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844F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УВОД</w:t>
      </w:r>
    </w:p>
    <w:p w14:paraId="4CBB227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Актуалност и мотивация</w:t>
      </w:r>
    </w:p>
    <w:p w14:paraId="4226A59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 съвременния свят, характеризиращ се с висока сложност и изключителна</w:t>
      </w:r>
    </w:p>
    <w:p w14:paraId="5FAB9B0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динамика на процесите, вземането на информирани и рационални управленски</w:t>
      </w:r>
    </w:p>
    <w:p w14:paraId="55680B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 аналитични решения изисква паралелното оценяване на множество, често</w:t>
      </w:r>
    </w:p>
    <w:p w14:paraId="1391F08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конфликтни критерии и индикатори [1, 2]. Многокритериалният анализ за</w:t>
      </w:r>
    </w:p>
    <w:p w14:paraId="60C5663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вземане на решения (</w:t>
      </w:r>
      <w:proofErr w:type="spellStart"/>
      <w:r w:rsidRPr="00CC5356">
        <w:rPr>
          <w:rFonts w:ascii="Times New Roman" w:hAnsi="Times New Roman" w:cs="Times New Roman"/>
          <w:lang w:val="bg-BG"/>
        </w:rPr>
        <w:t>Multiple-Criteria</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Decision</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Analysis</w:t>
      </w:r>
      <w:proofErr w:type="spellEnd"/>
      <w:r w:rsidRPr="00CC5356">
        <w:rPr>
          <w:rFonts w:ascii="Times New Roman" w:hAnsi="Times New Roman" w:cs="Times New Roman"/>
          <w:lang w:val="bg-BG"/>
        </w:rPr>
        <w:t xml:space="preserve"> - MCDA) и адитивните</w:t>
      </w:r>
    </w:p>
    <w:p w14:paraId="0FEF8A3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модели на полезност предоставят математически обоснована рамка за</w:t>
      </w:r>
    </w:p>
    <w:p w14:paraId="73968DA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структуриране, оценка и сравнение на алтернативи [6, 120]. По-голямата част от</w:t>
      </w:r>
    </w:p>
    <w:p w14:paraId="71C58E3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системи в практиката се основават на линейни модели, при които крайната</w:t>
      </w:r>
    </w:p>
    <w:p w14:paraId="42EED87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оценка се формира като претеглена сума на нормализираните стойности на</w:t>
      </w:r>
    </w:p>
    <w:p w14:paraId="5FF3DF8B"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индикаторите [12, 290]. Този компенсаторен подход се отличава с висока</w:t>
      </w:r>
    </w:p>
    <w:p w14:paraId="29D3B0D0" w14:textId="77777777" w:rsidR="006B7740" w:rsidRPr="00CC5356" w:rsidRDefault="006B7740" w:rsidP="006B7740">
      <w:pPr>
        <w:jc w:val="both"/>
        <w:rPr>
          <w:rFonts w:ascii="Times New Roman" w:hAnsi="Times New Roman" w:cs="Times New Roman"/>
          <w:lang w:val="bg-BG"/>
        </w:rPr>
      </w:pPr>
      <w:proofErr w:type="spellStart"/>
      <w:r w:rsidRPr="00CC5356">
        <w:rPr>
          <w:rFonts w:ascii="Times New Roman" w:hAnsi="Times New Roman" w:cs="Times New Roman"/>
          <w:lang w:val="bg-BG"/>
        </w:rPr>
        <w:t>интуитивност</w:t>
      </w:r>
      <w:proofErr w:type="spellEnd"/>
      <w:r w:rsidRPr="00CC5356">
        <w:rPr>
          <w:rFonts w:ascii="Times New Roman" w:hAnsi="Times New Roman" w:cs="Times New Roman"/>
          <w:lang w:val="bg-BG"/>
        </w:rPr>
        <w:t>, лесна софтуерна реализация и алгоритмична яснота, което го</w:t>
      </w:r>
    </w:p>
    <w:p w14:paraId="3932E2D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прави предпочитан избор в области като финанси, здравеопазване, екология и</w:t>
      </w:r>
    </w:p>
    <w:p w14:paraId="7034622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енергетика [13, 316, 317].</w:t>
      </w:r>
    </w:p>
    <w:p w14:paraId="24A6B0D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Въпреки широкото им разпространение, традиционното използване на тези</w:t>
      </w:r>
    </w:p>
    <w:p w14:paraId="29DBCC6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системи страда от сериозен концептуален недостатък: анализът обикновено се</w:t>
      </w:r>
    </w:p>
    <w:p w14:paraId="703D5525"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 xml:space="preserve">ограничава до изчисляване на крайна </w:t>
      </w:r>
      <w:proofErr w:type="spellStart"/>
      <w:r w:rsidRPr="00CC5356">
        <w:rPr>
          <w:rFonts w:ascii="Times New Roman" w:hAnsi="Times New Roman" w:cs="Times New Roman"/>
          <w:lang w:val="bg-BG"/>
        </w:rPr>
        <w:t>едноизмерна</w:t>
      </w:r>
      <w:proofErr w:type="spellEnd"/>
      <w:r w:rsidRPr="00CC5356">
        <w:rPr>
          <w:rFonts w:ascii="Times New Roman" w:hAnsi="Times New Roman" w:cs="Times New Roman"/>
          <w:lang w:val="bg-BG"/>
        </w:rPr>
        <w:t xml:space="preserve"> оценка и класиране на</w:t>
      </w:r>
    </w:p>
    <w:p w14:paraId="7BF8627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алтернативите по нея. Този подход пренебрегва богатата структура на</w:t>
      </w:r>
    </w:p>
    <w:p w14:paraId="02E5D94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многомерното пространство от възможни решения и конфигурации на</w:t>
      </w:r>
    </w:p>
    <w:p w14:paraId="46CD4A3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стойностите на индикаторите, които пораждат тези оценки [10, 231]. Не се</w:t>
      </w:r>
    </w:p>
    <w:p w14:paraId="4CA5F10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изследва как различните конфигурации влияят върху устойчивостта на самата</w:t>
      </w:r>
    </w:p>
    <w:p w14:paraId="151BCB5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оценъчна система, кои индикатори са критични или кои комбинации от</w:t>
      </w:r>
    </w:p>
    <w:p w14:paraId="6653CA5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параметри са достатъчни за достигане на дадено оценъчно ниво. Мотивацията</w:t>
      </w:r>
    </w:p>
    <w:p w14:paraId="3786B610"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за настоящата дипломна работа произтича от необходимостта да се премине от</w:t>
      </w:r>
    </w:p>
    <w:p w14:paraId="460355B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повърхностното пресмятане на крайни оценки към дълбок и детайлен</w:t>
      </w:r>
    </w:p>
    <w:p w14:paraId="08FBEF0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lastRenderedPageBreak/>
        <w:t>геометричен и структурен анализ на пространствата от конфигурации.</w:t>
      </w:r>
    </w:p>
    <w:p w14:paraId="440E879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Като водещ практическо-приложен пример в настоящото изследване се</w:t>
      </w:r>
    </w:p>
    <w:p w14:paraId="7C74525E"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lang w:val="bg-BG"/>
        </w:rPr>
        <w:t xml:space="preserve">използва проблемът за </w:t>
      </w:r>
      <w:r w:rsidRPr="00CC5356">
        <w:rPr>
          <w:rFonts w:ascii="Times New Roman" w:hAnsi="Times New Roman" w:cs="Times New Roman"/>
          <w:b/>
          <w:bCs/>
          <w:lang w:val="bg-BG"/>
        </w:rPr>
        <w:t>производството и съхранението на електроенергия,</w:t>
      </w:r>
    </w:p>
    <w:p w14:paraId="1588C7ED"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балансирането на търсенето и предлагането (</w:t>
      </w:r>
      <w:proofErr w:type="spellStart"/>
      <w:r w:rsidRPr="00CC5356">
        <w:rPr>
          <w:rFonts w:ascii="Times New Roman" w:hAnsi="Times New Roman" w:cs="Times New Roman"/>
          <w:b/>
          <w:bCs/>
          <w:lang w:val="bg-BG"/>
        </w:rPr>
        <w:t>supply</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and</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demand</w:t>
      </w:r>
      <w:proofErr w:type="spellEnd"/>
      <w:r w:rsidRPr="00CC5356">
        <w:rPr>
          <w:rFonts w:ascii="Times New Roman" w:hAnsi="Times New Roman" w:cs="Times New Roman"/>
          <w:b/>
          <w:bCs/>
          <w:lang w:val="bg-BG"/>
        </w:rPr>
        <w:t>), както</w:t>
      </w:r>
    </w:p>
    <w:p w14:paraId="3B6A98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b/>
          <w:bCs/>
          <w:lang w:val="bg-BG"/>
        </w:rPr>
        <w:t>и мрежовите загуби по преносната система</w:t>
      </w:r>
      <w:r w:rsidRPr="00CC5356">
        <w:rPr>
          <w:rFonts w:ascii="Times New Roman" w:hAnsi="Times New Roman" w:cs="Times New Roman"/>
          <w:lang w:val="bg-BG"/>
        </w:rPr>
        <w:t>. Този казус е с изключително</w:t>
      </w:r>
    </w:p>
    <w:p w14:paraId="036D2D0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висока обществена и икономическа актуалност, особено по време на летния</w:t>
      </w:r>
    </w:p>
    <w:p w14:paraId="0E66352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сезон [12, 291]. През лятото екстремно високите температури предизвикват</w:t>
      </w:r>
    </w:p>
    <w:p w14:paraId="0211BC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критично високи нива на потребление (поради масовото използване на</w:t>
      </w:r>
    </w:p>
    <w:p w14:paraId="7D696431"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климатични инсталации), което съвпада с намаляване на ефективността на</w:t>
      </w:r>
    </w:p>
    <w:p w14:paraId="4F35A19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традиционните генериращи мощности и съществено нарастване на</w:t>
      </w:r>
    </w:p>
    <w:p w14:paraId="5784FD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технологичните загуби по преносната мрежа поради топлинното натоварване. В</w:t>
      </w:r>
    </w:p>
    <w:p w14:paraId="23EE300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условия, оценката на работата на електроенергийната система се</w:t>
      </w:r>
    </w:p>
    <w:p w14:paraId="6D2C23C4" w14:textId="7F1D6833" w:rsidR="00F254BD" w:rsidRPr="00CC5356" w:rsidRDefault="006B7740" w:rsidP="006B7740">
      <w:pPr>
        <w:jc w:val="both"/>
        <w:rPr>
          <w:rFonts w:ascii="Times New Roman" w:hAnsi="Times New Roman" w:cs="Times New Roman"/>
        </w:rPr>
      </w:pPr>
      <w:r w:rsidRPr="00CC5356">
        <w:rPr>
          <w:rFonts w:ascii="Times New Roman" w:hAnsi="Times New Roman" w:cs="Times New Roman"/>
          <w:lang w:val="bg-BG"/>
        </w:rPr>
        <w:t>превръща в комплексен многокритериален линеен проблем, в който трябва да</w:t>
      </w:r>
    </w:p>
    <w:p w14:paraId="62F501B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сигурността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доставките</w:t>
      </w:r>
      <w:proofErr w:type="spellEnd"/>
      <w:r w:rsidRPr="00CC5356">
        <w:rPr>
          <w:rFonts w:ascii="Times New Roman" w:hAnsi="Times New Roman" w:cs="Times New Roman"/>
        </w:rPr>
        <w:t xml:space="preserve"> (security), </w:t>
      </w:r>
      <w:proofErr w:type="spellStart"/>
      <w:r w:rsidRPr="00CC5356">
        <w:rPr>
          <w:rFonts w:ascii="Times New Roman" w:hAnsi="Times New Roman" w:cs="Times New Roman"/>
        </w:rPr>
        <w:t>ценовата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достъпност</w:t>
      </w:r>
      <w:proofErr w:type="spellEnd"/>
      <w:r w:rsidRPr="00CC5356">
        <w:rPr>
          <w:rFonts w:ascii="Times New Roman" w:hAnsi="Times New Roman" w:cs="Times New Roman"/>
        </w:rPr>
        <w:t xml:space="preserve"> (equity)</w:t>
      </w:r>
    </w:p>
    <w:p w14:paraId="6C4EB558"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екологичната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(sustainability) [39, 727, 728]. </w:t>
      </w:r>
      <w:proofErr w:type="spellStart"/>
      <w:r w:rsidRPr="00CC5356">
        <w:rPr>
          <w:rFonts w:ascii="Times New Roman" w:hAnsi="Times New Roman" w:cs="Times New Roman"/>
        </w:rPr>
        <w:t>Анализът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8FED3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режими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необходими</w:t>
      </w:r>
      <w:proofErr w:type="spellEnd"/>
    </w:p>
    <w:p w14:paraId="068B9DA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капацитети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ВЕИ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батерии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избягване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сривове</w:t>
      </w:r>
      <w:proofErr w:type="spellEnd"/>
      <w:r w:rsidRPr="00CC5356">
        <w:rPr>
          <w:rFonts w:ascii="Times New Roman" w:hAnsi="Times New Roman" w:cs="Times New Roman"/>
        </w:rPr>
        <w:t xml:space="preserve"> в</w:t>
      </w:r>
    </w:p>
    <w:p w14:paraId="352C37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мрежата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представлява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идеален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разработената</w:t>
      </w:r>
      <w:proofErr w:type="spellEnd"/>
    </w:p>
    <w:p w14:paraId="7C6B8A7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w:t>
      </w:r>
    </w:p>
    <w:p w14:paraId="44ACF178"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Проблемна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постановка</w:t>
      </w:r>
      <w:proofErr w:type="spellEnd"/>
    </w:p>
    <w:p w14:paraId="39B85F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Формално</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13213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дефинира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скаларно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произведение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p>
    <w:p w14:paraId="29163D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критериите</w:t>
      </w:r>
      <w:proofErr w:type="spellEnd"/>
      <w:r w:rsidRPr="00CC5356">
        <w:rPr>
          <w:rFonts w:ascii="Times New Roman" w:hAnsi="Times New Roman" w:cs="Times New Roman"/>
        </w:rPr>
        <w:t xml:space="preserve"> [11, 257]. </w:t>
      </w:r>
      <w:proofErr w:type="spellStart"/>
      <w:r w:rsidRPr="00CC5356">
        <w:rPr>
          <w:rFonts w:ascii="Times New Roman" w:hAnsi="Times New Roman" w:cs="Times New Roman"/>
        </w:rPr>
        <w:t>Основният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състои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553E57B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че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поради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компенсаторната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природа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безброй</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различни</w:t>
      </w:r>
      <w:proofErr w:type="spellEnd"/>
    </w:p>
    <w:p w14:paraId="53B88D6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комбинации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доведат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една</w:t>
      </w:r>
      <w:proofErr w:type="spellEnd"/>
    </w:p>
    <w:p w14:paraId="6A168F6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съща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феномен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proofErr w:type="gramStart"/>
      <w:r w:rsidRPr="00CC5356">
        <w:rPr>
          <w:rFonts w:ascii="Times New Roman" w:hAnsi="Times New Roman" w:cs="Times New Roman"/>
        </w:rPr>
        <w:t>еквифиналност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прави</w:t>
      </w:r>
      <w:proofErr w:type="spellEnd"/>
      <w:proofErr w:type="gramEnd"/>
      <w:r w:rsidRPr="00CC5356">
        <w:rPr>
          <w:rFonts w:ascii="Times New Roman" w:hAnsi="Times New Roman" w:cs="Times New Roman"/>
        </w:rPr>
        <w:t xml:space="preserve"> </w:t>
      </w:r>
      <w:proofErr w:type="spellStart"/>
      <w:r w:rsidRPr="00CC5356">
        <w:rPr>
          <w:rFonts w:ascii="Times New Roman" w:hAnsi="Times New Roman" w:cs="Times New Roman"/>
        </w:rPr>
        <w:t>класирането</w:t>
      </w:r>
      <w:proofErr w:type="spellEnd"/>
    </w:p>
    <w:p w14:paraId="7E881F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нестабилно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малки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[10, 231]. </w:t>
      </w:r>
      <w:proofErr w:type="spellStart"/>
      <w:r w:rsidRPr="00CC5356">
        <w:rPr>
          <w:rFonts w:ascii="Times New Roman" w:hAnsi="Times New Roman" w:cs="Times New Roman"/>
        </w:rPr>
        <w:t>Освен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471E53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определянето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почти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винаги</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съпроводено</w:t>
      </w:r>
      <w:proofErr w:type="spellEnd"/>
      <w:r w:rsidRPr="00CC5356">
        <w:rPr>
          <w:rFonts w:ascii="Times New Roman" w:hAnsi="Times New Roman" w:cs="Times New Roman"/>
        </w:rPr>
        <w:t xml:space="preserve"> с</w:t>
      </w:r>
    </w:p>
    <w:p w14:paraId="7187AF4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степен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субективност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несигурност</w:t>
      </w:r>
      <w:proofErr w:type="spellEnd"/>
      <w:r w:rsidRPr="00CC5356">
        <w:rPr>
          <w:rFonts w:ascii="Times New Roman" w:hAnsi="Times New Roman" w:cs="Times New Roman"/>
        </w:rPr>
        <w:t xml:space="preserve"> [13, 323, 335].</w:t>
      </w:r>
    </w:p>
    <w:p w14:paraId="7D5CF9E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два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допълващи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2EB35E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аспекта</w:t>
      </w:r>
      <w:proofErr w:type="spellEnd"/>
      <w:r w:rsidRPr="00CC5356">
        <w:rPr>
          <w:rFonts w:ascii="Times New Roman" w:hAnsi="Times New Roman" w:cs="Times New Roman"/>
        </w:rPr>
        <w:t>:</w:t>
      </w:r>
    </w:p>
    <w:p w14:paraId="4480DBC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1) </w:t>
      </w:r>
      <w:proofErr w:type="spellStart"/>
      <w:r w:rsidRPr="00CC5356">
        <w:rPr>
          <w:rFonts w:ascii="Times New Roman" w:hAnsi="Times New Roman" w:cs="Times New Roman"/>
          <w:b/>
          <w:bCs/>
        </w:rPr>
        <w:t>Локален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p>
    <w:p w14:paraId="1E7C45E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конкретна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2093466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граничните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w:t>
      </w:r>
    </w:p>
    <w:p w14:paraId="4D00A4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необходими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преминаване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дадени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ниско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средно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високо</w:t>
      </w:r>
      <w:proofErr w:type="spellEnd"/>
    </w:p>
    <w:p w14:paraId="2CC0107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ниво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разкриването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F44689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ключови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фактори</w:t>
      </w:r>
      <w:proofErr w:type="spellEnd"/>
      <w:r w:rsidRPr="00CC5356">
        <w:rPr>
          <w:rFonts w:ascii="Times New Roman" w:hAnsi="Times New Roman" w:cs="Times New Roman"/>
        </w:rPr>
        <w:t>.</w:t>
      </w:r>
    </w:p>
    <w:p w14:paraId="5E6D4E0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2) </w:t>
      </w:r>
      <w:proofErr w:type="spellStart"/>
      <w:r w:rsidRPr="00CC5356">
        <w:rPr>
          <w:rFonts w:ascii="Times New Roman" w:hAnsi="Times New Roman" w:cs="Times New Roman"/>
          <w:b/>
          <w:bCs/>
        </w:rPr>
        <w:t>Глобален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условията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5684C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вариращи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[14, 369].</w:t>
      </w:r>
    </w:p>
    <w:p w14:paraId="6C31C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област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D23E7B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класиранията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интервали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устойчивостта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формираните</w:t>
      </w:r>
      <w:proofErr w:type="spellEnd"/>
    </w:p>
    <w:p w14:paraId="1BFF0935" w14:textId="757C68CF"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[13, 316, 319].</w:t>
      </w:r>
    </w:p>
    <w:p w14:paraId="1CF30B27"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обхват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p>
    <w:p w14:paraId="32FF891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w:t>
      </w:r>
    </w:p>
    <w:p w14:paraId="103A505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базирани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претеглена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сума</w:t>
      </w:r>
      <w:proofErr w:type="spellEnd"/>
      <w:r w:rsidRPr="00CC5356">
        <w:rPr>
          <w:rFonts w:ascii="Times New Roman" w:hAnsi="Times New Roman" w:cs="Times New Roman"/>
        </w:rPr>
        <w:t xml:space="preserve"> (Weighted Sum Model - WSM)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p>
    <w:p w14:paraId="282889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[12, 290].</w:t>
      </w:r>
    </w:p>
    <w:p w14:paraId="3638449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възможни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w:t>
      </w:r>
    </w:p>
    <w:p w14:paraId="27AB37A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множеството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w:t>
      </w:r>
    </w:p>
    <w:p w14:paraId="6E82FE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получени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структури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праговите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нива</w:t>
      </w:r>
      <w:proofErr w:type="spellEnd"/>
      <w:r w:rsidRPr="00CC5356">
        <w:rPr>
          <w:rFonts w:ascii="Times New Roman" w:hAnsi="Times New Roman" w:cs="Times New Roman"/>
        </w:rPr>
        <w:t xml:space="preserve"> [14, 372].</w:t>
      </w:r>
    </w:p>
    <w:p w14:paraId="3272DF1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Обхватът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обхваща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моделирането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синтетично</w:t>
      </w:r>
      <w:proofErr w:type="spellEnd"/>
    </w:p>
    <w:p w14:paraId="7BE6488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които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всички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в</w:t>
      </w:r>
    </w:p>
    <w:p w14:paraId="4C7A54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интервала</w:t>
      </w:r>
      <w:proofErr w:type="spellEnd"/>
      <w:r w:rsidRPr="00CC5356">
        <w:rPr>
          <w:rFonts w:ascii="Times New Roman" w:hAnsi="Times New Roman" w:cs="Times New Roman"/>
        </w:rPr>
        <w:t xml:space="preserve"> [0, 1], а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удовлетворяват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0C06396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сума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единица</w:t>
      </w:r>
      <w:proofErr w:type="spellEnd"/>
      <w:r w:rsidRPr="00CC5356">
        <w:rPr>
          <w:rFonts w:ascii="Times New Roman" w:hAnsi="Times New Roman" w:cs="Times New Roman"/>
        </w:rPr>
        <w:t xml:space="preserve"> [5, 115]. </w:t>
      </w:r>
      <w:proofErr w:type="spellStart"/>
      <w:r w:rsidRPr="00CC5356">
        <w:rPr>
          <w:rFonts w:ascii="Times New Roman" w:hAnsi="Times New Roman" w:cs="Times New Roman"/>
        </w:rPr>
        <w:t>Това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гарантира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характер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65D53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демонстрира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приложен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4023B45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електроенергиен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променливи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ток</w:t>
      </w:r>
      <w:proofErr w:type="spellEnd"/>
    </w:p>
    <w:p w14:paraId="34C9675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w:t>
      </w:r>
      <w:proofErr w:type="spellStart"/>
      <w:r w:rsidRPr="00CC5356">
        <w:rPr>
          <w:rFonts w:ascii="Times New Roman" w:hAnsi="Times New Roman" w:cs="Times New Roman"/>
        </w:rPr>
        <w:t>фосилно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ядрено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фотоволтаично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вятърно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капацитет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D8E14E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енергия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сезонно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потребление</w:t>
      </w:r>
      <w:proofErr w:type="spellEnd"/>
      <w:r w:rsidRPr="00CC5356">
        <w:rPr>
          <w:rFonts w:ascii="Times New Roman" w:hAnsi="Times New Roman" w:cs="Times New Roman"/>
        </w:rPr>
        <w:t xml:space="preserve"> (supply and demand) и </w:t>
      </w:r>
      <w:proofErr w:type="spellStart"/>
      <w:r w:rsidRPr="00CC5356">
        <w:rPr>
          <w:rFonts w:ascii="Times New Roman" w:hAnsi="Times New Roman" w:cs="Times New Roman"/>
        </w:rPr>
        <w:t>мрежови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топлинни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загуби</w:t>
      </w:r>
      <w:proofErr w:type="spellEnd"/>
    </w:p>
    <w:p w14:paraId="3EC4A06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[39, 727, 728].</w:t>
      </w:r>
    </w:p>
    <w:p w14:paraId="184AA25B"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t xml:space="preserve">Изследователски </w:t>
      </w:r>
      <w:proofErr w:type="spellStart"/>
      <w:r w:rsidRPr="00CC5356">
        <w:rPr>
          <w:rFonts w:ascii="Times New Roman" w:hAnsi="Times New Roman" w:cs="Times New Roman"/>
          <w:b/>
          <w:bCs/>
        </w:rPr>
        <w:t>въпроси</w:t>
      </w:r>
      <w:proofErr w:type="spellEnd"/>
    </w:p>
    <w:p w14:paraId="024338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целите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следните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четири</w:t>
      </w:r>
      <w:proofErr w:type="spellEnd"/>
    </w:p>
    <w:p w14:paraId="67CC1C6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въпроса</w:t>
      </w:r>
      <w:proofErr w:type="spellEnd"/>
      <w:r w:rsidRPr="00CC5356">
        <w:rPr>
          <w:rFonts w:ascii="Times New Roman" w:hAnsi="Times New Roman" w:cs="Times New Roman"/>
        </w:rPr>
        <w:t xml:space="preserve"> (Research Questions - RQ):</w:t>
      </w:r>
    </w:p>
    <w:p w14:paraId="1C6994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RQ1: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изброяват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описват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граничните</w:t>
      </w:r>
      <w:proofErr w:type="spellEnd"/>
    </w:p>
    <w:p w14:paraId="196EF1C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03D7E1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w:t>
      </w:r>
    </w:p>
    <w:p w14:paraId="621BE1D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RQ2: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варирането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симплекса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p>
    <w:p w14:paraId="62B3137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структура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какъв</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начин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w:t>
      </w:r>
      <w:proofErr w:type="spellEnd"/>
    </w:p>
    <w:p w14:paraId="0AFEEF2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глобалната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конфигурациите</w:t>
      </w:r>
      <w:proofErr w:type="spellEnd"/>
      <w:r w:rsidRPr="00CC5356">
        <w:rPr>
          <w:rFonts w:ascii="Times New Roman" w:hAnsi="Times New Roman" w:cs="Times New Roman"/>
        </w:rPr>
        <w:t>?</w:t>
      </w:r>
    </w:p>
    <w:p w14:paraId="7129C87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RQ3: </w:t>
      </w:r>
      <w:proofErr w:type="spellStart"/>
      <w:r w:rsidRPr="00CC5356">
        <w:rPr>
          <w:rFonts w:ascii="Times New Roman" w:hAnsi="Times New Roman" w:cs="Times New Roman"/>
        </w:rPr>
        <w:t>Какви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скрити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зависимости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и</w:t>
      </w:r>
    </w:p>
    <w:p w14:paraId="6AFB7B0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групи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CAABB3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клъстеризация</w:t>
      </w:r>
      <w:proofErr w:type="spellEnd"/>
      <w:r w:rsidRPr="00CC5356">
        <w:rPr>
          <w:rFonts w:ascii="Times New Roman" w:hAnsi="Times New Roman" w:cs="Times New Roman"/>
        </w:rPr>
        <w:t>?</w:t>
      </w:r>
    </w:p>
    <w:p w14:paraId="4CDC1AF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RQ4: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изложената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теоретична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рамка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може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интегрира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единен</w:t>
      </w:r>
      <w:proofErr w:type="spellEnd"/>
      <w:r w:rsidRPr="00CC5356">
        <w:rPr>
          <w:rFonts w:ascii="Times New Roman" w:hAnsi="Times New Roman" w:cs="Times New Roman"/>
        </w:rPr>
        <w:t>,</w:t>
      </w:r>
    </w:p>
    <w:p w14:paraId="33028F1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високопроизводителен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възпроизводим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w:t>
      </w:r>
    </w:p>
    <w:p w14:paraId="0437D1F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обектно-ориентирано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програмиране</w:t>
      </w:r>
      <w:proofErr w:type="spellEnd"/>
      <w:r w:rsidRPr="00CC5356">
        <w:rPr>
          <w:rFonts w:ascii="Times New Roman" w:hAnsi="Times New Roman" w:cs="Times New Roman"/>
        </w:rPr>
        <w:t>?</w:t>
      </w:r>
    </w:p>
    <w:p w14:paraId="6C7E2F64"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задачи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3FED00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Основната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цялостна</w:t>
      </w:r>
      <w:proofErr w:type="spellEnd"/>
    </w:p>
    <w:p w14:paraId="023AC006"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съответен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22E54C6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линейни</w:t>
      </w:r>
      <w:proofErr w:type="spellEnd"/>
    </w:p>
    <w:p w14:paraId="7DFFED31" w14:textId="51B08A98"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p>
    <w:p w14:paraId="376E47F9"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lastRenderedPageBreak/>
        <w:t>Методи</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очаквани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p>
    <w:p w14:paraId="1CCBE99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поставените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задачи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широк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спектър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изпитани</w:t>
      </w:r>
      <w:proofErr w:type="spellEnd"/>
    </w:p>
    <w:p w14:paraId="55CDCA7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изчислителни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w:t>
      </w:r>
      <w:proofErr w:type="spellEnd"/>
      <w:r w:rsidRPr="00CC5356">
        <w:rPr>
          <w:rFonts w:ascii="Times New Roman" w:hAnsi="Times New Roman" w:cs="Times New Roman"/>
        </w:rPr>
        <w:t>:</w:t>
      </w:r>
    </w:p>
    <w:p w14:paraId="52DCBA9A"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смесено-целочислено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програмиране</w:t>
      </w:r>
      <w:proofErr w:type="spellEnd"/>
      <w:r w:rsidRPr="00CC5356">
        <w:rPr>
          <w:rFonts w:ascii="Times New Roman" w:hAnsi="Times New Roman" w:cs="Times New Roman"/>
          <w:b/>
          <w:bCs/>
        </w:rPr>
        <w:t xml:space="preserve"> (MILP):</w:t>
      </w:r>
    </w:p>
    <w:p w14:paraId="78EF867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търсене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1805E8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гранични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[15, 30].</w:t>
      </w:r>
    </w:p>
    <w:p w14:paraId="35A9170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Монте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Карло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симулация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геометрично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семплиране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2E5847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равномерно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върху</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многомерния</w:t>
      </w:r>
      <w:proofErr w:type="spellEnd"/>
    </w:p>
    <w:p w14:paraId="2A16CA8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симплекс</w:t>
      </w:r>
      <w:proofErr w:type="spellEnd"/>
      <w:r w:rsidRPr="00CC5356">
        <w:rPr>
          <w:rFonts w:ascii="Times New Roman" w:hAnsi="Times New Roman" w:cs="Times New Roman"/>
        </w:rPr>
        <w:t xml:space="preserve"> [8, 33].</w:t>
      </w:r>
    </w:p>
    <w:p w14:paraId="476470F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Парето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многокритериална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скаларизация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w:t>
      </w:r>
      <w:proofErr w:type="spellEnd"/>
      <w:r w:rsidRPr="00CC5356">
        <w:rPr>
          <w:rFonts w:ascii="Times New Roman" w:hAnsi="Times New Roman" w:cs="Times New Roman"/>
        </w:rPr>
        <w:t xml:space="preserve"> и</w:t>
      </w:r>
    </w:p>
    <w:p w14:paraId="734E77F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визуализация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недоминираните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[37, 642].</w:t>
      </w:r>
    </w:p>
    <w:p w14:paraId="245E10F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Клъстерен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медоидно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разделяне</w:t>
      </w:r>
      <w:proofErr w:type="spellEnd"/>
      <w:r w:rsidRPr="00CC5356">
        <w:rPr>
          <w:rFonts w:ascii="Times New Roman" w:hAnsi="Times New Roman" w:cs="Times New Roman"/>
          <w:b/>
          <w:bCs/>
        </w:rPr>
        <w:t xml:space="preserve"> (PAM):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групиране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7BD5E2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техните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използване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Gower</w:t>
      </w:r>
    </w:p>
    <w:p w14:paraId="46D194C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смесени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[21, 22].</w:t>
      </w:r>
    </w:p>
    <w:p w14:paraId="71462A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Асоциативен</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честотен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(FCA):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p>
    <w:p w14:paraId="2BD5988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взаимозаменяемостта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[17].</w:t>
      </w:r>
    </w:p>
    <w:p w14:paraId="3C48FDC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Очакваните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защитата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магистърската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включват</w:t>
      </w:r>
      <w:proofErr w:type="spellEnd"/>
      <w:r w:rsidRPr="00CC5356">
        <w:rPr>
          <w:rFonts w:ascii="Times New Roman" w:hAnsi="Times New Roman" w:cs="Times New Roman"/>
        </w:rPr>
        <w:t>: (1)</w:t>
      </w:r>
    </w:p>
    <w:p w14:paraId="573BD45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доказан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(2)</w:t>
      </w:r>
    </w:p>
    <w:p w14:paraId="2D4DF7C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гъвкава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библиотека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разработена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p>
    <w:p w14:paraId="232775E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принципите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OOP; (3) </w:t>
      </w:r>
      <w:proofErr w:type="spellStart"/>
      <w:r w:rsidRPr="00CC5356">
        <w:rPr>
          <w:rFonts w:ascii="Times New Roman" w:hAnsi="Times New Roman" w:cs="Times New Roman"/>
        </w:rPr>
        <w:t>систематизирани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w:t>
      </w:r>
    </w:p>
    <w:p w14:paraId="3BE29B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илюстриращи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поведението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електроенергийна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през</w:t>
      </w:r>
      <w:proofErr w:type="spellEnd"/>
    </w:p>
    <w:p w14:paraId="7F761D0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лятото</w:t>
      </w:r>
      <w:proofErr w:type="spellEnd"/>
      <w:r w:rsidRPr="00CC5356">
        <w:rPr>
          <w:rFonts w:ascii="Times New Roman" w:hAnsi="Times New Roman" w:cs="Times New Roman"/>
        </w:rPr>
        <w:t xml:space="preserve">; (4) </w:t>
      </w:r>
      <w:proofErr w:type="spellStart"/>
      <w:r w:rsidRPr="00CC5356">
        <w:rPr>
          <w:rFonts w:ascii="Times New Roman" w:hAnsi="Times New Roman" w:cs="Times New Roman"/>
        </w:rPr>
        <w:t>научно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обоснован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набор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препоръки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проектиране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FAF1DC" w14:textId="71448735"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по-устойчиви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надеждни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w:t>
      </w:r>
    </w:p>
    <w:p w14:paraId="7250DEFF"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Структура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2387CC3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структурирана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шест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самостоятелни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логически</w:t>
      </w:r>
      <w:proofErr w:type="spellEnd"/>
    </w:p>
    <w:p w14:paraId="2BB1D29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свързани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глави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допълнени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заключение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библиография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приложения</w:t>
      </w:r>
      <w:proofErr w:type="spellEnd"/>
      <w:r w:rsidRPr="00CC5356">
        <w:rPr>
          <w:rFonts w:ascii="Times New Roman" w:hAnsi="Times New Roman" w:cs="Times New Roman"/>
        </w:rPr>
        <w:t>:</w:t>
      </w:r>
    </w:p>
    <w:p w14:paraId="5FE7B8D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lastRenderedPageBreak/>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1: </w:t>
      </w:r>
      <w:proofErr w:type="spellStart"/>
      <w:r w:rsidRPr="00CC5356">
        <w:rPr>
          <w:rFonts w:ascii="Times New Roman" w:hAnsi="Times New Roman" w:cs="Times New Roman"/>
          <w:b/>
          <w:bCs/>
        </w:rPr>
        <w:t>Литературен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обзор</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теоретична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57AA60A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преглед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известните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подходи</w:t>
      </w:r>
      <w:proofErr w:type="spellEnd"/>
      <w:r w:rsidRPr="00CC5356">
        <w:rPr>
          <w:rFonts w:ascii="Times New Roman" w:hAnsi="Times New Roman" w:cs="Times New Roman"/>
        </w:rPr>
        <w:t xml:space="preserve"> в MCDA, </w:t>
      </w:r>
      <w:proofErr w:type="spellStart"/>
      <w:r w:rsidRPr="00CC5356">
        <w:rPr>
          <w:rFonts w:ascii="Times New Roman" w:hAnsi="Times New Roman" w:cs="Times New Roman"/>
        </w:rPr>
        <w:t>композитните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E4BA78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оптимизация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завършвайки</w:t>
      </w:r>
      <w:proofErr w:type="spellEnd"/>
      <w:r w:rsidRPr="00CC5356">
        <w:rPr>
          <w:rFonts w:ascii="Times New Roman" w:hAnsi="Times New Roman" w:cs="Times New Roman"/>
        </w:rPr>
        <w:t xml:space="preserve"> с</w:t>
      </w:r>
    </w:p>
    <w:p w14:paraId="77661E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ясно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дефицит</w:t>
      </w:r>
      <w:proofErr w:type="spellEnd"/>
      <w:r w:rsidRPr="00CC5356">
        <w:rPr>
          <w:rFonts w:ascii="Times New Roman" w:hAnsi="Times New Roman" w:cs="Times New Roman"/>
        </w:rPr>
        <w:t xml:space="preserve"> [13, 316, 319, 368].</w:t>
      </w:r>
    </w:p>
    <w:p w14:paraId="23A0E9D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2: </w:t>
      </w:r>
      <w:proofErr w:type="spellStart"/>
      <w:r w:rsidRPr="00CC5356">
        <w:rPr>
          <w:rFonts w:ascii="Times New Roman" w:hAnsi="Times New Roman" w:cs="Times New Roman"/>
          <w:b/>
          <w:bCs/>
        </w:rPr>
        <w:t>Изследователска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математически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модел</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Въвежда</w:t>
      </w:r>
      <w:proofErr w:type="spellEnd"/>
    </w:p>
    <w:p w14:paraId="6F386F4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собствените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оценъчната</w:t>
      </w:r>
      <w:proofErr w:type="spellEnd"/>
    </w:p>
    <w:p w14:paraId="6311757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функция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определяйки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границите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[657].</w:t>
      </w:r>
    </w:p>
    <w:p w14:paraId="2FD36610"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3: </w:t>
      </w:r>
      <w:proofErr w:type="spellStart"/>
      <w:r w:rsidRPr="00CC5356">
        <w:rPr>
          <w:rFonts w:ascii="Times New Roman" w:hAnsi="Times New Roman" w:cs="Times New Roman"/>
          <w:b/>
          <w:bCs/>
        </w:rPr>
        <w:t>Методология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за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пространствата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решения</w:t>
      </w:r>
      <w:proofErr w:type="spellEnd"/>
      <w:r w:rsidRPr="00CC5356">
        <w:rPr>
          <w:rFonts w:ascii="Times New Roman" w:hAnsi="Times New Roman" w:cs="Times New Roman"/>
          <w:b/>
          <w:bCs/>
        </w:rPr>
        <w:t xml:space="preserve"> и</w:t>
      </w:r>
    </w:p>
    <w:p w14:paraId="5BFF50D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конфигурации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алгоритмите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локален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глобален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метриките</w:t>
      </w:r>
      <w:proofErr w:type="spellEnd"/>
    </w:p>
    <w:p w14:paraId="6CCE6BC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Парето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клъстеризацията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p>
    <w:p w14:paraId="4609994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[657].</w:t>
      </w:r>
    </w:p>
    <w:p w14:paraId="794AB09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4: </w:t>
      </w:r>
      <w:proofErr w:type="spellStart"/>
      <w:r w:rsidRPr="00CC5356">
        <w:rPr>
          <w:rFonts w:ascii="Times New Roman" w:hAnsi="Times New Roman" w:cs="Times New Roman"/>
          <w:b/>
          <w:bCs/>
        </w:rPr>
        <w:t>Проектиране</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реализация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софтуерния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инструмент</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p>
    <w:p w14:paraId="416511E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архитектурата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функционалните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изисквания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детайлната</w:t>
      </w:r>
      <w:proofErr w:type="spellEnd"/>
      <w:r w:rsidRPr="00CC5356">
        <w:rPr>
          <w:rFonts w:ascii="Times New Roman" w:hAnsi="Times New Roman" w:cs="Times New Roman"/>
        </w:rPr>
        <w:t xml:space="preserve"> OOP </w:t>
      </w:r>
      <w:proofErr w:type="spellStart"/>
      <w:r w:rsidRPr="00CC5356">
        <w:rPr>
          <w:rFonts w:ascii="Times New Roman" w:hAnsi="Times New Roman" w:cs="Times New Roman"/>
        </w:rPr>
        <w:t>реализация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6CB9B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софтуер</w:t>
      </w:r>
      <w:proofErr w:type="spellEnd"/>
      <w:r w:rsidRPr="00CC5356">
        <w:rPr>
          <w:rFonts w:ascii="Times New Roman" w:hAnsi="Times New Roman" w:cs="Times New Roman"/>
        </w:rPr>
        <w:t xml:space="preserve"> [652].</w:t>
      </w:r>
    </w:p>
    <w:p w14:paraId="2F1E53F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5: </w:t>
      </w:r>
      <w:proofErr w:type="spellStart"/>
      <w:r w:rsidRPr="00CC5356">
        <w:rPr>
          <w:rFonts w:ascii="Times New Roman" w:hAnsi="Times New Roman" w:cs="Times New Roman"/>
          <w:b/>
          <w:bCs/>
        </w:rPr>
        <w:t>Експериментални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p>
    <w:p w14:paraId="3986F49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контролираните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симулации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референтния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казус</w:t>
      </w:r>
      <w:proofErr w:type="spellEnd"/>
      <w:r w:rsidRPr="00CC5356">
        <w:rPr>
          <w:rFonts w:ascii="Times New Roman" w:hAnsi="Times New Roman" w:cs="Times New Roman"/>
        </w:rPr>
        <w:t>,</w:t>
      </w:r>
    </w:p>
    <w:p w14:paraId="0961BC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ефективност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мащабируемост</w:t>
      </w:r>
      <w:proofErr w:type="spellEnd"/>
      <w:r w:rsidRPr="00CC5356">
        <w:rPr>
          <w:rFonts w:ascii="Times New Roman" w:hAnsi="Times New Roman" w:cs="Times New Roman"/>
        </w:rPr>
        <w:t xml:space="preserve"> [654].</w:t>
      </w:r>
    </w:p>
    <w:p w14:paraId="057C6E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6: </w:t>
      </w:r>
      <w:proofErr w:type="spellStart"/>
      <w:r w:rsidRPr="00CC5356">
        <w:rPr>
          <w:rFonts w:ascii="Times New Roman" w:hAnsi="Times New Roman" w:cs="Times New Roman"/>
          <w:b/>
          <w:bCs/>
        </w:rPr>
        <w:t>Обсъждане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резултатите</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Свързва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обратно</w:t>
      </w:r>
      <w:proofErr w:type="spellEnd"/>
      <w:r w:rsidRPr="00CC5356">
        <w:rPr>
          <w:rFonts w:ascii="Times New Roman" w:hAnsi="Times New Roman" w:cs="Times New Roman"/>
        </w:rPr>
        <w:t xml:space="preserve"> с</w:t>
      </w:r>
    </w:p>
    <w:p w14:paraId="11A4226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съпоставя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литературата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извлича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научните</w:t>
      </w:r>
      <w:proofErr w:type="spellEnd"/>
      <w:r w:rsidRPr="00CC5356">
        <w:rPr>
          <w:rFonts w:ascii="Times New Roman" w:hAnsi="Times New Roman" w:cs="Times New Roman"/>
        </w:rPr>
        <w:t xml:space="preserve"> и</w:t>
      </w:r>
    </w:p>
    <w:p w14:paraId="60C8EA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приложни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w:t>
      </w:r>
      <w:proofErr w:type="spellEnd"/>
      <w:r w:rsidRPr="00CC5356">
        <w:rPr>
          <w:rFonts w:ascii="Times New Roman" w:hAnsi="Times New Roman" w:cs="Times New Roman"/>
        </w:rPr>
        <w:t xml:space="preserve"> [657].</w:t>
      </w:r>
    </w:p>
    <w:p w14:paraId="16D6B1C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Работата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w:t>
      </w:r>
      <w:proofErr w:type="spellEnd"/>
      <w:r w:rsidRPr="00CC5356">
        <w:rPr>
          <w:rFonts w:ascii="Times New Roman" w:hAnsi="Times New Roman" w:cs="Times New Roman"/>
        </w:rPr>
        <w:t xml:space="preserve"> </w:t>
      </w:r>
      <w:r w:rsidRPr="00CC5356">
        <w:rPr>
          <w:rFonts w:ascii="Times New Roman" w:hAnsi="Times New Roman" w:cs="Times New Roman"/>
          <w:b/>
          <w:bCs/>
        </w:rPr>
        <w:t>Заключение</w:t>
      </w:r>
      <w:r w:rsidRPr="00CC5356">
        <w:rPr>
          <w:rFonts w:ascii="Times New Roman" w:hAnsi="Times New Roman" w:cs="Times New Roman"/>
        </w:rPr>
        <w:t xml:space="preserve">, </w:t>
      </w:r>
      <w:proofErr w:type="spellStart"/>
      <w:r w:rsidRPr="00CC5356">
        <w:rPr>
          <w:rFonts w:ascii="Times New Roman" w:hAnsi="Times New Roman" w:cs="Times New Roman"/>
        </w:rPr>
        <w:t>обобщаващо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b/>
          <w:bCs/>
        </w:rPr>
        <w:t>Библиография</w:t>
      </w:r>
      <w:proofErr w:type="spellEnd"/>
      <w:r w:rsidRPr="00CC5356">
        <w:rPr>
          <w:rFonts w:ascii="Times New Roman" w:hAnsi="Times New Roman" w:cs="Times New Roman"/>
          <w:b/>
          <w:bCs/>
        </w:rPr>
        <w:t xml:space="preserve"> </w:t>
      </w:r>
      <w:r w:rsidRPr="00CC5356">
        <w:rPr>
          <w:rFonts w:ascii="Times New Roman" w:hAnsi="Times New Roman" w:cs="Times New Roman"/>
        </w:rPr>
        <w:t>в</w:t>
      </w:r>
    </w:p>
    <w:p w14:paraId="456F69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стил</w:t>
      </w:r>
      <w:proofErr w:type="spellEnd"/>
      <w:r w:rsidRPr="00CC5356">
        <w:rPr>
          <w:rFonts w:ascii="Times New Roman" w:hAnsi="Times New Roman" w:cs="Times New Roman"/>
        </w:rPr>
        <w:t xml:space="preserve"> IEEE и </w:t>
      </w:r>
      <w:proofErr w:type="spellStart"/>
      <w:r w:rsidRPr="00CC5356">
        <w:rPr>
          <w:rFonts w:ascii="Times New Roman" w:hAnsi="Times New Roman" w:cs="Times New Roman"/>
        </w:rPr>
        <w:t>четири</w:t>
      </w:r>
      <w:proofErr w:type="spellEnd"/>
      <w:r w:rsidRPr="00CC5356">
        <w:rPr>
          <w:rFonts w:ascii="Times New Roman" w:hAnsi="Times New Roman" w:cs="Times New Roman"/>
        </w:rPr>
        <w:t xml:space="preserve"> </w:t>
      </w:r>
      <w:r w:rsidRPr="00CC5356">
        <w:rPr>
          <w:rFonts w:ascii="Times New Roman" w:hAnsi="Times New Roman" w:cs="Times New Roman"/>
          <w:b/>
          <w:bCs/>
        </w:rPr>
        <w:t>Приложения</w:t>
      </w:r>
      <w:r w:rsidRPr="00CC5356">
        <w:rPr>
          <w:rFonts w:ascii="Times New Roman" w:hAnsi="Times New Roman" w:cs="Times New Roman"/>
        </w:rPr>
        <w:t xml:space="preserve">, </w:t>
      </w:r>
      <w:proofErr w:type="spellStart"/>
      <w:r w:rsidRPr="00CC5356">
        <w:rPr>
          <w:rFonts w:ascii="Times New Roman" w:hAnsi="Times New Roman" w:cs="Times New Roman"/>
        </w:rPr>
        <w:t>съдържащи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документация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входни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формати</w:t>
      </w:r>
      <w:proofErr w:type="spellEnd"/>
      <w:r w:rsidRPr="00CC5356">
        <w:rPr>
          <w:rFonts w:ascii="Times New Roman" w:hAnsi="Times New Roman" w:cs="Times New Roman"/>
        </w:rPr>
        <w:t xml:space="preserve"> и</w:t>
      </w:r>
    </w:p>
    <w:p w14:paraId="24668CCE" w14:textId="2B1CDDFD"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подробни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00316693" w:rsidRPr="00CC5356">
        <w:rPr>
          <w:rFonts w:ascii="Times New Roman" w:hAnsi="Times New Roman" w:cs="Times New Roman"/>
        </w:rPr>
        <w:t>.</w:t>
      </w:r>
    </w:p>
    <w:p w14:paraId="10847D41" w14:textId="77777777" w:rsidR="00316693" w:rsidRPr="00CC5356" w:rsidRDefault="00316693" w:rsidP="006B7740">
      <w:pPr>
        <w:jc w:val="both"/>
        <w:rPr>
          <w:rFonts w:ascii="Times New Roman" w:hAnsi="Times New Roman" w:cs="Times New Roman"/>
        </w:rPr>
      </w:pPr>
    </w:p>
    <w:p w14:paraId="532CABF0" w14:textId="6347DFA2" w:rsidR="00316693" w:rsidRPr="00CC5356" w:rsidRDefault="00316693" w:rsidP="006B7740">
      <w:pPr>
        <w:jc w:val="both"/>
        <w:rPr>
          <w:rFonts w:ascii="Times New Roman" w:hAnsi="Times New Roman" w:cs="Times New Roman"/>
        </w:rPr>
      </w:pPr>
      <w:r w:rsidRPr="00CC5356">
        <w:rPr>
          <w:rFonts w:ascii="Times New Roman" w:hAnsi="Times New Roman" w:cs="Times New Roman"/>
        </w:rPr>
        <w:t>ГЛАВА 1</w:t>
      </w:r>
    </w:p>
    <w:p w14:paraId="62FB7ADA" w14:textId="3EA717E3" w:rsidR="00316693" w:rsidRPr="00CC5356" w:rsidRDefault="00316693" w:rsidP="006B7740">
      <w:pPr>
        <w:jc w:val="both"/>
        <w:rPr>
          <w:rFonts w:ascii="Times New Roman" w:hAnsi="Times New Roman" w:cs="Times New Roman"/>
          <w:lang w:val="bg-BG"/>
        </w:rPr>
      </w:pPr>
      <w:r w:rsidRPr="00CC5356">
        <w:rPr>
          <w:rFonts w:ascii="Times New Roman" w:hAnsi="Times New Roman" w:cs="Times New Roman"/>
        </w:rPr>
        <w:t xml:space="preserve">ЛИТЕРАТУРЕН ОБЗОР И ТЕОРЕТИЧНА </w:t>
      </w:r>
      <w:r w:rsidRPr="00CC5356">
        <w:rPr>
          <w:rFonts w:ascii="Times New Roman" w:hAnsi="Times New Roman" w:cs="Times New Roman"/>
          <w:lang w:val="bg-BG"/>
        </w:rPr>
        <w:t>РАМКА</w:t>
      </w:r>
    </w:p>
    <w:p w14:paraId="6CAC3A7B" w14:textId="77777777" w:rsidR="00316693" w:rsidRPr="00CC5356" w:rsidRDefault="00316693" w:rsidP="006B7740">
      <w:pPr>
        <w:jc w:val="both"/>
        <w:rPr>
          <w:rFonts w:ascii="Times New Roman" w:hAnsi="Times New Roman" w:cs="Times New Roman"/>
        </w:rPr>
      </w:pPr>
    </w:p>
    <w:p w14:paraId="193D1506" w14:textId="77777777" w:rsidR="00316693" w:rsidRPr="00CC5356" w:rsidRDefault="00316693" w:rsidP="00316693">
      <w:pPr>
        <w:spacing w:after="810" w:line="269" w:lineRule="exact"/>
        <w:ind w:left="360"/>
        <w:rPr>
          <w:rFonts w:ascii="Times New Roman" w:hAnsi="Times New Roman" w:cs="Times New Roman"/>
        </w:rPr>
      </w:pPr>
      <w:r w:rsidRPr="00CC5356">
        <w:rPr>
          <w:rStyle w:val="Bodytext2Bold"/>
          <w:rFonts w:ascii="Times New Roman" w:hAnsi="Times New Roman" w:cs="Times New Roman"/>
          <w:sz w:val="24"/>
          <w:szCs w:val="24"/>
        </w:rPr>
        <w:t xml:space="preserve">Въведение в главата: </w:t>
      </w:r>
      <w:r w:rsidRPr="00CC5356">
        <w:rPr>
          <w:rStyle w:val="Bodytext2"/>
          <w:rFonts w:ascii="Times New Roman" w:hAnsi="Times New Roman" w:cs="Times New Roman"/>
          <w:sz w:val="24"/>
          <w:szCs w:val="24"/>
        </w:rPr>
        <w:t xml:space="preserve">Настоящата глава представя критичен и систематичен анализ на съществуващата научна литература в областта на многокритериалния анализ за вземане на решения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Разгледани са теоретичните основи на адитивните модели, геометрията на тегловите пространства, линейното и целочисленото програмиране, анализа на чувствителността (вкл.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COMSAM),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оптимизацията, формалния концептуален анализ и методите 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Обзорът завършва с дефиниране на изследователския дефицит и научното позициониране на настоящата дипломна работа.</w:t>
      </w:r>
    </w:p>
    <w:p w14:paraId="575C55A1" w14:textId="77777777" w:rsidR="00316693" w:rsidRPr="00CC5356" w:rsidRDefault="00316693" w:rsidP="00316693">
      <w:pPr>
        <w:keepNext/>
        <w:keepLines/>
        <w:widowControl w:val="0"/>
        <w:numPr>
          <w:ilvl w:val="0"/>
          <w:numId w:val="1"/>
        </w:numPr>
        <w:tabs>
          <w:tab w:val="left" w:pos="610"/>
        </w:tabs>
        <w:spacing w:after="143" w:line="307" w:lineRule="exact"/>
        <w:jc w:val="both"/>
        <w:outlineLvl w:val="1"/>
        <w:rPr>
          <w:rFonts w:ascii="Times New Roman" w:hAnsi="Times New Roman" w:cs="Times New Roman"/>
        </w:rPr>
      </w:pPr>
      <w:bookmarkStart w:id="0" w:name="bookmark2"/>
      <w:r w:rsidRPr="00CC5356">
        <w:rPr>
          <w:rStyle w:val="Heading20"/>
          <w:rFonts w:ascii="Times New Roman" w:hAnsi="Times New Roman" w:cs="Times New Roman"/>
        </w:rPr>
        <w:t>Линейни многокритериални системи и адитивни модели на полезност</w:t>
      </w:r>
      <w:bookmarkEnd w:id="0"/>
    </w:p>
    <w:p w14:paraId="0C4DE226" w14:textId="77777777" w:rsidR="00316693" w:rsidRPr="00CC5356" w:rsidRDefault="00316693" w:rsidP="00316693">
      <w:pPr>
        <w:spacing w:after="0"/>
        <w:ind w:firstLine="360"/>
        <w:jc w:val="both"/>
        <w:rPr>
          <w:rFonts w:ascii="Times New Roman" w:hAnsi="Times New Roman" w:cs="Times New Roman"/>
        </w:rPr>
      </w:pPr>
      <w:r w:rsidRPr="00CC5356">
        <w:rPr>
          <w:rStyle w:val="Bodytext2"/>
          <w:rFonts w:ascii="Times New Roman" w:hAnsi="Times New Roman" w:cs="Times New Roman"/>
          <w:sz w:val="24"/>
          <w:szCs w:val="24"/>
        </w:rPr>
        <w:t xml:space="preserve">Многокритериалният анализ за вземане на решения </w:t>
      </w:r>
      <w:r w:rsidRPr="00CC5356">
        <w:rPr>
          <w:rStyle w:val="Bodytext2"/>
          <w:rFonts w:ascii="Times New Roman" w:hAnsi="Times New Roman" w:cs="Times New Roman"/>
          <w:sz w:val="24"/>
          <w:szCs w:val="24"/>
          <w:lang w:val="en-US" w:eastAsia="en-US" w:bidi="en-US"/>
        </w:rPr>
        <w:t xml:space="preserve">(Multi-Criteria Decision Aiding/Analysis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представлява едно от най-интензивно развиващите се направления в изследването на операциите през последните петдесет години [1]. Историческият преглед разкрива съществуването на две водещи школи в тази научна област [1]. Първата е нормативната и </w:t>
      </w:r>
      <w:proofErr w:type="spellStart"/>
      <w:r w:rsidRPr="00CC5356">
        <w:rPr>
          <w:rStyle w:val="Bodytext2"/>
          <w:rFonts w:ascii="Times New Roman" w:hAnsi="Times New Roman" w:cs="Times New Roman"/>
          <w:sz w:val="24"/>
          <w:szCs w:val="24"/>
        </w:rPr>
        <w:t>прескриптивна</w:t>
      </w:r>
      <w:proofErr w:type="spellEnd"/>
      <w:r w:rsidRPr="00CC5356">
        <w:rPr>
          <w:rStyle w:val="Bodytext2"/>
          <w:rFonts w:ascii="Times New Roman" w:hAnsi="Times New Roman" w:cs="Times New Roman"/>
          <w:sz w:val="24"/>
          <w:szCs w:val="24"/>
        </w:rPr>
        <w:t xml:space="preserve"> школа на теорията на полезността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Multiattribute</w:t>
      </w:r>
      <w:proofErr w:type="spellEnd"/>
      <w:r w:rsidRPr="00CC5356">
        <w:rPr>
          <w:rStyle w:val="Bodytext2"/>
          <w:rFonts w:ascii="Times New Roman" w:hAnsi="Times New Roman" w:cs="Times New Roman"/>
          <w:sz w:val="24"/>
          <w:szCs w:val="24"/>
          <w:lang w:val="en-US" w:eastAsia="en-US" w:bidi="en-US"/>
        </w:rPr>
        <w:t xml:space="preserve"> Utility/Value Theory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основана на аксиоматичния подход, предложен от </w:t>
      </w:r>
      <w:r w:rsidRPr="00CC5356">
        <w:rPr>
          <w:rStyle w:val="Bodytext2"/>
          <w:rFonts w:ascii="Times New Roman" w:hAnsi="Times New Roman" w:cs="Times New Roman"/>
          <w:sz w:val="24"/>
          <w:szCs w:val="24"/>
          <w:lang w:val="en-US" w:eastAsia="en-US" w:bidi="en-US"/>
        </w:rPr>
        <w:t xml:space="preserve">Keeney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Raiffa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 и </w:t>
      </w:r>
      <w:r w:rsidRPr="00CC5356">
        <w:rPr>
          <w:rStyle w:val="Bodytext2"/>
          <w:rFonts w:ascii="Times New Roman" w:hAnsi="Times New Roman" w:cs="Times New Roman"/>
          <w:sz w:val="24"/>
          <w:szCs w:val="24"/>
          <w:lang w:val="en-US" w:eastAsia="en-US" w:bidi="en-US"/>
        </w:rPr>
        <w:t xml:space="preserve">Fishburn </w:t>
      </w:r>
      <w:r w:rsidRPr="00CC5356">
        <w:rPr>
          <w:rStyle w:val="Bodytext2"/>
          <w:rFonts w:ascii="Times New Roman" w:hAnsi="Times New Roman" w:cs="Times New Roman"/>
          <w:sz w:val="24"/>
          <w:szCs w:val="24"/>
        </w:rPr>
        <w:t xml:space="preserve">[3]. Тя предполага, че </w:t>
      </w:r>
      <w:proofErr w:type="spellStart"/>
      <w:r w:rsidRPr="00CC5356">
        <w:rPr>
          <w:rStyle w:val="Bodytext2"/>
          <w:rFonts w:ascii="Times New Roman" w:hAnsi="Times New Roman" w:cs="Times New Roman"/>
          <w:sz w:val="24"/>
          <w:szCs w:val="24"/>
        </w:rPr>
        <w:t>децидентът</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(Decision Maker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DM) </w:t>
      </w:r>
      <w:r w:rsidRPr="00CC5356">
        <w:rPr>
          <w:rStyle w:val="Bodytext2"/>
          <w:rFonts w:ascii="Times New Roman" w:hAnsi="Times New Roman" w:cs="Times New Roman"/>
          <w:sz w:val="24"/>
          <w:szCs w:val="24"/>
        </w:rPr>
        <w:t xml:space="preserve">притежава предварително формирана ценностна система, която може да бъде математически моделирана чрез глобална функция на полезност [1]. Втората школа е европейската (известна като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инициирана от </w:t>
      </w:r>
      <w:r w:rsidRPr="00CC5356">
        <w:rPr>
          <w:rStyle w:val="Bodytext2"/>
          <w:rFonts w:ascii="Times New Roman" w:hAnsi="Times New Roman" w:cs="Times New Roman"/>
          <w:sz w:val="24"/>
          <w:szCs w:val="24"/>
          <w:lang w:val="en-US" w:eastAsia="en-US" w:bidi="en-US"/>
        </w:rPr>
        <w:t xml:space="preserve">Bernard Roy, </w:t>
      </w:r>
      <w:r w:rsidRPr="00CC5356">
        <w:rPr>
          <w:rStyle w:val="Bodytext2"/>
          <w:rFonts w:ascii="Times New Roman" w:hAnsi="Times New Roman" w:cs="Times New Roman"/>
          <w:sz w:val="24"/>
          <w:szCs w:val="24"/>
        </w:rPr>
        <w:t>която разглежда процеса на вземане на решения не като разкриване на предварително съществуващи предпочитания, а като процес на ко-конструкция и обучение, подпомаган от аналитика [1].</w:t>
      </w:r>
    </w:p>
    <w:p w14:paraId="22E98B6C" w14:textId="77777777" w:rsidR="00316693" w:rsidRPr="00CC5356" w:rsidRDefault="00316693" w:rsidP="00316693">
      <w:pPr>
        <w:spacing w:after="285"/>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В основата на най-широко използваните многокритериални модели лежи моделът на претеглената сума </w:t>
      </w:r>
      <w:r w:rsidRPr="00CC5356">
        <w:rPr>
          <w:rStyle w:val="Bodytext2"/>
          <w:rFonts w:ascii="Times New Roman" w:hAnsi="Times New Roman" w:cs="Times New Roman"/>
          <w:sz w:val="24"/>
          <w:szCs w:val="24"/>
          <w:lang w:val="en-US" w:eastAsia="en-US" w:bidi="en-US"/>
        </w:rPr>
        <w:t xml:space="preserve">(Weighted Sum Model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който се явява най-елементарната реализация на адитивната теория на полезността [3]. Математически, за дадена алтернатива </w:t>
      </w:r>
      <w:r w:rsidRPr="00CC5356">
        <w:rPr>
          <w:rStyle w:val="Bodytext2Italic"/>
          <w:rFonts w:ascii="Times New Roman" w:hAnsi="Times New Roman" w:cs="Times New Roman"/>
          <w:sz w:val="24"/>
          <w:szCs w:val="24"/>
          <w:lang w:val="bg-BG" w:eastAsia="bg-BG" w:bidi="bg-BG"/>
        </w:rPr>
        <w:t>а,</w:t>
      </w:r>
      <w:r w:rsidRPr="00CC5356">
        <w:rPr>
          <w:rStyle w:val="Bodytext2"/>
          <w:rFonts w:ascii="Times New Roman" w:hAnsi="Times New Roman" w:cs="Times New Roman"/>
          <w:sz w:val="24"/>
          <w:szCs w:val="24"/>
        </w:rPr>
        <w:t xml:space="preserve"> оценена по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глобалната оценка се дефинира като: </w:t>
      </w:r>
      <w:r w:rsidRPr="00CC5356">
        <w:rPr>
          <w:rStyle w:val="Bodytext2Italic"/>
          <w:rFonts w:ascii="Times New Roman" w:hAnsi="Times New Roman" w:cs="Times New Roman"/>
          <w:sz w:val="24"/>
          <w:szCs w:val="24"/>
        </w:rPr>
        <w:t xml:space="preserve">U(a) </w:t>
      </w:r>
      <w:r w:rsidRPr="00CC5356">
        <w:rPr>
          <w:rStyle w:val="Bodytext2Italic"/>
          <w:rFonts w:ascii="Times New Roman" w:hAnsi="Times New Roman" w:cs="Times New Roman"/>
          <w:sz w:val="24"/>
          <w:szCs w:val="24"/>
          <w:lang w:val="bg-BG" w:eastAsia="bg-BG" w:bidi="bg-BG"/>
        </w:rPr>
        <w:t xml:space="preserve">= </w:t>
      </w:r>
      <w:r w:rsidRPr="00CC5356">
        <w:rPr>
          <w:rStyle w:val="Bodytext2Italic"/>
          <w:rFonts w:ascii="Times New Roman" w:hAnsi="Times New Roman" w:cs="Times New Roman"/>
          <w:sz w:val="24"/>
          <w:szCs w:val="24"/>
        </w:rPr>
        <w:t>Z_</w:t>
      </w:r>
      <w:r w:rsidRPr="00CC5356">
        <w:rPr>
          <w:rStyle w:val="Bodytext2Italic"/>
          <w:rFonts w:ascii="Times New Roman" w:hAnsi="Times New Roman" w:cs="Times New Roman"/>
          <w:sz w:val="24"/>
          <w:szCs w:val="24"/>
          <w:vertAlign w:val="subscript"/>
        </w:rPr>
        <w:t>1</w:t>
      </w:r>
      <w:r w:rsidRPr="00CC5356">
        <w:rPr>
          <w:rStyle w:val="Bodytext2Italic"/>
          <w:rFonts w:ascii="Times New Roman" w:hAnsi="Times New Roman" w:cs="Times New Roman"/>
          <w:sz w:val="24"/>
          <w:szCs w:val="24"/>
          <w:vertAlign w:val="superscript"/>
        </w:rPr>
        <w:t>n</w:t>
      </w:r>
      <w:r w:rsidRPr="00CC5356">
        <w:rPr>
          <w:rStyle w:val="Bodytext2Italic"/>
          <w:rFonts w:ascii="Times New Roman" w:hAnsi="Times New Roman" w:cs="Times New Roman"/>
          <w:sz w:val="24"/>
          <w:szCs w:val="24"/>
        </w:rPr>
        <w:t xml:space="preserve"> w. 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w:t>
      </w:r>
      <w:r w:rsidRPr="00CC5356">
        <w:rPr>
          <w:rStyle w:val="Bodytext2Italic"/>
          <w:rFonts w:ascii="Times New Roman" w:hAnsi="Times New Roman" w:cs="Times New Roman"/>
          <w:sz w:val="24"/>
          <w:szCs w:val="24"/>
        </w:rPr>
        <w:t xml:space="preserve">w. </w:t>
      </w:r>
      <w:r w:rsidRPr="00CC5356">
        <w:rPr>
          <w:rStyle w:val="Bodytext2Italic"/>
          <w:rFonts w:ascii="Times New Roman" w:hAnsi="Times New Roman" w:cs="Times New Roman"/>
          <w:sz w:val="24"/>
          <w:szCs w:val="24"/>
          <w:lang w:val="bg-BG" w:eastAsia="bg-BG" w:bidi="bg-BG"/>
        </w:rPr>
        <w:t>&gt; 0</w:t>
      </w:r>
      <w:r w:rsidRPr="00CC5356">
        <w:rPr>
          <w:rStyle w:val="Bodytext2"/>
          <w:rFonts w:ascii="Times New Roman" w:hAnsi="Times New Roman" w:cs="Times New Roman"/>
          <w:sz w:val="24"/>
          <w:szCs w:val="24"/>
        </w:rPr>
        <w:t xml:space="preserve"> представляват теглата на критериите (нормализирани до сума единица), а </w:t>
      </w:r>
      <w:r w:rsidRPr="00CC5356">
        <w:rPr>
          <w:rStyle w:val="Bodytext2Italic"/>
          <w:rFonts w:ascii="Times New Roman" w:hAnsi="Times New Roman" w:cs="Times New Roman"/>
          <w:sz w:val="24"/>
          <w:szCs w:val="24"/>
        </w:rPr>
        <w:t>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са нормализираните оценки по отделните критерии [9, 12]. Адитивният модел се основава на предпоставката за взаимна независимост по предпочитание между критериите, което означава, че предпочитанията на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по отношение на нивата на един критерий не зависят от фиксираните нива на останалите критерии [2, 3]. Моделът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е изцяло компенсаторен: ниското представяне по един критерий може да бъде напълно компенсирано от изключително високо представяне по друг критерий, което го прави изключително гъвкав, но и критичен към прецизността на избор на теглата [1].</w:t>
      </w:r>
    </w:p>
    <w:p w14:paraId="749669E0" w14:textId="77777777" w:rsidR="00316693" w:rsidRPr="00CC5356" w:rsidRDefault="00316693" w:rsidP="00316693">
      <w:pPr>
        <w:keepNext/>
        <w:keepLines/>
        <w:widowControl w:val="0"/>
        <w:numPr>
          <w:ilvl w:val="0"/>
          <w:numId w:val="1"/>
        </w:numPr>
        <w:tabs>
          <w:tab w:val="left" w:pos="610"/>
        </w:tabs>
        <w:spacing w:after="136" w:line="298" w:lineRule="exact"/>
        <w:ind w:right="1700"/>
        <w:outlineLvl w:val="1"/>
        <w:rPr>
          <w:rFonts w:ascii="Times New Roman" w:hAnsi="Times New Roman" w:cs="Times New Roman"/>
        </w:rPr>
      </w:pPr>
      <w:bookmarkStart w:id="1" w:name="bookmark3"/>
      <w:r w:rsidRPr="00CC5356">
        <w:rPr>
          <w:rStyle w:val="Heading20"/>
          <w:rFonts w:ascii="Times New Roman" w:hAnsi="Times New Roman" w:cs="Times New Roman"/>
        </w:rPr>
        <w:lastRenderedPageBreak/>
        <w:t>Нормализация, теглови структури и композитни индикатори</w:t>
      </w:r>
      <w:bookmarkEnd w:id="1"/>
    </w:p>
    <w:p w14:paraId="4968A6B1" w14:textId="77777777" w:rsidR="00316693" w:rsidRPr="00CC5356" w:rsidRDefault="00316693" w:rsidP="00316693">
      <w:pPr>
        <w:tabs>
          <w:tab w:val="left" w:pos="8856"/>
        </w:tabs>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При изграждането на композитни индикатори </w:t>
      </w:r>
      <w:r w:rsidRPr="00CC5356">
        <w:rPr>
          <w:rStyle w:val="Bodytext2"/>
          <w:rFonts w:ascii="Times New Roman" w:hAnsi="Times New Roman" w:cs="Times New Roman"/>
          <w:sz w:val="24"/>
          <w:szCs w:val="24"/>
          <w:lang w:val="en-US" w:eastAsia="en-US" w:bidi="en-US"/>
        </w:rPr>
        <w:t xml:space="preserve">(composite indices) </w:t>
      </w:r>
      <w:r w:rsidRPr="00CC5356">
        <w:rPr>
          <w:rStyle w:val="Bodytext2"/>
          <w:rFonts w:ascii="Times New Roman" w:hAnsi="Times New Roman" w:cs="Times New Roman"/>
          <w:sz w:val="24"/>
          <w:szCs w:val="24"/>
        </w:rPr>
        <w:t xml:space="preserve">- които на практика представляват многокритериална оценка на сложни системи - първостепенно значение имат етапите на нормализация на данните и избор на теглова структура [4, 5]. Тъй като отделните </w:t>
      </w:r>
      <w:r w:rsidRPr="00CC5356">
        <w:rPr>
          <w:rStyle w:val="Bodytext2"/>
          <w:rFonts w:ascii="Times New Roman" w:hAnsi="Times New Roman" w:cs="Times New Roman"/>
          <w:sz w:val="24"/>
          <w:szCs w:val="24"/>
          <w:lang w:val="en-US" w:eastAsia="en-US" w:bidi="en-US"/>
        </w:rPr>
        <w:t>sub</w:t>
      </w:r>
      <w:r w:rsidRPr="00CC5356">
        <w:rPr>
          <w:rStyle w:val="Bodytext2"/>
          <w:rFonts w:ascii="Times New Roman" w:hAnsi="Times New Roman" w:cs="Times New Roman"/>
          <w:sz w:val="24"/>
          <w:szCs w:val="24"/>
        </w:rPr>
        <w:t>-индикатори често са изразени в различни измервателни единици и мащаби, нормализацията се явява необходимо ограничение за гарантиране на математическа съпоставимост [4,</w:t>
      </w:r>
      <w:r w:rsidRPr="00CC5356">
        <w:rPr>
          <w:rStyle w:val="Bodytext2"/>
          <w:rFonts w:ascii="Times New Roman" w:hAnsi="Times New Roman" w:cs="Times New Roman"/>
          <w:sz w:val="24"/>
          <w:szCs w:val="24"/>
        </w:rPr>
        <w:tab/>
        <w:t>5].</w:t>
      </w:r>
    </w:p>
    <w:p w14:paraId="4ECFB8EE" w14:textId="77777777" w:rsidR="00316693" w:rsidRPr="00CC5356" w:rsidRDefault="00316693" w:rsidP="00316693">
      <w:pPr>
        <w:spacing w:after="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Най-популярните методи за нормализация включват минимално-максималното преобразуване </w:t>
      </w:r>
      <w:r w:rsidRPr="00CC5356">
        <w:rPr>
          <w:rStyle w:val="Bodytext2"/>
          <w:rFonts w:ascii="Times New Roman" w:hAnsi="Times New Roman" w:cs="Times New Roman"/>
          <w:sz w:val="24"/>
          <w:szCs w:val="24"/>
          <w:lang w:val="en-US" w:eastAsia="en-US" w:bidi="en-US"/>
        </w:rPr>
        <w:t xml:space="preserve">(Min-Max), </w:t>
      </w:r>
      <w:r w:rsidRPr="00CC5356">
        <w:rPr>
          <w:rStyle w:val="Bodytext2"/>
          <w:rFonts w:ascii="Times New Roman" w:hAnsi="Times New Roman" w:cs="Times New Roman"/>
          <w:sz w:val="24"/>
          <w:szCs w:val="24"/>
        </w:rPr>
        <w:t xml:space="preserve">векторната нормализация и стандартизацията </w:t>
      </w:r>
      <w:r w:rsidRPr="00CC5356">
        <w:rPr>
          <w:rStyle w:val="Bodytext2"/>
          <w:rFonts w:ascii="Times New Roman" w:hAnsi="Times New Roman" w:cs="Times New Roman"/>
          <w:sz w:val="24"/>
          <w:szCs w:val="24"/>
          <w:lang w:val="en-US" w:eastAsia="en-US" w:bidi="en-US"/>
        </w:rPr>
        <w:t xml:space="preserve">(z-score) </w:t>
      </w:r>
      <w:r w:rsidRPr="00CC5356">
        <w:rPr>
          <w:rStyle w:val="Bodytext2"/>
          <w:rFonts w:ascii="Times New Roman" w:hAnsi="Times New Roman" w:cs="Times New Roman"/>
          <w:sz w:val="24"/>
          <w:szCs w:val="24"/>
        </w:rPr>
        <w:t>[10]. Всеки от тези методи трансформира оригиналната матрица на въздействията по различен начин, оказвайки директно влияние върху крайното класиране [10,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1733"/>
        <w:gridCol w:w="3168"/>
        <w:gridCol w:w="1440"/>
        <w:gridCol w:w="3029"/>
      </w:tblGrid>
      <w:tr w:rsidR="00316693" w:rsidRPr="00CC5356" w14:paraId="11803EDD" w14:textId="77777777" w:rsidTr="00FB637F">
        <w:trPr>
          <w:trHeight w:hRule="exact" w:val="379"/>
          <w:jc w:val="center"/>
        </w:trPr>
        <w:tc>
          <w:tcPr>
            <w:tcW w:w="1733" w:type="dxa"/>
            <w:shd w:val="clear" w:color="auto" w:fill="000000"/>
            <w:vAlign w:val="bottom"/>
          </w:tcPr>
          <w:p w14:paraId="11F65A2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Метод</w:t>
            </w:r>
          </w:p>
        </w:tc>
        <w:tc>
          <w:tcPr>
            <w:tcW w:w="3168" w:type="dxa"/>
            <w:shd w:val="clear" w:color="auto" w:fill="000000"/>
            <w:vAlign w:val="bottom"/>
          </w:tcPr>
          <w:p w14:paraId="32EC6B65"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Математическа формула</w:t>
            </w:r>
          </w:p>
        </w:tc>
        <w:tc>
          <w:tcPr>
            <w:tcW w:w="1440" w:type="dxa"/>
            <w:shd w:val="clear" w:color="auto" w:fill="000000"/>
            <w:vAlign w:val="bottom"/>
          </w:tcPr>
          <w:p w14:paraId="32E0DF8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Интервал</w:t>
            </w:r>
          </w:p>
        </w:tc>
        <w:tc>
          <w:tcPr>
            <w:tcW w:w="3029" w:type="dxa"/>
            <w:shd w:val="clear" w:color="auto" w:fill="000000"/>
            <w:vAlign w:val="bottom"/>
          </w:tcPr>
          <w:p w14:paraId="77EB1B39"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Характеристика</w:t>
            </w:r>
          </w:p>
        </w:tc>
      </w:tr>
      <w:tr w:rsidR="00316693" w:rsidRPr="00CC5356" w14:paraId="6A3156E0" w14:textId="77777777" w:rsidTr="00FB637F">
        <w:trPr>
          <w:trHeight w:hRule="exact" w:val="826"/>
          <w:jc w:val="center"/>
        </w:trPr>
        <w:tc>
          <w:tcPr>
            <w:tcW w:w="1733" w:type="dxa"/>
            <w:tcBorders>
              <w:left w:val="single" w:sz="4" w:space="0" w:color="auto"/>
            </w:tcBorders>
            <w:shd w:val="clear" w:color="auto" w:fill="FFFFFF"/>
          </w:tcPr>
          <w:p w14:paraId="7FF8602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Min-Max</w:t>
            </w:r>
          </w:p>
        </w:tc>
        <w:tc>
          <w:tcPr>
            <w:tcW w:w="3168" w:type="dxa"/>
            <w:tcBorders>
              <w:left w:val="single" w:sz="4" w:space="0" w:color="auto"/>
            </w:tcBorders>
            <w:shd w:val="clear" w:color="auto" w:fill="FFFFFF"/>
          </w:tcPr>
          <w:p w14:paraId="768D970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min)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 - min)</w:t>
            </w:r>
          </w:p>
        </w:tc>
        <w:tc>
          <w:tcPr>
            <w:tcW w:w="1440" w:type="dxa"/>
            <w:tcBorders>
              <w:left w:val="single" w:sz="4" w:space="0" w:color="auto"/>
            </w:tcBorders>
            <w:shd w:val="clear" w:color="auto" w:fill="FFFFFF"/>
          </w:tcPr>
          <w:p w14:paraId="30E7BFE2"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left w:val="single" w:sz="4" w:space="0" w:color="auto"/>
              <w:right w:val="single" w:sz="4" w:space="0" w:color="auto"/>
            </w:tcBorders>
            <w:shd w:val="clear" w:color="auto" w:fill="FFFFFF"/>
            <w:vAlign w:val="center"/>
          </w:tcPr>
          <w:p w14:paraId="45B920EF"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Запазва относителните пропорции, чувствителен към </w:t>
            </w:r>
            <w:proofErr w:type="spellStart"/>
            <w:r w:rsidRPr="00CC5356">
              <w:rPr>
                <w:rStyle w:val="Bodytext285pt"/>
                <w:rFonts w:ascii="Times New Roman" w:hAnsi="Times New Roman" w:cs="Times New Roman"/>
                <w:sz w:val="24"/>
                <w:szCs w:val="24"/>
              </w:rPr>
              <w:t>аутлайери</w:t>
            </w:r>
            <w:proofErr w:type="spellEnd"/>
            <w:r w:rsidRPr="00CC5356">
              <w:rPr>
                <w:rStyle w:val="Bodytext285pt"/>
                <w:rFonts w:ascii="Times New Roman" w:hAnsi="Times New Roman" w:cs="Times New Roman"/>
                <w:sz w:val="24"/>
                <w:szCs w:val="24"/>
              </w:rPr>
              <w:t xml:space="preserve"> [4]</w:t>
            </w:r>
          </w:p>
        </w:tc>
      </w:tr>
      <w:tr w:rsidR="00316693" w:rsidRPr="00CC5356" w14:paraId="65EDFE6F" w14:textId="77777777" w:rsidTr="00FB637F">
        <w:trPr>
          <w:trHeight w:hRule="exact" w:val="821"/>
          <w:jc w:val="center"/>
        </w:trPr>
        <w:tc>
          <w:tcPr>
            <w:tcW w:w="1733" w:type="dxa"/>
            <w:tcBorders>
              <w:top w:val="single" w:sz="4" w:space="0" w:color="auto"/>
              <w:left w:val="single" w:sz="4" w:space="0" w:color="auto"/>
            </w:tcBorders>
            <w:shd w:val="clear" w:color="auto" w:fill="FFFFFF"/>
          </w:tcPr>
          <w:p w14:paraId="01DEB85B"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Z-score</w:t>
            </w:r>
          </w:p>
        </w:tc>
        <w:tc>
          <w:tcPr>
            <w:tcW w:w="3168" w:type="dxa"/>
            <w:tcBorders>
              <w:top w:val="single" w:sz="4" w:space="0" w:color="auto"/>
              <w:left w:val="single" w:sz="4" w:space="0" w:color="auto"/>
            </w:tcBorders>
            <w:shd w:val="clear" w:color="auto" w:fill="FFFFFF"/>
          </w:tcPr>
          <w:p w14:paraId="58531A87"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 mean)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std</w:t>
            </w:r>
          </w:p>
        </w:tc>
        <w:tc>
          <w:tcPr>
            <w:tcW w:w="1440" w:type="dxa"/>
            <w:tcBorders>
              <w:top w:val="single" w:sz="4" w:space="0" w:color="auto"/>
              <w:left w:val="single" w:sz="4" w:space="0" w:color="auto"/>
            </w:tcBorders>
            <w:shd w:val="clear" w:color="auto" w:fill="FFFFFF"/>
          </w:tcPr>
          <w:p w14:paraId="072D91FA"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(-inf, +inf)</w:t>
            </w:r>
          </w:p>
        </w:tc>
        <w:tc>
          <w:tcPr>
            <w:tcW w:w="3029" w:type="dxa"/>
            <w:tcBorders>
              <w:top w:val="single" w:sz="4" w:space="0" w:color="auto"/>
              <w:left w:val="single" w:sz="4" w:space="0" w:color="auto"/>
              <w:right w:val="single" w:sz="4" w:space="0" w:color="auto"/>
            </w:tcBorders>
            <w:shd w:val="clear" w:color="auto" w:fill="FFFFFF"/>
            <w:vAlign w:val="center"/>
          </w:tcPr>
          <w:p w14:paraId="7A45E1A2"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Центрира разпределението около нулата с дисперсия 1 [4]</w:t>
            </w:r>
          </w:p>
        </w:tc>
      </w:tr>
      <w:tr w:rsidR="00316693" w:rsidRPr="00CC5356" w14:paraId="3E272270" w14:textId="77777777" w:rsidTr="00FB637F">
        <w:trPr>
          <w:trHeight w:hRule="exact" w:val="826"/>
          <w:jc w:val="center"/>
        </w:trPr>
        <w:tc>
          <w:tcPr>
            <w:tcW w:w="1733" w:type="dxa"/>
            <w:tcBorders>
              <w:top w:val="single" w:sz="4" w:space="0" w:color="auto"/>
              <w:left w:val="single" w:sz="4" w:space="0" w:color="auto"/>
              <w:bottom w:val="single" w:sz="4" w:space="0" w:color="auto"/>
            </w:tcBorders>
            <w:shd w:val="clear" w:color="auto" w:fill="FFFFFF"/>
          </w:tcPr>
          <w:p w14:paraId="7646C874"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Max</w:t>
            </w:r>
          </w:p>
          <w:p w14:paraId="14850C12"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Normalization</w:t>
            </w:r>
          </w:p>
        </w:tc>
        <w:tc>
          <w:tcPr>
            <w:tcW w:w="3168" w:type="dxa"/>
            <w:tcBorders>
              <w:top w:val="single" w:sz="4" w:space="0" w:color="auto"/>
              <w:left w:val="single" w:sz="4" w:space="0" w:color="auto"/>
              <w:bottom w:val="single" w:sz="4" w:space="0" w:color="auto"/>
            </w:tcBorders>
            <w:shd w:val="clear" w:color="auto" w:fill="FFFFFF"/>
          </w:tcPr>
          <w:p w14:paraId="4F2CC0D1"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w:t>
            </w:r>
          </w:p>
        </w:tc>
        <w:tc>
          <w:tcPr>
            <w:tcW w:w="1440" w:type="dxa"/>
            <w:tcBorders>
              <w:top w:val="single" w:sz="4" w:space="0" w:color="auto"/>
              <w:left w:val="single" w:sz="4" w:space="0" w:color="auto"/>
              <w:bottom w:val="single" w:sz="4" w:space="0" w:color="auto"/>
            </w:tcBorders>
            <w:shd w:val="clear" w:color="auto" w:fill="FFFFFF"/>
          </w:tcPr>
          <w:p w14:paraId="02EDE733"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top w:val="single" w:sz="4" w:space="0" w:color="auto"/>
              <w:left w:val="single" w:sz="4" w:space="0" w:color="auto"/>
              <w:bottom w:val="single" w:sz="4" w:space="0" w:color="auto"/>
              <w:right w:val="single" w:sz="4" w:space="0" w:color="auto"/>
            </w:tcBorders>
            <w:shd w:val="clear" w:color="auto" w:fill="FFFFFF"/>
            <w:vAlign w:val="center"/>
          </w:tcPr>
          <w:p w14:paraId="7BCB37C3" w14:textId="77777777" w:rsidR="00316693" w:rsidRPr="00CC5356" w:rsidRDefault="00316693" w:rsidP="00FB637F">
            <w:pPr>
              <w:framePr w:w="9370" w:wrap="notBeside" w:vAnchor="text" w:hAnchor="text" w:xAlign="center" w:y="1"/>
              <w:spacing w:after="0" w:line="221" w:lineRule="exact"/>
              <w:jc w:val="both"/>
              <w:rPr>
                <w:rFonts w:ascii="Times New Roman" w:hAnsi="Times New Roman" w:cs="Times New Roman"/>
              </w:rPr>
            </w:pPr>
            <w:r w:rsidRPr="00CC5356">
              <w:rPr>
                <w:rStyle w:val="Bodytext285pt"/>
                <w:rFonts w:ascii="Times New Roman" w:hAnsi="Times New Roman" w:cs="Times New Roman"/>
                <w:sz w:val="24"/>
                <w:szCs w:val="24"/>
              </w:rPr>
              <w:t>Линейна скала, стабилна при наличие на ясни референтни граници [11]</w:t>
            </w:r>
          </w:p>
        </w:tc>
      </w:tr>
    </w:tbl>
    <w:p w14:paraId="7E60F122" w14:textId="77777777" w:rsidR="00316693" w:rsidRPr="00CC5356" w:rsidRDefault="00316693" w:rsidP="00316693">
      <w:pPr>
        <w:framePr w:w="9370" w:wrap="notBeside" w:vAnchor="text" w:hAnchor="text" w:xAlign="center" w:y="1"/>
        <w:rPr>
          <w:rFonts w:ascii="Times New Roman" w:hAnsi="Times New Roman" w:cs="Times New Roman"/>
        </w:rPr>
      </w:pPr>
    </w:p>
    <w:p w14:paraId="680FAC5F" w14:textId="77777777" w:rsidR="00316693" w:rsidRPr="00CC5356" w:rsidRDefault="00316693" w:rsidP="00316693">
      <w:pPr>
        <w:rPr>
          <w:rFonts w:ascii="Times New Roman" w:hAnsi="Times New Roman" w:cs="Times New Roman"/>
        </w:rPr>
      </w:pPr>
    </w:p>
    <w:p w14:paraId="3C549EA4" w14:textId="77777777" w:rsidR="00316693" w:rsidRPr="00CC5356" w:rsidRDefault="00316693" w:rsidP="00316693">
      <w:pPr>
        <w:spacing w:before="55" w:after="331"/>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Теглата в линейните многокритериални модели не трябва да се интерпретират просто като коефициенти на важност на съответния индикатор [4, 5]. В контекста на компенсаторната претеглена сума, теглата всъщност представляват допустимите нива на замяна </w:t>
      </w:r>
      <w:r w:rsidRPr="00CC5356">
        <w:rPr>
          <w:rStyle w:val="Bodytext2"/>
          <w:rFonts w:ascii="Times New Roman" w:hAnsi="Times New Roman" w:cs="Times New Roman"/>
          <w:sz w:val="24"/>
          <w:szCs w:val="24"/>
          <w:lang w:val="en-US" w:eastAsia="en-US" w:bidi="en-US"/>
        </w:rPr>
        <w:t xml:space="preserve">(marginal rates of substitution) </w:t>
      </w:r>
      <w:r w:rsidRPr="00CC5356">
        <w:rPr>
          <w:rStyle w:val="Bodytext2"/>
          <w:rFonts w:ascii="Times New Roman" w:hAnsi="Times New Roman" w:cs="Times New Roman"/>
          <w:sz w:val="24"/>
          <w:szCs w:val="24"/>
        </w:rPr>
        <w:t xml:space="preserve">между индикаторите [5, 9]. Тегловото пространство представлява единичен симплекс, което означава, че увеличението на теглото на един критерий води до автоматично пропорционално намаление на теглата на останалите, за да се спази условието </w:t>
      </w:r>
      <w:r w:rsidRPr="00CC5356">
        <w:rPr>
          <w:rStyle w:val="Bodytext2Italic"/>
          <w:rFonts w:ascii="Times New Roman" w:hAnsi="Times New Roman" w:cs="Times New Roman"/>
          <w:sz w:val="24"/>
          <w:szCs w:val="24"/>
        </w:rPr>
        <w:t xml:space="preserve">I w. </w:t>
      </w:r>
      <w:r w:rsidRPr="00CC5356">
        <w:rPr>
          <w:rStyle w:val="Bodytext2Italic"/>
          <w:rFonts w:ascii="Times New Roman" w:hAnsi="Times New Roman" w:cs="Times New Roman"/>
          <w:sz w:val="24"/>
          <w:szCs w:val="24"/>
          <w:lang w:val="bg-BG" w:eastAsia="bg-BG" w:bidi="bg-BG"/>
        </w:rPr>
        <w:t>= 1</w:t>
      </w:r>
      <w:r w:rsidRPr="00CC5356">
        <w:rPr>
          <w:rStyle w:val="Bodytext2"/>
          <w:rFonts w:ascii="Times New Roman" w:hAnsi="Times New Roman" w:cs="Times New Roman"/>
          <w:sz w:val="24"/>
          <w:szCs w:val="24"/>
        </w:rPr>
        <w:t xml:space="preserve"> [12, 13]. Изборът на теглова структура може да бъде субективен (чрез експертни методи като </w:t>
      </w:r>
      <w:r w:rsidRPr="00CC5356">
        <w:rPr>
          <w:rStyle w:val="Bodytext2"/>
          <w:rFonts w:ascii="Times New Roman" w:hAnsi="Times New Roman" w:cs="Times New Roman"/>
          <w:sz w:val="24"/>
          <w:szCs w:val="24"/>
          <w:lang w:val="en-US" w:eastAsia="en-US" w:bidi="en-US"/>
        </w:rPr>
        <w:t xml:space="preserve">AHP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Saaty </w:t>
      </w:r>
      <w:r w:rsidRPr="00CC5356">
        <w:rPr>
          <w:rStyle w:val="Bodytext2"/>
          <w:rFonts w:ascii="Times New Roman" w:hAnsi="Times New Roman" w:cs="Times New Roman"/>
          <w:sz w:val="24"/>
          <w:szCs w:val="24"/>
        </w:rPr>
        <w:t xml:space="preserve">или метода на </w:t>
      </w:r>
      <w:r w:rsidRPr="00CC5356">
        <w:rPr>
          <w:rStyle w:val="Bodytext2"/>
          <w:rFonts w:ascii="Times New Roman" w:hAnsi="Times New Roman" w:cs="Times New Roman"/>
          <w:sz w:val="24"/>
          <w:szCs w:val="24"/>
          <w:lang w:val="en-US" w:eastAsia="en-US" w:bidi="en-US"/>
        </w:rPr>
        <w:t xml:space="preserve">Simos </w:t>
      </w:r>
      <w:r w:rsidRPr="00CC5356">
        <w:rPr>
          <w:rStyle w:val="Bodytext2"/>
          <w:rFonts w:ascii="Times New Roman" w:hAnsi="Times New Roman" w:cs="Times New Roman"/>
          <w:sz w:val="24"/>
          <w:szCs w:val="24"/>
        </w:rPr>
        <w:t xml:space="preserve">[1, 9]) или изцяло обективен (чрез статистически методи като ентропията, </w:t>
      </w:r>
      <w:r w:rsidRPr="00CC5356">
        <w:rPr>
          <w:rStyle w:val="Bodytext2"/>
          <w:rFonts w:ascii="Times New Roman" w:hAnsi="Times New Roman" w:cs="Times New Roman"/>
          <w:sz w:val="24"/>
          <w:szCs w:val="24"/>
          <w:lang w:val="en-US" w:eastAsia="en-US" w:bidi="en-US"/>
        </w:rPr>
        <w:t xml:space="preserve">CRITIC </w:t>
      </w:r>
      <w:r w:rsidRPr="00CC5356">
        <w:rPr>
          <w:rStyle w:val="Bodytext2"/>
          <w:rFonts w:ascii="Times New Roman" w:hAnsi="Times New Roman" w:cs="Times New Roman"/>
          <w:sz w:val="24"/>
          <w:szCs w:val="24"/>
        </w:rPr>
        <w:t xml:space="preserve">или метода на премахване </w:t>
      </w:r>
      <w:r w:rsidRPr="00CC5356">
        <w:rPr>
          <w:rStyle w:val="Bodytext2"/>
          <w:rFonts w:ascii="Times New Roman" w:hAnsi="Times New Roman" w:cs="Times New Roman"/>
          <w:sz w:val="24"/>
          <w:szCs w:val="24"/>
          <w:lang w:val="en-US" w:eastAsia="en-US" w:bidi="en-US"/>
        </w:rPr>
        <w:t xml:space="preserve">MEREC </w:t>
      </w:r>
      <w:r w:rsidRPr="00CC5356">
        <w:rPr>
          <w:rStyle w:val="Bodytext2"/>
          <w:rFonts w:ascii="Times New Roman" w:hAnsi="Times New Roman" w:cs="Times New Roman"/>
          <w:sz w:val="24"/>
          <w:szCs w:val="24"/>
        </w:rPr>
        <w:t>[10]).</w:t>
      </w:r>
    </w:p>
    <w:p w14:paraId="1556C329" w14:textId="77777777" w:rsidR="00316693" w:rsidRPr="00CC5356" w:rsidRDefault="00316693" w:rsidP="00316693">
      <w:pPr>
        <w:keepNext/>
        <w:keepLines/>
        <w:widowControl w:val="0"/>
        <w:numPr>
          <w:ilvl w:val="0"/>
          <w:numId w:val="1"/>
        </w:numPr>
        <w:tabs>
          <w:tab w:val="left" w:pos="591"/>
        </w:tabs>
        <w:spacing w:after="67" w:line="240" w:lineRule="exact"/>
        <w:jc w:val="both"/>
        <w:outlineLvl w:val="1"/>
        <w:rPr>
          <w:rFonts w:ascii="Times New Roman" w:hAnsi="Times New Roman" w:cs="Times New Roman"/>
        </w:rPr>
      </w:pPr>
      <w:bookmarkStart w:id="2" w:name="bookmark4"/>
      <w:r w:rsidRPr="00CC5356">
        <w:rPr>
          <w:rStyle w:val="Heading20"/>
          <w:rFonts w:ascii="Times New Roman" w:hAnsi="Times New Roman" w:cs="Times New Roman"/>
        </w:rPr>
        <w:t>Пространства от решения и конфигурационен прочит</w:t>
      </w:r>
      <w:bookmarkEnd w:id="2"/>
    </w:p>
    <w:p w14:paraId="3C89BD9B"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Конвенционалните изследвания в областта на многокритериалните системи обикновено се фокусират единствено върху получаването на финалната числова оценка за даден обект или алтернатива [4, 10]. Този подход обаче пренебрегва структурния състав на самите </w:t>
      </w:r>
      <w:r w:rsidRPr="00CC5356">
        <w:rPr>
          <w:rStyle w:val="Bodytext2"/>
          <w:rFonts w:ascii="Times New Roman" w:hAnsi="Times New Roman" w:cs="Times New Roman"/>
          <w:sz w:val="24"/>
          <w:szCs w:val="24"/>
        </w:rPr>
        <w:lastRenderedPageBreak/>
        <w:t xml:space="preserve">конфигурации [11]. Под 'конфигурация' или 'профил' в настоящото изследване се разбира конкретният вектор от стойности на индикаторите, който поражда съответната глобална оценка [11]. Поради компенсаторния характер на линейната </w:t>
      </w:r>
      <w:proofErr w:type="spellStart"/>
      <w:r w:rsidRPr="00CC5356">
        <w:rPr>
          <w:rStyle w:val="Bodytext2"/>
          <w:rFonts w:ascii="Times New Roman" w:hAnsi="Times New Roman" w:cs="Times New Roman"/>
          <w:sz w:val="24"/>
          <w:szCs w:val="24"/>
        </w:rPr>
        <w:t>свертка</w:t>
      </w:r>
      <w:proofErr w:type="spellEnd"/>
      <w:r w:rsidRPr="00CC5356">
        <w:rPr>
          <w:rStyle w:val="Bodytext2"/>
          <w:rFonts w:ascii="Times New Roman" w:hAnsi="Times New Roman" w:cs="Times New Roman"/>
          <w:sz w:val="24"/>
          <w:szCs w:val="24"/>
        </w:rPr>
        <w:t>, напълно различни конфигурации (например, една силно балансирана система с умерени стойности по всички индикатори и друга, силно деформирана система с екстремно високи стойности по едни индикатори и нулеви по други) могат да достигнат абсолютно идентична глобална оценка [5, 11].</w:t>
      </w:r>
    </w:p>
    <w:p w14:paraId="0B3BC89D" w14:textId="77777777" w:rsidR="00316693" w:rsidRPr="00CC5356" w:rsidRDefault="00316693" w:rsidP="00316693">
      <w:pPr>
        <w:spacing w:after="0"/>
        <w:ind w:firstLine="400"/>
        <w:jc w:val="both"/>
        <w:rPr>
          <w:rFonts w:ascii="Times New Roman" w:hAnsi="Times New Roman" w:cs="Times New Roman"/>
        </w:rPr>
        <w:sectPr w:rsidR="00316693" w:rsidRPr="00CC5356" w:rsidSect="00316693">
          <w:pgSz w:w="12240" w:h="15840"/>
          <w:pgMar w:top="1833" w:right="1430" w:bottom="1622" w:left="1441" w:header="0" w:footer="3" w:gutter="0"/>
          <w:cols w:space="720"/>
          <w:noEndnote/>
          <w:docGrid w:linePitch="360"/>
        </w:sectPr>
      </w:pPr>
      <w:r w:rsidRPr="00CC5356">
        <w:rPr>
          <w:rStyle w:val="Bodytext2"/>
          <w:rFonts w:ascii="Times New Roman" w:hAnsi="Times New Roman" w:cs="Times New Roman"/>
          <w:sz w:val="24"/>
          <w:szCs w:val="24"/>
        </w:rPr>
        <w:t xml:space="preserve">За преодоляване на това ограничение, настоящата работа въвежда изследването на пространството от конфигурации като самостоятелен математически обект [11]. Изследва се локалният аспект (как се структурира множеството от допустими конфигурации за постигане на определена оценка при твърдо зададени тегла) и глобалният аспект (как се променя това пространство при вариране на самата теглова структура в рамките на тегловия симплекс) [11, 12]. Този подход се доближава до концепцията за 'относително устойчиви решения' </w:t>
      </w:r>
      <w:r w:rsidRPr="00CC5356">
        <w:rPr>
          <w:rStyle w:val="Bodytext2"/>
          <w:rFonts w:ascii="Times New Roman" w:hAnsi="Times New Roman" w:cs="Times New Roman"/>
          <w:sz w:val="24"/>
          <w:szCs w:val="24"/>
          <w:lang w:val="en-US" w:eastAsia="en-US" w:bidi="en-US"/>
        </w:rPr>
        <w:t xml:space="preserve">(relatively robust decisions), </w:t>
      </w:r>
      <w:r w:rsidRPr="00CC5356">
        <w:rPr>
          <w:rStyle w:val="Bodytext2"/>
          <w:rFonts w:ascii="Times New Roman" w:hAnsi="Times New Roman" w:cs="Times New Roman"/>
          <w:sz w:val="24"/>
          <w:szCs w:val="24"/>
        </w:rPr>
        <w:t xml:space="preserve">предложена наскоро от </w:t>
      </w:r>
      <w:r w:rsidRPr="00CC5356">
        <w:rPr>
          <w:rStyle w:val="Bodytext2"/>
          <w:rFonts w:ascii="Times New Roman" w:hAnsi="Times New Roman" w:cs="Times New Roman"/>
          <w:sz w:val="24"/>
          <w:szCs w:val="24"/>
          <w:lang w:val="en-US" w:eastAsia="en-US" w:bidi="en-US"/>
        </w:rPr>
        <w:t xml:space="preserve">Thomas A. Weber </w:t>
      </w:r>
      <w:r w:rsidRPr="00CC5356">
        <w:rPr>
          <w:rStyle w:val="Bodytext2"/>
          <w:rFonts w:ascii="Times New Roman" w:hAnsi="Times New Roman" w:cs="Times New Roman"/>
          <w:sz w:val="24"/>
          <w:szCs w:val="24"/>
        </w:rPr>
        <w:t xml:space="preserve">(2025, </w:t>
      </w:r>
      <w:r w:rsidRPr="00CC5356">
        <w:rPr>
          <w:rStyle w:val="Bodytext2"/>
          <w:rFonts w:ascii="Times New Roman" w:hAnsi="Times New Roman" w:cs="Times New Roman"/>
          <w:sz w:val="24"/>
          <w:szCs w:val="24"/>
          <w:lang w:val="en-US" w:eastAsia="en-US" w:bidi="en-US"/>
        </w:rPr>
        <w:t xml:space="preserve">Management Science) [6]. Weber </w:t>
      </w:r>
      <w:r w:rsidRPr="00CC5356">
        <w:rPr>
          <w:rStyle w:val="Bodytext2"/>
          <w:rFonts w:ascii="Times New Roman" w:hAnsi="Times New Roman" w:cs="Times New Roman"/>
          <w:sz w:val="24"/>
          <w:szCs w:val="24"/>
        </w:rPr>
        <w:t xml:space="preserve">дефинира показател за относителна устойчивост, който измерва най-лошото представяне на избраното решение спрямо теоретичното оптимално решение при всички възможни тегла </w:t>
      </w:r>
      <w:r w:rsidRPr="00CC5356">
        <w:rPr>
          <w:rStyle w:val="Bodytext2"/>
          <w:rFonts w:ascii="Times New Roman" w:hAnsi="Times New Roman" w:cs="Times New Roman"/>
          <w:sz w:val="24"/>
          <w:szCs w:val="24"/>
          <w:lang w:val="en-US" w:eastAsia="en-US" w:bidi="en-US"/>
        </w:rPr>
        <w:t xml:space="preserve">[6]. </w:t>
      </w:r>
      <w:r w:rsidRPr="00CC5356">
        <w:rPr>
          <w:rStyle w:val="Bodytext2"/>
          <w:rFonts w:ascii="Times New Roman" w:hAnsi="Times New Roman" w:cs="Times New Roman"/>
          <w:sz w:val="24"/>
          <w:szCs w:val="24"/>
        </w:rPr>
        <w:t>Подобен конфигурационен прочит позволява да се премине от плоското скаларно оценяване към многомерно структурно изследване на пространствата от режими и системи [6, 11].</w:t>
      </w:r>
    </w:p>
    <w:p w14:paraId="0F8BF8B1" w14:textId="77777777" w:rsidR="00316693" w:rsidRPr="00CC5356" w:rsidRDefault="00316693" w:rsidP="00316693">
      <w:pPr>
        <w:keepNext/>
        <w:keepLines/>
        <w:widowControl w:val="0"/>
        <w:numPr>
          <w:ilvl w:val="0"/>
          <w:numId w:val="1"/>
        </w:numPr>
        <w:tabs>
          <w:tab w:val="left" w:pos="610"/>
        </w:tabs>
        <w:spacing w:after="76" w:line="298" w:lineRule="exact"/>
        <w:outlineLvl w:val="1"/>
        <w:rPr>
          <w:rFonts w:ascii="Times New Roman" w:hAnsi="Times New Roman" w:cs="Times New Roman"/>
        </w:rPr>
      </w:pPr>
      <w:bookmarkStart w:id="3" w:name="bookmark5"/>
      <w:r w:rsidRPr="00CC5356">
        <w:rPr>
          <w:rStyle w:val="Heading20"/>
          <w:rFonts w:ascii="Times New Roman" w:hAnsi="Times New Roman" w:cs="Times New Roman"/>
        </w:rPr>
        <w:lastRenderedPageBreak/>
        <w:t xml:space="preserve">Линейно и смесено целочислено </w:t>
      </w:r>
      <w:proofErr w:type="spellStart"/>
      <w:r w:rsidRPr="00CC5356">
        <w:rPr>
          <w:rStyle w:val="Heading20"/>
          <w:rFonts w:ascii="Times New Roman" w:hAnsi="Times New Roman" w:cs="Times New Roman"/>
        </w:rPr>
        <w:t>оптимиране</w:t>
      </w:r>
      <w:proofErr w:type="spellEnd"/>
      <w:r w:rsidRPr="00CC5356">
        <w:rPr>
          <w:rStyle w:val="Heading20"/>
          <w:rFonts w:ascii="Times New Roman" w:hAnsi="Times New Roman" w:cs="Times New Roman"/>
        </w:rPr>
        <w:t xml:space="preserve"> за допустими и минимални конфигурации</w:t>
      </w:r>
      <w:bookmarkEnd w:id="3"/>
    </w:p>
    <w:p w14:paraId="07D066FC"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Изследването на пространството от допустими конфигурации изисква прилагането на строг математически апарат за непрекъснато и дискретно моделиране [7]. Линейното програмиране </w:t>
      </w:r>
      <w:r w:rsidRPr="00CC5356">
        <w:rPr>
          <w:rStyle w:val="Bodytext2"/>
          <w:rFonts w:ascii="Times New Roman" w:hAnsi="Times New Roman" w:cs="Times New Roman"/>
          <w:sz w:val="24"/>
          <w:szCs w:val="24"/>
          <w:lang w:val="en-US" w:eastAsia="en-US" w:bidi="en-US"/>
        </w:rPr>
        <w:t xml:space="preserve">(LP) </w:t>
      </w:r>
      <w:r w:rsidRPr="00CC5356">
        <w:rPr>
          <w:rStyle w:val="Bodytext2"/>
          <w:rFonts w:ascii="Times New Roman" w:hAnsi="Times New Roman" w:cs="Times New Roman"/>
          <w:sz w:val="24"/>
          <w:szCs w:val="24"/>
        </w:rPr>
        <w:t xml:space="preserve">и неговото смесено целочислено разширение </w:t>
      </w:r>
      <w:r w:rsidRPr="00CC5356">
        <w:rPr>
          <w:rStyle w:val="Bodytext2"/>
          <w:rFonts w:ascii="Times New Roman" w:hAnsi="Times New Roman" w:cs="Times New Roman"/>
          <w:sz w:val="24"/>
          <w:szCs w:val="24"/>
          <w:lang w:val="en-US" w:eastAsia="en-US" w:bidi="en-US"/>
        </w:rPr>
        <w:t xml:space="preserve">(Mixed-Integer Linear Programming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са ключови инструменти за дефиниране на допустимите области и въвеждане на структурни и логически ограничения [7]. Например, изискването в дадена конфигурация да участват най-много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индикатора се описва чрез въвеждането на допълнителни бинарни променливи </w:t>
      </w:r>
      <w:r w:rsidRPr="00CC5356">
        <w:rPr>
          <w:rStyle w:val="Bodytext2Italic"/>
          <w:rFonts w:ascii="Times New Roman" w:hAnsi="Times New Roman" w:cs="Times New Roman"/>
          <w:sz w:val="24"/>
          <w:szCs w:val="24"/>
          <w:lang w:val="bg-BG" w:eastAsia="bg-BG" w:bidi="bg-BG"/>
        </w:rPr>
        <w:t>у. е {0, 1}</w:t>
      </w:r>
      <w:r w:rsidRPr="00CC5356">
        <w:rPr>
          <w:rStyle w:val="Bodytext2"/>
          <w:rFonts w:ascii="Times New Roman" w:hAnsi="Times New Roman" w:cs="Times New Roman"/>
          <w:sz w:val="24"/>
          <w:szCs w:val="24"/>
        </w:rPr>
        <w:t xml:space="preserve"> и логически ограничения от типа </w:t>
      </w:r>
      <w:r w:rsidRPr="00CC5356">
        <w:rPr>
          <w:rStyle w:val="Bodytext2Italic"/>
          <w:rFonts w:ascii="Times New Roman" w:hAnsi="Times New Roman" w:cs="Times New Roman"/>
          <w:sz w:val="24"/>
          <w:szCs w:val="24"/>
        </w:rPr>
        <w:t>x.</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&lt; </w:t>
      </w:r>
      <w:r w:rsidRPr="00CC5356">
        <w:rPr>
          <w:rStyle w:val="Bodytext2Italic"/>
          <w:rFonts w:ascii="Times New Roman" w:hAnsi="Times New Roman" w:cs="Times New Roman"/>
          <w:sz w:val="24"/>
          <w:szCs w:val="24"/>
        </w:rPr>
        <w:t>y. M</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[7].</w:t>
      </w:r>
    </w:p>
    <w:p w14:paraId="610B8C5D"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Централно понятие в нашата методология е 'минималната конфигурация' - това е допустим вектор от индикатори, който осигурява достигане на зададения оценъчен праг (например 'високо ниво'), но за който намаляването на стойността на произволен участващ индикатор би довело до падане на оценката под прага [11]. Извличането на тези минимални конфигурации е еквивалентно на търсенето на всички минимални целочислени (или гранични) решения на монотонна система от линейни неравенства [7]. Макар и лесно за дефиниране, пълното изброяване </w:t>
      </w:r>
      <w:r w:rsidRPr="00CC5356">
        <w:rPr>
          <w:rStyle w:val="Bodytext2"/>
          <w:rFonts w:ascii="Times New Roman" w:hAnsi="Times New Roman" w:cs="Times New Roman"/>
          <w:sz w:val="24"/>
          <w:szCs w:val="24"/>
          <w:lang w:val="en-US" w:eastAsia="en-US" w:bidi="en-US"/>
        </w:rPr>
        <w:t xml:space="preserve">(vertex enumeration) </w:t>
      </w:r>
      <w:r w:rsidRPr="00CC5356">
        <w:rPr>
          <w:rStyle w:val="Bodytext2"/>
          <w:rFonts w:ascii="Times New Roman" w:hAnsi="Times New Roman" w:cs="Times New Roman"/>
          <w:sz w:val="24"/>
          <w:szCs w:val="24"/>
        </w:rPr>
        <w:t xml:space="preserve">на тези крайни конфигурации в многомерни пространства е изчислително трудно поради комбинаторния характер на неравенствата [7, 10]. Затова е необходимо изследването на софтуерни алгоритми за ефективно локално търсене и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филтриране [7, 9].</w:t>
      </w:r>
    </w:p>
    <w:p w14:paraId="1314BC2E" w14:textId="77777777" w:rsidR="00316693" w:rsidRPr="00CC5356" w:rsidRDefault="00316693" w:rsidP="00316693">
      <w:pPr>
        <w:keepNext/>
        <w:keepLines/>
        <w:widowControl w:val="0"/>
        <w:numPr>
          <w:ilvl w:val="0"/>
          <w:numId w:val="1"/>
        </w:numPr>
        <w:tabs>
          <w:tab w:val="left" w:pos="615"/>
        </w:tabs>
        <w:spacing w:after="76" w:line="298" w:lineRule="exact"/>
        <w:outlineLvl w:val="1"/>
        <w:rPr>
          <w:rFonts w:ascii="Times New Roman" w:hAnsi="Times New Roman" w:cs="Times New Roman"/>
        </w:rPr>
      </w:pPr>
      <w:bookmarkStart w:id="4" w:name="bookmark6"/>
      <w:r w:rsidRPr="00CC5356">
        <w:rPr>
          <w:rStyle w:val="Heading20"/>
          <w:rFonts w:ascii="Times New Roman" w:hAnsi="Times New Roman" w:cs="Times New Roman"/>
        </w:rPr>
        <w:t>Геометрия и генериране на извадки от пространства на решения и тегла</w:t>
      </w:r>
      <w:bookmarkEnd w:id="4"/>
    </w:p>
    <w:p w14:paraId="1D83F5DF" w14:textId="77777777" w:rsidR="00316693" w:rsidRPr="00CC5356" w:rsidRDefault="00316693" w:rsidP="00316693">
      <w:pPr>
        <w:tabs>
          <w:tab w:val="left" w:pos="8731"/>
        </w:tabs>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Геометрично, пространството на теглата </w:t>
      </w:r>
      <w:r w:rsidRPr="00CC5356">
        <w:rPr>
          <w:rStyle w:val="Bodytext2Italic"/>
          <w:rFonts w:ascii="Times New Roman" w:hAnsi="Times New Roman" w:cs="Times New Roman"/>
          <w:sz w:val="24"/>
          <w:szCs w:val="24"/>
        </w:rPr>
        <w:t>W</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при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е </w:t>
      </w:r>
      <w:r w:rsidRPr="00CC5356">
        <w:rPr>
          <w:rStyle w:val="Bodytext2Italic"/>
          <w:rFonts w:ascii="Times New Roman" w:hAnsi="Times New Roman" w:cs="Times New Roman"/>
          <w:sz w:val="24"/>
          <w:szCs w:val="24"/>
        </w:rPr>
        <w:t>(n-1</w:t>
      </w:r>
      <w:r w:rsidRPr="00CC5356">
        <w:rPr>
          <w:rStyle w:val="Bodytext2"/>
          <w:rFonts w:ascii="Times New Roman" w:hAnsi="Times New Roman" w:cs="Times New Roman"/>
          <w:sz w:val="24"/>
          <w:szCs w:val="24"/>
          <w:lang w:val="en-US" w:eastAsia="en-US" w:bidi="en-US"/>
        </w:rPr>
        <w:t xml:space="preserve"> j</w:t>
      </w:r>
      <w:r w:rsidRPr="00CC5356">
        <w:rPr>
          <w:rStyle w:val="Bodytext2"/>
          <w:rFonts w:ascii="Times New Roman" w:hAnsi="Times New Roman" w:cs="Times New Roman"/>
          <w:sz w:val="24"/>
          <w:szCs w:val="24"/>
        </w:rPr>
        <w:t>-измерен стандартен симплекс, насочен в положителния квадрант на евклидовото пространство [12, 13]. За целите на глобалния анализ е необходимо да се генерират равномерно разпределени извадки от точки върху този симплекс, за да се гарантира обективно покритие на пространството на тегловите структури [12,</w:t>
      </w:r>
      <w:r w:rsidRPr="00CC5356">
        <w:rPr>
          <w:rStyle w:val="Bodytext2"/>
          <w:rFonts w:ascii="Times New Roman" w:hAnsi="Times New Roman" w:cs="Times New Roman"/>
          <w:sz w:val="24"/>
          <w:szCs w:val="24"/>
        </w:rPr>
        <w:tab/>
        <w:t>13].</w:t>
      </w:r>
    </w:p>
    <w:p w14:paraId="6A7C3896"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методи като равномерната мрежа </w:t>
      </w:r>
      <w:r w:rsidRPr="00CC5356">
        <w:rPr>
          <w:rStyle w:val="Bodytext2"/>
          <w:rFonts w:ascii="Times New Roman" w:hAnsi="Times New Roman" w:cs="Times New Roman"/>
          <w:sz w:val="24"/>
          <w:szCs w:val="24"/>
          <w:lang w:val="en-US" w:eastAsia="en-US" w:bidi="en-US"/>
        </w:rPr>
        <w:t xml:space="preserve">(simplex-lattice designs </w:t>
      </w:r>
      <w:r w:rsidRPr="00CC5356">
        <w:rPr>
          <w:rStyle w:val="Bodytext2"/>
          <w:rFonts w:ascii="Times New Roman" w:hAnsi="Times New Roman" w:cs="Times New Roman"/>
          <w:sz w:val="24"/>
          <w:szCs w:val="24"/>
        </w:rPr>
        <w:t xml:space="preserve">[12]) са ефективни при ниски размерности, но страдат от проклятието на размерността [12]. За големи размерности </w:t>
      </w:r>
      <w:r w:rsidRPr="00CC5356">
        <w:rPr>
          <w:rStyle w:val="Bodytext2"/>
          <w:rFonts w:ascii="Times New Roman" w:hAnsi="Times New Roman" w:cs="Times New Roman"/>
          <w:sz w:val="24"/>
          <w:szCs w:val="24"/>
          <w:lang w:val="en-US" w:eastAsia="en-US" w:bidi="en-US"/>
        </w:rPr>
        <w:t xml:space="preserve">Williams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Cai </w:t>
      </w:r>
      <w:r w:rsidRPr="00CC5356">
        <w:rPr>
          <w:rStyle w:val="Bodytext2"/>
          <w:rFonts w:ascii="Times New Roman" w:hAnsi="Times New Roman" w:cs="Times New Roman"/>
          <w:sz w:val="24"/>
          <w:szCs w:val="24"/>
        </w:rPr>
        <w:t xml:space="preserve">изследват по-сложни подходи като симулациите по метода на Монте Карло </w:t>
      </w:r>
      <w:r w:rsidRPr="00CC5356">
        <w:rPr>
          <w:rStyle w:val="Bodytext2"/>
          <w:rFonts w:ascii="Times New Roman" w:hAnsi="Times New Roman" w:cs="Times New Roman"/>
          <w:sz w:val="24"/>
          <w:szCs w:val="24"/>
          <w:lang w:val="en-US" w:eastAsia="en-US" w:bidi="en-US"/>
        </w:rPr>
        <w:t>(MCMC), Dirichlet</w:t>
      </w:r>
      <w:r w:rsidRPr="00CC5356">
        <w:rPr>
          <w:rStyle w:val="Bodytext2"/>
          <w:rFonts w:ascii="Times New Roman" w:hAnsi="Times New Roman" w:cs="Times New Roman"/>
          <w:sz w:val="24"/>
          <w:szCs w:val="24"/>
        </w:rPr>
        <w:t xml:space="preserve">-базирано генериране и структурирано селектиране по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(Structured Latin Hypercube Sampling - SLHS) [12].</w:t>
      </w:r>
    </w:p>
    <w:p w14:paraId="3A93C4C2"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За равномерно генериране на точки в силно ограничени многомерни </w:t>
      </w:r>
      <w:proofErr w:type="spellStart"/>
      <w:r w:rsidRPr="00CC5356">
        <w:rPr>
          <w:rStyle w:val="Bodytext2"/>
          <w:rFonts w:ascii="Times New Roman" w:hAnsi="Times New Roman" w:cs="Times New Roman"/>
          <w:sz w:val="24"/>
          <w:szCs w:val="24"/>
        </w:rPr>
        <w:t>политопи</w:t>
      </w:r>
      <w:proofErr w:type="spellEnd"/>
      <w:r w:rsidRPr="00CC5356">
        <w:rPr>
          <w:rStyle w:val="Bodytext2"/>
          <w:rFonts w:ascii="Times New Roman" w:hAnsi="Times New Roman" w:cs="Times New Roman"/>
          <w:sz w:val="24"/>
          <w:szCs w:val="24"/>
        </w:rPr>
        <w:t xml:space="preserve"> (каквито са допустимите области от индикатори при локалния анализ) се прилагат специализирани </w:t>
      </w:r>
      <w:r w:rsidRPr="00CC5356">
        <w:rPr>
          <w:rStyle w:val="Bodytext2"/>
          <w:rFonts w:ascii="Times New Roman" w:hAnsi="Times New Roman" w:cs="Times New Roman"/>
          <w:sz w:val="24"/>
          <w:szCs w:val="24"/>
          <w:lang w:val="en-US" w:eastAsia="en-US" w:bidi="en-US"/>
        </w:rPr>
        <w:t xml:space="preserve">MCMC </w:t>
      </w:r>
      <w:r w:rsidRPr="00CC5356">
        <w:rPr>
          <w:rStyle w:val="Bodytext2"/>
          <w:rFonts w:ascii="Times New Roman" w:hAnsi="Times New Roman" w:cs="Times New Roman"/>
          <w:sz w:val="24"/>
          <w:szCs w:val="24"/>
        </w:rPr>
        <w:t xml:space="preserve">алгоритми </w:t>
      </w:r>
      <w:r w:rsidRPr="00CC5356">
        <w:rPr>
          <w:rStyle w:val="Bodytext2"/>
          <w:rFonts w:ascii="Times New Roman" w:hAnsi="Times New Roman" w:cs="Times New Roman"/>
          <w:sz w:val="24"/>
          <w:szCs w:val="24"/>
          <w:lang w:val="en-US" w:eastAsia="en-US" w:bidi="en-US"/>
        </w:rPr>
        <w:t xml:space="preserve">[13]. </w:t>
      </w:r>
      <w:r w:rsidRPr="00CC5356">
        <w:rPr>
          <w:rStyle w:val="Bodytext2"/>
          <w:rFonts w:ascii="Times New Roman" w:hAnsi="Times New Roman" w:cs="Times New Roman"/>
          <w:sz w:val="24"/>
          <w:szCs w:val="24"/>
        </w:rPr>
        <w:t xml:space="preserve">Един от най-ефективните и теоретично обосновани методи за това 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алгоритъмът на </w:t>
      </w:r>
      <w:r w:rsidRPr="00CC5356">
        <w:rPr>
          <w:rStyle w:val="Bodytext2"/>
          <w:rFonts w:ascii="Times New Roman" w:hAnsi="Times New Roman" w:cs="Times New Roman"/>
          <w:sz w:val="24"/>
          <w:szCs w:val="24"/>
          <w:lang w:val="en-US" w:eastAsia="en-US" w:bidi="en-US"/>
        </w:rPr>
        <w:t xml:space="preserve">Robert L. Smith </w:t>
      </w:r>
      <w:r w:rsidRPr="00CC5356">
        <w:rPr>
          <w:rStyle w:val="Bodytext2"/>
          <w:rFonts w:ascii="Times New Roman" w:hAnsi="Times New Roman" w:cs="Times New Roman"/>
          <w:sz w:val="24"/>
          <w:szCs w:val="24"/>
        </w:rPr>
        <w:t xml:space="preserve">[13]. Алгоритъмът стартира от вътрешна точка в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избира случайна посока върху </w:t>
      </w:r>
      <w:r w:rsidRPr="00CC5356">
        <w:rPr>
          <w:rStyle w:val="Bodytext2"/>
          <w:rFonts w:ascii="Times New Roman" w:hAnsi="Times New Roman" w:cs="Times New Roman"/>
          <w:sz w:val="24"/>
          <w:szCs w:val="24"/>
        </w:rPr>
        <w:lastRenderedPageBreak/>
        <w:t xml:space="preserve">единичната сфера, изчислява пресечните точки на правата с фасетите на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 генерира следващата точка равномерно от получения линеен сегмент [13].</w:t>
      </w:r>
    </w:p>
    <w:p w14:paraId="51F02064" w14:textId="77777777" w:rsidR="00316693" w:rsidRPr="00CC5356" w:rsidRDefault="00316693" w:rsidP="00316693">
      <w:pPr>
        <w:spacing w:after="277"/>
        <w:jc w:val="both"/>
        <w:rPr>
          <w:rFonts w:ascii="Times New Roman" w:hAnsi="Times New Roman" w:cs="Times New Roman"/>
        </w:rPr>
      </w:pPr>
      <w:r w:rsidRPr="00CC5356">
        <w:rPr>
          <w:rStyle w:val="Bodytext2"/>
          <w:rFonts w:ascii="Times New Roman" w:hAnsi="Times New Roman" w:cs="Times New Roman"/>
          <w:sz w:val="24"/>
          <w:szCs w:val="24"/>
        </w:rPr>
        <w:t xml:space="preserve">Доказано е, че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притежава отлични свойства за бързо смесване </w:t>
      </w:r>
      <w:r w:rsidRPr="00CC5356">
        <w:rPr>
          <w:rStyle w:val="Bodytext2"/>
          <w:rFonts w:ascii="Times New Roman" w:hAnsi="Times New Roman" w:cs="Times New Roman"/>
          <w:sz w:val="24"/>
          <w:szCs w:val="24"/>
          <w:lang w:val="en-US" w:eastAsia="en-US" w:bidi="en-US"/>
        </w:rPr>
        <w:t xml:space="preserve">(fast mixing) </w:t>
      </w:r>
      <w:r w:rsidRPr="00CC5356">
        <w:rPr>
          <w:rStyle w:val="Bodytext2"/>
          <w:rFonts w:ascii="Times New Roman" w:hAnsi="Times New Roman" w:cs="Times New Roman"/>
          <w:sz w:val="24"/>
          <w:szCs w:val="24"/>
        </w:rPr>
        <w:t xml:space="preserve">и е изключително устойчив при нередовни или остри геометрии, за разлика от конвенционалните алгоритми на </w:t>
      </w:r>
      <w:proofErr w:type="spellStart"/>
      <w:r w:rsidRPr="00CC5356">
        <w:rPr>
          <w:rStyle w:val="Bodytext2"/>
          <w:rFonts w:ascii="Times New Roman" w:hAnsi="Times New Roman" w:cs="Times New Roman"/>
          <w:sz w:val="24"/>
          <w:szCs w:val="24"/>
        </w:rPr>
        <w:t>Метрополис-Хейстингс</w:t>
      </w:r>
      <w:proofErr w:type="spellEnd"/>
      <w:r w:rsidRPr="00CC5356">
        <w:rPr>
          <w:rStyle w:val="Bodytext2"/>
          <w:rFonts w:ascii="Times New Roman" w:hAnsi="Times New Roman" w:cs="Times New Roman"/>
          <w:sz w:val="24"/>
          <w:szCs w:val="24"/>
        </w:rPr>
        <w:t xml:space="preserve"> [13].</w:t>
      </w:r>
    </w:p>
    <w:p w14:paraId="041774F9" w14:textId="77777777" w:rsidR="00316693" w:rsidRPr="00CC5356" w:rsidRDefault="00316693" w:rsidP="00316693">
      <w:pPr>
        <w:keepNext/>
        <w:keepLines/>
        <w:widowControl w:val="0"/>
        <w:numPr>
          <w:ilvl w:val="0"/>
          <w:numId w:val="1"/>
        </w:numPr>
        <w:tabs>
          <w:tab w:val="left" w:pos="610"/>
        </w:tabs>
        <w:spacing w:after="83" w:line="307" w:lineRule="exact"/>
        <w:ind w:right="1580"/>
        <w:outlineLvl w:val="1"/>
        <w:rPr>
          <w:rFonts w:ascii="Times New Roman" w:hAnsi="Times New Roman" w:cs="Times New Roman"/>
        </w:rPr>
      </w:pPr>
      <w:bookmarkStart w:id="5" w:name="bookmark7"/>
      <w:r w:rsidRPr="00CC5356">
        <w:rPr>
          <w:rStyle w:val="Heading20"/>
          <w:rFonts w:ascii="Times New Roman" w:hAnsi="Times New Roman" w:cs="Times New Roman"/>
        </w:rPr>
        <w:t>Анализ на чувствителността и устойчивостта при вариращи тегла</w:t>
      </w:r>
      <w:bookmarkEnd w:id="5"/>
    </w:p>
    <w:p w14:paraId="12EF235D" w14:textId="77777777" w:rsidR="00316693" w:rsidRPr="00CC5356" w:rsidRDefault="00316693" w:rsidP="00316693">
      <w:pPr>
        <w:spacing w:after="6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Анализът на чувствителността </w:t>
      </w:r>
      <w:r w:rsidRPr="00CC5356">
        <w:rPr>
          <w:rStyle w:val="Bodytext2"/>
          <w:rFonts w:ascii="Times New Roman" w:hAnsi="Times New Roman" w:cs="Times New Roman"/>
          <w:sz w:val="24"/>
          <w:szCs w:val="24"/>
          <w:lang w:val="en-US" w:eastAsia="en-US" w:bidi="en-US"/>
        </w:rPr>
        <w:t xml:space="preserve">(sensitivity analysis) </w:t>
      </w:r>
      <w:r w:rsidRPr="00CC5356">
        <w:rPr>
          <w:rStyle w:val="Bodytext2"/>
          <w:rFonts w:ascii="Times New Roman" w:hAnsi="Times New Roman" w:cs="Times New Roman"/>
          <w:sz w:val="24"/>
          <w:szCs w:val="24"/>
        </w:rPr>
        <w:t xml:space="preserve">в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моделите има за цел да оцени как малки промени в входните параметри (предимно субективните тегла) се отразяват на крайното класиране на алтернативите [8, 10]. Около 77.2% от всички публикации в областта на чувствителността са посветени именно на модификацията на теглата [10]. Фундаменталният принос на </w:t>
      </w:r>
      <w:proofErr w:type="spellStart"/>
      <w:r w:rsidRPr="00CC5356">
        <w:rPr>
          <w:rStyle w:val="Bodytext2"/>
          <w:rFonts w:ascii="Times New Roman" w:hAnsi="Times New Roman" w:cs="Times New Roman"/>
          <w:sz w:val="24"/>
          <w:szCs w:val="24"/>
          <w:lang w:val="en-US" w:eastAsia="en-US" w:bidi="en-US"/>
        </w:rPr>
        <w:t>Triantaphyllou</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Sanchez </w:t>
      </w:r>
      <w:r w:rsidRPr="00CC5356">
        <w:rPr>
          <w:rStyle w:val="Bodytext2"/>
          <w:rFonts w:ascii="Times New Roman" w:hAnsi="Times New Roman" w:cs="Times New Roman"/>
          <w:sz w:val="24"/>
          <w:szCs w:val="24"/>
        </w:rPr>
        <w:t>(1997) дефинира изчисляването на минималните промени в теглата, които биха променили класирането на най-добрата алтернатива или пълния ранг [8].</w:t>
      </w:r>
    </w:p>
    <w:p w14:paraId="7B2C7562" w14:textId="77777777" w:rsidR="00316693" w:rsidRPr="00CC5356" w:rsidRDefault="00316693" w:rsidP="00316693">
      <w:pPr>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Нов етап в развитието на тази теория бележат изследванията на </w:t>
      </w:r>
      <w:r w:rsidRPr="00CC5356">
        <w:rPr>
          <w:rStyle w:val="Bodytext2"/>
          <w:rFonts w:ascii="Times New Roman" w:hAnsi="Times New Roman" w:cs="Times New Roman"/>
          <w:sz w:val="24"/>
          <w:szCs w:val="24"/>
          <w:lang w:val="en-US" w:eastAsia="en-US" w:bidi="en-US"/>
        </w:rPr>
        <w:t xml:space="preserve">O'Shea et al. </w:t>
      </w:r>
      <w:r w:rsidRPr="00CC5356">
        <w:rPr>
          <w:rStyle w:val="Bodytext2"/>
          <w:rFonts w:ascii="Times New Roman" w:hAnsi="Times New Roman" w:cs="Times New Roman"/>
          <w:sz w:val="24"/>
          <w:szCs w:val="24"/>
        </w:rPr>
        <w:t xml:space="preserve">(2026) [9]. Те предлагат точни затворени аналитични формули </w:t>
      </w:r>
      <w:r w:rsidRPr="00CC5356">
        <w:rPr>
          <w:rStyle w:val="Bodytext2"/>
          <w:rFonts w:ascii="Times New Roman" w:hAnsi="Times New Roman" w:cs="Times New Roman"/>
          <w:sz w:val="24"/>
          <w:szCs w:val="24"/>
          <w:lang w:val="en-US" w:eastAsia="en-US" w:bidi="en-US"/>
        </w:rPr>
        <w:t xml:space="preserve">(closed-form solutions) </w:t>
      </w:r>
      <w:r w:rsidRPr="00CC5356">
        <w:rPr>
          <w:rStyle w:val="Bodytext2"/>
          <w:rFonts w:ascii="Times New Roman" w:hAnsi="Times New Roman" w:cs="Times New Roman"/>
          <w:sz w:val="24"/>
          <w:szCs w:val="24"/>
        </w:rPr>
        <w:t xml:space="preserve">за изчисляване на интервалите на устойчивост на теглата </w:t>
      </w:r>
      <w:r w:rsidRPr="00CC5356">
        <w:rPr>
          <w:rStyle w:val="Bodytext2"/>
          <w:rFonts w:ascii="Times New Roman" w:hAnsi="Times New Roman" w:cs="Times New Roman"/>
          <w:sz w:val="24"/>
          <w:szCs w:val="24"/>
          <w:lang w:val="en-US" w:eastAsia="en-US" w:bidi="en-US"/>
        </w:rPr>
        <w:t xml:space="preserve">(Weight Stability Intervals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модела на претеглената сума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без да се налага използването на интензивни симулации или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оптимизации [9]. Освен това, авторите въвеждат подход, базиран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доминирането, за идентифициране на най-критичните критерии, отчитайки едновременно допустимото нарастване и намаление на теглата [9]. От друга страна, съвременният метод </w:t>
      </w:r>
      <w:r w:rsidRPr="00CC5356">
        <w:rPr>
          <w:rStyle w:val="Bodytext2"/>
          <w:rFonts w:ascii="Times New Roman" w:hAnsi="Times New Roman" w:cs="Times New Roman"/>
          <w:sz w:val="24"/>
          <w:szCs w:val="24"/>
          <w:lang w:val="en-US" w:eastAsia="en-US" w:bidi="en-US"/>
        </w:rPr>
        <w:t xml:space="preserve">COMSAM (Comprehensive Sensitivity Analysis Method), </w:t>
      </w:r>
      <w:r w:rsidRPr="00CC5356">
        <w:rPr>
          <w:rStyle w:val="Bodytext2"/>
          <w:rFonts w:ascii="Times New Roman" w:hAnsi="Times New Roman" w:cs="Times New Roman"/>
          <w:sz w:val="24"/>
          <w:szCs w:val="24"/>
        </w:rPr>
        <w:t xml:space="preserve">предложен от </w:t>
      </w:r>
      <w:proofErr w:type="spellStart"/>
      <w:r w:rsidRPr="00CC5356">
        <w:rPr>
          <w:rStyle w:val="Bodytext2"/>
          <w:rFonts w:ascii="Times New Roman" w:hAnsi="Times New Roman" w:cs="Times New Roman"/>
          <w:sz w:val="24"/>
          <w:szCs w:val="24"/>
          <w:lang w:val="en-US" w:eastAsia="en-US" w:bidi="en-US"/>
        </w:rPr>
        <w:t>Wigckowski</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Salabun</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(2024), предлага алтернативна парадигма: едновременно </w:t>
      </w:r>
      <w:proofErr w:type="spellStart"/>
      <w:r w:rsidRPr="00CC5356">
        <w:rPr>
          <w:rStyle w:val="Bodytext2"/>
          <w:rFonts w:ascii="Times New Roman" w:hAnsi="Times New Roman" w:cs="Times New Roman"/>
          <w:sz w:val="24"/>
          <w:szCs w:val="24"/>
        </w:rPr>
        <w:t>симулационно</w:t>
      </w:r>
      <w:proofErr w:type="spellEnd"/>
      <w:r w:rsidRPr="00CC5356">
        <w:rPr>
          <w:rStyle w:val="Bodytext2"/>
          <w:rFonts w:ascii="Times New Roman" w:hAnsi="Times New Roman" w:cs="Times New Roman"/>
          <w:sz w:val="24"/>
          <w:szCs w:val="24"/>
        </w:rPr>
        <w:t xml:space="preserve"> променяне на множество елементи в самата матрица на въздействията </w:t>
      </w:r>
      <w:r w:rsidRPr="00CC5356">
        <w:rPr>
          <w:rStyle w:val="Bodytext2"/>
          <w:rFonts w:ascii="Times New Roman" w:hAnsi="Times New Roman" w:cs="Times New Roman"/>
          <w:sz w:val="24"/>
          <w:szCs w:val="24"/>
          <w:lang w:val="en-US" w:eastAsia="en-US" w:bidi="en-US"/>
        </w:rPr>
        <w:t xml:space="preserve">(decision matrix), </w:t>
      </w:r>
      <w:r w:rsidRPr="00CC5356">
        <w:rPr>
          <w:rStyle w:val="Bodytext2"/>
          <w:rFonts w:ascii="Times New Roman" w:hAnsi="Times New Roman" w:cs="Times New Roman"/>
          <w:sz w:val="24"/>
          <w:szCs w:val="24"/>
        </w:rPr>
        <w:t>моделирайки неточностите на измерването, като представя крайните оценки под формата на интервални числа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016"/>
        <w:gridCol w:w="2304"/>
        <w:gridCol w:w="2885"/>
      </w:tblGrid>
      <w:tr w:rsidR="00316693" w:rsidRPr="00CC5356" w14:paraId="13F150E8" w14:textId="77777777" w:rsidTr="00FB637F">
        <w:trPr>
          <w:trHeight w:hRule="exact" w:val="595"/>
          <w:jc w:val="center"/>
        </w:trPr>
        <w:tc>
          <w:tcPr>
            <w:tcW w:w="2165" w:type="dxa"/>
            <w:shd w:val="clear" w:color="auto" w:fill="000000"/>
            <w:vAlign w:val="center"/>
          </w:tcPr>
          <w:p w14:paraId="73A01F3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lastRenderedPageBreak/>
              <w:t>Метод / Рамка</w:t>
            </w:r>
          </w:p>
        </w:tc>
        <w:tc>
          <w:tcPr>
            <w:tcW w:w="2016" w:type="dxa"/>
            <w:shd w:val="clear" w:color="auto" w:fill="000000"/>
            <w:vAlign w:val="center"/>
          </w:tcPr>
          <w:p w14:paraId="60D99EE6"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Променян обект</w:t>
            </w:r>
          </w:p>
        </w:tc>
        <w:tc>
          <w:tcPr>
            <w:tcW w:w="2304" w:type="dxa"/>
            <w:shd w:val="clear" w:color="auto" w:fill="000000"/>
            <w:vAlign w:val="bottom"/>
          </w:tcPr>
          <w:p w14:paraId="17B1C063" w14:textId="77777777" w:rsidR="00316693" w:rsidRPr="00CC5356" w:rsidRDefault="00316693" w:rsidP="00FB637F">
            <w:pPr>
              <w:framePr w:w="9370" w:wrap="notBeside" w:vAnchor="text" w:hAnchor="text" w:xAlign="center" w:y="1"/>
              <w:spacing w:after="6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Математически</w:t>
            </w:r>
          </w:p>
          <w:p w14:paraId="192E5FD9" w14:textId="77777777" w:rsidR="00316693" w:rsidRPr="00CC5356" w:rsidRDefault="00316693" w:rsidP="00FB637F">
            <w:pPr>
              <w:framePr w:w="9370" w:wrap="notBeside" w:vAnchor="text" w:hAnchor="text" w:xAlign="center" w:y="1"/>
              <w:spacing w:before="60" w:after="0" w:line="200" w:lineRule="exact"/>
              <w:rPr>
                <w:rFonts w:ascii="Times New Roman" w:hAnsi="Times New Roman" w:cs="Times New Roman"/>
              </w:rPr>
            </w:pPr>
            <w:r w:rsidRPr="00CC5356">
              <w:rPr>
                <w:rStyle w:val="Bodytext2Bold"/>
                <w:rFonts w:ascii="Times New Roman" w:hAnsi="Times New Roman" w:cs="Times New Roman"/>
                <w:sz w:val="24"/>
                <w:szCs w:val="24"/>
              </w:rPr>
              <w:t>подход</w:t>
            </w:r>
          </w:p>
        </w:tc>
        <w:tc>
          <w:tcPr>
            <w:tcW w:w="2885" w:type="dxa"/>
            <w:shd w:val="clear" w:color="auto" w:fill="000000"/>
            <w:vAlign w:val="center"/>
          </w:tcPr>
          <w:p w14:paraId="231FBF0E"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Предимства / Цел</w:t>
            </w:r>
          </w:p>
        </w:tc>
      </w:tr>
      <w:tr w:rsidR="00316693" w:rsidRPr="00CC5356" w14:paraId="7DE7B20A" w14:textId="77777777" w:rsidTr="00FB637F">
        <w:trPr>
          <w:trHeight w:hRule="exact" w:val="826"/>
          <w:jc w:val="center"/>
        </w:trPr>
        <w:tc>
          <w:tcPr>
            <w:tcW w:w="2165" w:type="dxa"/>
            <w:tcBorders>
              <w:left w:val="single" w:sz="4" w:space="0" w:color="auto"/>
            </w:tcBorders>
            <w:shd w:val="clear" w:color="auto" w:fill="FFFFFF"/>
          </w:tcPr>
          <w:p w14:paraId="2BB99F7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Triantaphyllou</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[8]</w:t>
            </w:r>
          </w:p>
        </w:tc>
        <w:tc>
          <w:tcPr>
            <w:tcW w:w="2016" w:type="dxa"/>
            <w:tcBorders>
              <w:left w:val="single" w:sz="4" w:space="0" w:color="auto"/>
            </w:tcBorders>
            <w:shd w:val="clear" w:color="auto" w:fill="FFFFFF"/>
          </w:tcPr>
          <w:p w14:paraId="0B264649"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Единично тегло </w:t>
            </w:r>
            <w:r w:rsidRPr="00CC5356">
              <w:rPr>
                <w:rStyle w:val="Bodytext285pt"/>
                <w:rFonts w:ascii="Times New Roman" w:hAnsi="Times New Roman" w:cs="Times New Roman"/>
                <w:sz w:val="24"/>
                <w:szCs w:val="24"/>
                <w:lang w:val="en-US" w:eastAsia="en-US" w:bidi="en-US"/>
              </w:rPr>
              <w:t>(OAT)</w:t>
            </w:r>
          </w:p>
        </w:tc>
        <w:tc>
          <w:tcPr>
            <w:tcW w:w="2304" w:type="dxa"/>
            <w:tcBorders>
              <w:left w:val="single" w:sz="4" w:space="0" w:color="auto"/>
            </w:tcBorders>
            <w:shd w:val="clear" w:color="auto" w:fill="FFFFFF"/>
          </w:tcPr>
          <w:p w14:paraId="566313A5"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Оптимизационно</w:t>
            </w:r>
          </w:p>
          <w:p w14:paraId="31F57277"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търсене</w:t>
            </w:r>
          </w:p>
        </w:tc>
        <w:tc>
          <w:tcPr>
            <w:tcW w:w="2885" w:type="dxa"/>
            <w:tcBorders>
              <w:left w:val="single" w:sz="4" w:space="0" w:color="auto"/>
              <w:right w:val="single" w:sz="4" w:space="0" w:color="auto"/>
            </w:tcBorders>
            <w:shd w:val="clear" w:color="auto" w:fill="FFFFFF"/>
            <w:vAlign w:val="center"/>
          </w:tcPr>
          <w:p w14:paraId="30350AAF"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Идентифицира най-чувствителното тегло за промяна на топ ранг</w:t>
            </w:r>
          </w:p>
        </w:tc>
      </w:tr>
      <w:tr w:rsidR="00316693" w:rsidRPr="00CC5356" w14:paraId="17774D8E" w14:textId="77777777" w:rsidTr="00FB637F">
        <w:trPr>
          <w:trHeight w:hRule="exact" w:val="1046"/>
          <w:jc w:val="center"/>
        </w:trPr>
        <w:tc>
          <w:tcPr>
            <w:tcW w:w="2165" w:type="dxa"/>
            <w:tcBorders>
              <w:top w:val="single" w:sz="4" w:space="0" w:color="auto"/>
              <w:left w:val="single" w:sz="4" w:space="0" w:color="auto"/>
            </w:tcBorders>
            <w:shd w:val="clear" w:color="auto" w:fill="FFFFFF"/>
          </w:tcPr>
          <w:p w14:paraId="3CA61B0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O'Shea et al. [9]</w:t>
            </w:r>
          </w:p>
        </w:tc>
        <w:tc>
          <w:tcPr>
            <w:tcW w:w="2016" w:type="dxa"/>
            <w:tcBorders>
              <w:top w:val="single" w:sz="4" w:space="0" w:color="auto"/>
              <w:left w:val="single" w:sz="4" w:space="0" w:color="auto"/>
            </w:tcBorders>
            <w:shd w:val="clear" w:color="auto" w:fill="FFFFFF"/>
          </w:tcPr>
          <w:p w14:paraId="4B66A218"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Теглови вектори </w:t>
            </w:r>
            <w:r w:rsidRPr="00CC5356">
              <w:rPr>
                <w:rStyle w:val="Bodytext285pt"/>
                <w:rFonts w:ascii="Times New Roman" w:hAnsi="Times New Roman" w:cs="Times New Roman"/>
                <w:sz w:val="24"/>
                <w:szCs w:val="24"/>
                <w:lang w:val="en-US" w:eastAsia="en-US" w:bidi="en-US"/>
              </w:rPr>
              <w:t>(WSI)</w:t>
            </w:r>
          </w:p>
        </w:tc>
        <w:tc>
          <w:tcPr>
            <w:tcW w:w="2304" w:type="dxa"/>
            <w:tcBorders>
              <w:top w:val="single" w:sz="4" w:space="0" w:color="auto"/>
              <w:left w:val="single" w:sz="4" w:space="0" w:color="auto"/>
            </w:tcBorders>
            <w:shd w:val="clear" w:color="auto" w:fill="FFFFFF"/>
          </w:tcPr>
          <w:p w14:paraId="3B655D6B"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Затворени формули </w:t>
            </w:r>
            <w:r w:rsidRPr="00CC5356">
              <w:rPr>
                <w:rStyle w:val="Bodytext285pt"/>
                <w:rFonts w:ascii="Times New Roman" w:hAnsi="Times New Roman" w:cs="Times New Roman"/>
                <w:sz w:val="24"/>
                <w:szCs w:val="24"/>
                <w:lang w:val="en-US" w:eastAsia="en-US" w:bidi="en-US"/>
              </w:rPr>
              <w:t>(L1)</w:t>
            </w:r>
          </w:p>
        </w:tc>
        <w:tc>
          <w:tcPr>
            <w:tcW w:w="2885" w:type="dxa"/>
            <w:tcBorders>
              <w:top w:val="single" w:sz="4" w:space="0" w:color="auto"/>
              <w:left w:val="single" w:sz="4" w:space="0" w:color="auto"/>
              <w:right w:val="single" w:sz="4" w:space="0" w:color="auto"/>
            </w:tcBorders>
            <w:shd w:val="clear" w:color="auto" w:fill="FFFFFF"/>
            <w:vAlign w:val="center"/>
          </w:tcPr>
          <w:p w14:paraId="3ABD9E86"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Точни интервали на стабилност за топ </w:t>
            </w:r>
            <w:r w:rsidRPr="00CC5356">
              <w:rPr>
                <w:rStyle w:val="Bodytext285pt"/>
                <w:rFonts w:ascii="Times New Roman" w:hAnsi="Times New Roman" w:cs="Times New Roman"/>
                <w:sz w:val="24"/>
                <w:szCs w:val="24"/>
                <w:lang w:val="en-US" w:eastAsia="en-US" w:bidi="en-US"/>
              </w:rPr>
              <w:t xml:space="preserve">q </w:t>
            </w:r>
            <w:r w:rsidRPr="00CC5356">
              <w:rPr>
                <w:rStyle w:val="Bodytext285pt"/>
                <w:rFonts w:ascii="Times New Roman" w:hAnsi="Times New Roman" w:cs="Times New Roman"/>
                <w:sz w:val="24"/>
                <w:szCs w:val="24"/>
              </w:rPr>
              <w:t>алтернативи; бърз алгоритъм</w:t>
            </w:r>
          </w:p>
        </w:tc>
      </w:tr>
      <w:tr w:rsidR="00316693" w:rsidRPr="00CC5356" w14:paraId="07FBF4C4" w14:textId="77777777" w:rsidTr="00FB637F">
        <w:trPr>
          <w:trHeight w:hRule="exact" w:val="1042"/>
          <w:jc w:val="center"/>
        </w:trPr>
        <w:tc>
          <w:tcPr>
            <w:tcW w:w="2165" w:type="dxa"/>
            <w:tcBorders>
              <w:top w:val="single" w:sz="4" w:space="0" w:color="auto"/>
              <w:left w:val="single" w:sz="4" w:space="0" w:color="auto"/>
              <w:bottom w:val="single" w:sz="4" w:space="0" w:color="auto"/>
            </w:tcBorders>
            <w:shd w:val="clear" w:color="auto" w:fill="FFFFFF"/>
          </w:tcPr>
          <w:p w14:paraId="56E6F004"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COMSAM [11]</w:t>
            </w:r>
          </w:p>
        </w:tc>
        <w:tc>
          <w:tcPr>
            <w:tcW w:w="2016" w:type="dxa"/>
            <w:tcBorders>
              <w:top w:val="single" w:sz="4" w:space="0" w:color="auto"/>
              <w:left w:val="single" w:sz="4" w:space="0" w:color="auto"/>
              <w:bottom w:val="single" w:sz="4" w:space="0" w:color="auto"/>
            </w:tcBorders>
            <w:shd w:val="clear" w:color="auto" w:fill="FFFFFF"/>
          </w:tcPr>
          <w:p w14:paraId="7492A277"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Матрица на решенията</w:t>
            </w:r>
          </w:p>
        </w:tc>
        <w:tc>
          <w:tcPr>
            <w:tcW w:w="2304" w:type="dxa"/>
            <w:tcBorders>
              <w:top w:val="single" w:sz="4" w:space="0" w:color="auto"/>
              <w:left w:val="single" w:sz="4" w:space="0" w:color="auto"/>
              <w:bottom w:val="single" w:sz="4" w:space="0" w:color="auto"/>
            </w:tcBorders>
            <w:shd w:val="clear" w:color="auto" w:fill="FFFFFF"/>
          </w:tcPr>
          <w:p w14:paraId="386FA757"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Картезианско</w:t>
            </w:r>
          </w:p>
          <w:p w14:paraId="2E73950A"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произведение</w:t>
            </w:r>
          </w:p>
        </w:tc>
        <w:tc>
          <w:tcPr>
            <w:tcW w:w="2885" w:type="dxa"/>
            <w:tcBorders>
              <w:top w:val="single" w:sz="4" w:space="0" w:color="auto"/>
              <w:left w:val="single" w:sz="4" w:space="0" w:color="auto"/>
              <w:bottom w:val="single" w:sz="4" w:space="0" w:color="auto"/>
              <w:right w:val="single" w:sz="4" w:space="0" w:color="auto"/>
            </w:tcBorders>
            <w:shd w:val="clear" w:color="auto" w:fill="FFFFFF"/>
            <w:vAlign w:val="center"/>
          </w:tcPr>
          <w:p w14:paraId="232971B5"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Едновременна модификация; улавя </w:t>
            </w:r>
            <w:proofErr w:type="spellStart"/>
            <w:r w:rsidRPr="00CC5356">
              <w:rPr>
                <w:rStyle w:val="Bodytext285pt"/>
                <w:rFonts w:ascii="Times New Roman" w:hAnsi="Times New Roman" w:cs="Times New Roman"/>
                <w:sz w:val="24"/>
                <w:szCs w:val="24"/>
              </w:rPr>
              <w:t>интервариабилни</w:t>
            </w:r>
            <w:proofErr w:type="spellEnd"/>
            <w:r w:rsidRPr="00CC5356">
              <w:rPr>
                <w:rStyle w:val="Bodytext285pt"/>
                <w:rFonts w:ascii="Times New Roman" w:hAnsi="Times New Roman" w:cs="Times New Roman"/>
                <w:sz w:val="24"/>
                <w:szCs w:val="24"/>
              </w:rPr>
              <w:t xml:space="preserve"> зависимости</w:t>
            </w:r>
          </w:p>
        </w:tc>
      </w:tr>
    </w:tbl>
    <w:p w14:paraId="67E9A5AB" w14:textId="77777777" w:rsidR="00316693" w:rsidRPr="00CC5356" w:rsidRDefault="00316693" w:rsidP="00316693">
      <w:pPr>
        <w:framePr w:w="9370" w:wrap="notBeside" w:vAnchor="text" w:hAnchor="text" w:xAlign="center" w:y="1"/>
        <w:rPr>
          <w:rFonts w:ascii="Times New Roman" w:hAnsi="Times New Roman" w:cs="Times New Roman"/>
        </w:rPr>
      </w:pPr>
    </w:p>
    <w:p w14:paraId="0985803E" w14:textId="77777777" w:rsidR="00316693" w:rsidRPr="00CC5356" w:rsidRDefault="00316693" w:rsidP="00316693">
      <w:pPr>
        <w:rPr>
          <w:rFonts w:ascii="Times New Roman" w:hAnsi="Times New Roman" w:cs="Times New Roman"/>
        </w:rPr>
      </w:pPr>
    </w:p>
    <w:p w14:paraId="61958C4F"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6" w:name="bookmark8"/>
      <w:proofErr w:type="spellStart"/>
      <w:r w:rsidRPr="00CC5356">
        <w:rPr>
          <w:rStyle w:val="Heading20"/>
          <w:rFonts w:ascii="Times New Roman" w:hAnsi="Times New Roman" w:cs="Times New Roman"/>
        </w:rPr>
        <w:t>Парето</w:t>
      </w:r>
      <w:proofErr w:type="spellEnd"/>
      <w:r w:rsidRPr="00CC5356">
        <w:rPr>
          <w:rStyle w:val="Heading20"/>
          <w:rFonts w:ascii="Times New Roman" w:hAnsi="Times New Roman" w:cs="Times New Roman"/>
        </w:rPr>
        <w:t xml:space="preserve"> анализ, представяне и визуализация на множества от решения</w:t>
      </w:r>
      <w:bookmarkEnd w:id="6"/>
    </w:p>
    <w:p w14:paraId="41349EF9"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При изследване на пространства с множество конфликтни критерии </w:t>
      </w:r>
      <w:r w:rsidRPr="00CC5356">
        <w:rPr>
          <w:rStyle w:val="Bodytext2"/>
          <w:rFonts w:ascii="Times New Roman" w:hAnsi="Times New Roman" w:cs="Times New Roman"/>
          <w:sz w:val="24"/>
          <w:szCs w:val="24"/>
          <w:lang w:val="en-US" w:eastAsia="en-US" w:bidi="en-US"/>
        </w:rPr>
        <w:t xml:space="preserve">(Many-Objective Optimization </w:t>
      </w:r>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lang w:val="en-US" w:eastAsia="en-US" w:bidi="en-US"/>
        </w:rPr>
        <w:t>MaOP</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критериите са 4 или повече [1]), основният фокус пада върху намирането на апроксимация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-оптималния фронт [1].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-оптималните (недоминирани) решения са тези, при които подобрението по един критерий неминуемо води до влошаване по поне един друг критерий [1, 9]. При голям брой критерии, размерността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фронта нараства експоненциално, което затруднява анализа му и изисква прилагането на техники за визуален анализ </w:t>
      </w:r>
      <w:r w:rsidRPr="00CC5356">
        <w:rPr>
          <w:rStyle w:val="Bodytext2"/>
          <w:rFonts w:ascii="Times New Roman" w:hAnsi="Times New Roman" w:cs="Times New Roman"/>
          <w:sz w:val="24"/>
          <w:szCs w:val="24"/>
          <w:lang w:val="en-US" w:eastAsia="en-US" w:bidi="en-US"/>
        </w:rPr>
        <w:t xml:space="preserve">(Visual Analytics) </w:t>
      </w:r>
      <w:r w:rsidRPr="00CC5356">
        <w:rPr>
          <w:rStyle w:val="Bodytext2"/>
          <w:rFonts w:ascii="Times New Roman" w:hAnsi="Times New Roman" w:cs="Times New Roman"/>
          <w:sz w:val="24"/>
          <w:szCs w:val="24"/>
        </w:rPr>
        <w:t>[1, 14].</w:t>
      </w:r>
    </w:p>
    <w:p w14:paraId="1AC37BFE"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визуализации включват паралелните координати </w:t>
      </w:r>
      <w:r w:rsidRPr="00CC5356">
        <w:rPr>
          <w:rStyle w:val="Bodytext2"/>
          <w:rFonts w:ascii="Times New Roman" w:hAnsi="Times New Roman" w:cs="Times New Roman"/>
          <w:sz w:val="24"/>
          <w:szCs w:val="24"/>
          <w:lang w:val="en-US" w:eastAsia="en-US" w:bidi="en-US"/>
        </w:rPr>
        <w:t xml:space="preserve">(Parallel Coordinates), </w:t>
      </w:r>
      <w:r w:rsidRPr="00CC5356">
        <w:rPr>
          <w:rStyle w:val="Bodytext2"/>
          <w:rFonts w:ascii="Times New Roman" w:hAnsi="Times New Roman" w:cs="Times New Roman"/>
          <w:sz w:val="24"/>
          <w:szCs w:val="24"/>
        </w:rPr>
        <w:t xml:space="preserve">матриците от точкови диаграми </w:t>
      </w:r>
      <w:r w:rsidRPr="00CC5356">
        <w:rPr>
          <w:rStyle w:val="Bodytext2"/>
          <w:rFonts w:ascii="Times New Roman" w:hAnsi="Times New Roman" w:cs="Times New Roman"/>
          <w:sz w:val="24"/>
          <w:szCs w:val="24"/>
          <w:lang w:val="en-US" w:eastAsia="en-US" w:bidi="en-US"/>
        </w:rPr>
        <w:t xml:space="preserve">(Scatter Plot Matrix) </w:t>
      </w:r>
      <w:r w:rsidRPr="00CC5356">
        <w:rPr>
          <w:rStyle w:val="Bodytext2"/>
          <w:rFonts w:ascii="Times New Roman" w:hAnsi="Times New Roman" w:cs="Times New Roman"/>
          <w:sz w:val="24"/>
          <w:szCs w:val="24"/>
        </w:rPr>
        <w:t xml:space="preserve">и радиалната координатна визуализация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RadVis</w:t>
      </w:r>
      <w:proofErr w:type="spellEnd"/>
      <w:r w:rsidRPr="00CC5356">
        <w:rPr>
          <w:rStyle w:val="Bodytext2"/>
          <w:rFonts w:ascii="Times New Roman" w:hAnsi="Times New Roman" w:cs="Times New Roman"/>
          <w:sz w:val="24"/>
          <w:szCs w:val="24"/>
          <w:lang w:val="en-US" w:eastAsia="en-US" w:bidi="en-US"/>
        </w:rPr>
        <w:t xml:space="preserve">) [14]. </w:t>
      </w:r>
      <w:r w:rsidRPr="00CC5356">
        <w:rPr>
          <w:rStyle w:val="Bodytext2"/>
          <w:rFonts w:ascii="Times New Roman" w:hAnsi="Times New Roman" w:cs="Times New Roman"/>
          <w:sz w:val="24"/>
          <w:szCs w:val="24"/>
        </w:rPr>
        <w:t xml:space="preserve">При много на брой алтернативи обаче тези графики се превръщат в гъсти 'облаци' от пресичащи се линии </w:t>
      </w:r>
      <w:r w:rsidRPr="00CC5356">
        <w:rPr>
          <w:rStyle w:val="Bodytext2"/>
          <w:rFonts w:ascii="Times New Roman" w:hAnsi="Times New Roman" w:cs="Times New Roman"/>
          <w:sz w:val="24"/>
          <w:szCs w:val="24"/>
          <w:lang w:val="en-US" w:eastAsia="en-US" w:bidi="en-US"/>
        </w:rPr>
        <w:t xml:space="preserve">(data overlap), </w:t>
      </w:r>
      <w:r w:rsidRPr="00CC5356">
        <w:rPr>
          <w:rStyle w:val="Bodytext2"/>
          <w:rFonts w:ascii="Times New Roman" w:hAnsi="Times New Roman" w:cs="Times New Roman"/>
          <w:sz w:val="24"/>
          <w:szCs w:val="24"/>
        </w:rPr>
        <w:t xml:space="preserve">което скрива структурните модели в данните [14]. За изглаждане на този проблем се използват методи за намаляване на размерността - като Многомерно скалиране </w:t>
      </w:r>
      <w:r w:rsidRPr="00CC5356">
        <w:rPr>
          <w:rStyle w:val="Bodytext2"/>
          <w:rFonts w:ascii="Times New Roman" w:hAnsi="Times New Roman" w:cs="Times New Roman"/>
          <w:sz w:val="24"/>
          <w:szCs w:val="24"/>
          <w:lang w:val="en-US" w:eastAsia="en-US" w:bidi="en-US"/>
        </w:rPr>
        <w:t xml:space="preserve">(MDS), </w:t>
      </w:r>
      <w:proofErr w:type="spellStart"/>
      <w:r w:rsidRPr="00CC5356">
        <w:rPr>
          <w:rStyle w:val="Bodytext2"/>
          <w:rFonts w:ascii="Times New Roman" w:hAnsi="Times New Roman" w:cs="Times New Roman"/>
          <w:sz w:val="24"/>
          <w:szCs w:val="24"/>
          <w:lang w:val="en-US" w:eastAsia="en-US" w:bidi="en-US"/>
        </w:rPr>
        <w:t>Isomap</w:t>
      </w:r>
      <w:proofErr w:type="spellEnd"/>
      <w:r w:rsidRPr="00CC5356">
        <w:rPr>
          <w:rStyle w:val="Bodytext2"/>
          <w:rFonts w:ascii="Times New Roman" w:hAnsi="Times New Roman" w:cs="Times New Roman"/>
          <w:sz w:val="24"/>
          <w:szCs w:val="24"/>
          <w:lang w:val="en-US" w:eastAsia="en-US" w:bidi="en-US"/>
        </w:rPr>
        <w:t xml:space="preserve">, Sammon mapping, t-SNE </w:t>
      </w:r>
      <w:r w:rsidRPr="00CC5356">
        <w:rPr>
          <w:rStyle w:val="Bodytext2"/>
          <w:rFonts w:ascii="Times New Roman" w:hAnsi="Times New Roman" w:cs="Times New Roman"/>
          <w:sz w:val="24"/>
          <w:szCs w:val="24"/>
        </w:rPr>
        <w:t xml:space="preserve">и Самоорганизиращи се карти на </w:t>
      </w:r>
      <w:proofErr w:type="spellStart"/>
      <w:r w:rsidRPr="00CC5356">
        <w:rPr>
          <w:rStyle w:val="Bodytext2"/>
          <w:rFonts w:ascii="Times New Roman" w:hAnsi="Times New Roman" w:cs="Times New Roman"/>
          <w:sz w:val="24"/>
          <w:szCs w:val="24"/>
        </w:rPr>
        <w:t>Кохонен</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(SOM) </w:t>
      </w:r>
      <w:r w:rsidRPr="00CC5356">
        <w:rPr>
          <w:rStyle w:val="Bodytext2"/>
          <w:rFonts w:ascii="Times New Roman" w:hAnsi="Times New Roman" w:cs="Times New Roman"/>
          <w:sz w:val="24"/>
          <w:szCs w:val="24"/>
        </w:rPr>
        <w:t xml:space="preserve">[14]. Тези техники проектират </w:t>
      </w:r>
      <w:proofErr w:type="spellStart"/>
      <w:r w:rsidRPr="00CC5356">
        <w:rPr>
          <w:rStyle w:val="Bodytext2"/>
          <w:rFonts w:ascii="Times New Roman" w:hAnsi="Times New Roman" w:cs="Times New Roman"/>
          <w:sz w:val="24"/>
          <w:szCs w:val="24"/>
        </w:rPr>
        <w:t>високоразмерното</w:t>
      </w:r>
      <w:proofErr w:type="spellEnd"/>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пространство върху двуизмерна равнина, стремейки се да запазят евклидовите или геодезичните разстояния между точките [14]. Интегрирането на </w:t>
      </w:r>
      <w:proofErr w:type="spellStart"/>
      <w:r w:rsidRPr="00CC5356">
        <w:rPr>
          <w:rStyle w:val="Bodytext2"/>
          <w:rFonts w:ascii="Times New Roman" w:hAnsi="Times New Roman" w:cs="Times New Roman"/>
          <w:sz w:val="24"/>
          <w:szCs w:val="24"/>
        </w:rPr>
        <w:t>клъстеризацията</w:t>
      </w:r>
      <w:proofErr w:type="spellEnd"/>
      <w:r w:rsidRPr="00CC5356">
        <w:rPr>
          <w:rStyle w:val="Bodytext2"/>
          <w:rFonts w:ascii="Times New Roman" w:hAnsi="Times New Roman" w:cs="Times New Roman"/>
          <w:sz w:val="24"/>
          <w:szCs w:val="24"/>
        </w:rPr>
        <w:t xml:space="preserve"> с тези методи (напр. използването на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представители/</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в </w:t>
      </w:r>
      <w:proofErr w:type="spellStart"/>
      <w:r w:rsidRPr="00CC5356">
        <w:rPr>
          <w:rStyle w:val="Bodytext2"/>
          <w:rFonts w:ascii="Times New Roman" w:hAnsi="Times New Roman" w:cs="Times New Roman"/>
          <w:sz w:val="24"/>
          <w:szCs w:val="24"/>
          <w:lang w:val="en-US" w:eastAsia="en-US" w:bidi="en-US"/>
        </w:rPr>
        <w:t>pyMCMA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[12, 14]) позволява да се елиминира излишното пренасищане на данни.</w:t>
      </w:r>
    </w:p>
    <w:p w14:paraId="58788854" w14:textId="77777777" w:rsidR="00316693" w:rsidRPr="00CC5356" w:rsidRDefault="00316693" w:rsidP="00316693">
      <w:pPr>
        <w:keepNext/>
        <w:keepLines/>
        <w:widowControl w:val="0"/>
        <w:numPr>
          <w:ilvl w:val="0"/>
          <w:numId w:val="1"/>
        </w:numPr>
        <w:tabs>
          <w:tab w:val="left" w:pos="610"/>
        </w:tabs>
        <w:spacing w:after="79" w:line="302" w:lineRule="exact"/>
        <w:outlineLvl w:val="1"/>
        <w:rPr>
          <w:rFonts w:ascii="Times New Roman" w:hAnsi="Times New Roman" w:cs="Times New Roman"/>
        </w:rPr>
      </w:pPr>
      <w:bookmarkStart w:id="7" w:name="bookmark9"/>
      <w:r w:rsidRPr="00CC5356">
        <w:rPr>
          <w:rStyle w:val="Heading20"/>
          <w:rFonts w:ascii="Times New Roman" w:hAnsi="Times New Roman" w:cs="Times New Roman"/>
        </w:rPr>
        <w:lastRenderedPageBreak/>
        <w:t>Достатъчни комбинации, съвместна поява и взаимозаменяемост на индикатори</w:t>
      </w:r>
      <w:bookmarkEnd w:id="7"/>
    </w:p>
    <w:p w14:paraId="2312DC2E"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Разкриването на вътрешните зависимости между индикаторите в рамките на допустимите конфигурации е фундаментална задача за разбиране на поведението на оценъчната система [11, 17]. Един от класическите математически подходи за структуриране на релации е Формалният концептуален анализ </w:t>
      </w:r>
      <w:r w:rsidRPr="00CC5356">
        <w:rPr>
          <w:rStyle w:val="Bodytext2"/>
          <w:rFonts w:ascii="Times New Roman" w:hAnsi="Times New Roman" w:cs="Times New Roman"/>
          <w:sz w:val="24"/>
          <w:szCs w:val="24"/>
          <w:lang w:val="en-US" w:eastAsia="en-US" w:bidi="en-US"/>
        </w:rPr>
        <w:t xml:space="preserve">(Formal Concept 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Ganter &amp; Wille [17]. FCA </w:t>
      </w:r>
      <w:r w:rsidRPr="00CC5356">
        <w:rPr>
          <w:rStyle w:val="Bodytext2"/>
          <w:rFonts w:ascii="Times New Roman" w:hAnsi="Times New Roman" w:cs="Times New Roman"/>
          <w:sz w:val="24"/>
          <w:szCs w:val="24"/>
        </w:rPr>
        <w:t xml:space="preserve">изгражда съответствие на </w:t>
      </w:r>
      <w:proofErr w:type="spellStart"/>
      <w:r w:rsidRPr="00CC5356">
        <w:rPr>
          <w:rStyle w:val="Bodytext2"/>
          <w:rFonts w:ascii="Times New Roman" w:hAnsi="Times New Roman" w:cs="Times New Roman"/>
          <w:sz w:val="24"/>
          <w:szCs w:val="24"/>
        </w:rPr>
        <w:t>Галоа</w:t>
      </w:r>
      <w:proofErr w:type="spellEnd"/>
      <w:r w:rsidRPr="00CC5356">
        <w:rPr>
          <w:rStyle w:val="Bodytext2"/>
          <w:rFonts w:ascii="Times New Roman" w:hAnsi="Times New Roman" w:cs="Times New Roman"/>
          <w:sz w:val="24"/>
          <w:szCs w:val="24"/>
        </w:rPr>
        <w:t xml:space="preserve"> между обекти и признаци, представяйки структурата на данните като йерархична решетка от концепции [17]. Чрез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могат да бъдат разкрити 'съвместими </w:t>
      </w:r>
      <w:proofErr w:type="spellStart"/>
      <w:r w:rsidRPr="00CC5356">
        <w:rPr>
          <w:rStyle w:val="Bodytext2"/>
          <w:rFonts w:ascii="Times New Roman" w:hAnsi="Times New Roman" w:cs="Times New Roman"/>
          <w:sz w:val="24"/>
          <w:szCs w:val="24"/>
        </w:rPr>
        <w:t>подконтексти</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(compatible </w:t>
      </w:r>
      <w:proofErr w:type="spellStart"/>
      <w:r w:rsidRPr="00CC5356">
        <w:rPr>
          <w:rStyle w:val="Bodytext2"/>
          <w:rFonts w:ascii="Times New Roman" w:hAnsi="Times New Roman" w:cs="Times New Roman"/>
          <w:sz w:val="24"/>
          <w:szCs w:val="24"/>
          <w:lang w:val="en-US" w:eastAsia="en-US" w:bidi="en-US"/>
        </w:rPr>
        <w:t>subcontexts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които показват кои комбинации от индикатори са математически необходими и достатъчни за достигане на даден оценъчен праг [17].</w:t>
      </w:r>
    </w:p>
    <w:p w14:paraId="25958623"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Допълващ инструмент се явява анализът на асоциативните правила и алгоритмите за откриване на чести затворени множества </w:t>
      </w:r>
      <w:r w:rsidRPr="00CC5356">
        <w:rPr>
          <w:rStyle w:val="Bodytext2"/>
          <w:rFonts w:ascii="Times New Roman" w:hAnsi="Times New Roman" w:cs="Times New Roman"/>
          <w:sz w:val="24"/>
          <w:szCs w:val="24"/>
          <w:lang w:val="en-US" w:eastAsia="en-US" w:bidi="en-US"/>
        </w:rPr>
        <w:t xml:space="preserve">(frequent closed </w:t>
      </w:r>
      <w:proofErr w:type="spellStart"/>
      <w:r w:rsidRPr="00CC5356">
        <w:rPr>
          <w:rStyle w:val="Bodytext2"/>
          <w:rFonts w:ascii="Times New Roman" w:hAnsi="Times New Roman" w:cs="Times New Roman"/>
          <w:sz w:val="24"/>
          <w:szCs w:val="24"/>
          <w:lang w:val="en-US" w:eastAsia="en-US" w:bidi="en-US"/>
        </w:rPr>
        <w:t>itemsets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разработени първоначално от </w:t>
      </w:r>
      <w:r w:rsidRPr="00CC5356">
        <w:rPr>
          <w:rStyle w:val="Bodytext2"/>
          <w:rFonts w:ascii="Times New Roman" w:hAnsi="Times New Roman" w:cs="Times New Roman"/>
          <w:sz w:val="24"/>
          <w:szCs w:val="24"/>
          <w:lang w:val="en-US" w:eastAsia="en-US" w:bidi="en-US"/>
        </w:rPr>
        <w:t xml:space="preserve">Agrawal et al. </w:t>
      </w:r>
      <w:r w:rsidRPr="00CC5356">
        <w:rPr>
          <w:rStyle w:val="Bodytext2"/>
          <w:rFonts w:ascii="Times New Roman" w:hAnsi="Times New Roman" w:cs="Times New Roman"/>
          <w:sz w:val="24"/>
          <w:szCs w:val="24"/>
        </w:rPr>
        <w:t xml:space="preserve">за интелигентен анализ на данни [11]. Прилагането на тези алгоритми (като </w:t>
      </w:r>
      <w:proofErr w:type="spellStart"/>
      <w:r w:rsidRPr="00CC5356">
        <w:rPr>
          <w:rStyle w:val="Bodytext2"/>
          <w:rFonts w:ascii="Times New Roman" w:hAnsi="Times New Roman" w:cs="Times New Roman"/>
          <w:sz w:val="24"/>
          <w:szCs w:val="24"/>
          <w:lang w:val="en-US" w:eastAsia="en-US" w:bidi="en-US"/>
        </w:rPr>
        <w:t>Apriori</w:t>
      </w:r>
      <w:proofErr w:type="spellEnd"/>
      <w:r w:rsidRPr="00CC5356">
        <w:rPr>
          <w:rStyle w:val="Bodytext2"/>
          <w:rFonts w:ascii="Times New Roman" w:hAnsi="Times New Roman" w:cs="Times New Roman"/>
          <w:sz w:val="24"/>
          <w:szCs w:val="24"/>
          <w:lang w:val="en-US" w:eastAsia="en-US" w:bidi="en-US"/>
        </w:rPr>
        <w:t xml:space="preserve">, FP-Growth, Borgelt) </w:t>
      </w:r>
      <w:r w:rsidRPr="00CC5356">
        <w:rPr>
          <w:rStyle w:val="Bodytext2"/>
          <w:rFonts w:ascii="Times New Roman" w:hAnsi="Times New Roman" w:cs="Times New Roman"/>
          <w:sz w:val="24"/>
          <w:szCs w:val="24"/>
        </w:rPr>
        <w:t xml:space="preserve">върху </w:t>
      </w:r>
      <w:proofErr w:type="spellStart"/>
      <w:r w:rsidRPr="00CC5356">
        <w:rPr>
          <w:rStyle w:val="Bodytext2"/>
          <w:rFonts w:ascii="Times New Roman" w:hAnsi="Times New Roman" w:cs="Times New Roman"/>
          <w:sz w:val="24"/>
          <w:szCs w:val="24"/>
        </w:rPr>
        <w:t>бинаризираните</w:t>
      </w:r>
      <w:proofErr w:type="spellEnd"/>
      <w:r w:rsidRPr="00CC5356">
        <w:rPr>
          <w:rStyle w:val="Bodytext2"/>
          <w:rFonts w:ascii="Times New Roman" w:hAnsi="Times New Roman" w:cs="Times New Roman"/>
          <w:sz w:val="24"/>
          <w:szCs w:val="24"/>
        </w:rPr>
        <w:t xml:space="preserve"> маски на допустимите конфигурации позволява количествено измерване на съвместната поява </w:t>
      </w:r>
      <w:r w:rsidRPr="00CC5356">
        <w:rPr>
          <w:rStyle w:val="Bodytext2"/>
          <w:rFonts w:ascii="Times New Roman" w:hAnsi="Times New Roman" w:cs="Times New Roman"/>
          <w:sz w:val="24"/>
          <w:szCs w:val="24"/>
          <w:lang w:val="en-US" w:eastAsia="en-US" w:bidi="en-US"/>
        </w:rPr>
        <w:t xml:space="preserve">(co-occurrence) </w:t>
      </w:r>
      <w:r w:rsidRPr="00CC5356">
        <w:rPr>
          <w:rStyle w:val="Bodytext2"/>
          <w:rFonts w:ascii="Times New Roman" w:hAnsi="Times New Roman" w:cs="Times New Roman"/>
          <w:sz w:val="24"/>
          <w:szCs w:val="24"/>
        </w:rPr>
        <w:t xml:space="preserve">на индикатори чрез метриките подкрепа </w:t>
      </w:r>
      <w:r w:rsidRPr="00CC5356">
        <w:rPr>
          <w:rStyle w:val="Bodytext2"/>
          <w:rFonts w:ascii="Times New Roman" w:hAnsi="Times New Roman" w:cs="Times New Roman"/>
          <w:sz w:val="24"/>
          <w:szCs w:val="24"/>
          <w:lang w:val="en-US" w:eastAsia="en-US" w:bidi="en-US"/>
        </w:rPr>
        <w:t xml:space="preserve">(support) </w:t>
      </w:r>
      <w:r w:rsidRPr="00CC5356">
        <w:rPr>
          <w:rStyle w:val="Bodytext2"/>
          <w:rFonts w:ascii="Times New Roman" w:hAnsi="Times New Roman" w:cs="Times New Roman"/>
          <w:sz w:val="24"/>
          <w:szCs w:val="24"/>
        </w:rPr>
        <w:t xml:space="preserve">и доверие </w:t>
      </w:r>
      <w:r w:rsidRPr="00CC5356">
        <w:rPr>
          <w:rStyle w:val="Bodytext2"/>
          <w:rFonts w:ascii="Times New Roman" w:hAnsi="Times New Roman" w:cs="Times New Roman"/>
          <w:sz w:val="24"/>
          <w:szCs w:val="24"/>
          <w:lang w:val="en-US" w:eastAsia="en-US" w:bidi="en-US"/>
        </w:rPr>
        <w:t xml:space="preserve">(confidence) </w:t>
      </w:r>
      <w:r w:rsidRPr="00CC5356">
        <w:rPr>
          <w:rStyle w:val="Bodytext2"/>
          <w:rFonts w:ascii="Times New Roman" w:hAnsi="Times New Roman" w:cs="Times New Roman"/>
          <w:sz w:val="24"/>
          <w:szCs w:val="24"/>
        </w:rPr>
        <w:t xml:space="preserve">[11]. Този анализ помага за идентифициране на взаимозаменяемост </w:t>
      </w:r>
      <w:r w:rsidRPr="00CC5356">
        <w:rPr>
          <w:rStyle w:val="Bodytext2"/>
          <w:rFonts w:ascii="Times New Roman" w:hAnsi="Times New Roman" w:cs="Times New Roman"/>
          <w:sz w:val="24"/>
          <w:szCs w:val="24"/>
          <w:lang w:val="en-US" w:eastAsia="en-US" w:bidi="en-US"/>
        </w:rPr>
        <w:t xml:space="preserve">(substitutability) </w:t>
      </w:r>
      <w:r w:rsidRPr="00CC5356">
        <w:rPr>
          <w:rStyle w:val="Bodytext2"/>
          <w:rFonts w:ascii="Times New Roman" w:hAnsi="Times New Roman" w:cs="Times New Roman"/>
          <w:sz w:val="24"/>
          <w:szCs w:val="24"/>
        </w:rPr>
        <w:t xml:space="preserve">между индикаторите - например, да се докаже структурно, че индикатор </w:t>
      </w:r>
      <w:r w:rsidRPr="00CC5356">
        <w:rPr>
          <w:rStyle w:val="Bodytext2Italic"/>
          <w:rFonts w:ascii="Times New Roman" w:hAnsi="Times New Roman" w:cs="Times New Roman"/>
          <w:sz w:val="24"/>
          <w:szCs w:val="24"/>
        </w:rPr>
        <w:t>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може да бъде напълно заменен от индикатор </w:t>
      </w:r>
      <w:r w:rsidRPr="00CC5356">
        <w:rPr>
          <w:rStyle w:val="Bodytext2Italic"/>
          <w:rFonts w:ascii="Times New Roman" w:hAnsi="Times New Roman" w:cs="Times New Roman"/>
          <w:sz w:val="24"/>
          <w:szCs w:val="24"/>
        </w:rPr>
        <w:t>B</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в рамките на определен клас конфигурации, без това да наруши преминаването на оценъчния праг.</w:t>
      </w:r>
    </w:p>
    <w:p w14:paraId="7447B3BE"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8" w:name="bookmark10"/>
      <w:proofErr w:type="spellStart"/>
      <w:r w:rsidRPr="00CC5356">
        <w:rPr>
          <w:rStyle w:val="Heading20"/>
          <w:rFonts w:ascii="Times New Roman" w:hAnsi="Times New Roman" w:cs="Times New Roman"/>
        </w:rPr>
        <w:t>Клъстеризация</w:t>
      </w:r>
      <w:proofErr w:type="spellEnd"/>
      <w:r w:rsidRPr="00CC5356">
        <w:rPr>
          <w:rStyle w:val="Heading20"/>
          <w:rFonts w:ascii="Times New Roman" w:hAnsi="Times New Roman" w:cs="Times New Roman"/>
        </w:rPr>
        <w:t>, профилиране, валидиране и стабилност на клъстерите</w:t>
      </w:r>
      <w:bookmarkEnd w:id="8"/>
    </w:p>
    <w:p w14:paraId="7DC787B7" w14:textId="77777777" w:rsidR="00316693" w:rsidRPr="00CC5356" w:rsidRDefault="00316693" w:rsidP="00316693">
      <w:pPr>
        <w:tabs>
          <w:tab w:val="left" w:pos="8736"/>
        </w:tabs>
        <w:spacing w:after="0"/>
        <w:ind w:firstLine="400"/>
        <w:jc w:val="both"/>
        <w:rPr>
          <w:rFonts w:ascii="Times New Roman" w:hAnsi="Times New Roman" w:cs="Times New Roman"/>
        </w:rPr>
      </w:pPr>
      <w:proofErr w:type="spellStart"/>
      <w:r w:rsidRPr="00CC5356">
        <w:rPr>
          <w:rStyle w:val="Bodytext2"/>
          <w:rFonts w:ascii="Times New Roman" w:hAnsi="Times New Roman" w:cs="Times New Roman"/>
          <w:sz w:val="24"/>
          <w:szCs w:val="24"/>
        </w:rPr>
        <w:t>Клъстерният</w:t>
      </w:r>
      <w:proofErr w:type="spellEnd"/>
      <w:r w:rsidRPr="00CC5356">
        <w:rPr>
          <w:rStyle w:val="Bodytext2"/>
          <w:rFonts w:ascii="Times New Roman" w:hAnsi="Times New Roman" w:cs="Times New Roman"/>
          <w:sz w:val="24"/>
          <w:szCs w:val="24"/>
        </w:rPr>
        <w:t xml:space="preserve"> анализ се явява ключов за структуриране на изходните данни, тъй като групира огромното множество от допустими конфигурации в малък брой хомогенни класове, улеснявайки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при профилирането [14,</w:t>
      </w:r>
      <w:r w:rsidRPr="00CC5356">
        <w:rPr>
          <w:rStyle w:val="Bodytext2"/>
          <w:rFonts w:ascii="Times New Roman" w:hAnsi="Times New Roman" w:cs="Times New Roman"/>
          <w:sz w:val="24"/>
          <w:szCs w:val="24"/>
        </w:rPr>
        <w:tab/>
        <w:t>15].</w:t>
      </w:r>
    </w:p>
    <w:p w14:paraId="6AAE75E2"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Най-популярният алгоритъм - </w:t>
      </w:r>
      <w:r w:rsidRPr="00CC5356">
        <w:rPr>
          <w:rStyle w:val="Bodytext2"/>
          <w:rFonts w:ascii="Times New Roman" w:hAnsi="Times New Roman" w:cs="Times New Roman"/>
          <w:sz w:val="24"/>
          <w:szCs w:val="24"/>
          <w:lang w:val="en-US" w:eastAsia="en-US" w:bidi="en-US"/>
        </w:rPr>
        <w:t xml:space="preserve">K-means </w:t>
      </w:r>
      <w:r w:rsidRPr="00CC5356">
        <w:rPr>
          <w:rStyle w:val="Bodytext2"/>
          <w:rFonts w:ascii="Times New Roman" w:hAnsi="Times New Roman" w:cs="Times New Roman"/>
          <w:sz w:val="24"/>
          <w:szCs w:val="24"/>
        </w:rPr>
        <w:t xml:space="preserve">[10], макар и изключително бърз, притежава сериозни недостатъци: той е силно чувствителен към </w:t>
      </w:r>
      <w:proofErr w:type="spellStart"/>
      <w:r w:rsidRPr="00CC5356">
        <w:rPr>
          <w:rStyle w:val="Bodytext2"/>
          <w:rFonts w:ascii="Times New Roman" w:hAnsi="Times New Roman" w:cs="Times New Roman"/>
          <w:sz w:val="24"/>
          <w:szCs w:val="24"/>
        </w:rPr>
        <w:t>аутлайери</w:t>
      </w:r>
      <w:proofErr w:type="spellEnd"/>
      <w:r w:rsidRPr="00CC5356">
        <w:rPr>
          <w:rStyle w:val="Bodytext2"/>
          <w:rFonts w:ascii="Times New Roman" w:hAnsi="Times New Roman" w:cs="Times New Roman"/>
          <w:sz w:val="24"/>
          <w:szCs w:val="24"/>
        </w:rPr>
        <w:t xml:space="preserve"> и дефинира центровете на клъстерите като изкуствени средни вектори </w:t>
      </w:r>
      <w:r w:rsidRPr="00CC5356">
        <w:rPr>
          <w:rStyle w:val="Bodytext2"/>
          <w:rFonts w:ascii="Times New Roman" w:hAnsi="Times New Roman" w:cs="Times New Roman"/>
          <w:sz w:val="24"/>
          <w:szCs w:val="24"/>
          <w:lang w:val="en-US" w:eastAsia="en-US" w:bidi="en-US"/>
        </w:rPr>
        <w:t xml:space="preserve">(centroids), </w:t>
      </w:r>
      <w:r w:rsidRPr="00CC5356">
        <w:rPr>
          <w:rStyle w:val="Bodytext2"/>
          <w:rFonts w:ascii="Times New Roman" w:hAnsi="Times New Roman" w:cs="Times New Roman"/>
          <w:sz w:val="24"/>
          <w:szCs w:val="24"/>
        </w:rPr>
        <w:t xml:space="preserve">които често не съществуват реално в изходното множество [15]. Поради тази причина в настоящата работа се предпочита алгоритъмът </w:t>
      </w:r>
      <w:r w:rsidRPr="00CC5356">
        <w:rPr>
          <w:rStyle w:val="Bodytext2"/>
          <w:rFonts w:ascii="Times New Roman" w:hAnsi="Times New Roman" w:cs="Times New Roman"/>
          <w:sz w:val="24"/>
          <w:szCs w:val="24"/>
          <w:lang w:val="en-US" w:eastAsia="en-US" w:bidi="en-US"/>
        </w:rPr>
        <w:t xml:space="preserve">PAM (Partitioning Around Medoids), </w:t>
      </w:r>
      <w:r w:rsidRPr="00CC5356">
        <w:rPr>
          <w:rStyle w:val="Bodytext2"/>
          <w:rFonts w:ascii="Times New Roman" w:hAnsi="Times New Roman" w:cs="Times New Roman"/>
          <w:sz w:val="24"/>
          <w:szCs w:val="24"/>
        </w:rPr>
        <w:t xml:space="preserve">предложен от </w:t>
      </w:r>
      <w:r w:rsidRPr="00CC5356">
        <w:rPr>
          <w:rStyle w:val="Bodytext2"/>
          <w:rFonts w:ascii="Times New Roman" w:hAnsi="Times New Roman" w:cs="Times New Roman"/>
          <w:sz w:val="24"/>
          <w:szCs w:val="24"/>
          <w:lang w:val="en-US" w:eastAsia="en-US" w:bidi="en-US"/>
        </w:rPr>
        <w:t xml:space="preserve">Kaufman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който използва реални обекти от извадката като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центрове (</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[15]. За претегляне на хетерогенни данни (смесица от непрекъснати стойности и бинарни маски) се прилага коефициентът на сходство на </w:t>
      </w:r>
      <w:r w:rsidRPr="00CC5356">
        <w:rPr>
          <w:rStyle w:val="Bodytext2"/>
          <w:rFonts w:ascii="Times New Roman" w:hAnsi="Times New Roman" w:cs="Times New Roman"/>
          <w:sz w:val="24"/>
          <w:szCs w:val="24"/>
          <w:lang w:val="en-US" w:eastAsia="en-US" w:bidi="en-US"/>
        </w:rPr>
        <w:t xml:space="preserve">Gower </w:t>
      </w:r>
      <w:r w:rsidRPr="00CC5356">
        <w:rPr>
          <w:rStyle w:val="Bodytext2"/>
          <w:rFonts w:ascii="Times New Roman" w:hAnsi="Times New Roman" w:cs="Times New Roman"/>
          <w:sz w:val="24"/>
          <w:szCs w:val="24"/>
        </w:rPr>
        <w:t>[15].</w:t>
      </w:r>
    </w:p>
    <w:p w14:paraId="41ED496D"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Валидирането на получената </w:t>
      </w:r>
      <w:proofErr w:type="spellStart"/>
      <w:r w:rsidRPr="00CC5356">
        <w:rPr>
          <w:rStyle w:val="Bodytext2"/>
          <w:rFonts w:ascii="Times New Roman" w:hAnsi="Times New Roman" w:cs="Times New Roman"/>
          <w:sz w:val="24"/>
          <w:szCs w:val="24"/>
        </w:rPr>
        <w:t>клъстерна</w:t>
      </w:r>
      <w:proofErr w:type="spellEnd"/>
      <w:r w:rsidRPr="00CC5356">
        <w:rPr>
          <w:rStyle w:val="Bodytext2"/>
          <w:rFonts w:ascii="Times New Roman" w:hAnsi="Times New Roman" w:cs="Times New Roman"/>
          <w:sz w:val="24"/>
          <w:szCs w:val="24"/>
        </w:rPr>
        <w:t xml:space="preserve"> структура се извършва чрез изчисляване на силата на силуета </w:t>
      </w:r>
      <w:r w:rsidRPr="00CC5356">
        <w:rPr>
          <w:rStyle w:val="Bodytext2"/>
          <w:rFonts w:ascii="Times New Roman" w:hAnsi="Times New Roman" w:cs="Times New Roman"/>
          <w:sz w:val="24"/>
          <w:szCs w:val="24"/>
          <w:lang w:val="en-US" w:eastAsia="en-US" w:bidi="en-US"/>
        </w:rPr>
        <w:t xml:space="preserve">(Silhouette width) </w:t>
      </w:r>
      <w:r w:rsidRPr="00CC5356">
        <w:rPr>
          <w:rStyle w:val="Bodytext2"/>
          <w:rFonts w:ascii="Times New Roman" w:hAnsi="Times New Roman" w:cs="Times New Roman"/>
          <w:sz w:val="24"/>
          <w:szCs w:val="24"/>
        </w:rPr>
        <w:t xml:space="preserve">на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[16]. Средният </w:t>
      </w:r>
      <w:proofErr w:type="spellStart"/>
      <w:r w:rsidRPr="00CC5356">
        <w:rPr>
          <w:rStyle w:val="Bodytext2"/>
          <w:rFonts w:ascii="Times New Roman" w:hAnsi="Times New Roman" w:cs="Times New Roman"/>
          <w:sz w:val="24"/>
          <w:szCs w:val="24"/>
        </w:rPr>
        <w:t>силуетен</w:t>
      </w:r>
      <w:proofErr w:type="spellEnd"/>
      <w:r w:rsidRPr="00CC5356">
        <w:rPr>
          <w:rStyle w:val="Bodytext2"/>
          <w:rFonts w:ascii="Times New Roman" w:hAnsi="Times New Roman" w:cs="Times New Roman"/>
          <w:sz w:val="24"/>
          <w:szCs w:val="24"/>
        </w:rPr>
        <w:t xml:space="preserve"> индекс </w:t>
      </w:r>
      <w:r w:rsidRPr="00CC5356">
        <w:rPr>
          <w:rStyle w:val="Bodytext2Italic"/>
          <w:rFonts w:ascii="Times New Roman" w:hAnsi="Times New Roman" w:cs="Times New Roman"/>
          <w:sz w:val="24"/>
          <w:szCs w:val="24"/>
        </w:rPr>
        <w:t>s(</w:t>
      </w:r>
      <w:proofErr w:type="spellStart"/>
      <w:r w:rsidRPr="00CC5356">
        <w:rPr>
          <w:rStyle w:val="Bodytext2Italic"/>
          <w:rFonts w:ascii="Times New Roman" w:hAnsi="Times New Roman" w:cs="Times New Roman"/>
          <w:sz w:val="24"/>
          <w:szCs w:val="24"/>
        </w:rPr>
        <w:t>i</w:t>
      </w:r>
      <w:proofErr w:type="spellEnd"/>
      <w:r w:rsidRPr="00CC5356">
        <w:rPr>
          <w:rStyle w:val="Bodytext2Italic"/>
          <w:rFonts w:ascii="Times New Roman" w:hAnsi="Times New Roman" w:cs="Times New Roman"/>
          <w:sz w:val="24"/>
          <w:szCs w:val="24"/>
        </w:rPr>
        <w:t>)</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измерва доколко даден обект съответства на своя клъстер спрямо съседните клъстери, </w:t>
      </w:r>
      <w:r w:rsidRPr="00CC5356">
        <w:rPr>
          <w:rStyle w:val="Bodytext2"/>
          <w:rFonts w:ascii="Times New Roman" w:hAnsi="Times New Roman" w:cs="Times New Roman"/>
          <w:sz w:val="24"/>
          <w:szCs w:val="24"/>
        </w:rPr>
        <w:lastRenderedPageBreak/>
        <w:t xml:space="preserve">варирайки в интервала </w:t>
      </w:r>
      <w:r w:rsidRPr="00CC5356">
        <w:rPr>
          <w:rStyle w:val="Bodytext2Italic"/>
          <w:rFonts w:ascii="Times New Roman" w:hAnsi="Times New Roman" w:cs="Times New Roman"/>
          <w:sz w:val="24"/>
          <w:szCs w:val="24"/>
          <w:lang w:val="bg-BG" w:eastAsia="bg-BG" w:bidi="bg-BG"/>
        </w:rPr>
        <w:t>[-1, 1]</w:t>
      </w:r>
      <w:r w:rsidRPr="00CC5356">
        <w:rPr>
          <w:rStyle w:val="Bodytext2"/>
          <w:rFonts w:ascii="Times New Roman" w:hAnsi="Times New Roman" w:cs="Times New Roman"/>
          <w:sz w:val="24"/>
          <w:szCs w:val="24"/>
        </w:rPr>
        <w:t xml:space="preserve"> [16]. </w:t>
      </w:r>
      <w:proofErr w:type="spellStart"/>
      <w:r w:rsidRPr="00CC5356">
        <w:rPr>
          <w:rStyle w:val="Bodytext2"/>
          <w:rFonts w:ascii="Times New Roman" w:hAnsi="Times New Roman" w:cs="Times New Roman"/>
          <w:sz w:val="24"/>
          <w:szCs w:val="24"/>
        </w:rPr>
        <w:t>Силуетната</w:t>
      </w:r>
      <w:proofErr w:type="spellEnd"/>
      <w:r w:rsidRPr="00CC5356">
        <w:rPr>
          <w:rStyle w:val="Bodytext2"/>
          <w:rFonts w:ascii="Times New Roman" w:hAnsi="Times New Roman" w:cs="Times New Roman"/>
          <w:sz w:val="24"/>
          <w:szCs w:val="24"/>
        </w:rPr>
        <w:t xml:space="preserve"> графика </w:t>
      </w:r>
      <w:r w:rsidRPr="00CC5356">
        <w:rPr>
          <w:rStyle w:val="Bodytext2"/>
          <w:rFonts w:ascii="Times New Roman" w:hAnsi="Times New Roman" w:cs="Times New Roman"/>
          <w:sz w:val="24"/>
          <w:szCs w:val="24"/>
          <w:lang w:val="en-US" w:eastAsia="en-US" w:bidi="en-US"/>
        </w:rPr>
        <w:t xml:space="preserve">(silhouette plot) </w:t>
      </w:r>
      <w:r w:rsidRPr="00CC5356">
        <w:rPr>
          <w:rStyle w:val="Bodytext2"/>
          <w:rFonts w:ascii="Times New Roman" w:hAnsi="Times New Roman" w:cs="Times New Roman"/>
          <w:sz w:val="24"/>
          <w:szCs w:val="24"/>
        </w:rPr>
        <w:t xml:space="preserve">е незаменима визуализация за оценка на качеството и намиране на оптималния брой клъстери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където стойности над 0.5 показват добре структурирани и стабилни групи [16]. Оценката на стабилността на клъстерите се допълва чрез ре-семплиране </w:t>
      </w:r>
      <w:r w:rsidRPr="00CC5356">
        <w:rPr>
          <w:rStyle w:val="Bodytext2"/>
          <w:rFonts w:ascii="Times New Roman" w:hAnsi="Times New Roman" w:cs="Times New Roman"/>
          <w:sz w:val="24"/>
          <w:szCs w:val="24"/>
          <w:lang w:val="en-US" w:eastAsia="en-US" w:bidi="en-US"/>
        </w:rPr>
        <w:t xml:space="preserve">(bootstrap) </w:t>
      </w:r>
      <w:r w:rsidRPr="00CC5356">
        <w:rPr>
          <w:rStyle w:val="Bodytext2"/>
          <w:rFonts w:ascii="Times New Roman" w:hAnsi="Times New Roman" w:cs="Times New Roman"/>
          <w:sz w:val="24"/>
          <w:szCs w:val="24"/>
        </w:rPr>
        <w:t xml:space="preserve">и </w:t>
      </w:r>
      <w:proofErr w:type="spellStart"/>
      <w:r w:rsidRPr="00CC5356">
        <w:rPr>
          <w:rStyle w:val="Bodytext2"/>
          <w:rFonts w:ascii="Times New Roman" w:hAnsi="Times New Roman" w:cs="Times New Roman"/>
          <w:sz w:val="24"/>
          <w:szCs w:val="24"/>
        </w:rPr>
        <w:t>клъстерно</w:t>
      </w:r>
      <w:proofErr w:type="spellEnd"/>
      <w:r w:rsidRPr="00CC5356">
        <w:rPr>
          <w:rStyle w:val="Bodytext2"/>
          <w:rFonts w:ascii="Times New Roman" w:hAnsi="Times New Roman" w:cs="Times New Roman"/>
          <w:sz w:val="24"/>
          <w:szCs w:val="24"/>
        </w:rPr>
        <w:t>-специфични показатели за устойчивост, което гарантира повторяемостта на извлечените профили [14].</w:t>
      </w:r>
    </w:p>
    <w:p w14:paraId="4726AAC5" w14:textId="77777777" w:rsidR="00316693" w:rsidRPr="00CC5356" w:rsidRDefault="00316693" w:rsidP="00316693">
      <w:pPr>
        <w:keepNext/>
        <w:keepLines/>
        <w:widowControl w:val="0"/>
        <w:numPr>
          <w:ilvl w:val="0"/>
          <w:numId w:val="1"/>
        </w:numPr>
        <w:tabs>
          <w:tab w:val="left" w:pos="778"/>
        </w:tabs>
        <w:spacing w:after="79" w:line="302" w:lineRule="exact"/>
        <w:outlineLvl w:val="1"/>
        <w:rPr>
          <w:rFonts w:ascii="Times New Roman" w:hAnsi="Times New Roman" w:cs="Times New Roman"/>
        </w:rPr>
      </w:pPr>
      <w:bookmarkStart w:id="9" w:name="bookmark11"/>
      <w:r w:rsidRPr="00CC5356">
        <w:rPr>
          <w:rStyle w:val="Heading20"/>
          <w:rFonts w:ascii="Times New Roman" w:hAnsi="Times New Roman" w:cs="Times New Roman"/>
        </w:rPr>
        <w:t xml:space="preserve">Синтетични експерименти и </w:t>
      </w:r>
      <w:proofErr w:type="spellStart"/>
      <w:r w:rsidRPr="00CC5356">
        <w:rPr>
          <w:rStyle w:val="Heading20"/>
          <w:rFonts w:ascii="Times New Roman" w:hAnsi="Times New Roman" w:cs="Times New Roman"/>
        </w:rPr>
        <w:t>възпроизводими</w:t>
      </w:r>
      <w:proofErr w:type="spellEnd"/>
      <w:r w:rsidRPr="00CC5356">
        <w:rPr>
          <w:rStyle w:val="Heading20"/>
          <w:rFonts w:ascii="Times New Roman" w:hAnsi="Times New Roman" w:cs="Times New Roman"/>
        </w:rPr>
        <w:t xml:space="preserve"> изчислителни изследвания</w:t>
      </w:r>
      <w:bookmarkEnd w:id="9"/>
    </w:p>
    <w:p w14:paraId="31722F0B"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Провеждането на контролирани </w:t>
      </w:r>
      <w:proofErr w:type="spellStart"/>
      <w:r w:rsidRPr="00CC5356">
        <w:rPr>
          <w:rStyle w:val="Bodytext2"/>
          <w:rFonts w:ascii="Times New Roman" w:hAnsi="Times New Roman" w:cs="Times New Roman"/>
          <w:sz w:val="24"/>
          <w:szCs w:val="24"/>
        </w:rPr>
        <w:t>симулационни</w:t>
      </w:r>
      <w:proofErr w:type="spellEnd"/>
      <w:r w:rsidRPr="00CC5356">
        <w:rPr>
          <w:rStyle w:val="Bodytext2"/>
          <w:rFonts w:ascii="Times New Roman" w:hAnsi="Times New Roman" w:cs="Times New Roman"/>
          <w:sz w:val="24"/>
          <w:szCs w:val="24"/>
        </w:rPr>
        <w:t xml:space="preserve"> експерименти със синтетично генерирани оценъчни системи е утвърдена методология в изследването на операциите [10, 12]. Този подход позволява систематично изследване на влиянието на различни системни параметри (размерност на индикаторите, ниво на праговете, тип на тегловото разпределение и строгост на ограниченията) върху геометрията на породените конфигурации [10, 11]. За планиране на експериментите е ключов подборът на точките, като изследванията на </w:t>
      </w:r>
      <w:r w:rsidRPr="00CC5356">
        <w:rPr>
          <w:rStyle w:val="Bodytext2"/>
          <w:rFonts w:ascii="Times New Roman" w:hAnsi="Times New Roman" w:cs="Times New Roman"/>
          <w:sz w:val="24"/>
          <w:szCs w:val="24"/>
          <w:lang w:val="en-US" w:eastAsia="en-US" w:bidi="en-US"/>
        </w:rPr>
        <w:t xml:space="preserve">b10 </w:t>
      </w:r>
      <w:r w:rsidRPr="00CC5356">
        <w:rPr>
          <w:rStyle w:val="Bodytext2"/>
          <w:rFonts w:ascii="Times New Roman" w:hAnsi="Times New Roman" w:cs="Times New Roman"/>
          <w:sz w:val="24"/>
          <w:szCs w:val="24"/>
        </w:rPr>
        <w:t xml:space="preserve">показват, че структурираното селектиране чрез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е значително по-ефективно и изисква по-малък брой симулации за улавяне на тенденции в сравнение с чисто случайното Монте Карло симулиране.</w:t>
      </w:r>
    </w:p>
    <w:p w14:paraId="04838CEB" w14:textId="77777777" w:rsidR="00316693" w:rsidRPr="00CC5356" w:rsidRDefault="00316693" w:rsidP="00316693">
      <w:pPr>
        <w:spacing w:after="277"/>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В контекста на нарастващите изисквания за прозрачност в научните изследвания, възпроизводимостта </w:t>
      </w:r>
      <w:r w:rsidRPr="00CC5356">
        <w:rPr>
          <w:rStyle w:val="Bodytext2"/>
          <w:rFonts w:ascii="Times New Roman" w:hAnsi="Times New Roman" w:cs="Times New Roman"/>
          <w:sz w:val="24"/>
          <w:szCs w:val="24"/>
          <w:lang w:val="en-US" w:eastAsia="en-US" w:bidi="en-US"/>
        </w:rPr>
        <w:t xml:space="preserve">(reproducibility) </w:t>
      </w:r>
      <w:r w:rsidRPr="00CC5356">
        <w:rPr>
          <w:rStyle w:val="Bodytext2"/>
          <w:rFonts w:ascii="Times New Roman" w:hAnsi="Times New Roman" w:cs="Times New Roman"/>
          <w:sz w:val="24"/>
          <w:szCs w:val="24"/>
        </w:rPr>
        <w:t xml:space="preserve">е критичен нефункционален критерий за разработваните софтуерни инструменти. Това налага използването на твърдо зададени семена за генераторите на </w:t>
      </w:r>
      <w:proofErr w:type="spellStart"/>
      <w:r w:rsidRPr="00CC5356">
        <w:rPr>
          <w:rStyle w:val="Bodytext2"/>
          <w:rFonts w:ascii="Times New Roman" w:hAnsi="Times New Roman" w:cs="Times New Roman"/>
          <w:sz w:val="24"/>
          <w:szCs w:val="24"/>
        </w:rPr>
        <w:t>псевдослучайни</w:t>
      </w:r>
      <w:proofErr w:type="spellEnd"/>
      <w:r w:rsidRPr="00CC5356">
        <w:rPr>
          <w:rStyle w:val="Bodytext2"/>
          <w:rFonts w:ascii="Times New Roman" w:hAnsi="Times New Roman" w:cs="Times New Roman"/>
          <w:sz w:val="24"/>
          <w:szCs w:val="24"/>
        </w:rPr>
        <w:t xml:space="preserve"> числа </w:t>
      </w:r>
      <w:r w:rsidRPr="00CC5356">
        <w:rPr>
          <w:rStyle w:val="Bodytext2"/>
          <w:rFonts w:ascii="Times New Roman" w:hAnsi="Times New Roman" w:cs="Times New Roman"/>
          <w:sz w:val="24"/>
          <w:szCs w:val="24"/>
          <w:lang w:val="en-US" w:eastAsia="en-US" w:bidi="en-US"/>
        </w:rPr>
        <w:t xml:space="preserve">(seed), </w:t>
      </w:r>
      <w:r w:rsidRPr="00CC5356">
        <w:rPr>
          <w:rStyle w:val="Bodytext2"/>
          <w:rFonts w:ascii="Times New Roman" w:hAnsi="Times New Roman" w:cs="Times New Roman"/>
          <w:sz w:val="24"/>
          <w:szCs w:val="24"/>
        </w:rPr>
        <w:t xml:space="preserve">семантично </w:t>
      </w:r>
      <w:proofErr w:type="spellStart"/>
      <w:r w:rsidRPr="00CC5356">
        <w:rPr>
          <w:rStyle w:val="Bodytext2"/>
          <w:rFonts w:ascii="Times New Roman" w:hAnsi="Times New Roman" w:cs="Times New Roman"/>
          <w:sz w:val="24"/>
          <w:szCs w:val="24"/>
        </w:rPr>
        <w:t>версииране</w:t>
      </w:r>
      <w:proofErr w:type="spellEnd"/>
      <w:r w:rsidRPr="00CC5356">
        <w:rPr>
          <w:rStyle w:val="Bodytext2"/>
          <w:rFonts w:ascii="Times New Roman" w:hAnsi="Times New Roman" w:cs="Times New Roman"/>
          <w:sz w:val="24"/>
          <w:szCs w:val="24"/>
        </w:rPr>
        <w:t xml:space="preserve"> на сценариите, детайлно съхранение на метаданните в структуриран формат </w:t>
      </w:r>
      <w:r w:rsidRPr="00CC5356">
        <w:rPr>
          <w:rStyle w:val="Bodytext2"/>
          <w:rFonts w:ascii="Times New Roman" w:hAnsi="Times New Roman" w:cs="Times New Roman"/>
          <w:sz w:val="24"/>
          <w:szCs w:val="24"/>
          <w:lang w:val="en-US" w:eastAsia="en-US" w:bidi="en-US"/>
        </w:rPr>
        <w:t xml:space="preserve">(JSON/YAML) </w:t>
      </w:r>
      <w:r w:rsidRPr="00CC5356">
        <w:rPr>
          <w:rStyle w:val="Bodytext2"/>
          <w:rFonts w:ascii="Times New Roman" w:hAnsi="Times New Roman" w:cs="Times New Roman"/>
          <w:sz w:val="24"/>
          <w:szCs w:val="24"/>
        </w:rPr>
        <w:t>и автоматизирано тестване на изчислителните модули.</w:t>
      </w:r>
    </w:p>
    <w:p w14:paraId="45C1D7A1" w14:textId="77777777" w:rsidR="00316693" w:rsidRPr="00CC5356" w:rsidRDefault="00316693" w:rsidP="00316693">
      <w:pPr>
        <w:keepNext/>
        <w:keepLines/>
        <w:widowControl w:val="0"/>
        <w:numPr>
          <w:ilvl w:val="0"/>
          <w:numId w:val="1"/>
        </w:numPr>
        <w:tabs>
          <w:tab w:val="left" w:pos="778"/>
        </w:tabs>
        <w:spacing w:after="83" w:line="307" w:lineRule="exact"/>
        <w:ind w:right="180"/>
        <w:jc w:val="both"/>
        <w:outlineLvl w:val="1"/>
        <w:rPr>
          <w:rFonts w:ascii="Times New Roman" w:hAnsi="Times New Roman" w:cs="Times New Roman"/>
        </w:rPr>
      </w:pPr>
      <w:bookmarkStart w:id="10" w:name="bookmark12"/>
      <w:r w:rsidRPr="00CC5356">
        <w:rPr>
          <w:rStyle w:val="Heading20"/>
          <w:rFonts w:ascii="Times New Roman" w:hAnsi="Times New Roman" w:cs="Times New Roman"/>
        </w:rPr>
        <w:t>Синтез на литературата, установени дефицити и място на настоящата работа</w:t>
      </w:r>
      <w:bookmarkEnd w:id="10"/>
    </w:p>
    <w:p w14:paraId="387A2789" w14:textId="77777777" w:rsidR="00316693" w:rsidRPr="00CC5356" w:rsidRDefault="00316693" w:rsidP="00316693">
      <w:pPr>
        <w:spacing w:after="60"/>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Направеният детайлен обзор на съществуващата литература показва, че отделните аналитични направления са изключително добре развити като самостоятелни математически области. Съществуват детайлни теоретични основи на линейната адитивна полезност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[2, 3], съвременни и бързи </w:t>
      </w:r>
      <w:r w:rsidRPr="00CC5356">
        <w:rPr>
          <w:rStyle w:val="Bodytext2"/>
          <w:rFonts w:ascii="Times New Roman" w:hAnsi="Times New Roman" w:cs="Times New Roman"/>
          <w:sz w:val="24"/>
          <w:szCs w:val="24"/>
          <w:lang w:val="en-US" w:eastAsia="en-US" w:bidi="en-US"/>
        </w:rPr>
        <w:t xml:space="preserve">closed-form </w:t>
      </w:r>
      <w:r w:rsidRPr="00CC5356">
        <w:rPr>
          <w:rStyle w:val="Bodytext2"/>
          <w:rFonts w:ascii="Times New Roman" w:hAnsi="Times New Roman" w:cs="Times New Roman"/>
          <w:sz w:val="24"/>
          <w:szCs w:val="24"/>
        </w:rPr>
        <w:t xml:space="preserve">алгоритми за чувствителност на теглата при </w:t>
      </w:r>
      <w:r w:rsidRPr="00CC5356">
        <w:rPr>
          <w:rStyle w:val="Bodytext2"/>
          <w:rFonts w:ascii="Times New Roman" w:hAnsi="Times New Roman" w:cs="Times New Roman"/>
          <w:sz w:val="24"/>
          <w:szCs w:val="24"/>
          <w:lang w:val="en-US" w:eastAsia="en-US" w:bidi="en-US"/>
        </w:rPr>
        <w:t xml:space="preserve">WSM (O'Shea et al., </w:t>
      </w:r>
      <w:r w:rsidRPr="00CC5356">
        <w:rPr>
          <w:rStyle w:val="Bodytext2"/>
          <w:rFonts w:ascii="Times New Roman" w:hAnsi="Times New Roman" w:cs="Times New Roman"/>
          <w:sz w:val="24"/>
          <w:szCs w:val="24"/>
        </w:rPr>
        <w:t xml:space="preserve">2026) </w:t>
      </w:r>
      <w:r w:rsidRPr="00CC5356">
        <w:rPr>
          <w:rStyle w:val="Bodytext2"/>
          <w:rFonts w:ascii="Times New Roman" w:hAnsi="Times New Roman" w:cs="Times New Roman"/>
          <w:sz w:val="24"/>
          <w:szCs w:val="24"/>
          <w:lang w:val="en-US" w:eastAsia="en-US" w:bidi="en-US"/>
        </w:rPr>
        <w:t xml:space="preserve">[9], </w:t>
      </w:r>
      <w:r w:rsidRPr="00CC5356">
        <w:rPr>
          <w:rStyle w:val="Bodytext2"/>
          <w:rFonts w:ascii="Times New Roman" w:hAnsi="Times New Roman" w:cs="Times New Roman"/>
          <w:sz w:val="24"/>
          <w:szCs w:val="24"/>
        </w:rPr>
        <w:t xml:space="preserve">развити математически рамки за многокритериална устойчивост при неопределеност </w:t>
      </w:r>
      <w:r w:rsidRPr="00CC5356">
        <w:rPr>
          <w:rStyle w:val="Bodytext2"/>
          <w:rFonts w:ascii="Times New Roman" w:hAnsi="Times New Roman" w:cs="Times New Roman"/>
          <w:sz w:val="24"/>
          <w:szCs w:val="24"/>
          <w:lang w:val="en-US" w:eastAsia="en-US" w:bidi="en-US"/>
        </w:rPr>
        <w:t xml:space="preserve">(Weber, </w:t>
      </w:r>
      <w:r w:rsidRPr="00CC5356">
        <w:rPr>
          <w:rStyle w:val="Bodytext2"/>
          <w:rFonts w:ascii="Times New Roman" w:hAnsi="Times New Roman" w:cs="Times New Roman"/>
          <w:sz w:val="24"/>
          <w:szCs w:val="24"/>
        </w:rPr>
        <w:t xml:space="preserve">2025) [6], както и мощни алгоритми за извадки от ограничени области </w:t>
      </w:r>
      <w:r w:rsidRPr="00CC5356">
        <w:rPr>
          <w:rStyle w:val="Bodytext2"/>
          <w:rFonts w:ascii="Times New Roman" w:hAnsi="Times New Roman" w:cs="Times New Roman"/>
          <w:sz w:val="24"/>
          <w:szCs w:val="24"/>
          <w:lang w:val="en-US" w:eastAsia="en-US" w:bidi="en-US"/>
        </w:rPr>
        <w:t xml:space="preserve">(Smith, </w:t>
      </w:r>
      <w:r w:rsidRPr="00CC5356">
        <w:rPr>
          <w:rStyle w:val="Bodytext2"/>
          <w:rFonts w:ascii="Times New Roman" w:hAnsi="Times New Roman" w:cs="Times New Roman"/>
          <w:sz w:val="24"/>
          <w:szCs w:val="24"/>
        </w:rPr>
        <w:t>1984) [13]. Въпреки това, съществува ясен изследователски дефицит по отношение на интегрирането на тези направления в единна и достъпна 'локално-глобална' методология, която да изследва паралелно пространствата от конфигурации и пространствата от системи [11, 12].</w:t>
      </w:r>
    </w:p>
    <w:p w14:paraId="1BA1E5DE" w14:textId="414B89C3" w:rsidR="00316693" w:rsidRPr="00CC5356" w:rsidRDefault="00316693" w:rsidP="00316693">
      <w:pPr>
        <w:jc w:val="both"/>
        <w:rPr>
          <w:rStyle w:val="Bodytext2"/>
          <w:rFonts w:ascii="Times New Roman" w:hAnsi="Times New Roman" w:cs="Times New Roman"/>
          <w:sz w:val="24"/>
          <w:szCs w:val="24"/>
          <w:lang w:val="en-US"/>
        </w:rPr>
      </w:pPr>
      <w:r w:rsidRPr="00CC5356">
        <w:rPr>
          <w:rStyle w:val="Bodytext2"/>
          <w:rFonts w:ascii="Times New Roman" w:hAnsi="Times New Roman" w:cs="Times New Roman"/>
          <w:sz w:val="24"/>
          <w:szCs w:val="24"/>
        </w:rPr>
        <w:lastRenderedPageBreak/>
        <w:t xml:space="preserve">Настоящата дипломна работа адресира именно този дефицит. Предлагаме единна рамка, състояща се от математически модел, методология за анализ и софтуерен инструмент на </w:t>
      </w:r>
      <w:r w:rsidRPr="00CC5356">
        <w:rPr>
          <w:rStyle w:val="Bodytext2"/>
          <w:rFonts w:ascii="Times New Roman" w:hAnsi="Times New Roman" w:cs="Times New Roman"/>
          <w:sz w:val="24"/>
          <w:szCs w:val="24"/>
          <w:lang w:val="en-US" w:eastAsia="en-US" w:bidi="en-US"/>
        </w:rPr>
        <w:t xml:space="preserve">Python, </w:t>
      </w:r>
      <w:r w:rsidRPr="00CC5356">
        <w:rPr>
          <w:rStyle w:val="Bodytext2"/>
          <w:rFonts w:ascii="Times New Roman" w:hAnsi="Times New Roman" w:cs="Times New Roman"/>
          <w:sz w:val="24"/>
          <w:szCs w:val="24"/>
        </w:rPr>
        <w:t xml:space="preserve">която обединява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за локална оптимизация,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SLHS </w:t>
      </w:r>
      <w:r w:rsidRPr="00CC5356">
        <w:rPr>
          <w:rStyle w:val="Bodytext2"/>
          <w:rFonts w:ascii="Times New Roman" w:hAnsi="Times New Roman" w:cs="Times New Roman"/>
          <w:sz w:val="24"/>
          <w:szCs w:val="24"/>
        </w:rPr>
        <w:t xml:space="preserve">за извадки,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чувствителност, </w:t>
      </w:r>
      <w:r w:rsidRPr="00CC5356">
        <w:rPr>
          <w:rStyle w:val="Bodytext2"/>
          <w:rFonts w:ascii="Times New Roman" w:hAnsi="Times New Roman" w:cs="Times New Roman"/>
          <w:sz w:val="24"/>
          <w:szCs w:val="24"/>
          <w:lang w:val="en-US" w:eastAsia="en-US" w:bidi="en-US"/>
        </w:rPr>
        <w:t xml:space="preserve">PAM </w:t>
      </w:r>
      <w:r w:rsidRPr="00CC5356">
        <w:rPr>
          <w:rStyle w:val="Bodytext2"/>
          <w:rFonts w:ascii="Times New Roman" w:hAnsi="Times New Roman" w:cs="Times New Roman"/>
          <w:sz w:val="24"/>
          <w:szCs w:val="24"/>
        </w:rPr>
        <w:t xml:space="preserve">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xml:space="preserve"> и </w:t>
      </w:r>
      <w:r w:rsidRPr="00CC5356">
        <w:rPr>
          <w:rStyle w:val="Bodytext2"/>
          <w:rFonts w:ascii="Times New Roman" w:hAnsi="Times New Roman" w:cs="Times New Roman"/>
          <w:sz w:val="24"/>
          <w:szCs w:val="24"/>
          <w:lang w:val="en-US" w:eastAsia="en-US" w:bidi="en-US"/>
        </w:rPr>
        <w:t>FCA</w:t>
      </w:r>
      <w:r w:rsidRPr="00CC5356">
        <w:rPr>
          <w:rStyle w:val="Bodytext2"/>
          <w:rFonts w:ascii="Times New Roman" w:hAnsi="Times New Roman" w:cs="Times New Roman"/>
          <w:sz w:val="24"/>
          <w:szCs w:val="24"/>
        </w:rPr>
        <w:t>/асоциативни правила за взаимозаменяемост на индикаторите [11, 12]. Тази интегрирана методология ще бъде подробно дефинирана в следващите глави 2 и 3, а нейното практическо приложение ще бъде илюстрирано чрез реалния и изключително актуален казус с летния електроенергиен баланс (производство, съхранение в батерии, потребление и загуби по мрежата).</w:t>
      </w:r>
    </w:p>
    <w:p w14:paraId="03EC23A4" w14:textId="77777777" w:rsidR="00CC5356" w:rsidRDefault="00CC5356" w:rsidP="00316693">
      <w:pPr>
        <w:jc w:val="both"/>
        <w:rPr>
          <w:rStyle w:val="Bodytext2"/>
          <w:rFonts w:ascii="Times New Roman" w:hAnsi="Times New Roman" w:cs="Times New Roman"/>
          <w:lang w:val="en-US"/>
        </w:rPr>
      </w:pPr>
    </w:p>
    <w:p w14:paraId="326EB8CE" w14:textId="77777777" w:rsidR="00CC5356" w:rsidRDefault="00CC5356" w:rsidP="00316693">
      <w:pPr>
        <w:jc w:val="both"/>
        <w:rPr>
          <w:rStyle w:val="Bodytext2"/>
          <w:rFonts w:ascii="Times New Roman" w:hAnsi="Times New Roman" w:cs="Times New Roman"/>
          <w:lang w:val="en-US"/>
        </w:rPr>
      </w:pPr>
    </w:p>
    <w:p w14:paraId="26ECDFA8" w14:textId="77777777" w:rsidR="00CC5356" w:rsidRDefault="00CC5356" w:rsidP="00CC5356">
      <w:pPr>
        <w:keepNext/>
        <w:keepLines/>
        <w:spacing w:after="197"/>
      </w:pPr>
      <w:r>
        <w:rPr>
          <w:rStyle w:val="Heading20"/>
        </w:rPr>
        <w:t>ГЛАВА 2. ИЗСЛЕДОВАТЕЛСКА РАМКА И МАТЕМАТИЧЕСКИ МОДЕЛ</w:t>
      </w:r>
    </w:p>
    <w:p w14:paraId="684CF6FC" w14:textId="77777777" w:rsidR="00CC5356" w:rsidRDefault="00CC5356" w:rsidP="00CC5356">
      <w:pPr>
        <w:keepNext/>
        <w:keepLines/>
        <w:widowControl w:val="0"/>
        <w:numPr>
          <w:ilvl w:val="0"/>
          <w:numId w:val="3"/>
        </w:numPr>
        <w:tabs>
          <w:tab w:val="left" w:pos="490"/>
        </w:tabs>
        <w:spacing w:after="3" w:line="240" w:lineRule="exact"/>
        <w:jc w:val="both"/>
        <w:outlineLvl w:val="2"/>
      </w:pPr>
      <w:r>
        <w:rPr>
          <w:rStyle w:val="Heading30"/>
          <w:rFonts w:eastAsiaTheme="minorHAnsi"/>
        </w:rPr>
        <w:t>Изследователска логика и структура</w:t>
      </w:r>
    </w:p>
    <w:p w14:paraId="6BAC2245" w14:textId="77777777" w:rsidR="00CC5356" w:rsidRDefault="00CC5356" w:rsidP="00CC5356">
      <w:pPr>
        <w:spacing w:after="151" w:line="278" w:lineRule="exact"/>
        <w:jc w:val="both"/>
      </w:pPr>
      <w:r>
        <w:rPr>
          <w:rStyle w:val="Bodytext2"/>
        </w:rPr>
        <w:t xml:space="preserve">Настоящата глава поставя математическите основи на изследването, като дефинира формалната структура на линейните многокритериални системи за оценка и детайлно разписва </w:t>
      </w:r>
      <w:proofErr w:type="spellStart"/>
      <w:r>
        <w:rPr>
          <w:rStyle w:val="Bodytext2"/>
        </w:rPr>
        <w:t>прилодния</w:t>
      </w:r>
      <w:proofErr w:type="spellEnd"/>
      <w:r>
        <w:rPr>
          <w:rStyle w:val="Bodytext2"/>
        </w:rPr>
        <w:t xml:space="preserve"> казус с летния енергиен баланс. Съгласно заложените цели в увода, анализът е структуриран в две взаимно допълващи се изследователски направления: </w:t>
      </w:r>
      <w:r>
        <w:rPr>
          <w:rStyle w:val="Bodytext2Bold"/>
        </w:rPr>
        <w:t xml:space="preserve">локален анализ </w:t>
      </w:r>
      <w:r>
        <w:rPr>
          <w:rStyle w:val="Bodytext2"/>
        </w:rPr>
        <w:t xml:space="preserve">(при фиксирани тегла) и </w:t>
      </w:r>
      <w:r>
        <w:rPr>
          <w:rStyle w:val="Bodytext2Bold"/>
        </w:rPr>
        <w:t xml:space="preserve">глобален анализ </w:t>
      </w:r>
      <w:r>
        <w:rPr>
          <w:rStyle w:val="Bodytext2"/>
        </w:rPr>
        <w:t xml:space="preserve">(в рамките на целия теглови симплекс). Основните изследователски въпроси </w:t>
      </w:r>
      <w:r>
        <w:rPr>
          <w:rStyle w:val="Bodytext2"/>
          <w:lang w:val="en-US" w:eastAsia="en-US" w:bidi="en-US"/>
        </w:rPr>
        <w:t xml:space="preserve">(RQ1 </w:t>
      </w:r>
      <w:r>
        <w:rPr>
          <w:rStyle w:val="Bodytext2"/>
        </w:rPr>
        <w:t xml:space="preserve">- </w:t>
      </w:r>
      <w:r>
        <w:rPr>
          <w:rStyle w:val="Bodytext2"/>
          <w:lang w:val="en-US" w:eastAsia="en-US" w:bidi="en-US"/>
        </w:rPr>
        <w:t xml:space="preserve">RQ4) </w:t>
      </w:r>
      <w:r>
        <w:rPr>
          <w:rStyle w:val="Bodytext2"/>
        </w:rPr>
        <w:t>изискват дефиниране на прецизни математически обекти, които да пренесат абстрактните концепции за конфигурационен анализ в реални изчислителни процедури.</w:t>
      </w:r>
    </w:p>
    <w:p w14:paraId="45ABB384" w14:textId="77777777" w:rsidR="00CC5356" w:rsidRDefault="00CC5356" w:rsidP="00CC5356">
      <w:pPr>
        <w:keepNext/>
        <w:keepLines/>
        <w:widowControl w:val="0"/>
        <w:numPr>
          <w:ilvl w:val="0"/>
          <w:numId w:val="3"/>
        </w:numPr>
        <w:tabs>
          <w:tab w:val="left" w:pos="490"/>
        </w:tabs>
        <w:spacing w:after="7" w:line="240" w:lineRule="exact"/>
        <w:jc w:val="both"/>
        <w:outlineLvl w:val="2"/>
      </w:pPr>
      <w:r>
        <w:rPr>
          <w:rStyle w:val="Heading30"/>
          <w:rFonts w:eastAsiaTheme="minorHAnsi"/>
        </w:rPr>
        <w:t>Формално описание на индикаторите</w:t>
      </w:r>
    </w:p>
    <w:p w14:paraId="6712B1EE" w14:textId="77777777" w:rsidR="00CC5356" w:rsidRDefault="00CC5356" w:rsidP="00CC5356">
      <w:pPr>
        <w:spacing w:after="151" w:line="278" w:lineRule="exact"/>
        <w:jc w:val="both"/>
      </w:pPr>
      <w:r>
        <w:rPr>
          <w:rStyle w:val="Bodytext2"/>
        </w:rPr>
        <w:t xml:space="preserve">Оценяваната система се състои от краен набор от </w:t>
      </w:r>
      <w:r>
        <w:rPr>
          <w:rStyle w:val="Bodytext2"/>
          <w:lang w:val="en-US" w:eastAsia="en-US" w:bidi="en-US"/>
        </w:rPr>
        <w:t xml:space="preserve">n </w:t>
      </w:r>
      <w:r>
        <w:rPr>
          <w:rStyle w:val="Bodytext2"/>
        </w:rPr>
        <w:t xml:space="preserve">индикатора (критерии), обозначени като I = </w:t>
      </w:r>
      <w:r>
        <w:rPr>
          <w:rStyle w:val="Bodytext2"/>
          <w:lang w:val="en-US" w:eastAsia="en-US" w:bidi="en-US"/>
        </w:rPr>
        <w:t>{I^ I</w:t>
      </w:r>
      <w:r>
        <w:rPr>
          <w:rStyle w:val="Bodytext2"/>
          <w:vertAlign w:val="subscript"/>
          <w:lang w:val="en-US" w:eastAsia="en-US" w:bidi="en-US"/>
        </w:rPr>
        <w:t>2</w:t>
      </w:r>
      <w:r>
        <w:rPr>
          <w:rStyle w:val="Bodytext2"/>
          <w:lang w:val="en-US" w:eastAsia="en-US" w:bidi="en-US"/>
        </w:rPr>
        <w:t xml:space="preserve">, </w:t>
      </w:r>
      <w:r>
        <w:rPr>
          <w:rStyle w:val="Bodytext2"/>
        </w:rPr>
        <w:t xml:space="preserve">..., </w:t>
      </w:r>
      <w:proofErr w:type="gramStart"/>
      <w:r>
        <w:rPr>
          <w:rStyle w:val="Bodytext2"/>
          <w:lang w:val="en-US" w:eastAsia="en-US" w:bidi="en-US"/>
        </w:rPr>
        <w:t>I</w:t>
      </w:r>
      <w:r>
        <w:rPr>
          <w:rStyle w:val="Bodytext2"/>
          <w:vertAlign w:val="subscript"/>
          <w:lang w:val="en-US" w:eastAsia="en-US" w:bidi="en-US"/>
        </w:rPr>
        <w:t>n</w:t>
      </w:r>
      <w:r>
        <w:rPr>
          <w:rStyle w:val="Bodytext2"/>
          <w:lang w:val="en-US" w:eastAsia="en-US" w:bidi="en-US"/>
        </w:rPr>
        <w:t>}.</w:t>
      </w:r>
      <w:proofErr w:type="gramEnd"/>
      <w:r>
        <w:rPr>
          <w:rStyle w:val="Bodytext2"/>
          <w:lang w:val="en-US" w:eastAsia="en-US" w:bidi="en-US"/>
        </w:rPr>
        <w:t xml:space="preserve"> </w:t>
      </w:r>
      <w:r>
        <w:rPr>
          <w:rStyle w:val="Bodytext2"/>
        </w:rPr>
        <w:t xml:space="preserve">С цел осигуряване на универсалност и независимост от мерните единици, всички реални стойности на критериите се нормализират в затворения интервал [0, 1]. Нека х. е [0, 1] е нормализираното постижение на алтернативата по критерий I.. Нормализацията се извършва в зависимост от посоката на оптимизация </w:t>
      </w:r>
      <w:r>
        <w:rPr>
          <w:rStyle w:val="Bodytext2"/>
          <w:lang w:val="en-US" w:eastAsia="en-US" w:bidi="en-US"/>
        </w:rPr>
        <w:t xml:space="preserve">(benefit </w:t>
      </w:r>
      <w:r>
        <w:rPr>
          <w:rStyle w:val="Bodytext2"/>
        </w:rPr>
        <w:t xml:space="preserve">или </w:t>
      </w:r>
      <w:r>
        <w:rPr>
          <w:rStyle w:val="Bodytext2"/>
          <w:lang w:val="en-US" w:eastAsia="en-US" w:bidi="en-US"/>
        </w:rPr>
        <w:t xml:space="preserve">cost </w:t>
      </w:r>
      <w:r>
        <w:rPr>
          <w:rStyle w:val="Bodytext2"/>
        </w:rPr>
        <w:t xml:space="preserve">тип) спрямо референтните точки </w:t>
      </w:r>
      <w:proofErr w:type="spellStart"/>
      <w:r>
        <w:rPr>
          <w:rStyle w:val="Bodytext2"/>
        </w:rPr>
        <w:t>Надир</w:t>
      </w:r>
      <w:proofErr w:type="spellEnd"/>
      <w:r>
        <w:rPr>
          <w:rStyle w:val="Bodytext2"/>
        </w:rPr>
        <w:t xml:space="preserve"> </w:t>
      </w:r>
      <w:r>
        <w:rPr>
          <w:rStyle w:val="Bodytext2"/>
          <w:lang w:val="en-US" w:eastAsia="en-US" w:bidi="en-US"/>
        </w:rPr>
        <w:t xml:space="preserve">(Nadir) </w:t>
      </w:r>
      <w:r>
        <w:rPr>
          <w:rStyle w:val="Bodytext2"/>
        </w:rPr>
        <w:t xml:space="preserve">и Утопия </w:t>
      </w:r>
      <w:r>
        <w:rPr>
          <w:rStyle w:val="Bodytext2"/>
          <w:lang w:val="en-US" w:eastAsia="en-US" w:bidi="en-US"/>
        </w:rPr>
        <w:t xml:space="preserve">(Utopia) </w:t>
      </w:r>
      <w:r>
        <w:rPr>
          <w:rStyle w:val="Bodytext2"/>
        </w:rPr>
        <w:t>[10, 356, 357]:</w:t>
      </w:r>
    </w:p>
    <w:p w14:paraId="5340F5A4" w14:textId="77777777" w:rsidR="00CC5356" w:rsidRDefault="00CC5356" w:rsidP="00CC5356">
      <w:pPr>
        <w:spacing w:after="126" w:line="240" w:lineRule="exact"/>
        <w:ind w:left="640"/>
      </w:pPr>
      <w:r>
        <w:rPr>
          <w:rStyle w:val="Bodytext2"/>
        </w:rPr>
        <w:t>За критерии от тип полза (максимизиране):</w:t>
      </w:r>
    </w:p>
    <w:p w14:paraId="7E1C69EB" w14:textId="77777777" w:rsidR="00CC5356" w:rsidRDefault="00CC5356" w:rsidP="00CC5356">
      <w:pPr>
        <w:tabs>
          <w:tab w:val="left" w:pos="1173"/>
          <w:tab w:val="left" w:pos="2181"/>
          <w:tab w:val="left" w:pos="4115"/>
        </w:tabs>
        <w:spacing w:after="0" w:line="125" w:lineRule="exact"/>
        <w:ind w:left="740" w:right="3860"/>
      </w:pPr>
      <w:r>
        <w:rPr>
          <w:rStyle w:val="Bodytext2"/>
        </w:rPr>
        <w:t xml:space="preserve">х.. = </w:t>
      </w:r>
      <w:r>
        <w:rPr>
          <w:rStyle w:val="Bodytext2"/>
          <w:lang w:val="en-US" w:eastAsia="en-US" w:bidi="en-US"/>
        </w:rPr>
        <w:t xml:space="preserve">(p.. </w:t>
      </w:r>
      <w:r>
        <w:rPr>
          <w:rStyle w:val="Bodytext2"/>
        </w:rPr>
        <w:t xml:space="preserve">- </w:t>
      </w:r>
      <w:r>
        <w:rPr>
          <w:rStyle w:val="Bodytext2"/>
          <w:lang w:val="en-US" w:eastAsia="en-US" w:bidi="en-US"/>
        </w:rPr>
        <w:t xml:space="preserve">Nadir.) </w:t>
      </w:r>
      <w:r>
        <w:rPr>
          <w:rStyle w:val="Bodytext2"/>
        </w:rPr>
        <w:t xml:space="preserve">/ </w:t>
      </w:r>
      <w:r>
        <w:rPr>
          <w:rStyle w:val="Bodytext2"/>
          <w:lang w:val="en-US" w:eastAsia="en-US" w:bidi="en-US"/>
        </w:rPr>
        <w:t xml:space="preserve">(Utopia. </w:t>
      </w:r>
      <w:r>
        <w:rPr>
          <w:rStyle w:val="Bodytext2"/>
        </w:rPr>
        <w:t xml:space="preserve">- </w:t>
      </w:r>
      <w:r>
        <w:rPr>
          <w:rStyle w:val="Bodytext2"/>
          <w:lang w:val="en-US" w:eastAsia="en-US" w:bidi="en-US"/>
        </w:rPr>
        <w:t xml:space="preserve">Nadir.) </w:t>
      </w:r>
      <w:proofErr w:type="spellStart"/>
      <w:r>
        <w:rPr>
          <w:rStyle w:val="Bodytext2Constantia"/>
        </w:rPr>
        <w:t>ij</w:t>
      </w:r>
      <w:proofErr w:type="spellEnd"/>
      <w:r>
        <w:rPr>
          <w:rStyle w:val="Bodytext2Constantia"/>
        </w:rPr>
        <w:tab/>
      </w:r>
      <w:r>
        <w:rPr>
          <w:rStyle w:val="Bodytext2Constantia"/>
        </w:rPr>
        <w:footnoteReference w:id="1"/>
      </w:r>
      <w:proofErr w:type="spellStart"/>
      <w:r>
        <w:rPr>
          <w:rStyle w:val="Bodytext2Constantia"/>
        </w:rPr>
        <w:t>ij</w:t>
      </w:r>
      <w:proofErr w:type="spellEnd"/>
      <w:r>
        <w:rPr>
          <w:rStyle w:val="Bodytext2Constantia"/>
        </w:rPr>
        <w:tab/>
        <w:t>j</w:t>
      </w:r>
      <w:r>
        <w:rPr>
          <w:rStyle w:val="Bodytext2Constantia"/>
        </w:rPr>
        <w:tab/>
      </w:r>
      <w:proofErr w:type="spellStart"/>
      <w:r>
        <w:rPr>
          <w:rStyle w:val="Bodytext2Constantia"/>
        </w:rPr>
        <w:t>j</w:t>
      </w:r>
      <w:proofErr w:type="spellEnd"/>
    </w:p>
    <w:p w14:paraId="2318584E" w14:textId="77777777" w:rsidR="00CC5356" w:rsidRDefault="00CC5356" w:rsidP="00CC5356">
      <w:pPr>
        <w:spacing w:after="0" w:line="283" w:lineRule="exact"/>
        <w:ind w:left="640" w:right="3860"/>
      </w:pPr>
      <w:r>
        <w:rPr>
          <w:rStyle w:val="Bodytext2"/>
        </w:rPr>
        <w:lastRenderedPageBreak/>
        <w:t xml:space="preserve">За критерии от тип разход (минимизиране): х.. = </w:t>
      </w:r>
      <w:r>
        <w:rPr>
          <w:rStyle w:val="Bodytext2"/>
          <w:lang w:val="en-US" w:eastAsia="en-US" w:bidi="en-US"/>
        </w:rPr>
        <w:t xml:space="preserve">(Nadir. </w:t>
      </w:r>
      <w:r>
        <w:rPr>
          <w:rStyle w:val="Bodytext2"/>
        </w:rPr>
        <w:t xml:space="preserve">- </w:t>
      </w:r>
      <w:r>
        <w:rPr>
          <w:rStyle w:val="Bodytext2"/>
          <w:lang w:val="en-US" w:eastAsia="en-US" w:bidi="en-US"/>
        </w:rPr>
        <w:t xml:space="preserve">p ) </w:t>
      </w:r>
      <w:r>
        <w:rPr>
          <w:rStyle w:val="Bodytext2"/>
        </w:rPr>
        <w:t xml:space="preserve">/ </w:t>
      </w:r>
      <w:r>
        <w:rPr>
          <w:rStyle w:val="Bodytext2"/>
          <w:lang w:val="en-US" w:eastAsia="en-US" w:bidi="en-US"/>
        </w:rPr>
        <w:t>(Nadir. - Utopia.)</w:t>
      </w:r>
    </w:p>
    <w:p w14:paraId="78006C98" w14:textId="77777777" w:rsidR="00CC5356" w:rsidRDefault="00CC5356" w:rsidP="00CC5356">
      <w:pPr>
        <w:spacing w:after="120" w:line="278" w:lineRule="exact"/>
        <w:jc w:val="both"/>
      </w:pPr>
      <w:r>
        <w:rPr>
          <w:rStyle w:val="Bodytext2"/>
        </w:rPr>
        <w:t>В разработения приложен модел за летен енергиен баланс индикаторите описват пет фундаментални измерения на физическата система:</w:t>
      </w:r>
    </w:p>
    <w:p w14:paraId="4352EF44"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Цена на генерация (^) </w:t>
      </w:r>
      <w:r>
        <w:rPr>
          <w:rStyle w:val="Bodytext2"/>
        </w:rPr>
        <w:t xml:space="preserve">- тип 'разход' (минимизиране). Включва себестойността на произведената електроенергия от </w:t>
      </w:r>
      <w:proofErr w:type="spellStart"/>
      <w:r>
        <w:rPr>
          <w:rStyle w:val="Bodytext2"/>
        </w:rPr>
        <w:t>фотоволтаици</w:t>
      </w:r>
      <w:proofErr w:type="spellEnd"/>
      <w:r>
        <w:rPr>
          <w:rStyle w:val="Bodytext2"/>
        </w:rPr>
        <w:t xml:space="preserve"> </w:t>
      </w:r>
      <w:r>
        <w:rPr>
          <w:rStyle w:val="Bodytext2"/>
          <w:lang w:val="en-US" w:eastAsia="en-US" w:bidi="en-US"/>
        </w:rPr>
        <w:t xml:space="preserve">(cheap solar) </w:t>
      </w:r>
      <w:r>
        <w:rPr>
          <w:rStyle w:val="Bodytext2"/>
        </w:rPr>
        <w:t>спрямо скъпите пикови газови генератори.</w:t>
      </w:r>
    </w:p>
    <w:p w14:paraId="5FB1DAD8"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Топлинни загуби по мрежата (^) </w:t>
      </w:r>
      <w:r>
        <w:rPr>
          <w:rStyle w:val="Bodytext2"/>
        </w:rPr>
        <w:t>- тип 'разход' (минимизиране). Локалната генерация намалява загубите по преноса, докато преносът на големи разстояния ги повишава поради високите летни температури.</w:t>
      </w:r>
    </w:p>
    <w:p w14:paraId="452573D3" w14:textId="77777777" w:rsidR="00CC5356" w:rsidRDefault="00CC5356" w:rsidP="00CC5356">
      <w:pPr>
        <w:widowControl w:val="0"/>
        <w:numPr>
          <w:ilvl w:val="0"/>
          <w:numId w:val="4"/>
        </w:numPr>
        <w:tabs>
          <w:tab w:val="left" w:pos="364"/>
        </w:tabs>
        <w:spacing w:after="0" w:line="278" w:lineRule="exact"/>
        <w:jc w:val="both"/>
      </w:pPr>
      <w:r>
        <w:rPr>
          <w:rStyle w:val="Bodytext2Bold"/>
        </w:rPr>
        <w:t xml:space="preserve">Амортизация на батериите </w:t>
      </w:r>
      <w:r>
        <w:rPr>
          <w:rStyle w:val="Bodytext2Bold"/>
          <w:lang w:val="en-US" w:eastAsia="en-US" w:bidi="en-US"/>
        </w:rPr>
        <w:t>(I</w:t>
      </w:r>
      <w:r>
        <w:rPr>
          <w:rStyle w:val="Bodytext2Constantia"/>
        </w:rPr>
        <w:t>3</w:t>
      </w:r>
      <w:r>
        <w:rPr>
          <w:rStyle w:val="Bodytext2Bold"/>
          <w:lang w:val="en-US" w:eastAsia="en-US" w:bidi="en-US"/>
        </w:rPr>
        <w:t xml:space="preserve">) </w:t>
      </w:r>
      <w:r>
        <w:rPr>
          <w:rStyle w:val="Bodytext2"/>
        </w:rPr>
        <w:t>- тип 'разход' (минимизиране). Измерва натоварването и износването на системите за съхранение при често зареждане/разреждане.</w:t>
      </w:r>
    </w:p>
    <w:p w14:paraId="48D939F2" w14:textId="77777777" w:rsidR="00CC5356" w:rsidRDefault="00CC5356" w:rsidP="00CC5356">
      <w:pPr>
        <w:widowControl w:val="0"/>
        <w:numPr>
          <w:ilvl w:val="0"/>
          <w:numId w:val="4"/>
        </w:numPr>
        <w:tabs>
          <w:tab w:val="left" w:pos="308"/>
        </w:tabs>
        <w:spacing w:after="0" w:line="278" w:lineRule="exact"/>
        <w:jc w:val="both"/>
      </w:pPr>
      <w:r>
        <w:rPr>
          <w:rStyle w:val="Bodytext2Bold"/>
        </w:rPr>
        <w:t xml:space="preserve">Екологичен ефект </w:t>
      </w:r>
      <w:r>
        <w:rPr>
          <w:rStyle w:val="Bodytext2Bold"/>
          <w:lang w:val="en-US" w:eastAsia="en-US" w:bidi="en-US"/>
        </w:rPr>
        <w:t>(I</w:t>
      </w:r>
      <w:r>
        <w:rPr>
          <w:rStyle w:val="Bodytext2Constantia"/>
        </w:rPr>
        <w:t>4</w:t>
      </w:r>
      <w:r>
        <w:rPr>
          <w:rStyle w:val="Bodytext2Bold"/>
          <w:lang w:val="en-US" w:eastAsia="en-US" w:bidi="en-US"/>
        </w:rPr>
        <w:t xml:space="preserve">) </w:t>
      </w:r>
      <w:r>
        <w:rPr>
          <w:rStyle w:val="Bodytext2"/>
        </w:rPr>
        <w:t xml:space="preserve">- тип 'полза' (максимизиране). Спестени еквивалентни въглеродни емисии </w:t>
      </w:r>
      <w:r>
        <w:rPr>
          <w:rStyle w:val="Bodytext2"/>
          <w:lang w:val="en-US" w:eastAsia="en-US" w:bidi="en-US"/>
        </w:rPr>
        <w:t xml:space="preserve">(CO2) </w:t>
      </w:r>
      <w:r>
        <w:rPr>
          <w:rStyle w:val="Bodytext2"/>
        </w:rPr>
        <w:t>спрямо конвенционална мрежова енергия.</w:t>
      </w:r>
    </w:p>
    <w:p w14:paraId="5090E004" w14:textId="77777777" w:rsidR="00CC5356" w:rsidRDefault="00CC5356" w:rsidP="00CC5356">
      <w:pPr>
        <w:widowControl w:val="0"/>
        <w:numPr>
          <w:ilvl w:val="0"/>
          <w:numId w:val="4"/>
        </w:numPr>
        <w:tabs>
          <w:tab w:val="left" w:pos="318"/>
        </w:tabs>
        <w:spacing w:after="331" w:line="278" w:lineRule="exact"/>
        <w:jc w:val="both"/>
        <w:sectPr w:rsidR="00CC5356" w:rsidSect="00CC5356">
          <w:pgSz w:w="12240" w:h="15840"/>
          <w:pgMar w:top="1968" w:right="1535" w:bottom="1718" w:left="1533" w:header="0" w:footer="3" w:gutter="0"/>
          <w:cols w:space="720"/>
          <w:noEndnote/>
          <w:docGrid w:linePitch="360"/>
        </w:sectPr>
      </w:pPr>
      <w:r>
        <w:rPr>
          <w:rStyle w:val="Bodytext2Bold"/>
        </w:rPr>
        <w:t xml:space="preserve">Гъвкавост на баланса </w:t>
      </w:r>
      <w:r>
        <w:rPr>
          <w:rStyle w:val="Bodytext2Bold"/>
          <w:lang w:val="en-US" w:eastAsia="en-US" w:bidi="en-US"/>
        </w:rPr>
        <w:t>(I</w:t>
      </w:r>
      <w:r>
        <w:rPr>
          <w:rStyle w:val="Bodytext2Constantia"/>
        </w:rPr>
        <w:t>5</w:t>
      </w:r>
      <w:r>
        <w:rPr>
          <w:rStyle w:val="Bodytext2Bold"/>
          <w:lang w:val="en-US" w:eastAsia="en-US" w:bidi="en-US"/>
        </w:rPr>
        <w:t xml:space="preserve">) </w:t>
      </w:r>
      <w:r>
        <w:rPr>
          <w:rStyle w:val="Bodytext2"/>
        </w:rPr>
        <w:t xml:space="preserve">- тип 'полза' (максимизиране). Резерв от мощност за компенсиране на бързи </w:t>
      </w:r>
      <w:proofErr w:type="spellStart"/>
      <w:r>
        <w:rPr>
          <w:rStyle w:val="Bodytext2"/>
        </w:rPr>
        <w:t>флуктуации</w:t>
      </w:r>
      <w:proofErr w:type="spellEnd"/>
      <w:r>
        <w:rPr>
          <w:rStyle w:val="Bodytext2"/>
        </w:rPr>
        <w:t xml:space="preserve"> в търсенето </w:t>
      </w:r>
      <w:r>
        <w:rPr>
          <w:rStyle w:val="Bodytext2"/>
          <w:lang w:val="en-US" w:eastAsia="en-US" w:bidi="en-US"/>
        </w:rPr>
        <w:t xml:space="preserve">(supply and demand), </w:t>
      </w:r>
      <w:r>
        <w:rPr>
          <w:rStyle w:val="Bodytext2"/>
        </w:rPr>
        <w:t xml:space="preserve">особено </w:t>
      </w:r>
    </w:p>
    <w:p w14:paraId="60EED0E5" w14:textId="77777777" w:rsidR="00CC5356" w:rsidRDefault="00CC5356" w:rsidP="00CC5356">
      <w:pPr>
        <w:tabs>
          <w:tab w:val="left" w:pos="318"/>
        </w:tabs>
        <w:spacing w:after="331" w:line="278" w:lineRule="exact"/>
        <w:jc w:val="both"/>
      </w:pPr>
      <w:r>
        <w:rPr>
          <w:rStyle w:val="Bodytext2"/>
        </w:rPr>
        <w:lastRenderedPageBreak/>
        <w:t>пиковото натоварване от климатици.</w:t>
      </w:r>
    </w:p>
    <w:p w14:paraId="44D0BA0E"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t>Формално описание на теглата</w:t>
      </w:r>
    </w:p>
    <w:p w14:paraId="167E9543" w14:textId="77777777" w:rsidR="00CC5356" w:rsidRDefault="00CC5356" w:rsidP="00CC5356">
      <w:pPr>
        <w:tabs>
          <w:tab w:val="left" w:pos="5146"/>
        </w:tabs>
        <w:spacing w:after="0" w:line="278" w:lineRule="exact"/>
        <w:jc w:val="both"/>
      </w:pPr>
      <w:r>
        <w:rPr>
          <w:rStyle w:val="Bodytext2"/>
        </w:rPr>
        <w:t xml:space="preserve">Относителната важност или пределното ниво на заменяемост между индикаторите се определя от тегловия вектор </w:t>
      </w:r>
      <w:r>
        <w:rPr>
          <w:rStyle w:val="Bodytext2"/>
          <w:lang w:val="en-US" w:eastAsia="en-US" w:bidi="en-US"/>
        </w:rPr>
        <w:t xml:space="preserve">w </w:t>
      </w:r>
      <w:r>
        <w:rPr>
          <w:rStyle w:val="Bodytext2"/>
        </w:rPr>
        <w:t xml:space="preserve">= </w:t>
      </w:r>
      <w:r>
        <w:rPr>
          <w:rStyle w:val="Bodytext2"/>
          <w:lang w:val="en-US" w:eastAsia="en-US" w:bidi="en-US"/>
        </w:rPr>
        <w:t>(w^ w</w:t>
      </w:r>
      <w:r>
        <w:rPr>
          <w:rStyle w:val="Bodytext2Constantia"/>
        </w:rPr>
        <w:t>2</w:t>
      </w:r>
      <w:r>
        <w:rPr>
          <w:rStyle w:val="Bodytext2"/>
          <w:lang w:val="en-US" w:eastAsia="en-US" w:bidi="en-US"/>
        </w:rPr>
        <w:t>,</w:t>
      </w:r>
      <w:r>
        <w:rPr>
          <w:rStyle w:val="Bodytext2"/>
          <w:lang w:val="en-US" w:eastAsia="en-US" w:bidi="en-US"/>
        </w:rPr>
        <w:tab/>
      </w:r>
      <w:proofErr w:type="spellStart"/>
      <w:r>
        <w:rPr>
          <w:rStyle w:val="Bodytext2"/>
          <w:lang w:val="en-US" w:eastAsia="en-US" w:bidi="en-US"/>
        </w:rPr>
        <w:t>w</w:t>
      </w:r>
      <w:r>
        <w:rPr>
          <w:rStyle w:val="Bodytext2"/>
          <w:vertAlign w:val="subscript"/>
          <w:lang w:val="en-US" w:eastAsia="en-US" w:bidi="en-US"/>
        </w:rPr>
        <w:t>n</w:t>
      </w:r>
      <w:proofErr w:type="spellEnd"/>
      <w:r>
        <w:rPr>
          <w:rStyle w:val="Bodytext2"/>
          <w:lang w:val="en-US" w:eastAsia="en-US" w:bidi="en-US"/>
        </w:rPr>
        <w:t xml:space="preserve">), </w:t>
      </w:r>
      <w:r>
        <w:rPr>
          <w:rStyle w:val="Bodytext2"/>
        </w:rPr>
        <w:t>който удовлетворява условията</w:t>
      </w:r>
    </w:p>
    <w:p w14:paraId="1130ED94" w14:textId="77777777" w:rsidR="00CC5356" w:rsidRDefault="00CC5356" w:rsidP="00CC5356">
      <w:pPr>
        <w:spacing w:after="151" w:line="278" w:lineRule="exact"/>
        <w:jc w:val="both"/>
      </w:pPr>
      <w:r>
        <w:rPr>
          <w:rStyle w:val="Bodytext2"/>
        </w:rPr>
        <w:t xml:space="preserve">за </w:t>
      </w:r>
      <w:proofErr w:type="spellStart"/>
      <w:r>
        <w:rPr>
          <w:rStyle w:val="Bodytext2"/>
        </w:rPr>
        <w:t>неотрицателност</w:t>
      </w:r>
      <w:proofErr w:type="spellEnd"/>
      <w:r>
        <w:rPr>
          <w:rStyle w:val="Bodytext2"/>
        </w:rPr>
        <w:t xml:space="preserve"> и сума, равна на единица, дефиниращи тегловия симплекс Д [145, 397]:</w:t>
      </w:r>
    </w:p>
    <w:p w14:paraId="1D17101F" w14:textId="77777777" w:rsidR="00CC5356" w:rsidRDefault="00CC5356" w:rsidP="00CC5356">
      <w:pPr>
        <w:tabs>
          <w:tab w:val="left" w:pos="2646"/>
        </w:tabs>
        <w:spacing w:after="65" w:line="240" w:lineRule="exact"/>
        <w:ind w:left="640"/>
        <w:jc w:val="both"/>
      </w:pPr>
      <w:r>
        <w:rPr>
          <w:rStyle w:val="Bodytext2"/>
        </w:rPr>
        <w:t xml:space="preserve">Д = { </w:t>
      </w:r>
      <w:r>
        <w:rPr>
          <w:rStyle w:val="Bodytext2"/>
          <w:lang w:val="en-US" w:eastAsia="en-US" w:bidi="en-US"/>
        </w:rPr>
        <w:t xml:space="preserve">w </w:t>
      </w:r>
      <w:r>
        <w:rPr>
          <w:rStyle w:val="Bodytext2"/>
        </w:rPr>
        <w:t xml:space="preserve">е </w:t>
      </w:r>
      <w:r>
        <w:rPr>
          <w:rStyle w:val="Bodytext2Bold"/>
        </w:rPr>
        <w:t>R</w:t>
      </w:r>
      <w:r>
        <w:rPr>
          <w:rStyle w:val="Bodytext2"/>
          <w:vertAlign w:val="superscript"/>
          <w:lang w:val="en-US" w:eastAsia="en-US" w:bidi="en-US"/>
        </w:rPr>
        <w:t>n</w:t>
      </w:r>
      <w:r>
        <w:rPr>
          <w:rStyle w:val="Bodytext2"/>
          <w:lang w:val="en-US" w:eastAsia="en-US" w:bidi="en-US"/>
        </w:rPr>
        <w:t xml:space="preserve"> </w:t>
      </w:r>
      <w:r>
        <w:rPr>
          <w:rStyle w:val="Bodytext2"/>
        </w:rPr>
        <w:t>:</w:t>
      </w:r>
      <w:r>
        <w:rPr>
          <w:rStyle w:val="Bodytext2"/>
        </w:rPr>
        <w:tab/>
      </w:r>
      <w:r>
        <w:rPr>
          <w:rStyle w:val="Bodytext2"/>
          <w:lang w:val="en-US" w:eastAsia="en-US" w:bidi="en-US"/>
        </w:rPr>
        <w:t>,</w:t>
      </w:r>
      <w:r>
        <w:rPr>
          <w:rStyle w:val="Bodytext2"/>
          <w:vertAlign w:val="superscript"/>
          <w:lang w:val="en-US" w:eastAsia="en-US" w:bidi="en-US"/>
        </w:rPr>
        <w:t>n</w:t>
      </w:r>
      <w:r>
        <w:rPr>
          <w:rStyle w:val="Bodytext2"/>
          <w:lang w:val="en-US" w:eastAsia="en-US" w:bidi="en-US"/>
        </w:rPr>
        <w:t xml:space="preserve"> w. </w:t>
      </w:r>
      <w:r>
        <w:rPr>
          <w:rStyle w:val="Bodytext2"/>
        </w:rPr>
        <w:t xml:space="preserve">= 1, </w:t>
      </w:r>
      <w:r>
        <w:rPr>
          <w:rStyle w:val="Bodytext2"/>
          <w:lang w:val="en-US" w:eastAsia="en-US" w:bidi="en-US"/>
        </w:rPr>
        <w:t xml:space="preserve">w. </w:t>
      </w:r>
      <w:r>
        <w:rPr>
          <w:rStyle w:val="Bodytext2"/>
        </w:rPr>
        <w:t>&gt; 0 }</w:t>
      </w:r>
    </w:p>
    <w:p w14:paraId="18D2486F" w14:textId="77777777" w:rsidR="00CC5356" w:rsidRDefault="00CC5356" w:rsidP="00CC5356">
      <w:pPr>
        <w:spacing w:after="151" w:line="278" w:lineRule="exact"/>
        <w:jc w:val="both"/>
      </w:pPr>
      <w:r>
        <w:rPr>
          <w:rStyle w:val="Bodytext2"/>
        </w:rPr>
        <w:t xml:space="preserve">При локалния анализ теглата са строго фиксирани </w:t>
      </w:r>
      <w:r>
        <w:rPr>
          <w:rStyle w:val="Bodytext2"/>
          <w:lang w:val="en-US" w:eastAsia="en-US" w:bidi="en-US"/>
        </w:rPr>
        <w:t xml:space="preserve">(w </w:t>
      </w:r>
      <w:r>
        <w:rPr>
          <w:rStyle w:val="Bodytext2"/>
        </w:rPr>
        <w:t xml:space="preserve">= </w:t>
      </w:r>
      <w:r>
        <w:rPr>
          <w:rStyle w:val="Bodytext2"/>
          <w:lang w:val="en-US" w:eastAsia="en-US" w:bidi="en-US"/>
        </w:rPr>
        <w:t>w</w:t>
      </w:r>
      <w:r>
        <w:rPr>
          <w:rStyle w:val="Bodytext2Constantia"/>
          <w:vertAlign w:val="superscript"/>
        </w:rPr>
        <w:t>0</w:t>
      </w:r>
      <w:r>
        <w:rPr>
          <w:rStyle w:val="Bodytext2"/>
          <w:lang w:val="en-US" w:eastAsia="en-US" w:bidi="en-US"/>
        </w:rPr>
        <w:t xml:space="preserve">), </w:t>
      </w:r>
      <w:r>
        <w:rPr>
          <w:rStyle w:val="Bodytext2"/>
        </w:rPr>
        <w:t xml:space="preserve">докато при глобалния анализ тегловият вектор се разглежда като </w:t>
      </w:r>
      <w:proofErr w:type="spellStart"/>
      <w:r>
        <w:rPr>
          <w:rStyle w:val="Bodytext2"/>
        </w:rPr>
        <w:t>стохастична</w:t>
      </w:r>
      <w:proofErr w:type="spellEnd"/>
      <w:r>
        <w:rPr>
          <w:rStyle w:val="Bodytext2"/>
        </w:rPr>
        <w:t xml:space="preserve"> променлива, равномерно разпределена върху симплекса, или се подлага на </w:t>
      </w:r>
      <w:proofErr w:type="spellStart"/>
      <w:r>
        <w:rPr>
          <w:rStyle w:val="Bodytext2"/>
        </w:rPr>
        <w:t>симулационни</w:t>
      </w:r>
      <w:proofErr w:type="spellEnd"/>
      <w:r>
        <w:rPr>
          <w:rStyle w:val="Bodytext2"/>
        </w:rPr>
        <w:t xml:space="preserve"> Монте Карло промени с цел установяване на чувствителността на подредбата [</w:t>
      </w:r>
      <w:r>
        <w:rPr>
          <w:rStyle w:val="Bodytext2Constantia"/>
          <w:lang w:val="bg-BG" w:eastAsia="bg-BG" w:bidi="bg-BG"/>
        </w:rPr>
        <w:t>8</w:t>
      </w:r>
      <w:r>
        <w:rPr>
          <w:rStyle w:val="Bodytext2"/>
        </w:rPr>
        <w:t>, 302, 340].</w:t>
      </w:r>
    </w:p>
    <w:p w14:paraId="563195A0"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Линейна оценъчна функция</w:t>
      </w:r>
    </w:p>
    <w:p w14:paraId="47460A05" w14:textId="77777777" w:rsidR="00CC5356" w:rsidRDefault="00CC5356" w:rsidP="00CC5356">
      <w:pPr>
        <w:spacing w:after="151" w:line="278" w:lineRule="exact"/>
        <w:jc w:val="both"/>
      </w:pPr>
      <w:r>
        <w:rPr>
          <w:rStyle w:val="Bodytext2"/>
        </w:rPr>
        <w:t xml:space="preserve">Интегрираната оценка за всяко допустимо решение </w:t>
      </w:r>
      <w:r>
        <w:rPr>
          <w:rStyle w:val="Bodytext2"/>
          <w:lang w:val="en-US" w:eastAsia="en-US" w:bidi="en-US"/>
        </w:rPr>
        <w:t xml:space="preserve">x </w:t>
      </w:r>
      <w:r>
        <w:rPr>
          <w:rStyle w:val="Bodytext2"/>
        </w:rPr>
        <w:t>се изчислява чрез линейна композитна функция (претеглена сума) [148, 399]:</w:t>
      </w:r>
    </w:p>
    <w:p w14:paraId="64FB350F" w14:textId="77777777" w:rsidR="00CC5356" w:rsidRDefault="00CC5356" w:rsidP="00CC5356">
      <w:pPr>
        <w:spacing w:after="7" w:line="240" w:lineRule="exact"/>
        <w:ind w:left="640"/>
        <w:jc w:val="both"/>
      </w:pPr>
      <w:proofErr w:type="gramStart"/>
      <w:r>
        <w:rPr>
          <w:rStyle w:val="Bodytext2"/>
          <w:lang w:val="en-US" w:eastAsia="en-US" w:bidi="en-US"/>
        </w:rPr>
        <w:t>U(</w:t>
      </w:r>
      <w:proofErr w:type="gramEnd"/>
      <w:r>
        <w:rPr>
          <w:rStyle w:val="Bodytext2"/>
          <w:lang w:val="en-US" w:eastAsia="en-US" w:bidi="en-US"/>
        </w:rPr>
        <w:t xml:space="preserve">x </w:t>
      </w:r>
      <w:r>
        <w:rPr>
          <w:rStyle w:val="Bodytext2"/>
        </w:rPr>
        <w:t xml:space="preserve">| </w:t>
      </w:r>
      <w:r>
        <w:rPr>
          <w:rStyle w:val="Bodytext2"/>
          <w:lang w:val="en-US" w:eastAsia="en-US" w:bidi="en-US"/>
        </w:rPr>
        <w:t xml:space="preserve">w) </w:t>
      </w:r>
      <w:r>
        <w:rPr>
          <w:rStyle w:val="Bodytext2"/>
        </w:rPr>
        <w:t xml:space="preserve">= </w:t>
      </w:r>
      <w:r>
        <w:rPr>
          <w:rStyle w:val="Bodytext2"/>
          <w:lang w:val="en-US" w:eastAsia="en-US" w:bidi="en-US"/>
        </w:rPr>
        <w:t>S</w:t>
      </w:r>
      <w:r>
        <w:rPr>
          <w:rStyle w:val="Bodytext2"/>
          <w:vertAlign w:val="subscript"/>
          <w:lang w:val="en-US" w:eastAsia="en-US" w:bidi="en-US"/>
        </w:rPr>
        <w:t>J</w:t>
      </w:r>
      <w:r>
        <w:rPr>
          <w:rStyle w:val="Bodytext2"/>
          <w:lang w:val="en-US" w:eastAsia="en-US" w:bidi="en-US"/>
        </w:rPr>
        <w:t>=</w:t>
      </w:r>
      <w:r>
        <w:rPr>
          <w:rStyle w:val="Bodytext2"/>
          <w:vertAlign w:val="subscript"/>
          <w:lang w:val="en-US" w:eastAsia="en-US" w:bidi="en-US"/>
        </w:rPr>
        <w:t>1</w:t>
      </w:r>
      <w:r>
        <w:rPr>
          <w:rStyle w:val="Bodytext2"/>
          <w:vertAlign w:val="superscript"/>
          <w:lang w:val="en-US" w:eastAsia="en-US" w:bidi="en-US"/>
        </w:rPr>
        <w:t>n</w:t>
      </w:r>
      <w:r>
        <w:rPr>
          <w:rStyle w:val="Bodytext2"/>
          <w:lang w:val="en-US" w:eastAsia="en-US" w:bidi="en-US"/>
        </w:rPr>
        <w:t xml:space="preserve"> </w:t>
      </w:r>
      <w:proofErr w:type="spellStart"/>
      <w:r>
        <w:rPr>
          <w:rStyle w:val="Bodytext2"/>
          <w:lang w:val="en-US" w:eastAsia="en-US" w:bidi="en-US"/>
        </w:rPr>
        <w:t>w</w:t>
      </w:r>
      <w:r>
        <w:rPr>
          <w:rStyle w:val="Bodytext2"/>
          <w:vertAlign w:val="subscript"/>
          <w:lang w:val="en-US" w:eastAsia="en-US" w:bidi="en-US"/>
        </w:rPr>
        <w:t>J</w:t>
      </w:r>
      <w:proofErr w:type="spellEnd"/>
      <w:r>
        <w:rPr>
          <w:rStyle w:val="Bodytext2"/>
          <w:lang w:val="en-US" w:eastAsia="en-US" w:bidi="en-US"/>
        </w:rPr>
        <w:t xml:space="preserve"> x</w:t>
      </w:r>
    </w:p>
    <w:p w14:paraId="142F7916" w14:textId="77777777" w:rsidR="00CC5356" w:rsidRDefault="00CC5356" w:rsidP="00CC5356">
      <w:pPr>
        <w:spacing w:after="151" w:line="278" w:lineRule="exact"/>
        <w:jc w:val="both"/>
      </w:pPr>
      <w:r>
        <w:rPr>
          <w:rStyle w:val="Bodytext2"/>
        </w:rPr>
        <w:t xml:space="preserve">Линейният модел се базира на предпоставката за пълна взаимна преференциална независимост на критериите </w:t>
      </w:r>
      <w:r>
        <w:rPr>
          <w:rStyle w:val="Bodytext2"/>
          <w:lang w:val="en-US" w:eastAsia="en-US" w:bidi="en-US"/>
        </w:rPr>
        <w:t xml:space="preserve">(mutual preferential independence) </w:t>
      </w:r>
      <w:r>
        <w:rPr>
          <w:rStyle w:val="Bodytext2"/>
        </w:rPr>
        <w:t xml:space="preserve">[156, 186]. Това математическо свойство означава, че предимството на една алтернатива пред друга по отношение на подмножество критерии не зависи от </w:t>
      </w:r>
      <w:proofErr w:type="spellStart"/>
      <w:r>
        <w:rPr>
          <w:rStyle w:val="Bodytext2"/>
        </w:rPr>
        <w:t>фиксацията</w:t>
      </w:r>
      <w:proofErr w:type="spellEnd"/>
      <w:r>
        <w:rPr>
          <w:rStyle w:val="Bodytext2"/>
        </w:rPr>
        <w:t xml:space="preserve"> на равнищата на останалите. Въпреки своята простота, моделът притежава компенсаторен характер: ниско постижение по един индикатор може да бъде напълно компенсирано от изключително високо постижение по друг, което налага изследването на структурата на самите конфигурации, а не само на крайната оценка </w:t>
      </w:r>
      <w:r>
        <w:rPr>
          <w:rStyle w:val="Bodytext2"/>
          <w:lang w:val="en-US" w:eastAsia="en-US" w:bidi="en-US"/>
        </w:rPr>
        <w:t xml:space="preserve">U </w:t>
      </w:r>
      <w:r>
        <w:rPr>
          <w:rStyle w:val="Bodytext2"/>
        </w:rPr>
        <w:t>[158, 299].</w:t>
      </w:r>
    </w:p>
    <w:p w14:paraId="7C450566"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Оценъчни прагове и класове резултати</w:t>
      </w:r>
    </w:p>
    <w:p w14:paraId="7EED1409" w14:textId="77777777" w:rsidR="00CC5356" w:rsidRDefault="00CC5356" w:rsidP="00CC5356">
      <w:pPr>
        <w:spacing w:after="0" w:line="278" w:lineRule="exact"/>
        <w:jc w:val="both"/>
      </w:pPr>
      <w:r>
        <w:rPr>
          <w:rStyle w:val="Bodytext2"/>
        </w:rPr>
        <w:t xml:space="preserve">С цел качествено профилиране на допустимите решения, непрекъснатата оценка </w:t>
      </w:r>
      <w:r>
        <w:rPr>
          <w:rStyle w:val="Bodytext2"/>
          <w:lang w:val="en-US" w:eastAsia="en-US" w:bidi="en-US"/>
        </w:rPr>
        <w:t xml:space="preserve">U(x </w:t>
      </w:r>
      <w:r>
        <w:rPr>
          <w:rStyle w:val="Bodytext2"/>
        </w:rPr>
        <w:t xml:space="preserve">| </w:t>
      </w:r>
      <w:r>
        <w:rPr>
          <w:rStyle w:val="Bodytext2"/>
          <w:lang w:val="en-US" w:eastAsia="en-US" w:bidi="en-US"/>
        </w:rPr>
        <w:t xml:space="preserve">w) </w:t>
      </w:r>
      <w:r>
        <w:rPr>
          <w:rStyle w:val="Bodytext2"/>
        </w:rPr>
        <w:t xml:space="preserve">е [0, 1] се </w:t>
      </w:r>
      <w:proofErr w:type="spellStart"/>
      <w:r>
        <w:rPr>
          <w:rStyle w:val="Bodytext2"/>
        </w:rPr>
        <w:t>дискретизира</w:t>
      </w:r>
      <w:proofErr w:type="spellEnd"/>
      <w:r>
        <w:rPr>
          <w:rStyle w:val="Bodytext2"/>
        </w:rPr>
        <w:t xml:space="preserve"> на базата на предварително зададени прагове ^ и ©</w:t>
      </w:r>
      <w:r>
        <w:rPr>
          <w:rStyle w:val="Bodytext2Constantia"/>
          <w:lang w:val="bg-BG" w:eastAsia="bg-BG" w:bidi="bg-BG"/>
        </w:rPr>
        <w:t>2</w:t>
      </w:r>
      <w:r>
        <w:rPr>
          <w:rStyle w:val="Bodytext2"/>
        </w:rPr>
        <w:t>, удовлетворяващи условието 0 &lt; ^ &lt; ©</w:t>
      </w:r>
      <w:r>
        <w:rPr>
          <w:rStyle w:val="Bodytext2Constantia"/>
          <w:lang w:val="bg-BG" w:eastAsia="bg-BG" w:bidi="bg-BG"/>
        </w:rPr>
        <w:t>2</w:t>
      </w:r>
      <w:r>
        <w:rPr>
          <w:rStyle w:val="Bodytext2"/>
        </w:rPr>
        <w:t xml:space="preserve"> &lt; 1. Дефинират се три подредени оценъчни класа [196, 197, 631]: </w:t>
      </w:r>
      <w:r>
        <w:rPr>
          <w:rStyle w:val="Bodytext2"/>
          <w:vertAlign w:val="superscript"/>
        </w:rPr>
        <w:t>•</w:t>
      </w:r>
    </w:p>
    <w:p w14:paraId="68269261" w14:textId="77777777" w:rsidR="00CC5356" w:rsidRDefault="00CC5356" w:rsidP="00CC5356">
      <w:pPr>
        <w:keepNext/>
        <w:keepLines/>
        <w:widowControl w:val="0"/>
        <w:numPr>
          <w:ilvl w:val="0"/>
          <w:numId w:val="3"/>
        </w:numPr>
        <w:tabs>
          <w:tab w:val="left" w:pos="560"/>
        </w:tabs>
        <w:spacing w:after="3" w:line="240" w:lineRule="exact"/>
        <w:jc w:val="both"/>
        <w:outlineLvl w:val="2"/>
      </w:pPr>
      <w:r>
        <w:rPr>
          <w:rStyle w:val="Heading30"/>
          <w:rFonts w:eastAsiaTheme="minorHAnsi"/>
        </w:rPr>
        <w:t>Ограничения и допустими области</w:t>
      </w:r>
    </w:p>
    <w:p w14:paraId="2ACA8FD8" w14:textId="77777777" w:rsidR="00CC5356" w:rsidRDefault="00CC5356" w:rsidP="00CC5356">
      <w:pPr>
        <w:spacing w:after="151" w:line="278" w:lineRule="exact"/>
        <w:jc w:val="both"/>
      </w:pPr>
      <w:r>
        <w:rPr>
          <w:rStyle w:val="Bodytext2"/>
        </w:rPr>
        <w:t>Допустимото пространство от решения X се дефинира от съвкупност от линейни и логически ограничения, представляващи физическите закони на електроенергийния баланс. Основните балансови уравнения включват:</w:t>
      </w:r>
    </w:p>
    <w:p w14:paraId="37FD2DEE" w14:textId="77777777" w:rsidR="00CC5356" w:rsidRDefault="00CC5356" w:rsidP="00CC5356">
      <w:pPr>
        <w:widowControl w:val="0"/>
        <w:numPr>
          <w:ilvl w:val="0"/>
          <w:numId w:val="5"/>
        </w:numPr>
        <w:tabs>
          <w:tab w:val="left" w:pos="989"/>
        </w:tabs>
        <w:spacing w:after="107" w:line="240" w:lineRule="exact"/>
        <w:jc w:val="both"/>
      </w:pPr>
      <w:r>
        <w:rPr>
          <w:rStyle w:val="Bodytext2"/>
        </w:rPr>
        <w:t xml:space="preserve">Баланс между търсене и предлагане </w:t>
      </w:r>
      <w:r>
        <w:rPr>
          <w:rStyle w:val="Bodytext2"/>
          <w:lang w:val="en-US" w:eastAsia="en-US" w:bidi="en-US"/>
        </w:rPr>
        <w:t>(Supply-Demand Balance):</w:t>
      </w:r>
    </w:p>
    <w:p w14:paraId="06D7E2D9" w14:textId="77777777" w:rsidR="00CC5356" w:rsidRDefault="00CC5356" w:rsidP="00CC5356">
      <w:pPr>
        <w:spacing w:after="0" w:line="274" w:lineRule="exact"/>
        <w:ind w:left="640"/>
      </w:pPr>
      <w:proofErr w:type="spellStart"/>
      <w:r>
        <w:rPr>
          <w:rStyle w:val="Bodytext2"/>
          <w:vertAlign w:val="superscript"/>
          <w:lang w:val="en-US" w:eastAsia="en-US" w:bidi="en-US"/>
        </w:rPr>
        <w:t>P</w:t>
      </w:r>
      <w:r>
        <w:rPr>
          <w:rStyle w:val="Bodytext2"/>
          <w:lang w:val="en-US" w:eastAsia="en-US" w:bidi="en-US"/>
        </w:rPr>
        <w:t>solar</w:t>
      </w:r>
      <w:proofErr w:type="spellEnd"/>
      <w:r>
        <w:rPr>
          <w:rStyle w:val="Bodytext2"/>
          <w:vertAlign w:val="superscript"/>
          <w:lang w:val="en-US" w:eastAsia="en-US" w:bidi="en-US"/>
        </w:rPr>
        <w:t>(t)</w:t>
      </w:r>
      <w:r>
        <w:rPr>
          <w:rStyle w:val="Bodytext2"/>
          <w:lang w:val="en-US" w:eastAsia="en-US" w:bidi="en-US"/>
        </w:rPr>
        <w:t xml:space="preserve"> </w:t>
      </w:r>
      <w:r>
        <w:rPr>
          <w:rStyle w:val="Bodytext2"/>
        </w:rPr>
        <w:t xml:space="preserve">+ </w:t>
      </w:r>
      <w:proofErr w:type="spellStart"/>
      <w:r>
        <w:rPr>
          <w:rStyle w:val="Bodytext2"/>
          <w:vertAlign w:val="superscript"/>
          <w:lang w:val="en-US" w:eastAsia="en-US" w:bidi="en-US"/>
        </w:rPr>
        <w:t>P</w:t>
      </w:r>
      <w:r>
        <w:rPr>
          <w:rStyle w:val="Bodytext2"/>
          <w:lang w:val="en-US" w:eastAsia="en-US" w:bidi="en-US"/>
        </w:rPr>
        <w:t>battery_discharge</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grid_peak</w:t>
      </w:r>
      <w:proofErr w:type="spellEnd"/>
      <w:r>
        <w:rPr>
          <w:rStyle w:val="Bodytext2"/>
          <w:vertAlign w:val="superscript"/>
          <w:lang w:val="en-US" w:eastAsia="en-US" w:bidi="en-US"/>
        </w:rPr>
        <w:t xml:space="preserve">(t) </w:t>
      </w:r>
      <w:proofErr w:type="spellStart"/>
      <w:r>
        <w:rPr>
          <w:rStyle w:val="Bodytext2"/>
          <w:vertAlign w:val="superscript"/>
          <w:lang w:val="en-US" w:eastAsia="en-US" w:bidi="en-US"/>
        </w:rPr>
        <w:t>P</w:t>
      </w:r>
      <w:r>
        <w:rPr>
          <w:rStyle w:val="Bodytext2"/>
          <w:lang w:val="en-US" w:eastAsia="en-US" w:bidi="en-US"/>
        </w:rPr>
        <w:t>demand</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losses</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battery_charge</w:t>
      </w:r>
      <w:proofErr w:type="spellEnd"/>
      <w:r>
        <w:rPr>
          <w:rStyle w:val="Bodytext2"/>
          <w:vertAlign w:val="superscript"/>
          <w:lang w:val="en-US" w:eastAsia="en-US" w:bidi="en-US"/>
        </w:rPr>
        <w:t>(t)</w:t>
      </w:r>
    </w:p>
    <w:p w14:paraId="23265B14" w14:textId="77777777" w:rsidR="00CC5356" w:rsidRDefault="00CC5356" w:rsidP="00CC5356">
      <w:pPr>
        <w:widowControl w:val="0"/>
        <w:numPr>
          <w:ilvl w:val="0"/>
          <w:numId w:val="5"/>
        </w:numPr>
        <w:tabs>
          <w:tab w:val="left" w:pos="998"/>
        </w:tabs>
        <w:spacing w:after="0" w:line="274" w:lineRule="exact"/>
      </w:pPr>
      <w:r>
        <w:rPr>
          <w:rStyle w:val="Bodytext2"/>
        </w:rPr>
        <w:t xml:space="preserve">Мрежови загуби като нелинейна функция на натоварването (приближена с линейни сегменти в </w:t>
      </w:r>
      <w:r>
        <w:rPr>
          <w:rStyle w:val="Bodytext2"/>
          <w:lang w:val="en-US" w:eastAsia="en-US" w:bidi="en-US"/>
        </w:rPr>
        <w:t>MILP):</w:t>
      </w:r>
    </w:p>
    <w:p w14:paraId="1180C33E" w14:textId="77777777" w:rsidR="00CC5356" w:rsidRDefault="00CC5356" w:rsidP="00CC5356">
      <w:pPr>
        <w:spacing w:after="0" w:line="274" w:lineRule="exact"/>
        <w:ind w:left="640"/>
        <w:jc w:val="both"/>
      </w:pPr>
      <w:r>
        <w:rPr>
          <w:rStyle w:val="Bodytext2"/>
          <w:lang w:val="en-US" w:eastAsia="en-US" w:bidi="en-US"/>
        </w:rPr>
        <w:t xml:space="preserve">P (t) </w:t>
      </w:r>
      <w:r>
        <w:rPr>
          <w:rStyle w:val="Bodytext2"/>
        </w:rPr>
        <w:t xml:space="preserve">= </w:t>
      </w:r>
      <w:r>
        <w:rPr>
          <w:rStyle w:val="Bodytext2"/>
          <w:lang w:val="en-US" w:eastAsia="en-US" w:bidi="en-US"/>
        </w:rPr>
        <w:t xml:space="preserve">r </w:t>
      </w:r>
      <w:r>
        <w:rPr>
          <w:rStyle w:val="Bodytext2"/>
        </w:rPr>
        <w:t xml:space="preserve">■ [ </w:t>
      </w:r>
      <w:r>
        <w:rPr>
          <w:rStyle w:val="Bodytext2"/>
          <w:lang w:val="en-US" w:eastAsia="en-US" w:bidi="en-US"/>
        </w:rPr>
        <w:t>I</w:t>
      </w:r>
      <w:r>
        <w:rPr>
          <w:rStyle w:val="Bodytext2"/>
          <w:vertAlign w:val="subscript"/>
          <w:lang w:val="en-US" w:eastAsia="en-US" w:bidi="en-US"/>
        </w:rPr>
        <w:t>t</w:t>
      </w:r>
      <w:proofErr w:type="gramStart"/>
      <w:r>
        <w:rPr>
          <w:rStyle w:val="Bodytext2"/>
          <w:lang w:val="en-US" w:eastAsia="en-US" w:bidi="en-US"/>
        </w:rPr>
        <w:t xml:space="preserve"> </w:t>
      </w:r>
      <w:r>
        <w:rPr>
          <w:rStyle w:val="Bodytext2"/>
        </w:rPr>
        <w:t>..</w:t>
      </w:r>
      <w:proofErr w:type="gramEnd"/>
      <w:r>
        <w:rPr>
          <w:rStyle w:val="Bodytext2"/>
        </w:rPr>
        <w:t xml:space="preserve"> </w:t>
      </w:r>
      <w:r>
        <w:rPr>
          <w:rStyle w:val="Bodytext2"/>
          <w:lang w:val="en-US" w:eastAsia="en-US" w:bidi="en-US"/>
        </w:rPr>
        <w:t>(t</w:t>
      </w:r>
      <w:proofErr w:type="gramStart"/>
      <w:r>
        <w:rPr>
          <w:rStyle w:val="Bodytext2"/>
          <w:lang w:val="en-US" w:eastAsia="en-US" w:bidi="en-US"/>
        </w:rPr>
        <w:t>) ]</w:t>
      </w:r>
      <w:proofErr w:type="gramEnd"/>
      <w:r>
        <w:rPr>
          <w:rStyle w:val="Bodytext2Constantia"/>
          <w:vertAlign w:val="superscript"/>
        </w:rPr>
        <w:t>2</w:t>
      </w:r>
    </w:p>
    <w:p w14:paraId="13CEE51D" w14:textId="77777777" w:rsidR="00CC5356" w:rsidRDefault="00CC5356" w:rsidP="00CC5356">
      <w:pPr>
        <w:tabs>
          <w:tab w:val="left" w:pos="2277"/>
        </w:tabs>
        <w:spacing w:after="38" w:line="240" w:lineRule="exact"/>
        <w:ind w:left="760"/>
        <w:jc w:val="both"/>
      </w:pPr>
      <w:r>
        <w:rPr>
          <w:rStyle w:val="Bodytext2"/>
          <w:lang w:val="en-US" w:eastAsia="en-US" w:bidi="en-US"/>
        </w:rPr>
        <w:t>losses</w:t>
      </w:r>
      <w:r>
        <w:rPr>
          <w:rStyle w:val="Bodytext2"/>
          <w:lang w:val="en-US" w:eastAsia="en-US" w:bidi="en-US"/>
        </w:rPr>
        <w:tab/>
        <w:t>transmission</w:t>
      </w:r>
    </w:p>
    <w:p w14:paraId="033836DF" w14:textId="77777777" w:rsidR="00CC5356" w:rsidRDefault="00CC5356" w:rsidP="00CC5356">
      <w:pPr>
        <w:widowControl w:val="0"/>
        <w:numPr>
          <w:ilvl w:val="0"/>
          <w:numId w:val="5"/>
        </w:numPr>
        <w:tabs>
          <w:tab w:val="left" w:pos="998"/>
        </w:tabs>
        <w:spacing w:after="34" w:line="240" w:lineRule="exact"/>
        <w:jc w:val="both"/>
      </w:pPr>
      <w:r>
        <w:rPr>
          <w:rStyle w:val="Bodytext2"/>
        </w:rPr>
        <w:t xml:space="preserve">Капацитетни ограничения за батерията </w:t>
      </w:r>
      <w:r>
        <w:rPr>
          <w:rStyle w:val="Bodytext2"/>
          <w:lang w:val="en-US" w:eastAsia="en-US" w:bidi="en-US"/>
        </w:rPr>
        <w:t>(State of Charge - SoC):</w:t>
      </w:r>
    </w:p>
    <w:p w14:paraId="1E9DB85E" w14:textId="77777777" w:rsidR="00CC5356" w:rsidRDefault="00CC5356" w:rsidP="00CC5356">
      <w:pPr>
        <w:spacing w:after="0" w:line="240" w:lineRule="exact"/>
        <w:ind w:left="640"/>
        <w:jc w:val="both"/>
      </w:pPr>
      <w:proofErr w:type="gramStart"/>
      <w:r>
        <w:rPr>
          <w:rStyle w:val="Bodytext2"/>
          <w:lang w:val="en-US" w:eastAsia="en-US" w:bidi="en-US"/>
        </w:rPr>
        <w:t>SoC .</w:t>
      </w:r>
      <w:proofErr w:type="gramEnd"/>
      <w:r>
        <w:rPr>
          <w:rStyle w:val="Bodytext2"/>
          <w:lang w:val="en-US" w:eastAsia="en-US" w:bidi="en-US"/>
        </w:rPr>
        <w:t xml:space="preserve"> &lt; SoC(t) &lt; SoC</w:t>
      </w:r>
    </w:p>
    <w:p w14:paraId="23B6C033" w14:textId="77777777" w:rsidR="00CC5356" w:rsidRDefault="00CC5356" w:rsidP="00CC5356">
      <w:pPr>
        <w:tabs>
          <w:tab w:val="left" w:pos="2922"/>
        </w:tabs>
        <w:spacing w:after="3" w:line="240" w:lineRule="exact"/>
        <w:ind w:left="1040"/>
        <w:jc w:val="both"/>
      </w:pPr>
      <w:r>
        <w:rPr>
          <w:rStyle w:val="Bodytext2"/>
          <w:lang w:val="en-US" w:eastAsia="en-US" w:bidi="en-US"/>
        </w:rPr>
        <w:lastRenderedPageBreak/>
        <w:t>mm</w:t>
      </w:r>
      <w:r>
        <w:rPr>
          <w:rStyle w:val="Bodytext2"/>
          <w:lang w:val="en-US" w:eastAsia="en-US" w:bidi="en-US"/>
        </w:rPr>
        <w:tab/>
        <w:t>max</w:t>
      </w:r>
    </w:p>
    <w:p w14:paraId="34F82B09" w14:textId="77777777" w:rsidR="00CC5356" w:rsidRDefault="00CC5356" w:rsidP="00CC5356">
      <w:pPr>
        <w:spacing w:after="0" w:line="278" w:lineRule="exact"/>
        <w:jc w:val="both"/>
        <w:sectPr w:rsidR="00CC5356" w:rsidSect="00CC5356">
          <w:headerReference w:type="default" r:id="rId7"/>
          <w:footerReference w:type="default" r:id="rId8"/>
          <w:pgSz w:w="12240" w:h="15840"/>
          <w:pgMar w:top="1968" w:right="1535" w:bottom="1718" w:left="1533" w:header="0" w:footer="3" w:gutter="0"/>
          <w:cols w:space="720"/>
          <w:noEndnote/>
          <w:docGrid w:linePitch="360"/>
        </w:sectPr>
      </w:pPr>
      <w:r>
        <w:rPr>
          <w:rStyle w:val="Bodytext2"/>
        </w:rPr>
        <w:t xml:space="preserve">Тези физически връзки дефинират изпъкнал или </w:t>
      </w:r>
      <w:proofErr w:type="spellStart"/>
      <w:r>
        <w:rPr>
          <w:rStyle w:val="Bodytext2"/>
        </w:rPr>
        <w:t>непъкнал</w:t>
      </w:r>
      <w:proofErr w:type="spellEnd"/>
      <w:r>
        <w:rPr>
          <w:rStyle w:val="Bodytext2"/>
        </w:rPr>
        <w:t xml:space="preserve"> </w:t>
      </w:r>
      <w:proofErr w:type="spellStart"/>
      <w:r>
        <w:rPr>
          <w:rStyle w:val="Bodytext2"/>
        </w:rPr>
        <w:t>многостен</w:t>
      </w:r>
      <w:proofErr w:type="spellEnd"/>
      <w:r>
        <w:rPr>
          <w:rStyle w:val="Bodytext2"/>
        </w:rPr>
        <w:t xml:space="preserve"> в зависимост от включените логически условия за превключване на батерията, което налага използването на смесено-целочислено линейно програмиране </w:t>
      </w:r>
      <w:r>
        <w:rPr>
          <w:rStyle w:val="Bodytext2"/>
          <w:lang w:val="en-US" w:eastAsia="en-US" w:bidi="en-US"/>
        </w:rPr>
        <w:t xml:space="preserve">(MILP) </w:t>
      </w:r>
      <w:r>
        <w:rPr>
          <w:rStyle w:val="Bodytext2"/>
        </w:rPr>
        <w:t>за точното изброяване на върховете на допустимата област [15, 30].</w:t>
      </w:r>
    </w:p>
    <w:p w14:paraId="2F97CF30"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lastRenderedPageBreak/>
        <w:t>Представяне на решения, конфигурации и оценъчни системи</w:t>
      </w:r>
    </w:p>
    <w:p w14:paraId="6DF432E3" w14:textId="77777777" w:rsidR="00CC5356" w:rsidRDefault="00CC5356" w:rsidP="00CC5356">
      <w:pPr>
        <w:tabs>
          <w:tab w:val="left" w:pos="5179"/>
        </w:tabs>
        <w:spacing w:after="0" w:line="278" w:lineRule="exact"/>
        <w:jc w:val="both"/>
      </w:pPr>
      <w:r>
        <w:rPr>
          <w:rStyle w:val="Bodytext2"/>
        </w:rPr>
        <w:t xml:space="preserve">Формално, едно </w:t>
      </w:r>
      <w:r>
        <w:rPr>
          <w:rStyle w:val="Bodytext2Bold"/>
        </w:rPr>
        <w:t xml:space="preserve">решение </w:t>
      </w:r>
      <w:r>
        <w:rPr>
          <w:rStyle w:val="Bodytext2"/>
        </w:rPr>
        <w:t xml:space="preserve">е вектор </w:t>
      </w:r>
      <w:r>
        <w:rPr>
          <w:rStyle w:val="Bodytext2"/>
          <w:lang w:val="en-US" w:eastAsia="en-US" w:bidi="en-US"/>
        </w:rPr>
        <w:t xml:space="preserve">x </w:t>
      </w:r>
      <w:r>
        <w:rPr>
          <w:rStyle w:val="Bodytext2"/>
        </w:rPr>
        <w:t xml:space="preserve">= </w:t>
      </w:r>
      <w:r>
        <w:rPr>
          <w:rStyle w:val="Bodytext2"/>
          <w:lang w:val="en-US" w:eastAsia="en-US" w:bidi="en-US"/>
        </w:rPr>
        <w:t>(x.,</w:t>
      </w:r>
      <w:r>
        <w:rPr>
          <w:rStyle w:val="Bodytext2"/>
          <w:lang w:val="en-US" w:eastAsia="en-US" w:bidi="en-US"/>
        </w:rPr>
        <w:tab/>
      </w:r>
      <w:proofErr w:type="spellStart"/>
      <w:r>
        <w:rPr>
          <w:rStyle w:val="Bodytext2"/>
          <w:lang w:val="en-US" w:eastAsia="en-US" w:bidi="en-US"/>
        </w:rPr>
        <w:t>x</w:t>
      </w:r>
      <w:r>
        <w:rPr>
          <w:rStyle w:val="Bodytext2"/>
          <w:vertAlign w:val="subscript"/>
          <w:lang w:val="en-US" w:eastAsia="en-US" w:bidi="en-US"/>
        </w:rPr>
        <w:t>n</w:t>
      </w:r>
      <w:proofErr w:type="spellEnd"/>
      <w:r>
        <w:rPr>
          <w:rStyle w:val="Bodytext2"/>
          <w:lang w:val="en-US" w:eastAsia="en-US" w:bidi="en-US"/>
        </w:rPr>
        <w:t xml:space="preserve">) </w:t>
      </w:r>
      <w:r>
        <w:rPr>
          <w:rStyle w:val="Bodytext2"/>
        </w:rPr>
        <w:t>е X, отразяващ стойностите на</w:t>
      </w:r>
    </w:p>
    <w:p w14:paraId="4C510F1F" w14:textId="77777777" w:rsidR="00CC5356" w:rsidRDefault="00CC5356" w:rsidP="00CC5356">
      <w:pPr>
        <w:spacing w:after="0" w:line="278" w:lineRule="exact"/>
        <w:jc w:val="both"/>
      </w:pPr>
      <w:r>
        <w:rPr>
          <w:rStyle w:val="Bodytext2"/>
        </w:rPr>
        <w:t xml:space="preserve">индикаторите. </w:t>
      </w:r>
      <w:r>
        <w:rPr>
          <w:rStyle w:val="Bodytext2Bold"/>
        </w:rPr>
        <w:t xml:space="preserve">Конфигурацията </w:t>
      </w:r>
      <w:r>
        <w:rPr>
          <w:rStyle w:val="Bodytext2"/>
        </w:rPr>
        <w:t xml:space="preserve">представлява качествената структура на решението — например, кои индикатори са активни (над определено ниво с) и кои са потиснати. </w:t>
      </w:r>
      <w:r>
        <w:rPr>
          <w:rStyle w:val="Bodytext2Bold"/>
        </w:rPr>
        <w:t xml:space="preserve">Минимална конфигурация </w:t>
      </w:r>
      <w:r>
        <w:rPr>
          <w:rStyle w:val="Bodytext2"/>
        </w:rPr>
        <w:t xml:space="preserve">е недоминирано по отношение на включването допустимо решение, което постига целевия праг — т.е. премахването на който и да е активен индикатор (връщането му към </w:t>
      </w:r>
      <w:r>
        <w:rPr>
          <w:rStyle w:val="Bodytext2Constantia"/>
          <w:lang w:val="bg-BG" w:eastAsia="bg-BG" w:bidi="bg-BG"/>
        </w:rPr>
        <w:t>0</w:t>
      </w:r>
      <w:r>
        <w:rPr>
          <w:rStyle w:val="Bodytext2"/>
        </w:rPr>
        <w:t>) прави преминаването на прага 0 невъзможно [32, 631].</w:t>
      </w:r>
    </w:p>
    <w:p w14:paraId="5CBDFE63" w14:textId="77777777" w:rsidR="00CC5356" w:rsidRDefault="00CC5356" w:rsidP="00CC5356">
      <w:pPr>
        <w:spacing w:after="151" w:line="278" w:lineRule="exact"/>
        <w:jc w:val="both"/>
      </w:pPr>
      <w:r>
        <w:rPr>
          <w:rStyle w:val="Bodytext2Bold"/>
        </w:rPr>
        <w:t xml:space="preserve">Оценъчната система </w:t>
      </w:r>
      <w:r>
        <w:rPr>
          <w:rStyle w:val="Bodytext2"/>
          <w:lang w:val="en-US" w:eastAsia="en-US" w:bidi="en-US"/>
        </w:rPr>
        <w:t xml:space="preserve">S </w:t>
      </w:r>
      <w:r>
        <w:rPr>
          <w:rStyle w:val="Bodytext2"/>
        </w:rPr>
        <w:t xml:space="preserve">= </w:t>
      </w:r>
      <w:r>
        <w:rPr>
          <w:rStyle w:val="Bodytext2"/>
          <w:lang w:val="en-US" w:eastAsia="en-US" w:bidi="en-US"/>
        </w:rPr>
        <w:t xml:space="preserve">(w, </w:t>
      </w:r>
      <w:r>
        <w:rPr>
          <w:rStyle w:val="Bodytext2"/>
        </w:rPr>
        <w:t xml:space="preserve">0, </w:t>
      </w:r>
      <w:r>
        <w:rPr>
          <w:rStyle w:val="Bodytext2"/>
          <w:lang w:val="en-US" w:eastAsia="en-US" w:bidi="en-US"/>
        </w:rPr>
        <w:t xml:space="preserve">B) </w:t>
      </w:r>
      <w:r>
        <w:rPr>
          <w:rStyle w:val="Bodytext2"/>
        </w:rPr>
        <w:t>се състои от триадата тегла, прагове и физически ограничения.</w:t>
      </w:r>
    </w:p>
    <w:p w14:paraId="7FD50BE7" w14:textId="77777777" w:rsidR="00CC5356" w:rsidRDefault="00CC5356" w:rsidP="00CC5356">
      <w:pPr>
        <w:keepNext/>
        <w:keepLines/>
        <w:widowControl w:val="0"/>
        <w:numPr>
          <w:ilvl w:val="0"/>
          <w:numId w:val="3"/>
        </w:numPr>
        <w:tabs>
          <w:tab w:val="left" w:pos="495"/>
        </w:tabs>
        <w:spacing w:after="65" w:line="240" w:lineRule="exact"/>
        <w:jc w:val="both"/>
        <w:outlineLvl w:val="2"/>
      </w:pPr>
      <w:r>
        <w:rPr>
          <w:rStyle w:val="Heading30"/>
          <w:rFonts w:eastAsiaTheme="minorHAnsi"/>
        </w:rPr>
        <w:t>Разграничение между локален и глобален анализ</w:t>
      </w:r>
    </w:p>
    <w:p w14:paraId="2B36AB5C" w14:textId="77777777" w:rsidR="00CC5356" w:rsidRDefault="00CC5356" w:rsidP="00CC5356">
      <w:pPr>
        <w:spacing w:after="151" w:line="278" w:lineRule="exact"/>
        <w:jc w:val="both"/>
      </w:pPr>
      <w:r>
        <w:rPr>
          <w:rStyle w:val="Bodytext2"/>
        </w:rPr>
        <w:t xml:space="preserve">Локалният анализ е фиксиран в конкретна система </w:t>
      </w:r>
      <w:r>
        <w:rPr>
          <w:rStyle w:val="Bodytext2"/>
          <w:lang w:val="en-US" w:eastAsia="en-US" w:bidi="en-US"/>
        </w:rPr>
        <w:t>S</w:t>
      </w:r>
      <w:r>
        <w:rPr>
          <w:rStyle w:val="Bodytext2Constantia"/>
          <w:vertAlign w:val="superscript"/>
        </w:rPr>
        <w:t>0</w:t>
      </w:r>
      <w:r>
        <w:rPr>
          <w:rStyle w:val="Bodytext2"/>
          <w:lang w:val="en-US" w:eastAsia="en-US" w:bidi="en-US"/>
        </w:rPr>
        <w:t xml:space="preserve"> </w:t>
      </w:r>
      <w:r>
        <w:rPr>
          <w:rStyle w:val="Bodytext2"/>
        </w:rPr>
        <w:t xml:space="preserve">и изследва разпределението на решенията в пространствата от конфигурации за едно теглово състояние. Глобалният анализ преминава на по-високо ниво, като изследва поведението на множество системи </w:t>
      </w:r>
      <w:r>
        <w:rPr>
          <w:rStyle w:val="Bodytext2"/>
          <w:lang w:val="en-US" w:eastAsia="en-US" w:bidi="en-US"/>
        </w:rPr>
        <w:t>{S</w:t>
      </w:r>
      <w:r>
        <w:rPr>
          <w:rStyle w:val="Bodytext2"/>
          <w:vertAlign w:val="superscript"/>
          <w:lang w:val="en-US" w:eastAsia="en-US" w:bidi="en-US"/>
        </w:rPr>
        <w:t>1</w:t>
      </w:r>
      <w:r>
        <w:rPr>
          <w:rStyle w:val="Bodytext2"/>
          <w:lang w:val="en-US" w:eastAsia="en-US" w:bidi="en-US"/>
        </w:rPr>
        <w:t>, S</w:t>
      </w:r>
      <w:r>
        <w:rPr>
          <w:rStyle w:val="Bodytext2"/>
          <w:vertAlign w:val="superscript"/>
          <w:lang w:val="en-US" w:eastAsia="en-US" w:bidi="en-US"/>
        </w:rPr>
        <w:t>2</w:t>
      </w:r>
      <w:r>
        <w:rPr>
          <w:rStyle w:val="Bodytext2"/>
          <w:lang w:val="en-US" w:eastAsia="en-US" w:bidi="en-US"/>
        </w:rPr>
        <w:t xml:space="preserve">, </w:t>
      </w:r>
      <w:r>
        <w:rPr>
          <w:rStyle w:val="Bodytext2"/>
        </w:rPr>
        <w:t xml:space="preserve">...}. Той анализира стабилността на локалните клъстери в условия на теглова неопределеност и изчислява точните теглови интервали на стабилност </w:t>
      </w:r>
      <w:r>
        <w:rPr>
          <w:rStyle w:val="Bodytext2"/>
          <w:lang w:val="en-US" w:eastAsia="en-US" w:bidi="en-US"/>
        </w:rPr>
        <w:t xml:space="preserve">(WSIs) </w:t>
      </w:r>
      <w:r>
        <w:rPr>
          <w:rStyle w:val="Bodytext2"/>
        </w:rPr>
        <w:t>за подредбата на алтернативите [340, 368, 630].</w:t>
      </w:r>
    </w:p>
    <w:p w14:paraId="6B58A76F" w14:textId="77777777" w:rsidR="00CC5356" w:rsidRDefault="00CC5356" w:rsidP="00CC5356">
      <w:pPr>
        <w:keepNext/>
        <w:keepLines/>
        <w:widowControl w:val="0"/>
        <w:numPr>
          <w:ilvl w:val="0"/>
          <w:numId w:val="3"/>
        </w:numPr>
        <w:tabs>
          <w:tab w:val="left" w:pos="500"/>
        </w:tabs>
        <w:spacing w:after="7" w:line="240" w:lineRule="exact"/>
        <w:jc w:val="both"/>
        <w:outlineLvl w:val="2"/>
      </w:pPr>
      <w:r>
        <w:rPr>
          <w:rStyle w:val="Heading30"/>
          <w:rFonts w:eastAsiaTheme="minorHAnsi"/>
        </w:rPr>
        <w:t>Допускания и граници на модела</w:t>
      </w:r>
    </w:p>
    <w:p w14:paraId="431C444F" w14:textId="77777777" w:rsidR="00CC5356" w:rsidRDefault="00CC5356" w:rsidP="00CC5356">
      <w:pPr>
        <w:spacing w:after="0" w:line="278" w:lineRule="exact"/>
        <w:jc w:val="both"/>
      </w:pPr>
      <w:r>
        <w:rPr>
          <w:rStyle w:val="Bodytext2"/>
        </w:rPr>
        <w:t>Основните допускания на разработения модел включват:</w:t>
      </w:r>
    </w:p>
    <w:p w14:paraId="2E7575A0"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Линейност на оценъчната функция </w:t>
      </w:r>
      <w:r>
        <w:rPr>
          <w:rStyle w:val="Bodytext2"/>
        </w:rPr>
        <w:t xml:space="preserve">— приема се пълна </w:t>
      </w:r>
      <w:proofErr w:type="spellStart"/>
      <w:r>
        <w:rPr>
          <w:rStyle w:val="Bodytext2"/>
        </w:rPr>
        <w:t>компенсаторност</w:t>
      </w:r>
      <w:proofErr w:type="spellEnd"/>
      <w:r>
        <w:rPr>
          <w:rStyle w:val="Bodytext2"/>
        </w:rPr>
        <w:t>, като нелинейните взаимодействия се апроксимират или се разглеждат като допълнителни ограничения.</w:t>
      </w:r>
    </w:p>
    <w:p w14:paraId="6B2E3651"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Нормализация в [0,1] </w:t>
      </w:r>
      <w:r>
        <w:rPr>
          <w:rStyle w:val="Bodytext2"/>
        </w:rPr>
        <w:t xml:space="preserve">— приема се, че референтните граници </w:t>
      </w:r>
      <w:proofErr w:type="spellStart"/>
      <w:r>
        <w:rPr>
          <w:rStyle w:val="Bodytext2"/>
        </w:rPr>
        <w:t>Надир</w:t>
      </w:r>
      <w:proofErr w:type="spellEnd"/>
      <w:r>
        <w:rPr>
          <w:rStyle w:val="Bodytext2"/>
        </w:rPr>
        <w:t xml:space="preserve"> и Утопия са постоянни и коректно изчислени за дадения казус [357].</w:t>
      </w:r>
    </w:p>
    <w:p w14:paraId="66E6AE4B" w14:textId="77777777" w:rsidR="00CC5356" w:rsidRDefault="00CC5356" w:rsidP="00CC5356">
      <w:pPr>
        <w:widowControl w:val="0"/>
        <w:numPr>
          <w:ilvl w:val="0"/>
          <w:numId w:val="6"/>
        </w:numPr>
        <w:tabs>
          <w:tab w:val="left" w:pos="217"/>
        </w:tabs>
        <w:spacing w:after="151" w:line="278" w:lineRule="exact"/>
        <w:jc w:val="both"/>
      </w:pPr>
      <w:r>
        <w:rPr>
          <w:rStyle w:val="Bodytext2Bold"/>
        </w:rPr>
        <w:t xml:space="preserve">Синтетичен характер на системните симулации </w:t>
      </w:r>
      <w:r>
        <w:rPr>
          <w:rStyle w:val="Bodytext2"/>
        </w:rPr>
        <w:t>— позволява контролиране на броя критерии без влияние на липсващи данни [629].</w:t>
      </w:r>
    </w:p>
    <w:p w14:paraId="3AB9709A" w14:textId="77777777" w:rsidR="00CC5356" w:rsidRDefault="00CC5356" w:rsidP="00CC5356">
      <w:pPr>
        <w:keepNext/>
        <w:keepLines/>
        <w:widowControl w:val="0"/>
        <w:numPr>
          <w:ilvl w:val="0"/>
          <w:numId w:val="3"/>
        </w:numPr>
        <w:tabs>
          <w:tab w:val="left" w:pos="654"/>
        </w:tabs>
        <w:spacing w:after="7" w:line="240" w:lineRule="exact"/>
        <w:jc w:val="both"/>
        <w:outlineLvl w:val="2"/>
      </w:pPr>
      <w:r>
        <w:rPr>
          <w:rStyle w:val="Heading30"/>
          <w:rFonts w:eastAsiaTheme="minorHAnsi"/>
        </w:rPr>
        <w:t xml:space="preserve">Приложен казус: Летен енергиен баланс и </w:t>
      </w:r>
      <w:proofErr w:type="spellStart"/>
      <w:r>
        <w:rPr>
          <w:rStyle w:val="Heading30"/>
          <w:rFonts w:eastAsiaTheme="minorHAnsi"/>
        </w:rPr>
        <w:t>Парето</w:t>
      </w:r>
      <w:proofErr w:type="spellEnd"/>
      <w:r>
        <w:rPr>
          <w:rStyle w:val="Heading30"/>
          <w:rFonts w:eastAsiaTheme="minorHAnsi"/>
        </w:rPr>
        <w:t>-анализ</w:t>
      </w:r>
    </w:p>
    <w:p w14:paraId="7721995C" w14:textId="77777777" w:rsidR="00CC5356" w:rsidRDefault="00CC5356" w:rsidP="00CC5356">
      <w:pPr>
        <w:spacing w:after="0" w:line="278" w:lineRule="exact"/>
        <w:jc w:val="both"/>
        <w:sectPr w:rsidR="00CC5356" w:rsidSect="00CC5356">
          <w:pgSz w:w="12240" w:h="15840"/>
          <w:pgMar w:top="1972" w:right="1541" w:bottom="1972" w:left="1536" w:header="0" w:footer="3" w:gutter="0"/>
          <w:cols w:space="720"/>
          <w:noEndnote/>
          <w:docGrid w:linePitch="360"/>
        </w:sectPr>
      </w:pPr>
      <w:r>
        <w:rPr>
          <w:rStyle w:val="Bodytext2"/>
        </w:rPr>
        <w:t xml:space="preserve">За илюстриране на изследователската рамка е разработен </w:t>
      </w:r>
      <w:proofErr w:type="spellStart"/>
      <w:r>
        <w:rPr>
          <w:rStyle w:val="Bodytext2"/>
        </w:rPr>
        <w:t>симулационен</w:t>
      </w:r>
      <w:proofErr w:type="spellEnd"/>
      <w:r>
        <w:rPr>
          <w:rStyle w:val="Bodytext2"/>
        </w:rPr>
        <w:t xml:space="preserve"> модел на градски летен енергиен </w:t>
      </w:r>
      <w:proofErr w:type="spellStart"/>
      <w:r>
        <w:rPr>
          <w:rStyle w:val="Bodytext2"/>
        </w:rPr>
        <w:t>микрогрид</w:t>
      </w:r>
      <w:proofErr w:type="spellEnd"/>
      <w:r>
        <w:rPr>
          <w:rStyle w:val="Bodytext2"/>
        </w:rPr>
        <w:t xml:space="preserve">. Моделът включва пиково търсене от охлаждане (климатици), локално фотоволтаично производство, батерийно съхранение и топлинни транспортни загуби, чувствителни към околната температура. На база на симулирани допустими режими е изчислен реалният </w:t>
      </w:r>
      <w:proofErr w:type="spellStart"/>
      <w:r>
        <w:rPr>
          <w:rStyle w:val="Bodytext2"/>
        </w:rPr>
        <w:t>Парето</w:t>
      </w:r>
      <w:proofErr w:type="spellEnd"/>
      <w:r>
        <w:rPr>
          <w:rStyle w:val="Bodytext2"/>
        </w:rPr>
        <w:t>-оптимален фронт, изобразен на Фигура 2.1.</w:t>
      </w:r>
    </w:p>
    <w:p w14:paraId="5F056152" w14:textId="77777777" w:rsidR="00CC5356" w:rsidRDefault="00CC5356" w:rsidP="00CC5356">
      <w:pPr>
        <w:framePr w:h="5382"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000000">
        <w:pict w14:anchorId="7DAE68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7.85pt;height:269.3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C736D37" w14:textId="77777777" w:rsidR="00CC5356" w:rsidRDefault="00CC5356" w:rsidP="00CC5356">
      <w:pPr>
        <w:framePr w:h="5382" w:wrap="notBeside" w:vAnchor="text" w:hAnchor="text" w:xAlign="center" w:y="1"/>
      </w:pPr>
      <w:proofErr w:type="spellStart"/>
      <w:r>
        <w:rPr>
          <w:rStyle w:val="Bodytext2Constantia"/>
        </w:rPr>
        <w:t>Фигура</w:t>
      </w:r>
      <w:proofErr w:type="spellEnd"/>
      <w:r>
        <w:rPr>
          <w:rStyle w:val="Bodytext2Constantia"/>
        </w:rPr>
        <w:t xml:space="preserve"> 2.1. </w:t>
      </w:r>
      <w:proofErr w:type="spellStart"/>
      <w:r>
        <w:rPr>
          <w:rStyle w:val="Picturecaption"/>
          <w:rFonts w:eastAsiaTheme="minorHAnsi"/>
        </w:rPr>
        <w:t>Парето</w:t>
      </w:r>
      <w:proofErr w:type="spellEnd"/>
      <w:r>
        <w:rPr>
          <w:rStyle w:val="Picturecaption"/>
          <w:rFonts w:eastAsiaTheme="minorHAnsi"/>
        </w:rPr>
        <w:t>-оптимален фронт на летен енергиен казус (Цена на генерация спрямо Транспортни загуби, оцветени по ниво на натоварване на батерията).</w:t>
      </w:r>
    </w:p>
    <w:p w14:paraId="2331BC6F" w14:textId="77777777" w:rsidR="00CC5356" w:rsidRDefault="00CC5356" w:rsidP="00CC5356">
      <w:pPr>
        <w:rPr>
          <w:sz w:val="2"/>
          <w:szCs w:val="2"/>
        </w:rPr>
      </w:pPr>
    </w:p>
    <w:p w14:paraId="4616C611" w14:textId="77777777" w:rsidR="00CC5356" w:rsidRDefault="00CC5356" w:rsidP="00CC5356">
      <w:pPr>
        <w:spacing w:before="123" w:after="0" w:line="281" w:lineRule="exact"/>
      </w:pPr>
      <w:proofErr w:type="spellStart"/>
      <w:r>
        <w:rPr>
          <w:rStyle w:val="Bodytext3"/>
          <w:rFonts w:eastAsiaTheme="minorHAnsi"/>
        </w:rPr>
        <w:t>Методологически</w:t>
      </w:r>
      <w:proofErr w:type="spellEnd"/>
      <w:r>
        <w:rPr>
          <w:rStyle w:val="Bodytext3"/>
          <w:rFonts w:eastAsiaTheme="minorHAnsi"/>
        </w:rPr>
        <w:t xml:space="preserve"> насоки за разчитане на визуализацията (Фигура 2.1):</w:t>
      </w:r>
    </w:p>
    <w:p w14:paraId="72B9488C" w14:textId="77777777" w:rsidR="00CC5356" w:rsidRDefault="00CC5356" w:rsidP="00CC5356">
      <w:pPr>
        <w:spacing w:after="0" w:line="285" w:lineRule="exact"/>
        <w:jc w:val="both"/>
      </w:pPr>
      <w:r>
        <w:rPr>
          <w:rStyle w:val="Bodytext2"/>
        </w:rPr>
        <w:t>Визуализацията съдържа фундаментална информация за поведението на линейната многокритериална система:</w:t>
      </w:r>
    </w:p>
    <w:p w14:paraId="492122E9"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Оси на графиката: </w:t>
      </w:r>
      <w:r>
        <w:rPr>
          <w:rStyle w:val="Bodytext2"/>
        </w:rPr>
        <w:t xml:space="preserve">На </w:t>
      </w:r>
      <w:proofErr w:type="spellStart"/>
      <w:r>
        <w:rPr>
          <w:rStyle w:val="Bodytext2"/>
        </w:rPr>
        <w:t>абсцисната</w:t>
      </w:r>
      <w:proofErr w:type="spellEnd"/>
      <w:r>
        <w:rPr>
          <w:rStyle w:val="Bodytext2"/>
        </w:rPr>
        <w:t xml:space="preserve"> ос е нанесена Цената на генерация (^), а на ординатната ос — Транспортните топлинни загуби (^). Двата критерия са в силен конфликт: ниските загуби изискват децентрализирана пикова генерация (скъп ток), докато евтиният ток (централизиран пренос) води до високи топлинни загуби по преносната мрежа през горещите летни часове.</w:t>
      </w:r>
    </w:p>
    <w:p w14:paraId="17452ED2"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Допустима област (светлосини точки): </w:t>
      </w:r>
      <w:r>
        <w:rPr>
          <w:rStyle w:val="Bodytext2"/>
        </w:rPr>
        <w:t xml:space="preserve">Илюстрира пространството на всички възможни работни режими на </w:t>
      </w:r>
      <w:proofErr w:type="spellStart"/>
      <w:r>
        <w:rPr>
          <w:rStyle w:val="Bodytext2"/>
        </w:rPr>
        <w:t>микрогрида</w:t>
      </w:r>
      <w:proofErr w:type="spellEnd"/>
      <w:r>
        <w:rPr>
          <w:rStyle w:val="Bodytext2"/>
        </w:rPr>
        <w:t>. Забелязва се нелинейната извивка на границата, породена от квадратичния характер на загубите спрямо тока.</w:t>
      </w:r>
    </w:p>
    <w:p w14:paraId="5421F086" w14:textId="77777777" w:rsidR="00CC5356" w:rsidRDefault="00CC5356" w:rsidP="00CC5356">
      <w:pPr>
        <w:widowControl w:val="0"/>
        <w:numPr>
          <w:ilvl w:val="0"/>
          <w:numId w:val="6"/>
        </w:numPr>
        <w:tabs>
          <w:tab w:val="left" w:pos="435"/>
          <w:tab w:val="left" w:pos="7082"/>
        </w:tabs>
        <w:spacing w:after="0" w:line="277" w:lineRule="exact"/>
        <w:jc w:val="both"/>
      </w:pPr>
      <w:proofErr w:type="spellStart"/>
      <w:r>
        <w:rPr>
          <w:rStyle w:val="Bodytext3"/>
          <w:rFonts w:eastAsiaTheme="minorHAnsi"/>
        </w:rPr>
        <w:t>Парето</w:t>
      </w:r>
      <w:proofErr w:type="spellEnd"/>
      <w:r>
        <w:rPr>
          <w:rStyle w:val="Bodytext3"/>
          <w:rFonts w:eastAsiaTheme="minorHAnsi"/>
        </w:rPr>
        <w:t>-оптимален фронт (пунктирана линия):</w:t>
      </w:r>
      <w:r>
        <w:rPr>
          <w:rStyle w:val="Bodytext3"/>
          <w:rFonts w:eastAsiaTheme="minorHAnsi"/>
        </w:rPr>
        <w:tab/>
      </w:r>
      <w:r>
        <w:rPr>
          <w:rStyle w:val="Bodytext3NotBold"/>
          <w:rFonts w:eastAsiaTheme="minorHAnsi"/>
          <w:b w:val="0"/>
          <w:bCs w:val="0"/>
        </w:rPr>
        <w:t>Преминава през</w:t>
      </w:r>
    </w:p>
    <w:p w14:paraId="35153466" w14:textId="77777777" w:rsidR="00CC5356" w:rsidRDefault="00CC5356" w:rsidP="00CC5356">
      <w:pPr>
        <w:spacing w:after="0" w:line="277" w:lineRule="exact"/>
        <w:jc w:val="both"/>
      </w:pPr>
      <w:r>
        <w:rPr>
          <w:rStyle w:val="Bodytext2"/>
        </w:rPr>
        <w:t>недоминираните решения. Всяка точка от този фронт е оптимален режим при определено теглово отношение между цена и загуби.</w:t>
      </w:r>
    </w:p>
    <w:p w14:paraId="057F467D" w14:textId="6FC0F508" w:rsidR="00CC5356" w:rsidRPr="008355E9" w:rsidRDefault="00CC5356" w:rsidP="00316693">
      <w:pPr>
        <w:widowControl w:val="0"/>
        <w:numPr>
          <w:ilvl w:val="0"/>
          <w:numId w:val="6"/>
        </w:numPr>
        <w:tabs>
          <w:tab w:val="left" w:pos="231"/>
        </w:tabs>
        <w:spacing w:after="0" w:line="27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Цветово кодиране </w:t>
      </w:r>
      <w:r w:rsidRPr="008355E9">
        <w:rPr>
          <w:rStyle w:val="Bodytext2Bold"/>
          <w:lang w:val="en-US" w:eastAsia="en-US" w:bidi="en-US"/>
        </w:rPr>
        <w:t xml:space="preserve">(Battery Wear </w:t>
      </w:r>
      <w:r>
        <w:rPr>
          <w:rStyle w:val="Bodytext2Bold"/>
        </w:rPr>
        <w:t xml:space="preserve">- </w:t>
      </w:r>
      <w:r w:rsidRPr="008355E9">
        <w:rPr>
          <w:rStyle w:val="Bodytext2Bold"/>
          <w:lang w:val="en-US" w:eastAsia="en-US" w:bidi="en-US"/>
        </w:rPr>
        <w:t>I</w:t>
      </w:r>
      <w:r>
        <w:rPr>
          <w:rStyle w:val="Bodytext2Constantia"/>
        </w:rPr>
        <w:t>3</w:t>
      </w:r>
      <w:r w:rsidRPr="008355E9">
        <w:rPr>
          <w:rStyle w:val="Bodytext2Bold"/>
          <w:lang w:val="en-US" w:eastAsia="en-US" w:bidi="en-US"/>
        </w:rPr>
        <w:t xml:space="preserve">): </w:t>
      </w:r>
      <w:r>
        <w:rPr>
          <w:rStyle w:val="Bodytext2"/>
        </w:rPr>
        <w:t>Цветовата скала отразява третия критерий — износването на батерията. Режимите, които минимизират загубите и цената едновременно, натоварват батерията максимално (жълто-зелен спектър), което разкрива скрития тристранен конфликт в системата. Анализаторът може директно да идентифицира балансираните конфигурации в преходната зона (лилав спектър), където износването е минимално при умерени разходи.</w:t>
      </w:r>
    </w:p>
    <w:p w14:paraId="493C1A9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15221DC"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763FF76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9CB3DF6"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1285F552" w14:textId="6AE18BA5" w:rsidR="008355E9" w:rsidRDefault="008355E9" w:rsidP="008355E9">
      <w:pPr>
        <w:widowControl w:val="0"/>
        <w:tabs>
          <w:tab w:val="left" w:pos="231"/>
        </w:tabs>
        <w:spacing w:after="0" w:line="277" w:lineRule="exact"/>
        <w:jc w:val="both"/>
        <w:rPr>
          <w:rFonts w:ascii="Times New Roman" w:hAnsi="Times New Roman" w:cs="Times New Roman"/>
        </w:rPr>
      </w:pPr>
    </w:p>
    <w:p w14:paraId="1CC9712C" w14:textId="77777777" w:rsidR="008355E9" w:rsidRDefault="008355E9" w:rsidP="008355E9">
      <w:pPr>
        <w:keepNext/>
        <w:keepLines/>
        <w:spacing w:after="218"/>
        <w:ind w:right="840"/>
      </w:pPr>
      <w:bookmarkStart w:id="11" w:name="bookmark0"/>
      <w:r>
        <w:rPr>
          <w:rStyle w:val="Heading10"/>
        </w:rPr>
        <w:t>Глава 3. Методология за анализ на пространствата</w:t>
      </w:r>
      <w:bookmarkEnd w:id="11"/>
    </w:p>
    <w:p w14:paraId="77075E74" w14:textId="77777777" w:rsidR="008355E9" w:rsidRDefault="008355E9" w:rsidP="008355E9">
      <w:pPr>
        <w:spacing w:after="552"/>
        <w:ind w:right="160"/>
      </w:pPr>
      <w:r>
        <w:rPr>
          <w:rStyle w:val="Bodytext3"/>
          <w:rFonts w:eastAsiaTheme="minorHAnsi"/>
        </w:rPr>
        <w:t>МЕТОДОЛОГИЧЕН ИНСТРУМЕНТАРИУМ ЗА ИЗСЛЕДВАНЕ НА КОНФИГУРАЦИОННИТЕ ПРОСТРАНСТВА</w:t>
      </w:r>
    </w:p>
    <w:p w14:paraId="70BF6E31" w14:textId="77777777" w:rsidR="008355E9" w:rsidRDefault="008355E9" w:rsidP="008355E9">
      <w:pPr>
        <w:spacing w:after="727"/>
        <w:ind w:left="140" w:right="160"/>
      </w:pPr>
      <w:r>
        <w:rPr>
          <w:rStyle w:val="Bodytext2Bold"/>
        </w:rPr>
        <w:t xml:space="preserve">Резюме на главата: </w:t>
      </w:r>
      <w:r>
        <w:rPr>
          <w:rStyle w:val="Bodytext2"/>
        </w:rPr>
        <w:t xml:space="preserve">В този раздел подробно се дефинира изследователският процес и алгоритмичният апарат за извършване на локален и глобален пространствен анализ в линейни многокритериални оценъчни системи. Методологията е адаптирана и верифицирана чрез симулиран казус на </w:t>
      </w:r>
      <w:proofErr w:type="spellStart"/>
      <w:r>
        <w:rPr>
          <w:rStyle w:val="Bodytext2"/>
        </w:rPr>
        <w:t>микрогрид</w:t>
      </w:r>
      <w:proofErr w:type="spellEnd"/>
      <w:r>
        <w:rPr>
          <w:rStyle w:val="Bodytext2"/>
        </w:rPr>
        <w:t xml:space="preserve"> за производство и съхранение на електроенергия в условията на високо лятно натоварване. Описани са математическите модели за смесено-целочислено линейно програмиране </w:t>
      </w:r>
      <w:r>
        <w:rPr>
          <w:rStyle w:val="Bodytext2"/>
          <w:lang w:val="en-US" w:eastAsia="en-US" w:bidi="en-US"/>
        </w:rPr>
        <w:t xml:space="preserve">(MILP) </w:t>
      </w:r>
      <w:r>
        <w:rPr>
          <w:rStyle w:val="Bodytext2"/>
        </w:rPr>
        <w:t xml:space="preserve">за откриване на минимални допустими конфигурации, методите за равномерно </w:t>
      </w:r>
      <w:proofErr w:type="spellStart"/>
      <w:r>
        <w:rPr>
          <w:rStyle w:val="Bodytext2"/>
        </w:rPr>
        <w:t>стохастично</w:t>
      </w:r>
      <w:proofErr w:type="spellEnd"/>
      <w:r>
        <w:rPr>
          <w:rStyle w:val="Bodytext2"/>
        </w:rPr>
        <w:t xml:space="preserve"> генериране на тегла </w:t>
      </w:r>
      <w:r>
        <w:rPr>
          <w:rStyle w:val="Bodytext2"/>
          <w:lang w:val="en-US" w:eastAsia="en-US" w:bidi="en-US"/>
        </w:rPr>
        <w:t xml:space="preserve">(Hit-and-Run </w:t>
      </w:r>
      <w:r>
        <w:rPr>
          <w:rStyle w:val="Bodytext2"/>
        </w:rPr>
        <w:t xml:space="preserve">и </w:t>
      </w:r>
      <w:r>
        <w:rPr>
          <w:rStyle w:val="Bodytext2"/>
          <w:lang w:val="en-US" w:eastAsia="en-US" w:bidi="en-US"/>
        </w:rPr>
        <w:t xml:space="preserve">SLHS), </w:t>
      </w:r>
      <w:proofErr w:type="spellStart"/>
      <w:r>
        <w:rPr>
          <w:rStyle w:val="Bodytext2"/>
        </w:rPr>
        <w:t>Парето</w:t>
      </w:r>
      <w:proofErr w:type="spellEnd"/>
      <w:r>
        <w:rPr>
          <w:rStyle w:val="Bodytext2"/>
        </w:rPr>
        <w:t xml:space="preserve">-филтрирането, </w:t>
      </w:r>
      <w:proofErr w:type="spellStart"/>
      <w:r>
        <w:rPr>
          <w:rStyle w:val="Bodytext2"/>
        </w:rPr>
        <w:t>клъстеризацията</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Формалният концептуален анализ </w:t>
      </w:r>
      <w:r>
        <w:rPr>
          <w:rStyle w:val="Bodytext2"/>
          <w:lang w:val="en-US" w:eastAsia="en-US" w:bidi="en-US"/>
        </w:rPr>
        <w:t xml:space="preserve">(FCA) </w:t>
      </w:r>
      <w:r>
        <w:rPr>
          <w:rStyle w:val="Bodytext2"/>
        </w:rPr>
        <w:t>за извличане на асоциативни правила.</w:t>
      </w:r>
    </w:p>
    <w:p w14:paraId="7AF336EC" w14:textId="77777777" w:rsidR="008355E9" w:rsidRDefault="008355E9" w:rsidP="008355E9">
      <w:pPr>
        <w:keepNext/>
        <w:keepLines/>
        <w:widowControl w:val="0"/>
        <w:numPr>
          <w:ilvl w:val="0"/>
          <w:numId w:val="7"/>
        </w:numPr>
        <w:tabs>
          <w:tab w:val="left" w:pos="639"/>
        </w:tabs>
        <w:spacing w:after="112" w:line="260" w:lineRule="exact"/>
        <w:jc w:val="both"/>
        <w:outlineLvl w:val="1"/>
      </w:pPr>
      <w:bookmarkStart w:id="12" w:name="bookmark1"/>
      <w:r>
        <w:rPr>
          <w:rStyle w:val="Heading20"/>
        </w:rPr>
        <w:t>Общ изследователски процес</w:t>
      </w:r>
      <w:bookmarkEnd w:id="12"/>
    </w:p>
    <w:p w14:paraId="5F8EF5F1" w14:textId="77777777" w:rsidR="008355E9" w:rsidRDefault="008355E9" w:rsidP="008355E9">
      <w:pPr>
        <w:spacing w:after="60" w:line="288" w:lineRule="exact"/>
      </w:pPr>
      <w:r>
        <w:rPr>
          <w:rStyle w:val="Bodytext2"/>
        </w:rPr>
        <w:t xml:space="preserve">Методологията за анализ на пространствата от решения и конфигурации се основава на интегрирана, многостепенна концептуална схема, която свързва оптимизационния анализ (локален аспект) със </w:t>
      </w:r>
      <w:proofErr w:type="spellStart"/>
      <w:r>
        <w:rPr>
          <w:rStyle w:val="Bodytext2"/>
        </w:rPr>
        <w:t>стохастичния</w:t>
      </w:r>
      <w:proofErr w:type="spellEnd"/>
      <w:r>
        <w:rPr>
          <w:rStyle w:val="Bodytext2"/>
        </w:rPr>
        <w:t xml:space="preserve"> пространствен анализ (глобален аспект) [5, 6]. Вместо изследването да се концентрира единствено върху скаларната крайна оценка на дадена алтернатива, настоящата методология изгражда цялостна картина на конфигурационното пространство. Това се постига чрез преход от единични оценъчни вектори към структурата на множествата от допустими режими на функциониране на системата.</w:t>
      </w:r>
    </w:p>
    <w:p w14:paraId="0A7E0249" w14:textId="77777777" w:rsidR="008355E9" w:rsidRDefault="008355E9" w:rsidP="008355E9">
      <w:pPr>
        <w:tabs>
          <w:tab w:val="left" w:pos="7301"/>
        </w:tabs>
        <w:spacing w:after="0" w:line="288" w:lineRule="exact"/>
      </w:pPr>
      <w:r>
        <w:rPr>
          <w:rStyle w:val="Bodytext2"/>
        </w:rPr>
        <w:t xml:space="preserve">Изследователската логика протича в четири последователни фази в софтуерната система [14]: </w:t>
      </w:r>
      <w:r>
        <w:rPr>
          <w:rStyle w:val="Bodytext2Bold"/>
        </w:rPr>
        <w:t xml:space="preserve">(1) Инициализация и симулация на средата: </w:t>
      </w:r>
      <w:r>
        <w:rPr>
          <w:rStyle w:val="Bodytext2"/>
        </w:rPr>
        <w:t xml:space="preserve">Дефиниране на </w:t>
      </w:r>
      <w:proofErr w:type="spellStart"/>
      <w:r>
        <w:rPr>
          <w:rStyle w:val="Bodytext2"/>
        </w:rPr>
        <w:t>микрогрид</w:t>
      </w:r>
      <w:proofErr w:type="spellEnd"/>
      <w:r>
        <w:rPr>
          <w:rStyle w:val="Bodytext2"/>
        </w:rPr>
        <w:t xml:space="preserve"> със специфицирани гранични условия, потребителски профили и технически лимити. </w:t>
      </w:r>
      <w:r>
        <w:rPr>
          <w:rStyle w:val="Bodytext2Bold"/>
        </w:rPr>
        <w:t xml:space="preserve">(2) Локално оптимизационно изследване: </w:t>
      </w:r>
      <w:r>
        <w:rPr>
          <w:rStyle w:val="Bodytext2"/>
        </w:rPr>
        <w:t xml:space="preserve">Формулиране на задачи на смесено-целочисленото линейно програмиране </w:t>
      </w:r>
      <w:r>
        <w:rPr>
          <w:rStyle w:val="Bodytext2"/>
          <w:lang w:val="en-US" w:eastAsia="en-US" w:bidi="en-US"/>
        </w:rPr>
        <w:t xml:space="preserve">(MILP) </w:t>
      </w:r>
      <w:r>
        <w:rPr>
          <w:rStyle w:val="Bodytext2"/>
        </w:rPr>
        <w:t xml:space="preserve">за извличане на допустимите и минималните конфигурации, съответстващи на фиксирани </w:t>
      </w:r>
      <w:proofErr w:type="spellStart"/>
      <w:r>
        <w:rPr>
          <w:rStyle w:val="Bodytext2"/>
        </w:rPr>
        <w:t>критериални</w:t>
      </w:r>
      <w:proofErr w:type="spellEnd"/>
      <w:r>
        <w:rPr>
          <w:rStyle w:val="Bodytext2"/>
        </w:rPr>
        <w:t xml:space="preserve"> равнища. </w:t>
      </w:r>
      <w:r>
        <w:rPr>
          <w:rStyle w:val="Bodytext2Bold"/>
        </w:rPr>
        <w:t xml:space="preserve">(3) Глобално теглово картиране: </w:t>
      </w:r>
      <w:r>
        <w:rPr>
          <w:rStyle w:val="Bodytext2"/>
        </w:rPr>
        <w:t xml:space="preserve">Равномерно </w:t>
      </w:r>
      <w:proofErr w:type="spellStart"/>
      <w:r>
        <w:rPr>
          <w:rStyle w:val="Bodytext2"/>
        </w:rPr>
        <w:t>стохастично</w:t>
      </w:r>
      <w:proofErr w:type="spellEnd"/>
      <w:r>
        <w:rPr>
          <w:rStyle w:val="Bodytext2"/>
        </w:rPr>
        <w:t xml:space="preserve"> генериране на извадки в тегловия симплекс и изчисляване на устойчивостта на алтернативите по методите </w:t>
      </w:r>
      <w:r>
        <w:rPr>
          <w:rStyle w:val="Bodytext2"/>
          <w:lang w:val="en-US" w:eastAsia="en-US" w:bidi="en-US"/>
        </w:rPr>
        <w:lastRenderedPageBreak/>
        <w:t xml:space="preserve">COMSAM </w:t>
      </w:r>
      <w:r>
        <w:rPr>
          <w:rStyle w:val="Bodytext2"/>
        </w:rPr>
        <w:t xml:space="preserve">и </w:t>
      </w:r>
      <w:r>
        <w:rPr>
          <w:rStyle w:val="Bodytext2"/>
          <w:lang w:val="en-US" w:eastAsia="en-US" w:bidi="en-US"/>
        </w:rPr>
        <w:t xml:space="preserve">closed-form </w:t>
      </w:r>
      <w:r>
        <w:rPr>
          <w:rStyle w:val="Bodytext2"/>
        </w:rPr>
        <w:t xml:space="preserve">интервали на стабилност. </w:t>
      </w:r>
      <w:r>
        <w:rPr>
          <w:rStyle w:val="Bodytext2Bold"/>
        </w:rPr>
        <w:t>(4) Структурно профилиране и асоциативно филтриране:</w:t>
      </w:r>
      <w:r>
        <w:rPr>
          <w:rStyle w:val="Bodytext2Bold"/>
        </w:rPr>
        <w:tab/>
      </w:r>
      <w:r>
        <w:rPr>
          <w:rStyle w:val="Bodytext2"/>
        </w:rPr>
        <w:t>Пост-анализ на</w:t>
      </w:r>
    </w:p>
    <w:p w14:paraId="1F2A54EE" w14:textId="77777777" w:rsidR="008355E9" w:rsidRDefault="008355E9" w:rsidP="008355E9">
      <w:pPr>
        <w:spacing w:after="382" w:line="288" w:lineRule="exact"/>
      </w:pPr>
      <w:proofErr w:type="spellStart"/>
      <w:r>
        <w:rPr>
          <w:rStyle w:val="Bodytext2"/>
        </w:rPr>
        <w:t>Парето</w:t>
      </w:r>
      <w:proofErr w:type="spellEnd"/>
      <w:r>
        <w:rPr>
          <w:rStyle w:val="Bodytext2"/>
        </w:rPr>
        <w:t xml:space="preserve">-кривата чрез </w:t>
      </w:r>
      <w:proofErr w:type="spellStart"/>
      <w:r>
        <w:rPr>
          <w:rStyle w:val="Bodytext2"/>
        </w:rPr>
        <w:t>клъстеризация</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Формален концептуален анализ </w:t>
      </w:r>
      <w:r>
        <w:rPr>
          <w:rStyle w:val="Bodytext2"/>
          <w:lang w:val="en-US" w:eastAsia="en-US" w:bidi="en-US"/>
        </w:rPr>
        <w:t xml:space="preserve">(FCA) </w:t>
      </w:r>
      <w:r>
        <w:rPr>
          <w:rStyle w:val="Bodytext2"/>
        </w:rPr>
        <w:t>за извличане на логически правила за взаимозаменяемост.</w:t>
      </w:r>
    </w:p>
    <w:p w14:paraId="360900F5"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Генериране на синтетични данни и сценарии</w:t>
      </w:r>
    </w:p>
    <w:p w14:paraId="12769052" w14:textId="77777777" w:rsidR="008355E9" w:rsidRDefault="008355E9" w:rsidP="008355E9">
      <w:pPr>
        <w:spacing w:after="120" w:line="288" w:lineRule="exact"/>
      </w:pPr>
      <w:r>
        <w:rPr>
          <w:rStyle w:val="Bodytext2"/>
        </w:rPr>
        <w:t xml:space="preserve">С цел осигуряване на контролирана експериментална среда и избягване на зависимости от специфични пазарни аномалии, всички изследвания се извършват върху контролирано генерирани синтетични профили на енергиен </w:t>
      </w:r>
      <w:proofErr w:type="spellStart"/>
      <w:r>
        <w:rPr>
          <w:rStyle w:val="Bodytext2"/>
        </w:rPr>
        <w:t>микрогрид</w:t>
      </w:r>
      <w:proofErr w:type="spellEnd"/>
      <w:r>
        <w:rPr>
          <w:rStyle w:val="Bodytext2"/>
        </w:rPr>
        <w:t xml:space="preserve"> [9]. Индикаторните данни се нормализират линейно в интервала [0, 1] спрямо дефинираните в Глава 2 точки на Утопия и </w:t>
      </w:r>
      <w:proofErr w:type="spellStart"/>
      <w:r>
        <w:rPr>
          <w:rStyle w:val="Bodytext2"/>
        </w:rPr>
        <w:t>Надир</w:t>
      </w:r>
      <w:proofErr w:type="spellEnd"/>
      <w:r>
        <w:rPr>
          <w:rStyle w:val="Bodytext2"/>
        </w:rPr>
        <w:t xml:space="preserve"> [13, 19].</w:t>
      </w:r>
    </w:p>
    <w:p w14:paraId="698B610B" w14:textId="77777777" w:rsidR="008355E9" w:rsidRDefault="008355E9" w:rsidP="008355E9">
      <w:pPr>
        <w:spacing w:after="262" w:line="288" w:lineRule="exact"/>
      </w:pPr>
      <w:r>
        <w:rPr>
          <w:rStyle w:val="Bodytext2"/>
        </w:rPr>
        <w:t xml:space="preserve">За представителност на анализа се проектират три базови оперативни сценария, симулиращи поведението на летния енергиен </w:t>
      </w:r>
      <w:proofErr w:type="spellStart"/>
      <w:r>
        <w:rPr>
          <w:rStyle w:val="Bodytext2"/>
        </w:rPr>
        <w:t>микрогрид</w:t>
      </w:r>
      <w:proofErr w:type="spellEnd"/>
      <w:r>
        <w:rPr>
          <w:rStyle w:val="Bodytext2"/>
        </w:rPr>
        <w:t xml:space="preserve"> при температури над 38 </w:t>
      </w:r>
      <w:r>
        <w:rPr>
          <w:rStyle w:val="Bodytext2"/>
          <w:lang w:val="en-US" w:eastAsia="en-US" w:bidi="en-US"/>
        </w:rPr>
        <w:t xml:space="preserve">°C: </w:t>
      </w:r>
      <w:r>
        <w:rPr>
          <w:rStyle w:val="Bodytext2"/>
        </w:rPr>
        <w:t xml:space="preserve">(а) Сценарий 'Балансиран компромис', при който петте дефинирани критерия (Цена, Загуби, Амортизация на батерията, Екологичен ефект и Балансова гъвкавост) са умерено балансирани; (б) Сценарий 'Екстремен пик (Жеги)', характеризиращ се с рязко повишено търсене на охлаждане, което доминира преноса и води до експоненциално нарастване на преносните топлинни загуби (Ь); (в) Сценарий 'Максимално съхранение', описващ интензивен цикъл на разреждане и зареждане на батерийния капацитет, при което износването (1з) се превръща в критично тесен сектор. С цел пълна възпроизводимост на компютърните симулации, всички </w:t>
      </w:r>
      <w:proofErr w:type="spellStart"/>
      <w:r>
        <w:rPr>
          <w:rStyle w:val="Bodytext2"/>
        </w:rPr>
        <w:t>стохастични</w:t>
      </w:r>
      <w:proofErr w:type="spellEnd"/>
      <w:r>
        <w:rPr>
          <w:rStyle w:val="Bodytext2"/>
        </w:rPr>
        <w:t xml:space="preserve"> процедури се управляват чрез капсулирано </w:t>
      </w:r>
      <w:proofErr w:type="spellStart"/>
      <w:r>
        <w:rPr>
          <w:rStyle w:val="Bodytext2"/>
        </w:rPr>
        <w:t>псевдослучайно</w:t>
      </w:r>
      <w:proofErr w:type="spellEnd"/>
      <w:r>
        <w:rPr>
          <w:rStyle w:val="Bodytext2"/>
        </w:rPr>
        <w:t xml:space="preserve"> генериране </w:t>
      </w:r>
      <w:r>
        <w:rPr>
          <w:rStyle w:val="Bodytext2"/>
          <w:lang w:val="en-US" w:eastAsia="en-US" w:bidi="en-US"/>
        </w:rPr>
        <w:t xml:space="preserve">(PRNG) </w:t>
      </w:r>
      <w:r>
        <w:rPr>
          <w:rStyle w:val="Bodytext2"/>
        </w:rPr>
        <w:t xml:space="preserve">с фиксирани </w:t>
      </w:r>
      <w:r>
        <w:rPr>
          <w:rStyle w:val="Bodytext2"/>
          <w:lang w:val="en-US" w:eastAsia="en-US" w:bidi="en-US"/>
        </w:rPr>
        <w:t xml:space="preserve">seed </w:t>
      </w:r>
      <w:r>
        <w:rPr>
          <w:rStyle w:val="Bodytext2"/>
        </w:rPr>
        <w:t>стойности [30, 34].</w:t>
      </w:r>
    </w:p>
    <w:p w14:paraId="2316D93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 xml:space="preserve">Локален анализ при фиксирани тегла чрез </w:t>
      </w:r>
      <w:r>
        <w:rPr>
          <w:rStyle w:val="Heading20"/>
          <w:lang w:val="en-US" w:eastAsia="en-US" w:bidi="en-US"/>
        </w:rPr>
        <w:t>MILP</w:t>
      </w:r>
    </w:p>
    <w:p w14:paraId="3E989E66" w14:textId="77777777" w:rsidR="008355E9" w:rsidRDefault="008355E9" w:rsidP="008355E9">
      <w:pPr>
        <w:spacing w:after="120" w:line="288" w:lineRule="exact"/>
      </w:pPr>
      <w:r>
        <w:rPr>
          <w:rStyle w:val="Bodytext2"/>
        </w:rPr>
        <w:t xml:space="preserve">Локалният анализ е фокусиран върху изследването на вътрешната структура на оценъчните равнища при строго дефинирани тегла на критериите. Задачата за определяне на минималната конфигурация от индикатори, необходима за преминаване на определен праг на полезност </w:t>
      </w:r>
      <w:r>
        <w:rPr>
          <w:rStyle w:val="Bodytext2"/>
          <w:lang w:val="en-US" w:eastAsia="en-US" w:bidi="en-US"/>
        </w:rPr>
        <w:t xml:space="preserve">$L$, </w:t>
      </w:r>
      <w:r>
        <w:rPr>
          <w:rStyle w:val="Bodytext2"/>
        </w:rPr>
        <w:t xml:space="preserve">се формулира математически като задача на смесено-целочисленото линейно програмиране </w:t>
      </w:r>
      <w:r>
        <w:rPr>
          <w:rStyle w:val="Bodytext2"/>
          <w:lang w:val="en-US" w:eastAsia="en-US" w:bidi="en-US"/>
        </w:rPr>
        <w:t xml:space="preserve">(MILP) </w:t>
      </w:r>
      <w:r>
        <w:rPr>
          <w:rStyle w:val="Bodytext2"/>
        </w:rPr>
        <w:t>[33, 38].</w:t>
      </w:r>
    </w:p>
    <w:p w14:paraId="00019376" w14:textId="77777777" w:rsidR="008355E9" w:rsidRDefault="008355E9" w:rsidP="008355E9">
      <w:pPr>
        <w:spacing w:after="250" w:line="288" w:lineRule="exact"/>
      </w:pPr>
      <w:r>
        <w:rPr>
          <w:rStyle w:val="Bodytext2"/>
        </w:rPr>
        <w:t xml:space="preserve">Нека </w:t>
      </w:r>
      <w:r>
        <w:rPr>
          <w:rStyle w:val="Bodytext2"/>
          <w:lang w:val="en-US" w:eastAsia="en-US" w:bidi="en-US"/>
        </w:rPr>
        <w:t>$</w:t>
      </w:r>
      <w:proofErr w:type="spellStart"/>
      <w:r>
        <w:rPr>
          <w:rStyle w:val="Bodytext2"/>
          <w:lang w:val="en-US" w:eastAsia="en-US" w:bidi="en-US"/>
        </w:rPr>
        <w:t>x_j</w:t>
      </w:r>
      <w:proofErr w:type="spellEnd"/>
      <w:r>
        <w:rPr>
          <w:rStyle w:val="Bodytext2"/>
          <w:lang w:val="en-US" w:eastAsia="en-US" w:bidi="en-US"/>
        </w:rPr>
        <w:t xml:space="preserve"> \in </w:t>
      </w:r>
      <w:r>
        <w:rPr>
          <w:rStyle w:val="Bodytext2"/>
        </w:rPr>
        <w:t xml:space="preserve">[0, 1]$ е нормализираната стойност на индикатор </w:t>
      </w:r>
      <w:r>
        <w:rPr>
          <w:rStyle w:val="Bodytext2"/>
          <w:lang w:val="en-US" w:eastAsia="en-US" w:bidi="en-US"/>
        </w:rPr>
        <w:t xml:space="preserve">$j \in </w:t>
      </w:r>
      <w:r>
        <w:rPr>
          <w:rStyle w:val="Bodytext2"/>
        </w:rPr>
        <w:t xml:space="preserve">\{1, </w:t>
      </w:r>
      <w:r>
        <w:rPr>
          <w:rStyle w:val="Bodytext2"/>
          <w:lang w:val="en-US" w:eastAsia="en-US" w:bidi="en-US"/>
        </w:rPr>
        <w:t xml:space="preserve">\dots, n\}$, </w:t>
      </w:r>
      <w:r>
        <w:rPr>
          <w:rStyle w:val="Bodytext2"/>
        </w:rPr>
        <w:t xml:space="preserve">а </w:t>
      </w:r>
      <w:r>
        <w:rPr>
          <w:rStyle w:val="Bodytext2"/>
          <w:lang w:val="en-US" w:eastAsia="en-US" w:bidi="en-US"/>
        </w:rPr>
        <w:t>$</w:t>
      </w:r>
      <w:proofErr w:type="spellStart"/>
      <w:r>
        <w:rPr>
          <w:rStyle w:val="Bodytext2"/>
          <w:lang w:val="en-US" w:eastAsia="en-US" w:bidi="en-US"/>
        </w:rPr>
        <w:t>y_j</w:t>
      </w:r>
      <w:proofErr w:type="spellEnd"/>
      <w:r>
        <w:rPr>
          <w:rStyle w:val="Bodytext2"/>
          <w:lang w:val="en-US" w:eastAsia="en-US" w:bidi="en-US"/>
        </w:rPr>
        <w:t xml:space="preserve"> \in </w:t>
      </w:r>
      <w:r>
        <w:rPr>
          <w:rStyle w:val="Bodytext2"/>
        </w:rPr>
        <w:t xml:space="preserve">\{0, 1\}$ е бинарна променлива, указваща дали индикаторът взема участие в оценъчната конфигурация (т.е. дали стойността му надхвърля минимален физически праг </w:t>
      </w:r>
      <w:r>
        <w:rPr>
          <w:rStyle w:val="Bodytext2"/>
          <w:lang w:val="en-US" w:eastAsia="en-US" w:bidi="en-US"/>
        </w:rPr>
        <w:t xml:space="preserve">$\epsilon$). </w:t>
      </w:r>
      <w:r>
        <w:rPr>
          <w:rStyle w:val="Bodytext2"/>
        </w:rPr>
        <w:t>Оптимизационната задача се дефинира като:</w:t>
      </w:r>
    </w:p>
    <w:p w14:paraId="5782D8A1" w14:textId="77777777" w:rsidR="008355E9" w:rsidRDefault="008355E9" w:rsidP="008355E9">
      <w:pPr>
        <w:spacing w:after="4" w:line="200" w:lineRule="exact"/>
      </w:pPr>
      <w:r>
        <w:rPr>
          <w:rStyle w:val="Bodytext4"/>
        </w:rPr>
        <w:t xml:space="preserve">Оптимизационна задача </w:t>
      </w:r>
      <w:r>
        <w:rPr>
          <w:rStyle w:val="Bodytext4"/>
          <w:lang w:val="en-US" w:eastAsia="en-US" w:bidi="en-US"/>
        </w:rPr>
        <w:t xml:space="preserve">MILP </w:t>
      </w:r>
      <w:r>
        <w:rPr>
          <w:rStyle w:val="Bodytext4"/>
        </w:rPr>
        <w:t>за минимални конфигурации:</w:t>
      </w:r>
    </w:p>
    <w:p w14:paraId="51BD6C42" w14:textId="77777777" w:rsidR="008355E9" w:rsidRDefault="008355E9" w:rsidP="008355E9">
      <w:pPr>
        <w:spacing w:after="176" w:line="288" w:lineRule="exact"/>
      </w:pPr>
      <w:r>
        <w:rPr>
          <w:rStyle w:val="Bodytext2"/>
          <w:lang w:val="en-US" w:eastAsia="en-US" w:bidi="en-US"/>
        </w:rPr>
        <w:t>$$\min \quad \sum</w:t>
      </w:r>
      <w:proofErr w:type="gramStart"/>
      <w:r>
        <w:rPr>
          <w:rStyle w:val="Bodytext2"/>
          <w:lang w:val="en-US" w:eastAsia="en-US" w:bidi="en-US"/>
        </w:rPr>
        <w:t>_{</w:t>
      </w:r>
      <w:proofErr w:type="gramEnd"/>
      <w:r>
        <w:rPr>
          <w:rStyle w:val="Bodytext2"/>
          <w:lang w:val="en-US" w:eastAsia="en-US" w:bidi="en-US"/>
        </w:rPr>
        <w:t xml:space="preserve">j = </w:t>
      </w:r>
      <w:proofErr w:type="gramStart"/>
      <w:r>
        <w:rPr>
          <w:rStyle w:val="Bodytext2Spacing1pt"/>
        </w:rPr>
        <w:t>1}~</w:t>
      </w:r>
      <w:proofErr w:type="gramEnd"/>
      <w:r>
        <w:rPr>
          <w:rStyle w:val="Bodytext2Spacing1pt"/>
        </w:rPr>
        <w:t>{n}</w:t>
      </w:r>
      <w:r>
        <w:rPr>
          <w:rStyle w:val="Bodytext2"/>
          <w:lang w:val="en-US" w:eastAsia="en-US" w:bidi="en-US"/>
        </w:rPr>
        <w:t xml:space="preserve"> </w:t>
      </w:r>
      <w:r>
        <w:rPr>
          <w:rStyle w:val="Bodytext2"/>
        </w:rPr>
        <w:t>у^$$$</w:t>
      </w:r>
      <w:proofErr w:type="spellStart"/>
      <w:r>
        <w:rPr>
          <w:rStyle w:val="Bodytext2"/>
        </w:rPr>
        <w:t>иех^при</w:t>
      </w:r>
      <w:proofErr w:type="spellEnd"/>
      <w:r>
        <w:rPr>
          <w:rStyle w:val="Bodytext2"/>
        </w:rPr>
        <w:t xml:space="preserve"> ограничения</w:t>
      </w:r>
      <w:proofErr w:type="gramStart"/>
      <w:r>
        <w:rPr>
          <w:rStyle w:val="Bodytext2"/>
        </w:rPr>
        <w:t>:}$</w:t>
      </w:r>
      <w:proofErr w:type="gramEnd"/>
      <w:r>
        <w:rPr>
          <w:rStyle w:val="Bodytext2"/>
        </w:rPr>
        <w:t xml:space="preserve">$$$1. </w:t>
      </w:r>
      <w:r>
        <w:rPr>
          <w:rStyle w:val="Bodytext2"/>
          <w:lang w:val="en-US" w:eastAsia="en-US" w:bidi="en-US"/>
        </w:rPr>
        <w:t>\quad \sum</w:t>
      </w:r>
      <w:proofErr w:type="gramStart"/>
      <w:r>
        <w:rPr>
          <w:rStyle w:val="Bodytext2"/>
          <w:lang w:val="en-US" w:eastAsia="en-US" w:bidi="en-US"/>
        </w:rPr>
        <w:t>_{</w:t>
      </w:r>
      <w:proofErr w:type="gramEnd"/>
      <w:r>
        <w:rPr>
          <w:rStyle w:val="Bodytext2"/>
          <w:lang w:val="en-US" w:eastAsia="en-US" w:bidi="en-US"/>
        </w:rPr>
        <w:t xml:space="preserve">j = </w:t>
      </w:r>
      <w:proofErr w:type="gramStart"/>
      <w:r>
        <w:rPr>
          <w:rStyle w:val="Bodytext2Spacing1pt"/>
        </w:rPr>
        <w:t>1}~</w:t>
      </w:r>
      <w:proofErr w:type="gramEnd"/>
      <w:r>
        <w:rPr>
          <w:rStyle w:val="Bodytext2Spacing1pt"/>
        </w:rPr>
        <w:t>{n}</w:t>
      </w:r>
      <w:r>
        <w:rPr>
          <w:rStyle w:val="Bodytext2"/>
          <w:lang w:val="en-US" w:eastAsia="en-US" w:bidi="en-US"/>
        </w:rPr>
        <w:t xml:space="preserve">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L$$$$2. \</w:t>
      </w:r>
      <w:proofErr w:type="gramStart"/>
      <w:r>
        <w:rPr>
          <w:rStyle w:val="Bodytext2"/>
          <w:lang w:val="en-US" w:eastAsia="en-US" w:bidi="en-US"/>
        </w:rPr>
        <w:t>quad</w:t>
      </w:r>
      <w:proofErr w:type="gram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\le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w:t>
      </w:r>
      <w:proofErr w:type="gramStart"/>
      <w:r>
        <w:rPr>
          <w:rStyle w:val="Bodytext2"/>
          <w:lang w:val="en-US" w:eastAsia="en-US" w:bidi="en-US"/>
        </w:rPr>
        <w:t>\{</w:t>
      </w:r>
      <w:proofErr w:type="gramEnd"/>
      <w:r>
        <w:rPr>
          <w:rStyle w:val="Bodytext2"/>
          <w:lang w:val="en-US" w:eastAsia="en-US" w:bidi="en-US"/>
        </w:rPr>
        <w:t>1, \dots, n</w:t>
      </w:r>
      <w:proofErr w:type="gramStart"/>
      <w:r>
        <w:rPr>
          <w:rStyle w:val="Bodytext2"/>
          <w:lang w:val="en-US" w:eastAsia="en-US" w:bidi="en-US"/>
        </w:rPr>
        <w:t>\}$</w:t>
      </w:r>
      <w:proofErr w:type="gramEnd"/>
      <w:r>
        <w:rPr>
          <w:rStyle w:val="Bodytext2"/>
          <w:lang w:val="en-US" w:eastAsia="en-US" w:bidi="en-US"/>
        </w:rPr>
        <w:t>$$$3. \</w:t>
      </w:r>
      <w:proofErr w:type="gramStart"/>
      <w:r>
        <w:rPr>
          <w:rStyle w:val="Bodytext2"/>
          <w:lang w:val="en-US" w:eastAsia="en-US" w:bidi="en-US"/>
        </w:rPr>
        <w:t>quad</w:t>
      </w:r>
      <w:proofErr w:type="gram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\epsilon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w:t>
      </w:r>
      <w:proofErr w:type="gramStart"/>
      <w:r>
        <w:rPr>
          <w:rStyle w:val="Bodytext2"/>
          <w:lang w:val="en-US" w:eastAsia="en-US" w:bidi="en-US"/>
        </w:rPr>
        <w:t>\{</w:t>
      </w:r>
      <w:proofErr w:type="gramEnd"/>
      <w:r>
        <w:rPr>
          <w:rStyle w:val="Bodytext2"/>
          <w:lang w:val="en-US" w:eastAsia="en-US" w:bidi="en-US"/>
        </w:rPr>
        <w:t>1, \dots, n</w:t>
      </w:r>
      <w:proofErr w:type="gramStart"/>
      <w:r>
        <w:rPr>
          <w:rStyle w:val="Bodytext2"/>
          <w:lang w:val="en-US" w:eastAsia="en-US" w:bidi="en-US"/>
        </w:rPr>
        <w:t>\}$</w:t>
      </w:r>
      <w:proofErr w:type="gramEnd"/>
      <w:r>
        <w:rPr>
          <w:rStyle w:val="Bodytext2"/>
          <w:lang w:val="en-US" w:eastAsia="en-US" w:bidi="en-US"/>
        </w:rPr>
        <w:t>$$$4. \quad \</w:t>
      </w:r>
      <w:proofErr w:type="spellStart"/>
      <w:r>
        <w:rPr>
          <w:rStyle w:val="Bodytext2"/>
          <w:lang w:val="en-US" w:eastAsia="en-US" w:bidi="en-US"/>
        </w:rPr>
        <w:t>mathbf</w:t>
      </w:r>
      <w:proofErr w:type="spellEnd"/>
      <w:r>
        <w:rPr>
          <w:rStyle w:val="Bodytext2"/>
          <w:lang w:val="en-US" w:eastAsia="en-US" w:bidi="en-US"/>
        </w:rPr>
        <w:t>{A} x \le \</w:t>
      </w:r>
      <w:proofErr w:type="spellStart"/>
      <w:r>
        <w:rPr>
          <w:rStyle w:val="Bodytext2"/>
          <w:lang w:val="en-US" w:eastAsia="en-US" w:bidi="en-US"/>
        </w:rPr>
        <w:t>mathbf</w:t>
      </w:r>
      <w:proofErr w:type="spellEnd"/>
      <w:r>
        <w:rPr>
          <w:rStyle w:val="Bodytext2"/>
          <w:lang w:val="en-US" w:eastAsia="en-US" w:bidi="en-US"/>
        </w:rPr>
        <w:t>{b} \quad (\</w:t>
      </w:r>
      <w:proofErr w:type="gramStart"/>
      <w:r>
        <w:rPr>
          <w:rStyle w:val="Bodytext2"/>
          <w:lang w:val="en-US" w:eastAsia="en-US" w:bidi="en-US"/>
        </w:rPr>
        <w:t>text{</w:t>
      </w:r>
      <w:proofErr w:type="gramEnd"/>
      <w:r>
        <w:rPr>
          <w:rStyle w:val="Bodytext2"/>
        </w:rPr>
        <w:t xml:space="preserve">физически балансови ограничения на </w:t>
      </w:r>
      <w:proofErr w:type="spellStart"/>
      <w:r>
        <w:rPr>
          <w:rStyle w:val="Bodytext2"/>
        </w:rPr>
        <w:t>микрогрида</w:t>
      </w:r>
      <w:proofErr w:type="spellEnd"/>
      <w:proofErr w:type="gramStart"/>
      <w:r>
        <w:rPr>
          <w:rStyle w:val="Bodytext2"/>
        </w:rPr>
        <w:t>})$</w:t>
      </w:r>
      <w:proofErr w:type="gramEnd"/>
      <w:r>
        <w:rPr>
          <w:rStyle w:val="Bodytext2"/>
        </w:rPr>
        <w:t>$$$</w:t>
      </w:r>
      <w:proofErr w:type="spellStart"/>
      <w:r>
        <w:rPr>
          <w:rStyle w:val="Bodytext2"/>
        </w:rPr>
        <w:t>x_j</w:t>
      </w:r>
      <w:proofErr w:type="spellEnd"/>
      <w:r>
        <w:rPr>
          <w:rStyle w:val="Bodytext2"/>
        </w:rPr>
        <w:t xml:space="preserve"> </w:t>
      </w:r>
      <w:r>
        <w:rPr>
          <w:rStyle w:val="Bodytext2"/>
          <w:lang w:val="en-US" w:eastAsia="en-US" w:bidi="en-US"/>
        </w:rPr>
        <w:t xml:space="preserve">\in </w:t>
      </w:r>
      <w:r>
        <w:rPr>
          <w:rStyle w:val="Bodytext2"/>
        </w:rPr>
        <w:t xml:space="preserve">[0, 1], </w:t>
      </w:r>
      <w:r>
        <w:rPr>
          <w:rStyle w:val="Bodytext2"/>
          <w:lang w:val="en-US" w:eastAsia="en-US" w:bidi="en-US"/>
        </w:rPr>
        <w:t xml:space="preserve">\quad </w:t>
      </w:r>
      <w:proofErr w:type="spellStart"/>
      <w:r>
        <w:rPr>
          <w:rStyle w:val="Bodytext2"/>
          <w:lang w:val="en-US" w:eastAsia="en-US" w:bidi="en-US"/>
        </w:rPr>
        <w:t>y_j</w:t>
      </w:r>
      <w:proofErr w:type="spellEnd"/>
      <w:r>
        <w:rPr>
          <w:rStyle w:val="Bodytext2"/>
          <w:lang w:val="en-US" w:eastAsia="en-US" w:bidi="en-US"/>
        </w:rPr>
        <w:t xml:space="preserve"> \in </w:t>
      </w:r>
      <w:proofErr w:type="gramStart"/>
      <w:r>
        <w:rPr>
          <w:rStyle w:val="Bodytext2"/>
          <w:lang w:val="en-US" w:eastAsia="en-US" w:bidi="en-US"/>
        </w:rPr>
        <w:t>\{</w:t>
      </w:r>
      <w:proofErr w:type="gramEnd"/>
      <w:r>
        <w:rPr>
          <w:rStyle w:val="Bodytext2"/>
          <w:lang w:val="en-US" w:eastAsia="en-US" w:bidi="en-US"/>
        </w:rPr>
        <w:t>0, 1</w:t>
      </w:r>
      <w:proofErr w:type="gramStart"/>
      <w:r>
        <w:rPr>
          <w:rStyle w:val="Bodytext2"/>
          <w:lang w:val="en-US" w:eastAsia="en-US" w:bidi="en-US"/>
        </w:rPr>
        <w:t>\}$</w:t>
      </w:r>
      <w:proofErr w:type="gramEnd"/>
      <w:r>
        <w:rPr>
          <w:rStyle w:val="Bodytext2"/>
          <w:lang w:val="en-US" w:eastAsia="en-US" w:bidi="en-US"/>
        </w:rPr>
        <w:t>$</w:t>
      </w:r>
    </w:p>
    <w:p w14:paraId="6AEF0A86" w14:textId="77777777" w:rsidR="008355E9" w:rsidRDefault="008355E9" w:rsidP="008355E9">
      <w:pPr>
        <w:spacing w:after="262" w:line="293" w:lineRule="exact"/>
      </w:pPr>
      <w:r>
        <w:rPr>
          <w:rStyle w:val="Bodytext2"/>
        </w:rPr>
        <w:lastRenderedPageBreak/>
        <w:t xml:space="preserve">Решаването на тази </w:t>
      </w:r>
      <w:r>
        <w:rPr>
          <w:rStyle w:val="Bodytext2"/>
          <w:lang w:val="en-US" w:eastAsia="en-US" w:bidi="en-US"/>
        </w:rPr>
        <w:t xml:space="preserve">MILP </w:t>
      </w:r>
      <w:r>
        <w:rPr>
          <w:rStyle w:val="Bodytext2"/>
        </w:rPr>
        <w:t>формулировка чрез софтуерния инструмент позволява автоматичното идентифициране на минималните подмножества от критерии</w:t>
      </w:r>
      <w:r>
        <w:rPr>
          <w:rStyle w:val="Bodytext2"/>
        </w:rPr>
        <w:br w:type="page"/>
      </w:r>
      <w:r>
        <w:rPr>
          <w:rStyle w:val="Bodytext2"/>
        </w:rPr>
        <w:lastRenderedPageBreak/>
        <w:t>(например само Цена и Емисии, без батерия), които са математически достатъчни за покриване на нормативните или технологичните прагове на сигурност през лятото [3].</w:t>
      </w:r>
    </w:p>
    <w:p w14:paraId="6F739BC1" w14:textId="77777777" w:rsidR="008355E9" w:rsidRDefault="008355E9" w:rsidP="008355E9">
      <w:pPr>
        <w:keepNext/>
        <w:keepLines/>
        <w:widowControl w:val="0"/>
        <w:numPr>
          <w:ilvl w:val="0"/>
          <w:numId w:val="7"/>
        </w:numPr>
        <w:tabs>
          <w:tab w:val="left" w:pos="655"/>
        </w:tabs>
        <w:spacing w:after="101" w:line="341" w:lineRule="exact"/>
        <w:ind w:right="240"/>
        <w:jc w:val="both"/>
        <w:outlineLvl w:val="1"/>
      </w:pPr>
      <w:r>
        <w:rPr>
          <w:rStyle w:val="Heading20"/>
        </w:rPr>
        <w:t xml:space="preserve">Глобален аспект: </w:t>
      </w:r>
      <w:proofErr w:type="spellStart"/>
      <w:r>
        <w:rPr>
          <w:rStyle w:val="Heading20"/>
        </w:rPr>
        <w:t>Стохастично</w:t>
      </w:r>
      <w:proofErr w:type="spellEnd"/>
      <w:r>
        <w:rPr>
          <w:rStyle w:val="Heading20"/>
        </w:rPr>
        <w:t xml:space="preserve"> картиране на тегловия симплекс</w:t>
      </w:r>
    </w:p>
    <w:p w14:paraId="412B3CAA" w14:textId="77777777" w:rsidR="008355E9" w:rsidRDefault="008355E9" w:rsidP="008355E9">
      <w:pPr>
        <w:spacing w:after="60" w:line="289" w:lineRule="exact"/>
      </w:pPr>
      <w:r>
        <w:rPr>
          <w:rStyle w:val="Bodytext2"/>
        </w:rPr>
        <w:t xml:space="preserve">При глобалния пространствен анализ се изследва как варирането на теглата променя геометрията на допустимата област и стабилността на класирането на алтернативите. За равномерно генериране на извадки в рамките на тегловия симплекс </w:t>
      </w:r>
      <w:r>
        <w:rPr>
          <w:rStyle w:val="Bodytext2"/>
          <w:lang w:val="en-US" w:eastAsia="en-US" w:bidi="en-US"/>
        </w:rPr>
        <w:t xml:space="preserve">$\Delta </w:t>
      </w:r>
      <w:r>
        <w:rPr>
          <w:rStyle w:val="Bodytext2"/>
        </w:rPr>
        <w:t xml:space="preserve">= </w:t>
      </w:r>
      <w:r>
        <w:rPr>
          <w:rStyle w:val="Bodytext2"/>
          <w:lang w:val="en-US" w:eastAsia="en-US" w:bidi="en-US"/>
        </w:rPr>
        <w:t>\{w \in \</w:t>
      </w:r>
      <w:proofErr w:type="spellStart"/>
      <w:r>
        <w:rPr>
          <w:rStyle w:val="Bodytext2"/>
          <w:lang w:val="en-US" w:eastAsia="en-US" w:bidi="en-US"/>
        </w:rPr>
        <w:t>mathbb</w:t>
      </w:r>
      <w:proofErr w:type="spellEnd"/>
      <w:r>
        <w:rPr>
          <w:rStyle w:val="Bodytext2"/>
          <w:lang w:val="en-US" w:eastAsia="en-US" w:bidi="en-US"/>
        </w:rPr>
        <w:t xml:space="preserve">{R}^n :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0, \sum </w:t>
      </w:r>
      <w:proofErr w:type="spellStart"/>
      <w:r>
        <w:rPr>
          <w:rStyle w:val="Bodytext2"/>
          <w:lang w:val="en-US" w:eastAsia="en-US" w:bidi="en-US"/>
        </w:rPr>
        <w:t>w_j</w:t>
      </w:r>
      <w:proofErr w:type="spellEnd"/>
      <w:r>
        <w:rPr>
          <w:rStyle w:val="Bodytext2"/>
          <w:lang w:val="en-US" w:eastAsia="en-US" w:bidi="en-US"/>
        </w:rPr>
        <w:t xml:space="preserve"> = 1\}$ </w:t>
      </w:r>
      <w:r>
        <w:rPr>
          <w:rStyle w:val="Bodytext2"/>
        </w:rPr>
        <w:t>се прилагат две основни методологични алтернативи [12, 43]:</w:t>
      </w:r>
    </w:p>
    <w:p w14:paraId="32C321D9" w14:textId="77777777" w:rsidR="008355E9" w:rsidRDefault="008355E9" w:rsidP="008355E9">
      <w:pPr>
        <w:widowControl w:val="0"/>
        <w:numPr>
          <w:ilvl w:val="0"/>
          <w:numId w:val="8"/>
        </w:numPr>
        <w:tabs>
          <w:tab w:val="left" w:pos="443"/>
        </w:tabs>
        <w:spacing w:after="0" w:line="289" w:lineRule="exact"/>
        <w:jc w:val="both"/>
      </w:pPr>
      <w:r>
        <w:rPr>
          <w:rStyle w:val="Bodytext2Bold"/>
        </w:rPr>
        <w:t xml:space="preserve">Случайно </w:t>
      </w:r>
      <w:r>
        <w:rPr>
          <w:rStyle w:val="Bodytext2Bold"/>
          <w:lang w:val="en-US" w:eastAsia="en-US" w:bidi="en-US"/>
        </w:rPr>
        <w:t xml:space="preserve">Dirichlet </w:t>
      </w:r>
      <w:r>
        <w:rPr>
          <w:rStyle w:val="Bodytext2Bold"/>
        </w:rPr>
        <w:t xml:space="preserve">разпределение </w:t>
      </w:r>
      <w:r>
        <w:rPr>
          <w:rStyle w:val="Bodytext2Bold"/>
          <w:lang w:val="en-US" w:eastAsia="en-US" w:bidi="en-US"/>
        </w:rPr>
        <w:t xml:space="preserve">(Dirichlet(1,1,1)): </w:t>
      </w:r>
      <w:r>
        <w:rPr>
          <w:rStyle w:val="Bodytext2"/>
        </w:rPr>
        <w:t xml:space="preserve">Този класически Монте Карло подход генерира точки в симплекса, но проявява тенденция </w:t>
      </w:r>
      <w:proofErr w:type="spellStart"/>
      <w:r>
        <w:rPr>
          <w:rStyle w:val="Bodytext2"/>
        </w:rPr>
        <w:t>къмЦ</w:t>
      </w:r>
      <w:proofErr w:type="spellEnd"/>
      <w:r>
        <w:rPr>
          <w:rStyle w:val="Bodytext2"/>
        </w:rPr>
        <w:t xml:space="preserve"> комбинаторно концентриране около геометричния център (</w:t>
      </w:r>
      <w:proofErr w:type="spellStart"/>
      <w:r>
        <w:rPr>
          <w:rStyle w:val="Bodytext2"/>
        </w:rPr>
        <w:t>барицентъра</w:t>
      </w:r>
      <w:proofErr w:type="spellEnd"/>
      <w:r>
        <w:rPr>
          <w:rStyle w:val="Bodytext2"/>
        </w:rPr>
        <w:t xml:space="preserve">) на симплекса при нарастване на размерността </w:t>
      </w:r>
      <w:r>
        <w:rPr>
          <w:rStyle w:val="Bodytext2"/>
          <w:lang w:val="en-US" w:eastAsia="en-US" w:bidi="en-US"/>
        </w:rPr>
        <w:t xml:space="preserve">$n$ </w:t>
      </w:r>
      <w:r>
        <w:rPr>
          <w:rStyle w:val="Bodytext2"/>
        </w:rPr>
        <w:t>[8]. Това води до лошо покритие на периферията на пространството.</w:t>
      </w:r>
    </w:p>
    <w:p w14:paraId="02F63E61" w14:textId="77777777" w:rsidR="008355E9" w:rsidRDefault="008355E9" w:rsidP="008355E9">
      <w:pPr>
        <w:widowControl w:val="0"/>
        <w:numPr>
          <w:ilvl w:val="0"/>
          <w:numId w:val="8"/>
        </w:numPr>
        <w:tabs>
          <w:tab w:val="left" w:pos="432"/>
        </w:tabs>
        <w:spacing w:after="0" w:line="289" w:lineRule="exact"/>
        <w:jc w:val="both"/>
      </w:pPr>
      <w:r>
        <w:rPr>
          <w:rStyle w:val="Bodytext4"/>
        </w:rPr>
        <w:t xml:space="preserve">Структуриран Латински </w:t>
      </w:r>
      <w:proofErr w:type="spellStart"/>
      <w:r>
        <w:rPr>
          <w:rStyle w:val="Bodytext4"/>
        </w:rPr>
        <w:t>Хиперкуб</w:t>
      </w:r>
      <w:proofErr w:type="spellEnd"/>
      <w:r>
        <w:rPr>
          <w:rStyle w:val="Bodytext4"/>
        </w:rPr>
        <w:t xml:space="preserve"> </w:t>
      </w:r>
      <w:r>
        <w:rPr>
          <w:rStyle w:val="Bodytext4"/>
          <w:lang w:val="en-US" w:eastAsia="en-US" w:bidi="en-US"/>
        </w:rPr>
        <w:t xml:space="preserve">(SLHS) </w:t>
      </w:r>
      <w:r>
        <w:rPr>
          <w:rStyle w:val="Bodytext4"/>
        </w:rPr>
        <w:t xml:space="preserve">по </w:t>
      </w:r>
      <w:r>
        <w:rPr>
          <w:rStyle w:val="Bodytext4"/>
          <w:lang w:val="en-US" w:eastAsia="en-US" w:bidi="en-US"/>
        </w:rPr>
        <w:t xml:space="preserve">Williams </w:t>
      </w:r>
      <w:r>
        <w:rPr>
          <w:rStyle w:val="Bodytext4"/>
        </w:rPr>
        <w:t xml:space="preserve">&amp; </w:t>
      </w:r>
      <w:r>
        <w:rPr>
          <w:rStyle w:val="Bodytext4"/>
          <w:lang w:val="en-US" w:eastAsia="en-US" w:bidi="en-US"/>
        </w:rPr>
        <w:t xml:space="preserve">Cai </w:t>
      </w:r>
      <w:r>
        <w:rPr>
          <w:rStyle w:val="Bodytext4"/>
        </w:rPr>
        <w:t>(2024-2025):</w:t>
      </w:r>
    </w:p>
    <w:p w14:paraId="3BC3B9B9" w14:textId="77777777" w:rsidR="008355E9" w:rsidRDefault="008355E9" w:rsidP="008355E9">
      <w:pPr>
        <w:spacing w:after="60" w:line="289" w:lineRule="exact"/>
      </w:pPr>
      <w:r>
        <w:rPr>
          <w:rStyle w:val="Bodytext2"/>
        </w:rPr>
        <w:t xml:space="preserve">Рационален подход, който разделя </w:t>
      </w:r>
      <w:proofErr w:type="spellStart"/>
      <w:r>
        <w:rPr>
          <w:rStyle w:val="Bodytext2"/>
        </w:rPr>
        <w:t>симметричните</w:t>
      </w:r>
      <w:proofErr w:type="spellEnd"/>
      <w:r>
        <w:rPr>
          <w:rStyle w:val="Bodytext2"/>
        </w:rPr>
        <w:t xml:space="preserve"> интервали на вероятностното разпределение, комбинира ги по двойки съгласно свойството за </w:t>
      </w:r>
      <w:proofErr w:type="spellStart"/>
      <w:r>
        <w:rPr>
          <w:rStyle w:val="Bodytext2"/>
        </w:rPr>
        <w:t>комплементарност</w:t>
      </w:r>
      <w:proofErr w:type="spellEnd"/>
      <w:r>
        <w:rPr>
          <w:rStyle w:val="Bodytext2"/>
        </w:rPr>
        <w:t xml:space="preserve"> </w:t>
      </w:r>
      <w:r>
        <w:rPr>
          <w:rStyle w:val="Bodytext2"/>
          <w:lang w:val="en-US" w:eastAsia="en-US" w:bidi="en-US"/>
        </w:rPr>
        <w:t xml:space="preserve">($a_1 </w:t>
      </w:r>
      <w:r>
        <w:rPr>
          <w:rStyle w:val="Bodytext2"/>
        </w:rPr>
        <w:t xml:space="preserve">+ </w:t>
      </w:r>
      <w:r>
        <w:rPr>
          <w:rStyle w:val="Bodytext2"/>
          <w:lang w:val="en-US" w:eastAsia="en-US" w:bidi="en-US"/>
        </w:rPr>
        <w:t xml:space="preserve">b_2 </w:t>
      </w:r>
      <w:r>
        <w:rPr>
          <w:rStyle w:val="Bodytext2"/>
        </w:rPr>
        <w:t>= 1$) и ги нормализира [12]. Това гарантира пълно, равномерно запълване на цялото пространство без структурно струпване.</w:t>
      </w:r>
    </w:p>
    <w:p w14:paraId="5EB8C7AC" w14:textId="7BD2341C" w:rsidR="008355E9" w:rsidRDefault="008355E9" w:rsidP="008355E9">
      <w:pPr>
        <w:spacing w:after="0" w:line="289" w:lineRule="exact"/>
      </w:pPr>
      <w:r>
        <w:rPr>
          <w:noProof/>
        </w:rPr>
        <mc:AlternateContent>
          <mc:Choice Requires="wps">
            <w:drawing>
              <wp:anchor distT="0" distB="254000" distL="63500" distR="156210" simplePos="0" relativeHeight="251659264" behindDoc="1" locked="0" layoutInCell="1" allowOverlap="1" wp14:anchorId="2895ED99" wp14:editId="41B5F058">
                <wp:simplePos x="0" y="0"/>
                <wp:positionH relativeFrom="margin">
                  <wp:posOffset>3810</wp:posOffset>
                </wp:positionH>
                <wp:positionV relativeFrom="paragraph">
                  <wp:posOffset>947420</wp:posOffset>
                </wp:positionV>
                <wp:extent cx="2832100" cy="2214880"/>
                <wp:effectExtent l="0" t="3810" r="1270" b="635"/>
                <wp:wrapTopAndBottom/>
                <wp:docPr id="178689037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14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3pt">
                                  <v:imagedata r:id="rId11" r:href="rId12"/>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895ED99" id="_x0000_t202" coordsize="21600,21600" o:spt="202" path="m,l,21600r21600,l21600,xe">
                <v:stroke joinstyle="miter"/>
                <v:path gradientshapeok="t" o:connecttype="rect"/>
              </v:shapetype>
              <v:shape id="Text Box 4" o:spid="_x0000_s1026" type="#_x0000_t202" style="position:absolute;margin-left:.3pt;margin-top:74.6pt;width:223pt;height:174.4pt;z-index:-251657216;visibility:visible;mso-wrap-style:square;mso-width-percent:0;mso-height-percent:0;mso-wrap-distance-left:5pt;mso-wrap-distance-top:0;mso-wrap-distance-right:12.3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" filled="f" stroked="f">
                <v:textbox style="mso-fit-shape-to-text:t" inset="0,0,0,0">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3pt">
                            <v:imagedata r:id="rId11" r:href="rId13"/>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noProof/>
        </w:rPr>
        <mc:AlternateContent>
          <mc:Choice Requires="wps">
            <w:drawing>
              <wp:anchor distT="0" distB="254000" distL="63500" distR="63500" simplePos="0" relativeHeight="251660288" behindDoc="1" locked="0" layoutInCell="1" allowOverlap="1" wp14:anchorId="1AC8D542" wp14:editId="20167107">
                <wp:simplePos x="0" y="0"/>
                <wp:positionH relativeFrom="margin">
                  <wp:posOffset>2992120</wp:posOffset>
                </wp:positionH>
                <wp:positionV relativeFrom="paragraph">
                  <wp:posOffset>943610</wp:posOffset>
                </wp:positionV>
                <wp:extent cx="2832100" cy="2202180"/>
                <wp:effectExtent l="2540" t="0" r="3810" b="0"/>
                <wp:wrapTopAndBottom/>
                <wp:docPr id="149675993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02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3pt">
                                  <v:imagedata r:id="rId14" r:href="rId15"/>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AC8D542" id="Text Box 3" o:spid="_x0000_s1027" type="#_x0000_t202" style="position:absolute;margin-left:235.6pt;margin-top:74.3pt;width:223pt;height:173.4pt;z-index:-251656192;visibility:visible;mso-wrap-style:square;mso-width-percent:0;mso-height-percent:0;mso-wrap-distance-left:5pt;mso-wrap-distance-top:0;mso-wrap-distance-right:5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" filled="f" stroked="f">
                <v:textbox style="mso-fit-shape-to-text:t" inset="0,0,0,0">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3pt">
                            <v:imagedata r:id="rId14" r:href="rId16"/>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rStyle w:val="Bodytext2"/>
        </w:rPr>
        <w:t xml:space="preserve">За затворени изпъкнали </w:t>
      </w:r>
      <w:proofErr w:type="spellStart"/>
      <w:r>
        <w:rPr>
          <w:rStyle w:val="Bodytext2"/>
        </w:rPr>
        <w:t>политопи</w:t>
      </w:r>
      <w:proofErr w:type="spellEnd"/>
      <w:r>
        <w:rPr>
          <w:rStyle w:val="Bodytext2"/>
        </w:rPr>
        <w:t xml:space="preserve"> с допълнителни линейни ограничения се прилага </w:t>
      </w:r>
      <w:proofErr w:type="spellStart"/>
      <w:r>
        <w:rPr>
          <w:rStyle w:val="Bodytext2"/>
        </w:rPr>
        <w:t>стохастичният</w:t>
      </w:r>
      <w:proofErr w:type="spellEnd"/>
      <w:r>
        <w:rPr>
          <w:rStyle w:val="Bodytext2"/>
        </w:rPr>
        <w:t xml:space="preserve"> </w:t>
      </w:r>
      <w:r>
        <w:rPr>
          <w:rStyle w:val="Bodytext2"/>
          <w:lang w:val="en-US" w:eastAsia="en-US" w:bidi="en-US"/>
        </w:rPr>
        <w:t xml:space="preserve">Markov Chain Monte Carlo (MCMC) </w:t>
      </w:r>
      <w:r>
        <w:rPr>
          <w:rStyle w:val="Bodytext2"/>
        </w:rPr>
        <w:t xml:space="preserve">алгоритъм </w:t>
      </w:r>
      <w:r>
        <w:rPr>
          <w:rStyle w:val="Bodytext2Bold"/>
          <w:lang w:val="en-US" w:eastAsia="en-US" w:bidi="en-US"/>
        </w:rPr>
        <w:t xml:space="preserve">Hit-and-Run </w:t>
      </w:r>
      <w:r>
        <w:rPr>
          <w:rStyle w:val="Bodytext2"/>
        </w:rPr>
        <w:t xml:space="preserve">на </w:t>
      </w:r>
      <w:r>
        <w:rPr>
          <w:rStyle w:val="Bodytext2"/>
          <w:lang w:val="en-US" w:eastAsia="en-US" w:bidi="en-US"/>
        </w:rPr>
        <w:t xml:space="preserve">Robert L. Smith [44], </w:t>
      </w:r>
      <w:r>
        <w:rPr>
          <w:rStyle w:val="Bodytext2"/>
        </w:rPr>
        <w:t xml:space="preserve">който извършва бързо смесване </w:t>
      </w:r>
      <w:r>
        <w:rPr>
          <w:rStyle w:val="Bodytext2"/>
          <w:lang w:val="en-US" w:eastAsia="en-US" w:bidi="en-US"/>
        </w:rPr>
        <w:t xml:space="preserve">(fast mixing) [7] </w:t>
      </w:r>
      <w:r>
        <w:rPr>
          <w:rStyle w:val="Bodytext2"/>
        </w:rPr>
        <w:t>и позволява равномерно вземане на проби от произволно ограничени теглови зони.</w:t>
      </w:r>
      <w:r>
        <w:br w:type="page"/>
      </w:r>
    </w:p>
    <w:p w14:paraId="71D0FDAE" w14:textId="77777777" w:rsidR="008355E9" w:rsidRDefault="008355E9" w:rsidP="008355E9">
      <w:r>
        <w:rPr>
          <w:rStyle w:val="Bodytext5Bold"/>
        </w:rPr>
        <w:lastRenderedPageBreak/>
        <w:t xml:space="preserve">Фигура 3.1: </w:t>
      </w:r>
      <w:r>
        <w:rPr>
          <w:rStyle w:val="Bodytext5"/>
        </w:rPr>
        <w:t xml:space="preserve">Сравнителна визуализация на </w:t>
      </w:r>
      <w:proofErr w:type="spellStart"/>
      <w:r>
        <w:rPr>
          <w:rStyle w:val="Bodytext5"/>
        </w:rPr>
        <w:t>стохастично</w:t>
      </w:r>
      <w:proofErr w:type="spellEnd"/>
      <w:r>
        <w:rPr>
          <w:rStyle w:val="Bodytext5"/>
        </w:rPr>
        <w:t xml:space="preserve"> генериране на тегла в 3-критериален</w:t>
      </w:r>
      <w:r>
        <w:rPr>
          <w:rStyle w:val="Bodytext5"/>
        </w:rPr>
        <w:br/>
        <w:t xml:space="preserve">симплекс. Левият панел показва струпванията при случайно </w:t>
      </w:r>
      <w:r>
        <w:rPr>
          <w:rStyle w:val="Bodytext5"/>
          <w:lang w:val="en-US" w:eastAsia="en-US" w:bidi="en-US"/>
        </w:rPr>
        <w:t xml:space="preserve">Dirichlet </w:t>
      </w:r>
      <w:r>
        <w:rPr>
          <w:rStyle w:val="Bodytext5"/>
        </w:rPr>
        <w:t>разпределение, а десният</w:t>
      </w:r>
      <w:r>
        <w:rPr>
          <w:rStyle w:val="Bodytext5"/>
        </w:rPr>
        <w:br/>
        <w:t>панел илюстрира отличното равномерно покритие, постигнато чрез Структуриран Латински</w:t>
      </w:r>
    </w:p>
    <w:p w14:paraId="79A0E123" w14:textId="77777777" w:rsidR="008355E9" w:rsidRDefault="008355E9" w:rsidP="008355E9">
      <w:pPr>
        <w:spacing w:after="546"/>
      </w:pPr>
      <w:proofErr w:type="spellStart"/>
      <w:r>
        <w:rPr>
          <w:rStyle w:val="Bodytext5"/>
        </w:rPr>
        <w:t>Хиперкуб</w:t>
      </w:r>
      <w:proofErr w:type="spellEnd"/>
      <w:r>
        <w:rPr>
          <w:rStyle w:val="Bodytext5"/>
        </w:rPr>
        <w:t xml:space="preserve"> </w:t>
      </w:r>
      <w:r>
        <w:rPr>
          <w:rStyle w:val="Bodytext5"/>
          <w:lang w:val="en-US" w:eastAsia="en-US" w:bidi="en-US"/>
        </w:rPr>
        <w:t xml:space="preserve">(SLHS) </w:t>
      </w:r>
      <w:r>
        <w:rPr>
          <w:rStyle w:val="Bodytext5"/>
        </w:rPr>
        <w:t>[12, 75].</w:t>
      </w:r>
    </w:p>
    <w:p w14:paraId="2BE9EF55" w14:textId="77777777" w:rsidR="008355E9" w:rsidRDefault="008355E9" w:rsidP="008355E9">
      <w:pPr>
        <w:spacing w:after="0"/>
      </w:pPr>
      <w:r>
        <w:rPr>
          <w:rStyle w:val="Bodytext3"/>
          <w:rFonts w:eastAsiaTheme="minorHAnsi"/>
        </w:rPr>
        <w:t>Детайлна интерпретация на Фигура 3.1 и изводи за вземане на решения:</w:t>
      </w:r>
    </w:p>
    <w:p w14:paraId="488F4DD8" w14:textId="77777777" w:rsidR="008355E9" w:rsidRDefault="008355E9" w:rsidP="008355E9">
      <w:pPr>
        <w:spacing w:after="262" w:line="288" w:lineRule="exact"/>
      </w:pPr>
      <w:r>
        <w:rPr>
          <w:rStyle w:val="Bodytext2"/>
        </w:rPr>
        <w:t xml:space="preserve">Вградената визуализация дава фундаментални насоки за проектирането на експерименталната част. Когато се анализират трите основни критерия на </w:t>
      </w:r>
      <w:proofErr w:type="spellStart"/>
      <w:r>
        <w:rPr>
          <w:rStyle w:val="Bodytext2"/>
        </w:rPr>
        <w:t>микрогрида</w:t>
      </w:r>
      <w:proofErr w:type="spellEnd"/>
      <w:r>
        <w:rPr>
          <w:rStyle w:val="Bodytext2"/>
        </w:rPr>
        <w:t xml:space="preserve"> (Цена, Топлинни загуби и Износване на батерията), </w:t>
      </w:r>
      <w:r>
        <w:rPr>
          <w:rStyle w:val="Bodytext2Bold"/>
        </w:rPr>
        <w:t xml:space="preserve">Левият панел (А) </w:t>
      </w:r>
      <w:r>
        <w:rPr>
          <w:rStyle w:val="Bodytext2"/>
        </w:rPr>
        <w:t xml:space="preserve">разкрива как стандартното Монте Карло симулиране оставя огромни </w:t>
      </w:r>
      <w:proofErr w:type="spellStart"/>
      <w:r>
        <w:rPr>
          <w:rStyle w:val="Bodytext2"/>
        </w:rPr>
        <w:t>некартографирани</w:t>
      </w:r>
      <w:proofErr w:type="spellEnd"/>
      <w:r>
        <w:rPr>
          <w:rStyle w:val="Bodytext2"/>
        </w:rPr>
        <w:t xml:space="preserve"> пространства в близост до върховете на триъгълника (периферията на симплекса). Това означава, че ако експертът взема решения на тази база, системата няма да бъде тествана за сценарии, в които един критерий е силно доминиращ (например 90% тежест за цената през нощта). Обратно, </w:t>
      </w:r>
      <w:r>
        <w:rPr>
          <w:rStyle w:val="Bodytext2Bold"/>
        </w:rPr>
        <w:t xml:space="preserve">Десният панел (Б) </w:t>
      </w:r>
      <w:r>
        <w:rPr>
          <w:rStyle w:val="Bodytext2"/>
        </w:rPr>
        <w:t xml:space="preserve">доказва предимството на алгоритъма </w:t>
      </w:r>
      <w:r>
        <w:rPr>
          <w:rStyle w:val="Bodytext2"/>
          <w:lang w:val="en-US" w:eastAsia="en-US" w:bidi="en-US"/>
        </w:rPr>
        <w:t xml:space="preserve">SLHS </w:t>
      </w:r>
      <w:r>
        <w:rPr>
          <w:rStyle w:val="Bodytext2"/>
        </w:rPr>
        <w:t xml:space="preserve">[12]. Разпределението на точките е равномерно и запълва оптимално цялата площ. Това ни позволява да извлечем глобални </w:t>
      </w:r>
      <w:proofErr w:type="spellStart"/>
      <w:r>
        <w:rPr>
          <w:rStyle w:val="Bodytext2"/>
        </w:rPr>
        <w:t>Парето</w:t>
      </w:r>
      <w:proofErr w:type="spellEnd"/>
      <w:r>
        <w:rPr>
          <w:rStyle w:val="Bodytext2"/>
        </w:rPr>
        <w:t>-оптимални профили с изключително висока надеждност, гарантирайки, че нито един преференциален сценарий не е пропуснат.</w:t>
      </w:r>
    </w:p>
    <w:p w14:paraId="3CAA39A0" w14:textId="77777777" w:rsidR="008355E9" w:rsidRDefault="008355E9" w:rsidP="008355E9">
      <w:pPr>
        <w:keepNext/>
        <w:keepLines/>
        <w:widowControl w:val="0"/>
        <w:numPr>
          <w:ilvl w:val="0"/>
          <w:numId w:val="7"/>
        </w:numPr>
        <w:tabs>
          <w:tab w:val="left" w:pos="639"/>
        </w:tabs>
        <w:spacing w:after="108" w:line="260" w:lineRule="exact"/>
        <w:jc w:val="both"/>
        <w:outlineLvl w:val="1"/>
      </w:pPr>
      <w:r>
        <w:rPr>
          <w:rStyle w:val="Heading20"/>
        </w:rPr>
        <w:t xml:space="preserve">Метрики и </w:t>
      </w:r>
      <w:proofErr w:type="spellStart"/>
      <w:r>
        <w:rPr>
          <w:rStyle w:val="Heading20"/>
        </w:rPr>
        <w:t>Парето</w:t>
      </w:r>
      <w:proofErr w:type="spellEnd"/>
      <w:r>
        <w:rPr>
          <w:rStyle w:val="Heading20"/>
        </w:rPr>
        <w:t xml:space="preserve"> филтриране</w:t>
      </w:r>
    </w:p>
    <w:p w14:paraId="69718704" w14:textId="77777777" w:rsidR="008355E9" w:rsidRDefault="008355E9" w:rsidP="008355E9">
      <w:pPr>
        <w:spacing w:after="0" w:line="293" w:lineRule="exact"/>
      </w:pPr>
      <w:r>
        <w:rPr>
          <w:rStyle w:val="Bodytext2"/>
        </w:rPr>
        <w:t xml:space="preserve">За филтриране на неефективните режими на </w:t>
      </w:r>
      <w:proofErr w:type="spellStart"/>
      <w:r>
        <w:rPr>
          <w:rStyle w:val="Bodytext2"/>
        </w:rPr>
        <w:t>микрогрида</w:t>
      </w:r>
      <w:proofErr w:type="spellEnd"/>
      <w:r>
        <w:rPr>
          <w:rStyle w:val="Bodytext2"/>
        </w:rPr>
        <w:t xml:space="preserve"> се прилага класическо многокритериално филтриране по </w:t>
      </w:r>
      <w:proofErr w:type="spellStart"/>
      <w:r>
        <w:rPr>
          <w:rStyle w:val="Bodytext2"/>
        </w:rPr>
        <w:t>Парето</w:t>
      </w:r>
      <w:proofErr w:type="spellEnd"/>
      <w:r>
        <w:rPr>
          <w:rStyle w:val="Bodytext2"/>
        </w:rPr>
        <w:t xml:space="preserve"> доминиране [52]. Всяко решение, за което съществува друго допустимо решение с по-добри показатели по поне един критерий и не по-лоши по всички останали, се отстранява [13, 125].</w:t>
      </w:r>
    </w:p>
    <w:p w14:paraId="435580C4" w14:textId="77777777" w:rsidR="008355E9" w:rsidRDefault="008355E9" w:rsidP="008355E9">
      <w:pPr>
        <w:spacing w:after="120" w:line="288" w:lineRule="exact"/>
      </w:pPr>
      <w:r>
        <w:rPr>
          <w:rStyle w:val="Bodytext2"/>
        </w:rPr>
        <w:t xml:space="preserve">При аналитичния пост-обработка се въвеждат три основни метрики за сходство в зависимост от естеството на данните [21]: </w:t>
      </w:r>
      <w:r>
        <w:rPr>
          <w:rStyle w:val="Bodytext2Bold"/>
        </w:rPr>
        <w:t xml:space="preserve">(а) Евклидова метрика: </w:t>
      </w:r>
      <w:r>
        <w:rPr>
          <w:rStyle w:val="Bodytext2"/>
        </w:rPr>
        <w:t xml:space="preserve">Използва се за количествени профили при сравняване на реалните стойности на индикаторите; </w:t>
      </w:r>
      <w:r>
        <w:rPr>
          <w:rStyle w:val="Bodytext2Bold"/>
        </w:rPr>
        <w:t xml:space="preserve">(б) Метрика на </w:t>
      </w:r>
      <w:r>
        <w:rPr>
          <w:rStyle w:val="Bodytext2Bold"/>
          <w:lang w:val="en-US" w:eastAsia="en-US" w:bidi="en-US"/>
        </w:rPr>
        <w:t xml:space="preserve">Jaccard </w:t>
      </w:r>
      <w:r>
        <w:rPr>
          <w:rStyle w:val="Bodytext2Bold"/>
        </w:rPr>
        <w:t xml:space="preserve">/ Разстояние на </w:t>
      </w:r>
      <w:proofErr w:type="spellStart"/>
      <w:r>
        <w:rPr>
          <w:rStyle w:val="Bodytext2Bold"/>
        </w:rPr>
        <w:t>Хеминг</w:t>
      </w:r>
      <w:proofErr w:type="spellEnd"/>
      <w:r>
        <w:rPr>
          <w:rStyle w:val="Bodytext2Bold"/>
        </w:rPr>
        <w:t xml:space="preserve">: </w:t>
      </w:r>
      <w:r>
        <w:rPr>
          <w:rStyle w:val="Bodytext2"/>
        </w:rPr>
        <w:t xml:space="preserve">Прилага се върху бинарни конфигурационни маски за установяване на съвпадение в поддържаните активни индикатори; </w:t>
      </w:r>
      <w:r>
        <w:rPr>
          <w:rStyle w:val="Bodytext2Bold"/>
        </w:rPr>
        <w:t xml:space="preserve">(в) Коефициент на сходство на </w:t>
      </w:r>
      <w:r>
        <w:rPr>
          <w:rStyle w:val="Bodytext2Bold"/>
          <w:lang w:val="en-US" w:eastAsia="en-US" w:bidi="en-US"/>
        </w:rPr>
        <w:t xml:space="preserve">Gower </w:t>
      </w:r>
      <w:r>
        <w:rPr>
          <w:rStyle w:val="Bodytext2Bold"/>
        </w:rPr>
        <w:t xml:space="preserve">[21]: </w:t>
      </w:r>
      <w:r>
        <w:rPr>
          <w:rStyle w:val="Bodytext2"/>
        </w:rPr>
        <w:t xml:space="preserve">Основна метрика за хетерогенни профили, която обединява качествени, количествени и бинарни променливи, като автоматично нормализира обхватите на отделните индикатори </w:t>
      </w:r>
      <w:r>
        <w:rPr>
          <w:rStyle w:val="Bodytext2"/>
          <w:lang w:val="en-US" w:eastAsia="en-US" w:bidi="en-US"/>
        </w:rPr>
        <w:t>$</w:t>
      </w:r>
      <w:proofErr w:type="spellStart"/>
      <w:r>
        <w:rPr>
          <w:rStyle w:val="Bodytext2"/>
          <w:lang w:val="en-US" w:eastAsia="en-US" w:bidi="en-US"/>
        </w:rPr>
        <w:t>R_k</w:t>
      </w:r>
      <w:proofErr w:type="spellEnd"/>
      <w:r>
        <w:rPr>
          <w:rStyle w:val="Bodytext2"/>
          <w:lang w:val="en-US" w:eastAsia="en-US" w:bidi="en-US"/>
        </w:rPr>
        <w:t>$:</w:t>
      </w:r>
    </w:p>
    <w:p w14:paraId="4239B0A6" w14:textId="77777777" w:rsidR="008355E9" w:rsidRDefault="008355E9" w:rsidP="008355E9">
      <w:pPr>
        <w:spacing w:after="0" w:line="288" w:lineRule="exact"/>
      </w:pPr>
      <w:r>
        <w:rPr>
          <w:rStyle w:val="Bodytext4"/>
        </w:rPr>
        <w:t xml:space="preserve">Формула за сходство на </w:t>
      </w:r>
      <w:r>
        <w:rPr>
          <w:rStyle w:val="Bodytext4"/>
          <w:lang w:val="en-US" w:eastAsia="en-US" w:bidi="en-US"/>
        </w:rPr>
        <w:t>Gower (Gower’s Similarity Coefficient):</w:t>
      </w:r>
      <w:r>
        <w:rPr>
          <w:rStyle w:val="Bodytext4NotBold"/>
          <w:b w:val="0"/>
          <w:bCs w:val="0"/>
        </w:rPr>
        <w:t>$$S_{</w:t>
      </w:r>
      <w:proofErr w:type="spellStart"/>
      <w:r>
        <w:rPr>
          <w:rStyle w:val="Bodytext4NotBold"/>
          <w:b w:val="0"/>
          <w:bCs w:val="0"/>
        </w:rPr>
        <w:t>ij</w:t>
      </w:r>
      <w:proofErr w:type="spellEnd"/>
      <w:r>
        <w:rPr>
          <w:rStyle w:val="Bodytext4NotBold"/>
          <w:b w:val="0"/>
          <w:bCs w:val="0"/>
        </w:rPr>
        <w:t>} =</w:t>
      </w:r>
    </w:p>
    <w:p w14:paraId="3A3ABB27" w14:textId="77777777" w:rsidR="008355E9" w:rsidRDefault="008355E9" w:rsidP="008355E9">
      <w:pPr>
        <w:spacing w:after="0" w:line="288" w:lineRule="exact"/>
      </w:pPr>
      <w:r>
        <w:rPr>
          <w:rStyle w:val="Bodytext2"/>
          <w:lang w:val="en-US" w:eastAsia="en-US" w:bidi="en-US"/>
        </w:rPr>
        <w:t>\</w:t>
      </w:r>
      <w:proofErr w:type="gramStart"/>
      <w:r>
        <w:rPr>
          <w:rStyle w:val="Bodytext2"/>
          <w:lang w:val="en-US" w:eastAsia="en-US" w:bidi="en-US"/>
        </w:rPr>
        <w:t>frac</w:t>
      </w:r>
      <w:proofErr w:type="gramEnd"/>
      <w:r>
        <w:rPr>
          <w:rStyle w:val="Bodytext2"/>
          <w:lang w:val="en-US" w:eastAsia="en-US" w:bidi="en-US"/>
        </w:rPr>
        <w:t>{\sum_{k=</w:t>
      </w:r>
      <w:proofErr w:type="gramStart"/>
      <w:r>
        <w:rPr>
          <w:rStyle w:val="Bodytext2"/>
          <w:lang w:val="en-US" w:eastAsia="en-US" w:bidi="en-US"/>
        </w:rPr>
        <w:t>1}~</w:t>
      </w:r>
      <w:proofErr w:type="gramEnd"/>
      <w:r>
        <w:rPr>
          <w:rStyle w:val="Bodytext2"/>
          <w:lang w:val="en-US" w:eastAsia="en-US" w:bidi="en-US"/>
        </w:rPr>
        <w:t>{m} s_{</w:t>
      </w:r>
      <w:proofErr w:type="spellStart"/>
      <w:r>
        <w:rPr>
          <w:rStyle w:val="Bodytext2"/>
          <w:lang w:val="en-US" w:eastAsia="en-US" w:bidi="en-US"/>
        </w:rPr>
        <w:t>ijk</w:t>
      </w:r>
      <w:proofErr w:type="spellEnd"/>
      <w:r>
        <w:rPr>
          <w:rStyle w:val="Bodytext2"/>
          <w:lang w:val="en-US" w:eastAsia="en-US" w:bidi="en-US"/>
        </w:rPr>
        <w:t xml:space="preserve">} </w:t>
      </w:r>
      <w:proofErr w:type="spellStart"/>
      <w:r>
        <w:rPr>
          <w:rStyle w:val="Bodytext2"/>
          <w:lang w:val="en-US" w:eastAsia="en-US" w:bidi="en-US"/>
        </w:rPr>
        <w:t>w_</w:t>
      </w:r>
      <w:proofErr w:type="gramStart"/>
      <w:r>
        <w:rPr>
          <w:rStyle w:val="Bodytext2"/>
          <w:lang w:val="en-US" w:eastAsia="en-US" w:bidi="en-US"/>
        </w:rPr>
        <w:t>k</w:t>
      </w:r>
      <w:proofErr w:type="spellEnd"/>
      <w:r>
        <w:rPr>
          <w:rStyle w:val="Bodytext2"/>
          <w:lang w:val="en-US" w:eastAsia="en-US" w:bidi="en-US"/>
        </w:rPr>
        <w:t>}{</w:t>
      </w:r>
      <w:proofErr w:type="gramEnd"/>
      <w:r>
        <w:rPr>
          <w:rStyle w:val="Bodytext2"/>
          <w:lang w:val="en-US" w:eastAsia="en-US" w:bidi="en-US"/>
        </w:rPr>
        <w:t>\sum_{k=</w:t>
      </w:r>
      <w:proofErr w:type="gramStart"/>
      <w:r>
        <w:rPr>
          <w:rStyle w:val="Bodytext2"/>
          <w:lang w:val="en-US" w:eastAsia="en-US" w:bidi="en-US"/>
        </w:rPr>
        <w:t>1}~</w:t>
      </w:r>
      <w:proofErr w:type="gramEnd"/>
      <w:r>
        <w:rPr>
          <w:rStyle w:val="Bodytext2"/>
          <w:lang w:val="en-US" w:eastAsia="en-US" w:bidi="en-US"/>
        </w:rPr>
        <w:t>{m</w:t>
      </w:r>
      <w:proofErr w:type="gramStart"/>
      <w:r>
        <w:rPr>
          <w:rStyle w:val="Bodytext2"/>
          <w:lang w:val="en-US" w:eastAsia="en-US" w:bidi="en-US"/>
        </w:rPr>
        <w:t xml:space="preserve">} </w:t>
      </w:r>
      <w:r>
        <w:rPr>
          <w:rStyle w:val="Bodytext2"/>
        </w:rPr>
        <w:t>’</w:t>
      </w:r>
      <w:proofErr w:type="gramEnd"/>
      <w:r>
        <w:rPr>
          <w:rStyle w:val="Bodytext2"/>
        </w:rPr>
        <w:t>№_</w:t>
      </w:r>
      <w:proofErr w:type="gramStart"/>
      <w:r>
        <w:rPr>
          <w:rStyle w:val="Bodytext2"/>
        </w:rPr>
        <w:t>к}$</w:t>
      </w:r>
      <w:proofErr w:type="gramEnd"/>
      <w:r>
        <w:rPr>
          <w:rStyle w:val="Bodytext2"/>
        </w:rPr>
        <w:t>$$$</w:t>
      </w:r>
      <w:proofErr w:type="spellStart"/>
      <w:r>
        <w:rPr>
          <w:rStyle w:val="Bodytext2"/>
        </w:rPr>
        <w:t>иехНкъдето</w:t>
      </w:r>
      <w:proofErr w:type="spellEnd"/>
      <w:r>
        <w:rPr>
          <w:rStyle w:val="Bodytext2"/>
        </w:rPr>
        <w:t xml:space="preserve"> за количествени индикатори</w:t>
      </w:r>
      <w:proofErr w:type="gramStart"/>
      <w:r>
        <w:rPr>
          <w:rStyle w:val="Bodytext2"/>
        </w:rPr>
        <w:t>: }</w:t>
      </w:r>
      <w:proofErr w:type="gramEnd"/>
      <w:r>
        <w:rPr>
          <w:rStyle w:val="Bodytext2"/>
        </w:rPr>
        <w:t xml:space="preserve"> </w:t>
      </w:r>
      <w:r>
        <w:rPr>
          <w:rStyle w:val="Bodytext2"/>
          <w:lang w:val="en-US" w:eastAsia="en-US" w:bidi="en-US"/>
        </w:rPr>
        <w:t>s_{</w:t>
      </w:r>
      <w:proofErr w:type="spellStart"/>
      <w:r>
        <w:rPr>
          <w:rStyle w:val="Bodytext2"/>
          <w:lang w:val="en-US" w:eastAsia="en-US" w:bidi="en-US"/>
        </w:rPr>
        <w:t>ijk</w:t>
      </w:r>
      <w:proofErr w:type="spellEnd"/>
      <w:r>
        <w:rPr>
          <w:rStyle w:val="Bodytext2"/>
          <w:lang w:val="en-US" w:eastAsia="en-US" w:bidi="en-US"/>
        </w:rPr>
        <w:t xml:space="preserve">} </w:t>
      </w:r>
      <w:r>
        <w:rPr>
          <w:rStyle w:val="Bodytext2"/>
        </w:rPr>
        <w:t xml:space="preserve">= 1 - </w:t>
      </w:r>
      <w:r>
        <w:rPr>
          <w:rStyle w:val="Bodytext2"/>
          <w:lang w:val="en-US" w:eastAsia="en-US" w:bidi="en-US"/>
        </w:rPr>
        <w:t>\frac{|x_{</w:t>
      </w:r>
      <w:proofErr w:type="spellStart"/>
      <w:r>
        <w:rPr>
          <w:rStyle w:val="Bodytext2"/>
          <w:lang w:val="en-US" w:eastAsia="en-US" w:bidi="en-US"/>
        </w:rPr>
        <w:t>ik</w:t>
      </w:r>
      <w:proofErr w:type="spellEnd"/>
      <w:r>
        <w:rPr>
          <w:rStyle w:val="Bodytext2"/>
          <w:lang w:val="en-US" w:eastAsia="en-US" w:bidi="en-US"/>
        </w:rPr>
        <w:t>} - x_{</w:t>
      </w:r>
      <w:proofErr w:type="spellStart"/>
      <w:r>
        <w:rPr>
          <w:rStyle w:val="Bodytext2"/>
          <w:lang w:val="en-US" w:eastAsia="en-US" w:bidi="en-US"/>
        </w:rPr>
        <w:t>jk</w:t>
      </w:r>
      <w:proofErr w:type="spellEnd"/>
      <w:r>
        <w:rPr>
          <w:rStyle w:val="Bodytext2"/>
          <w:lang w:val="en-US" w:eastAsia="en-US" w:bidi="en-US"/>
        </w:rPr>
        <w:t>}</w:t>
      </w:r>
      <w:proofErr w:type="gramStart"/>
      <w:r>
        <w:rPr>
          <w:rStyle w:val="Bodytext2"/>
          <w:lang w:val="en-US" w:eastAsia="en-US" w:bidi="en-US"/>
        </w:rPr>
        <w:t>|}{</w:t>
      </w:r>
      <w:proofErr w:type="spellStart"/>
      <w:proofErr w:type="gramEnd"/>
      <w:r>
        <w:rPr>
          <w:rStyle w:val="Bodytext2"/>
          <w:lang w:val="en-US" w:eastAsia="en-US" w:bidi="en-US"/>
        </w:rPr>
        <w:t>R_</w:t>
      </w:r>
      <w:proofErr w:type="gramStart"/>
      <w:r>
        <w:rPr>
          <w:rStyle w:val="Bodytext2"/>
          <w:lang w:val="en-US" w:eastAsia="en-US" w:bidi="en-US"/>
        </w:rPr>
        <w:t>k</w:t>
      </w:r>
      <w:proofErr w:type="spellEnd"/>
      <w:r>
        <w:rPr>
          <w:rStyle w:val="Bodytext2"/>
          <w:lang w:val="en-US" w:eastAsia="en-US" w:bidi="en-US"/>
        </w:rPr>
        <w:t>}$</w:t>
      </w:r>
      <w:proofErr w:type="gramEnd"/>
      <w:r>
        <w:rPr>
          <w:rStyle w:val="Bodytext2"/>
          <w:lang w:val="en-US" w:eastAsia="en-US" w:bidi="en-US"/>
        </w:rPr>
        <w:t>$$$\text</w:t>
      </w:r>
      <w:proofErr w:type="gramStart"/>
      <w:r>
        <w:rPr>
          <w:rStyle w:val="Bodytext2"/>
          <w:lang w:val="en-US" w:eastAsia="en-US" w:bidi="en-US"/>
        </w:rPr>
        <w:t>^ }</w:t>
      </w:r>
      <w:proofErr w:type="gramEnd"/>
      <w:r>
        <w:rPr>
          <w:rStyle w:val="Bodytext2"/>
          <w:lang w:val="en-US" w:eastAsia="en-US" w:bidi="en-US"/>
        </w:rPr>
        <w:t xml:space="preserve"> </w:t>
      </w:r>
      <w:proofErr w:type="spellStart"/>
      <w:r>
        <w:rPr>
          <w:rStyle w:val="Bodytext2"/>
          <w:lang w:val="en-US" w:eastAsia="en-US" w:bidi="en-US"/>
        </w:rPr>
        <w:t>w_k</w:t>
      </w:r>
      <w:proofErr w:type="spellEnd"/>
      <w:r>
        <w:rPr>
          <w:rStyle w:val="Bodytext2"/>
          <w:lang w:val="en-US" w:eastAsia="en-US" w:bidi="en-US"/>
        </w:rPr>
        <w:t xml:space="preserve"> \</w:t>
      </w:r>
      <w:proofErr w:type="gramStart"/>
      <w:r>
        <w:rPr>
          <w:rStyle w:val="Bodytext2"/>
          <w:lang w:val="en-US" w:eastAsia="en-US" w:bidi="en-US"/>
        </w:rPr>
        <w:t xml:space="preserve">text{ </w:t>
      </w:r>
      <w:r>
        <w:rPr>
          <w:rStyle w:val="Bodytext2"/>
        </w:rPr>
        <w:t>е</w:t>
      </w:r>
      <w:proofErr w:type="gramEnd"/>
      <w:r>
        <w:rPr>
          <w:rStyle w:val="Bodytext2"/>
        </w:rPr>
        <w:t xml:space="preserve"> теглото на индикатора, съвпадащо с неговата значимост в модела</w:t>
      </w:r>
      <w:proofErr w:type="gramStart"/>
      <w:r>
        <w:rPr>
          <w:rStyle w:val="Bodytext2"/>
        </w:rPr>
        <w:t>.}$</w:t>
      </w:r>
      <w:proofErr w:type="gramEnd"/>
      <w:r>
        <w:rPr>
          <w:rStyle w:val="Bodytext2"/>
        </w:rPr>
        <w:t>$</w:t>
      </w:r>
    </w:p>
    <w:p w14:paraId="7A2AA1C1"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Анализ на чувствителността и устойчивостта</w:t>
      </w:r>
    </w:p>
    <w:p w14:paraId="508C5A1B" w14:textId="77777777" w:rsidR="008355E9" w:rsidRDefault="008355E9" w:rsidP="008355E9">
      <w:pPr>
        <w:tabs>
          <w:tab w:val="left" w:pos="8074"/>
          <w:tab w:val="left" w:pos="8803"/>
        </w:tabs>
        <w:spacing w:after="0" w:line="288" w:lineRule="exact"/>
      </w:pPr>
      <w:r>
        <w:rPr>
          <w:rStyle w:val="Bodytext2"/>
        </w:rPr>
        <w:t xml:space="preserve">За осигуряване на устойчиви препоръки, методологията интегрира три нива на анализ на чувствителността [13]: </w:t>
      </w:r>
      <w:r>
        <w:rPr>
          <w:rStyle w:val="Bodytext2Bold"/>
        </w:rPr>
        <w:t xml:space="preserve">(1) Локален </w:t>
      </w:r>
      <w:r>
        <w:rPr>
          <w:rStyle w:val="Bodytext2Bold"/>
          <w:lang w:val="en-US" w:eastAsia="en-US" w:bidi="en-US"/>
        </w:rPr>
        <w:t xml:space="preserve">OAT (One-At-a-Time) </w:t>
      </w:r>
      <w:r>
        <w:rPr>
          <w:rStyle w:val="Bodytext2Bold"/>
        </w:rPr>
        <w:t xml:space="preserve">анализ по </w:t>
      </w:r>
      <w:proofErr w:type="spellStart"/>
      <w:r>
        <w:rPr>
          <w:rStyle w:val="Bodytext2Bold"/>
          <w:lang w:val="en-US" w:eastAsia="en-US" w:bidi="en-US"/>
        </w:rPr>
        <w:t>Triantaphyllou</w:t>
      </w:r>
      <w:proofErr w:type="spellEnd"/>
      <w:r>
        <w:rPr>
          <w:rStyle w:val="Bodytext2Bold"/>
          <w:lang w:val="en-US" w:eastAsia="en-US" w:bidi="en-US"/>
        </w:rPr>
        <w:t xml:space="preserve">: </w:t>
      </w:r>
      <w:r>
        <w:rPr>
          <w:rStyle w:val="Bodytext2"/>
        </w:rPr>
        <w:t xml:space="preserve">Изчислява се минималната процентна промяна в теглото на даден критерий, която би довела до промяна на най-добрата алтернатива [11]. </w:t>
      </w:r>
      <w:r>
        <w:rPr>
          <w:rStyle w:val="Bodytext2Bold"/>
        </w:rPr>
        <w:t xml:space="preserve">(2) Аналитичен </w:t>
      </w:r>
      <w:r>
        <w:rPr>
          <w:rStyle w:val="Bodytext2Bold"/>
          <w:lang w:val="en-US" w:eastAsia="en-US" w:bidi="en-US"/>
        </w:rPr>
        <w:t xml:space="preserve">closed-form </w:t>
      </w:r>
      <w:r>
        <w:rPr>
          <w:rStyle w:val="Bodytext2Bold"/>
        </w:rPr>
        <w:t xml:space="preserve">метод на </w:t>
      </w:r>
      <w:r>
        <w:rPr>
          <w:rStyle w:val="Bodytext2Bold"/>
          <w:lang w:val="en-US" w:eastAsia="en-US" w:bidi="en-US"/>
        </w:rPr>
        <w:t xml:space="preserve">O'Shea et al. </w:t>
      </w:r>
      <w:r>
        <w:rPr>
          <w:rStyle w:val="Bodytext2Bold"/>
        </w:rPr>
        <w:t xml:space="preserve">(2026): </w:t>
      </w:r>
      <w:r>
        <w:rPr>
          <w:rStyle w:val="Bodytext2"/>
        </w:rPr>
        <w:t xml:space="preserve">Изчисляват се точни теглови интервали на стабилност </w:t>
      </w:r>
      <w:r>
        <w:rPr>
          <w:rStyle w:val="Bodytext2"/>
          <w:lang w:val="en-US" w:eastAsia="en-US" w:bidi="en-US"/>
        </w:rPr>
        <w:t xml:space="preserve">(Weight </w:t>
      </w:r>
      <w:r>
        <w:rPr>
          <w:rStyle w:val="Bodytext2"/>
          <w:lang w:val="en-US" w:eastAsia="en-US" w:bidi="en-US"/>
        </w:rPr>
        <w:lastRenderedPageBreak/>
        <w:t xml:space="preserve">Stability Intervals </w:t>
      </w:r>
      <w:r>
        <w:rPr>
          <w:rStyle w:val="Bodytext2"/>
        </w:rPr>
        <w:t xml:space="preserve">- </w:t>
      </w:r>
      <w:r>
        <w:rPr>
          <w:rStyle w:val="Bodytext2"/>
          <w:lang w:val="en-US" w:eastAsia="en-US" w:bidi="en-US"/>
        </w:rPr>
        <w:t xml:space="preserve">WSIs) </w:t>
      </w:r>
      <w:r>
        <w:rPr>
          <w:rStyle w:val="Bodytext2"/>
        </w:rPr>
        <w:t xml:space="preserve">за всеки критерий </w:t>
      </w:r>
      <w:r>
        <w:rPr>
          <w:rStyle w:val="Bodytext2"/>
          <w:lang w:val="en-US" w:eastAsia="en-US" w:bidi="en-US"/>
        </w:rPr>
        <w:t>$</w:t>
      </w:r>
      <w:proofErr w:type="spellStart"/>
      <w:r>
        <w:rPr>
          <w:rStyle w:val="Bodytext2"/>
          <w:lang w:val="en-US" w:eastAsia="en-US" w:bidi="en-US"/>
        </w:rPr>
        <w:t>c_j</w:t>
      </w:r>
      <w:proofErr w:type="spellEnd"/>
      <w:r>
        <w:rPr>
          <w:rStyle w:val="Bodytext2"/>
          <w:lang w:val="en-US" w:eastAsia="en-US" w:bidi="en-US"/>
        </w:rPr>
        <w:t xml:space="preserve">$ </w:t>
      </w:r>
      <w:r>
        <w:rPr>
          <w:rStyle w:val="Bodytext2"/>
        </w:rPr>
        <w:t>без необходимост от итеративни симулации [10,</w:t>
      </w:r>
      <w:r>
        <w:rPr>
          <w:rStyle w:val="Bodytext2"/>
        </w:rPr>
        <w:tab/>
        <w:t>116].</w:t>
      </w:r>
      <w:r>
        <w:rPr>
          <w:rStyle w:val="Bodytext2"/>
        </w:rPr>
        <w:tab/>
      </w:r>
      <w:r>
        <w:rPr>
          <w:rStyle w:val="Bodytext2Bold"/>
        </w:rPr>
        <w:t>(3)</w:t>
      </w:r>
    </w:p>
    <w:p w14:paraId="3369945A" w14:textId="77777777" w:rsidR="008355E9" w:rsidRDefault="008355E9" w:rsidP="008355E9">
      <w:pPr>
        <w:spacing w:after="262" w:line="288" w:lineRule="exact"/>
      </w:pPr>
      <w:proofErr w:type="spellStart"/>
      <w:r>
        <w:rPr>
          <w:rStyle w:val="Bodytext2Bold"/>
        </w:rPr>
        <w:t>Многопараметрична</w:t>
      </w:r>
      <w:proofErr w:type="spellEnd"/>
      <w:r>
        <w:rPr>
          <w:rStyle w:val="Bodytext2Bold"/>
        </w:rPr>
        <w:t xml:space="preserve"> рамка </w:t>
      </w:r>
      <w:r>
        <w:rPr>
          <w:rStyle w:val="Bodytext2Bold"/>
          <w:lang w:val="en-US" w:eastAsia="en-US" w:bidi="en-US"/>
        </w:rPr>
        <w:t xml:space="preserve">COMSAM </w:t>
      </w:r>
      <w:r>
        <w:rPr>
          <w:rStyle w:val="Bodytext2Bold"/>
        </w:rPr>
        <w:t xml:space="preserve">по </w:t>
      </w:r>
      <w:proofErr w:type="spellStart"/>
      <w:r>
        <w:rPr>
          <w:rStyle w:val="Bodytext2Bold"/>
          <w:lang w:val="en-US" w:eastAsia="en-US" w:bidi="en-US"/>
        </w:rPr>
        <w:t>Wi^ckowski</w:t>
      </w:r>
      <w:proofErr w:type="spellEnd"/>
      <w:r>
        <w:rPr>
          <w:rStyle w:val="Bodytext2Bold"/>
          <w:lang w:val="en-US" w:eastAsia="en-US" w:bidi="en-US"/>
        </w:rPr>
        <w:t xml:space="preserve"> </w:t>
      </w:r>
      <w:r>
        <w:rPr>
          <w:rStyle w:val="Bodytext2Bold"/>
        </w:rPr>
        <w:t xml:space="preserve">&amp; </w:t>
      </w:r>
      <w:proofErr w:type="spellStart"/>
      <w:r>
        <w:rPr>
          <w:rStyle w:val="Bodytext2Bold"/>
          <w:lang w:val="en-US" w:eastAsia="en-US" w:bidi="en-US"/>
        </w:rPr>
        <w:t>Salabun</w:t>
      </w:r>
      <w:proofErr w:type="spellEnd"/>
      <w:r>
        <w:rPr>
          <w:rStyle w:val="Bodytext2Bold"/>
          <w:lang w:val="en-US" w:eastAsia="en-US" w:bidi="en-US"/>
        </w:rPr>
        <w:t xml:space="preserve"> </w:t>
      </w:r>
      <w:r>
        <w:rPr>
          <w:rStyle w:val="Bodytext2Bold"/>
        </w:rPr>
        <w:t xml:space="preserve">(2024): </w:t>
      </w:r>
      <w:r>
        <w:rPr>
          <w:rStyle w:val="Bodytext2"/>
        </w:rPr>
        <w:t xml:space="preserve">Извършват се едновременни процентни модификации в стойностите на матрицата на решенията съгласно </w:t>
      </w:r>
      <w:r>
        <w:rPr>
          <w:rStyle w:val="Bodytext2"/>
          <w:lang w:val="en-US" w:eastAsia="en-US" w:bidi="en-US"/>
        </w:rPr>
        <w:t xml:space="preserve">Cartesian Product </w:t>
      </w:r>
      <w:r>
        <w:rPr>
          <w:rStyle w:val="Bodytext2"/>
        </w:rPr>
        <w:t xml:space="preserve">на зададени граници на промяна </w:t>
      </w:r>
      <w:r>
        <w:rPr>
          <w:rStyle w:val="Bodytext2"/>
          <w:lang w:val="en-US" w:eastAsia="en-US" w:bidi="en-US"/>
        </w:rPr>
        <w:t xml:space="preserve">$B </w:t>
      </w:r>
      <w:r>
        <w:rPr>
          <w:rStyle w:val="Bodytext2"/>
        </w:rPr>
        <w:t xml:space="preserve">= </w:t>
      </w:r>
      <w:r>
        <w:rPr>
          <w:rStyle w:val="Bodytext2"/>
          <w:lang w:val="en-US" w:eastAsia="en-US" w:bidi="en-US"/>
        </w:rPr>
        <w:t xml:space="preserve">[b_1, \dots, </w:t>
      </w:r>
      <w:proofErr w:type="spellStart"/>
      <w:r>
        <w:rPr>
          <w:rStyle w:val="Bodytext2"/>
          <w:lang w:val="en-US" w:eastAsia="en-US" w:bidi="en-US"/>
        </w:rPr>
        <w:t>b_n</w:t>
      </w:r>
      <w:proofErr w:type="spellEnd"/>
      <w:r>
        <w:rPr>
          <w:rStyle w:val="Bodytext2"/>
          <w:lang w:val="en-US" w:eastAsia="en-US" w:bidi="en-US"/>
        </w:rPr>
        <w:t xml:space="preserve">]$, </w:t>
      </w:r>
      <w:r>
        <w:rPr>
          <w:rStyle w:val="Bodytext2"/>
        </w:rPr>
        <w:t>за да се оцени общата структурна стабилност на модела [14, 144].</w:t>
      </w:r>
    </w:p>
    <w:p w14:paraId="746D12AA" w14:textId="77777777" w:rsidR="008355E9" w:rsidRDefault="008355E9" w:rsidP="008355E9">
      <w:pPr>
        <w:keepNext/>
        <w:keepLines/>
        <w:widowControl w:val="0"/>
        <w:numPr>
          <w:ilvl w:val="0"/>
          <w:numId w:val="7"/>
        </w:numPr>
        <w:tabs>
          <w:tab w:val="left" w:pos="639"/>
        </w:tabs>
        <w:spacing w:after="112" w:line="260" w:lineRule="exact"/>
        <w:jc w:val="both"/>
        <w:outlineLvl w:val="1"/>
      </w:pPr>
      <w:proofErr w:type="spellStart"/>
      <w:r>
        <w:rPr>
          <w:rStyle w:val="Heading20"/>
        </w:rPr>
        <w:t>Клъстеризация</w:t>
      </w:r>
      <w:proofErr w:type="spellEnd"/>
      <w:r>
        <w:rPr>
          <w:rStyle w:val="Heading20"/>
        </w:rPr>
        <w:t xml:space="preserve"> и профилиране чрез </w:t>
      </w:r>
      <w:r>
        <w:rPr>
          <w:rStyle w:val="Heading20"/>
          <w:lang w:val="en-US" w:eastAsia="en-US" w:bidi="en-US"/>
        </w:rPr>
        <w:t>PAM</w:t>
      </w:r>
    </w:p>
    <w:p w14:paraId="1771F906" w14:textId="77777777" w:rsidR="008355E9" w:rsidRDefault="008355E9" w:rsidP="008355E9">
      <w:pPr>
        <w:spacing w:after="120" w:line="288" w:lineRule="exact"/>
      </w:pPr>
      <w:r>
        <w:rPr>
          <w:rStyle w:val="Bodytext2"/>
        </w:rPr>
        <w:t xml:space="preserve">Тъй като целта на анализа е разделянето на </w:t>
      </w:r>
      <w:proofErr w:type="spellStart"/>
      <w:r>
        <w:rPr>
          <w:rStyle w:val="Bodytext2"/>
        </w:rPr>
        <w:t>Парето</w:t>
      </w:r>
      <w:proofErr w:type="spellEnd"/>
      <w:r>
        <w:rPr>
          <w:rStyle w:val="Bodytext2"/>
        </w:rPr>
        <w:t xml:space="preserve">-фронта на типови профили на управление, се налага изборът на алгоритъм за класификация. Конвенционалният </w:t>
      </w:r>
      <w:r>
        <w:rPr>
          <w:rStyle w:val="Bodytext2"/>
          <w:lang w:val="en-US" w:eastAsia="en-US" w:bidi="en-US"/>
        </w:rPr>
        <w:t xml:space="preserve">K-Means </w:t>
      </w:r>
      <w:r>
        <w:rPr>
          <w:rStyle w:val="Bodytext2"/>
        </w:rPr>
        <w:t xml:space="preserve">не е подходящ за изследване на пространства от решения, тъй като неговите </w:t>
      </w:r>
      <w:proofErr w:type="spellStart"/>
      <w:r>
        <w:rPr>
          <w:rStyle w:val="Bodytext2"/>
        </w:rPr>
        <w:t>центроиди</w:t>
      </w:r>
      <w:proofErr w:type="spellEnd"/>
      <w:r>
        <w:rPr>
          <w:rStyle w:val="Bodytext2"/>
        </w:rPr>
        <w:t xml:space="preserve"> се изчисляват като средни аритметични стойности и не съответстват на нито едно реално </w:t>
      </w:r>
      <w:proofErr w:type="spellStart"/>
      <w:r>
        <w:rPr>
          <w:rStyle w:val="Bodytext2"/>
        </w:rPr>
        <w:t>Парето</w:t>
      </w:r>
      <w:proofErr w:type="spellEnd"/>
      <w:r>
        <w:rPr>
          <w:rStyle w:val="Bodytext2"/>
        </w:rPr>
        <w:t>-решение в базата данни [561, 562].</w:t>
      </w:r>
    </w:p>
    <w:p w14:paraId="0A6B1900" w14:textId="77777777" w:rsidR="008355E9" w:rsidRDefault="008355E9" w:rsidP="008355E9">
      <w:pPr>
        <w:spacing w:after="120" w:line="288" w:lineRule="exact"/>
      </w:pPr>
      <w:r>
        <w:rPr>
          <w:rStyle w:val="Bodytext2"/>
        </w:rPr>
        <w:t xml:space="preserve">Поради това, методологията изрично избира алгоритъма </w:t>
      </w:r>
      <w:r>
        <w:rPr>
          <w:rStyle w:val="Bodytext2Bold"/>
          <w:lang w:val="en-US" w:eastAsia="en-US" w:bidi="en-US"/>
        </w:rPr>
        <w:t xml:space="preserve">PAM (Partitioning Around Medoids </w:t>
      </w:r>
      <w:r>
        <w:rPr>
          <w:rStyle w:val="Bodytext2Bold"/>
        </w:rPr>
        <w:t xml:space="preserve">/ </w:t>
      </w:r>
      <w:r>
        <w:rPr>
          <w:rStyle w:val="Bodytext2Bold"/>
          <w:lang w:val="en-US" w:eastAsia="en-US" w:bidi="en-US"/>
        </w:rPr>
        <w:t xml:space="preserve">K-Medoids) </w:t>
      </w:r>
      <w:r>
        <w:rPr>
          <w:rStyle w:val="Bodytext2"/>
        </w:rPr>
        <w:t xml:space="preserve">на </w:t>
      </w:r>
      <w:r>
        <w:rPr>
          <w:rStyle w:val="Bodytext2"/>
          <w:lang w:val="en-US" w:eastAsia="en-US" w:bidi="en-US"/>
        </w:rPr>
        <w:t xml:space="preserve">Kaufman &amp; </w:t>
      </w:r>
      <w:proofErr w:type="spellStart"/>
      <w:r>
        <w:rPr>
          <w:rStyle w:val="Bodytext2"/>
          <w:lang w:val="en-US" w:eastAsia="en-US" w:bidi="en-US"/>
        </w:rPr>
        <w:t>Rousseeuw</w:t>
      </w:r>
      <w:proofErr w:type="spellEnd"/>
      <w:r>
        <w:rPr>
          <w:rStyle w:val="Bodytext2"/>
          <w:lang w:val="en-US" w:eastAsia="en-US" w:bidi="en-US"/>
        </w:rPr>
        <w:t xml:space="preserve"> [22, 250]. PAM </w:t>
      </w:r>
      <w:r>
        <w:rPr>
          <w:rStyle w:val="Bodytext2"/>
        </w:rPr>
        <w:t>дефинира центровете на клъстерите като реално съществуващи обекти в извадката (</w:t>
      </w:r>
      <w:proofErr w:type="spellStart"/>
      <w:r>
        <w:rPr>
          <w:rStyle w:val="Bodytext2"/>
        </w:rPr>
        <w:t>медоиди</w:t>
      </w:r>
      <w:proofErr w:type="spellEnd"/>
      <w:r>
        <w:rPr>
          <w:rStyle w:val="Bodytext2"/>
        </w:rPr>
        <w:t xml:space="preserve">), което в контекста на нашия казус гарантира, че всеки представителен профил съответства на физически осъществим и </w:t>
      </w:r>
      <w:proofErr w:type="spellStart"/>
      <w:r>
        <w:rPr>
          <w:rStyle w:val="Bodytext2"/>
        </w:rPr>
        <w:t>Парето</w:t>
      </w:r>
      <w:proofErr w:type="spellEnd"/>
      <w:r>
        <w:rPr>
          <w:rStyle w:val="Bodytext2"/>
        </w:rPr>
        <w:t xml:space="preserve">-ефективен режим на работа на батерията и генераторите. Определянето на оптималния брой клъстери </w:t>
      </w:r>
      <w:r>
        <w:rPr>
          <w:rStyle w:val="Bodytext2"/>
          <w:lang w:val="en-US" w:eastAsia="en-US" w:bidi="en-US"/>
        </w:rPr>
        <w:t xml:space="preserve">$k$ </w:t>
      </w:r>
      <w:r>
        <w:rPr>
          <w:rStyle w:val="Bodytext2"/>
        </w:rPr>
        <w:t xml:space="preserve">се извършва чрез изчисляване на средния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(Silhouette Width) </w:t>
      </w:r>
      <w:r>
        <w:rPr>
          <w:rStyle w:val="Bodytext2"/>
        </w:rPr>
        <w:t>[23, 267]:</w:t>
      </w:r>
    </w:p>
    <w:p w14:paraId="49AAC2DB" w14:textId="77777777" w:rsidR="008355E9" w:rsidRDefault="008355E9" w:rsidP="008355E9">
      <w:pPr>
        <w:tabs>
          <w:tab w:val="left" w:pos="5342"/>
          <w:tab w:val="left" w:pos="7435"/>
        </w:tabs>
        <w:spacing w:after="0" w:line="288" w:lineRule="exact"/>
      </w:pPr>
      <w:proofErr w:type="spellStart"/>
      <w:r>
        <w:rPr>
          <w:rStyle w:val="Bodytext2Bold"/>
        </w:rPr>
        <w:t>Силуетен</w:t>
      </w:r>
      <w:proofErr w:type="spellEnd"/>
      <w:r>
        <w:rPr>
          <w:rStyle w:val="Bodytext2Bold"/>
        </w:rPr>
        <w:t xml:space="preserve"> индекс на </w:t>
      </w:r>
      <w:proofErr w:type="spellStart"/>
      <w:r>
        <w:rPr>
          <w:rStyle w:val="Bodytext2Bold"/>
          <w:lang w:val="en-US" w:eastAsia="en-US" w:bidi="en-US"/>
        </w:rPr>
        <w:t>Rousseeuw</w:t>
      </w:r>
      <w:proofErr w:type="spellEnd"/>
      <w:r>
        <w:rPr>
          <w:rStyle w:val="Bodytext2Bold"/>
          <w:lang w:val="en-US" w:eastAsia="en-US" w:bidi="en-US"/>
        </w:rPr>
        <w:t>:</w:t>
      </w:r>
      <w:r>
        <w:rPr>
          <w:rStyle w:val="Bodytext2"/>
          <w:lang w:val="en-US" w:eastAsia="en-US" w:bidi="en-US"/>
        </w:rPr>
        <w:t>$$s(</w:t>
      </w:r>
      <w:proofErr w:type="spellStart"/>
      <w:r>
        <w:rPr>
          <w:rStyle w:val="Bodytext2"/>
          <w:lang w:val="en-US" w:eastAsia="en-US" w:bidi="en-US"/>
        </w:rPr>
        <w:t>i</w:t>
      </w:r>
      <w:proofErr w:type="spellEnd"/>
      <w:r>
        <w:rPr>
          <w:rStyle w:val="Bodytext2"/>
          <w:lang w:val="en-US" w:eastAsia="en-US" w:bidi="en-US"/>
        </w:rPr>
        <w:t>)</w:t>
      </w:r>
      <w:r>
        <w:rPr>
          <w:rStyle w:val="Bodytext2"/>
          <w:lang w:val="en-US" w:eastAsia="en-US" w:bidi="en-US"/>
        </w:rPr>
        <w:tab/>
      </w:r>
      <w:r>
        <w:rPr>
          <w:rStyle w:val="Bodytext2"/>
        </w:rPr>
        <w:t xml:space="preserve">= </w:t>
      </w:r>
      <w:r>
        <w:rPr>
          <w:rStyle w:val="Bodytext2"/>
          <w:lang w:val="en-US" w:eastAsia="en-US" w:bidi="en-US"/>
        </w:rPr>
        <w:t>\frac{b(</w:t>
      </w:r>
      <w:proofErr w:type="spellStart"/>
      <w:r>
        <w:rPr>
          <w:rStyle w:val="Bodytext2"/>
          <w:lang w:val="en-US" w:eastAsia="en-US" w:bidi="en-US"/>
        </w:rPr>
        <w:t>i</w:t>
      </w:r>
      <w:proofErr w:type="spellEnd"/>
      <w:r>
        <w:rPr>
          <w:rStyle w:val="Bodytext2"/>
          <w:lang w:val="en-US" w:eastAsia="en-US" w:bidi="en-US"/>
        </w:rPr>
        <w:t xml:space="preserve">) </w:t>
      </w:r>
      <w:r>
        <w:rPr>
          <w:rStyle w:val="Bodytext2"/>
        </w:rPr>
        <w:t>-</w:t>
      </w:r>
      <w:r>
        <w:rPr>
          <w:rStyle w:val="Bodytext2"/>
        </w:rPr>
        <w:tab/>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)}{\max\{a(</w:t>
      </w:r>
      <w:proofErr w:type="spellStart"/>
      <w:r>
        <w:rPr>
          <w:rStyle w:val="Bodytext2"/>
          <w:lang w:val="en-US" w:eastAsia="en-US" w:bidi="en-US"/>
        </w:rPr>
        <w:t>i</w:t>
      </w:r>
      <w:proofErr w:type="spellEnd"/>
      <w:r>
        <w:rPr>
          <w:rStyle w:val="Bodytext2"/>
          <w:lang w:val="en-US" w:eastAsia="en-US" w:bidi="en-US"/>
        </w:rPr>
        <w:t>),</w:t>
      </w:r>
    </w:p>
    <w:p w14:paraId="37022BB1" w14:textId="77777777" w:rsidR="008355E9" w:rsidRDefault="008355E9" w:rsidP="008355E9">
      <w:pPr>
        <w:spacing w:after="562" w:line="288" w:lineRule="exact"/>
      </w:pPr>
      <w:r>
        <w:rPr>
          <w:rStyle w:val="Bodytext2"/>
        </w:rPr>
        <w:t>b(i)\}}$$$$\</w:t>
      </w:r>
      <w:proofErr w:type="spellStart"/>
      <w:r>
        <w:rPr>
          <w:rStyle w:val="Bodytext2"/>
        </w:rPr>
        <w:t>text</w:t>
      </w:r>
      <w:proofErr w:type="spellEnd"/>
      <w:r>
        <w:rPr>
          <w:rStyle w:val="Bodytext2"/>
        </w:rPr>
        <w:t xml:space="preserve">{където } </w:t>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обекта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останалите обекти в неговия клъстер,}$$$$\</w:t>
      </w:r>
      <w:proofErr w:type="spellStart"/>
      <w:r>
        <w:rPr>
          <w:rStyle w:val="Bodytext2"/>
        </w:rPr>
        <w:t>text</w:t>
      </w:r>
      <w:proofErr w:type="spellEnd"/>
      <w:r>
        <w:rPr>
          <w:rStyle w:val="Bodytext2"/>
        </w:rPr>
        <w:t xml:space="preserve">{а } </w:t>
      </w:r>
      <w:r>
        <w:rPr>
          <w:rStyle w:val="Bodytext2"/>
          <w:lang w:val="en-US" w:eastAsia="en-US" w:bidi="en-US"/>
        </w:rPr>
        <w:t>b(</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обектите в най-близкия съседен клъстер [266].}$$</w:t>
      </w:r>
    </w:p>
    <w:p w14:paraId="695300D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Честота, съвместна поява и взаимозаменяемост</w:t>
      </w:r>
    </w:p>
    <w:p w14:paraId="3054F6C7" w14:textId="77777777" w:rsidR="008355E9" w:rsidRDefault="008355E9" w:rsidP="008355E9">
      <w:pPr>
        <w:spacing w:after="0" w:line="288" w:lineRule="exact"/>
        <w:sectPr w:rsidR="008355E9" w:rsidSect="008355E9">
          <w:pgSz w:w="12240" w:h="15840"/>
          <w:pgMar w:top="1848" w:right="1531" w:bottom="1570" w:left="1532" w:header="0" w:footer="3" w:gutter="0"/>
          <w:cols w:space="720"/>
          <w:noEndnote/>
          <w:docGrid w:linePitch="360"/>
        </w:sectPr>
      </w:pPr>
      <w:r>
        <w:rPr>
          <w:rStyle w:val="Bodytext2"/>
        </w:rPr>
        <w:t xml:space="preserve">С цел разкриване на скритите логически зависимости между индикаторите, които водят до високи оценки, в аналитичния модул се прилагат </w:t>
      </w:r>
      <w:r>
        <w:rPr>
          <w:rStyle w:val="Bodytext2Bold"/>
        </w:rPr>
        <w:t xml:space="preserve">Формален концептуален анализ </w:t>
      </w:r>
      <w:r>
        <w:rPr>
          <w:rStyle w:val="Bodytext2Bold"/>
          <w:lang w:val="en-US" w:eastAsia="en-US" w:bidi="en-US"/>
        </w:rPr>
        <w:t xml:space="preserve">(FCA) </w:t>
      </w:r>
      <w:r>
        <w:rPr>
          <w:rStyle w:val="Bodytext2"/>
        </w:rPr>
        <w:t xml:space="preserve">на </w:t>
      </w:r>
      <w:r>
        <w:rPr>
          <w:rStyle w:val="Bodytext2"/>
          <w:lang w:val="en-US" w:eastAsia="en-US" w:bidi="en-US"/>
        </w:rPr>
        <w:t xml:space="preserve">Ganter </w:t>
      </w:r>
      <w:r>
        <w:rPr>
          <w:rStyle w:val="Bodytext2"/>
        </w:rPr>
        <w:t xml:space="preserve">&amp; </w:t>
      </w:r>
      <w:r>
        <w:rPr>
          <w:rStyle w:val="Bodytext2"/>
          <w:lang w:val="en-US" w:eastAsia="en-US" w:bidi="en-US"/>
        </w:rPr>
        <w:t xml:space="preserve">Wille </w:t>
      </w:r>
      <w:r>
        <w:rPr>
          <w:rStyle w:val="Bodytext2"/>
        </w:rPr>
        <w:t xml:space="preserve">[17] и </w:t>
      </w:r>
      <w:r>
        <w:rPr>
          <w:rStyle w:val="Bodytext2Bold"/>
        </w:rPr>
        <w:t xml:space="preserve">алгоритъмът </w:t>
      </w:r>
      <w:r>
        <w:rPr>
          <w:rStyle w:val="Bodytext2Bold"/>
          <w:lang w:val="en-US" w:eastAsia="en-US" w:bidi="en-US"/>
        </w:rPr>
        <w:t xml:space="preserve">A-Close </w:t>
      </w:r>
      <w:r>
        <w:rPr>
          <w:rStyle w:val="Bodytext2"/>
        </w:rPr>
        <w:t xml:space="preserve">на </w:t>
      </w:r>
      <w:r>
        <w:rPr>
          <w:rStyle w:val="Bodytext2"/>
          <w:lang w:val="en-US" w:eastAsia="en-US" w:bidi="en-US"/>
        </w:rPr>
        <w:t xml:space="preserve">Pasquier et al. </w:t>
      </w:r>
      <w:r>
        <w:rPr>
          <w:rStyle w:val="Bodytext2"/>
        </w:rPr>
        <w:t xml:space="preserve">[19] за откриване на затворени чести множества </w:t>
      </w:r>
      <w:r>
        <w:rPr>
          <w:rStyle w:val="Bodytext2"/>
          <w:lang w:val="en-US" w:eastAsia="en-US" w:bidi="en-US"/>
        </w:rPr>
        <w:t xml:space="preserve">(frequent closed </w:t>
      </w:r>
      <w:proofErr w:type="spellStart"/>
      <w:r>
        <w:rPr>
          <w:rStyle w:val="Bodytext2"/>
          <w:lang w:val="en-US" w:eastAsia="en-US" w:bidi="en-US"/>
        </w:rPr>
        <w:t>itemsets</w:t>
      </w:r>
      <w:proofErr w:type="spellEnd"/>
      <w:r>
        <w:rPr>
          <w:rStyle w:val="Bodytext2"/>
          <w:lang w:val="en-US" w:eastAsia="en-US" w:bidi="en-US"/>
        </w:rPr>
        <w:t xml:space="preserve">). </w:t>
      </w:r>
      <w:r>
        <w:rPr>
          <w:rStyle w:val="Bodytext2"/>
        </w:rPr>
        <w:t xml:space="preserve">Това позволява генериране на асоциативни правила с дефинирана подкрепа </w:t>
      </w:r>
      <w:r>
        <w:rPr>
          <w:rStyle w:val="Bodytext2"/>
          <w:lang w:val="en-US" w:eastAsia="en-US" w:bidi="en-US"/>
        </w:rPr>
        <w:t xml:space="preserve">(support) </w:t>
      </w:r>
      <w:r>
        <w:rPr>
          <w:rStyle w:val="Bodytext2"/>
        </w:rPr>
        <w:t xml:space="preserve">и доверие </w:t>
      </w:r>
      <w:r>
        <w:rPr>
          <w:rStyle w:val="Bodytext2"/>
          <w:lang w:val="en-US" w:eastAsia="en-US" w:bidi="en-US"/>
        </w:rPr>
        <w:t xml:space="preserve">(confidence) </w:t>
      </w:r>
      <w:r>
        <w:rPr>
          <w:rStyle w:val="Bodytext2"/>
        </w:rPr>
        <w:t>[18, 224].</w:t>
      </w:r>
    </w:p>
    <w:p w14:paraId="468BF7A0" w14:textId="77777777" w:rsidR="008355E9" w:rsidRDefault="008355E9" w:rsidP="008355E9">
      <w:pPr>
        <w:spacing w:after="262" w:line="288" w:lineRule="exact"/>
      </w:pPr>
      <w:r>
        <w:rPr>
          <w:rStyle w:val="Bodytext2"/>
        </w:rPr>
        <w:lastRenderedPageBreak/>
        <w:t xml:space="preserve">Прилагането на </w:t>
      </w:r>
      <w:r>
        <w:rPr>
          <w:rStyle w:val="Bodytext2"/>
          <w:lang w:val="en-US" w:eastAsia="en-US" w:bidi="en-US"/>
        </w:rPr>
        <w:t xml:space="preserve">FCA </w:t>
      </w:r>
      <w:r>
        <w:rPr>
          <w:rStyle w:val="Bodytext2"/>
        </w:rPr>
        <w:t xml:space="preserve">помага да се дефинира концептуална решетка </w:t>
      </w:r>
      <w:r>
        <w:rPr>
          <w:rStyle w:val="Bodytext2"/>
          <w:lang w:val="en-US" w:eastAsia="en-US" w:bidi="en-US"/>
        </w:rPr>
        <w:t xml:space="preserve">(concept lattice) </w:t>
      </w:r>
      <w:r>
        <w:rPr>
          <w:rStyle w:val="Bodytext2"/>
        </w:rPr>
        <w:t xml:space="preserve">на съвместната поява на индикатори. Например, ако индикаторите </w:t>
      </w:r>
      <w:proofErr w:type="spellStart"/>
      <w:r>
        <w:rPr>
          <w:rStyle w:val="Bodytext2"/>
          <w:lang w:val="en-US" w:eastAsia="en-US" w:bidi="en-US"/>
        </w:rPr>
        <w:t>Ii</w:t>
      </w:r>
      <w:proofErr w:type="spellEnd"/>
      <w:r>
        <w:rPr>
          <w:rStyle w:val="Bodytext2"/>
          <w:lang w:val="en-US" w:eastAsia="en-US" w:bidi="en-US"/>
        </w:rPr>
        <w:t xml:space="preserve"> </w:t>
      </w:r>
      <w:r>
        <w:rPr>
          <w:rStyle w:val="Bodytext2"/>
        </w:rPr>
        <w:t xml:space="preserve">(Ниска цена) и </w:t>
      </w:r>
      <w:r>
        <w:rPr>
          <w:rStyle w:val="Bodytext2"/>
          <w:lang w:val="en-US" w:eastAsia="en-US" w:bidi="en-US"/>
        </w:rPr>
        <w:t xml:space="preserve">k </w:t>
      </w:r>
      <w:r>
        <w:rPr>
          <w:rStyle w:val="Bodytext2"/>
        </w:rPr>
        <w:t xml:space="preserve">(Екологичност) се появяват съвместно в 95% от </w:t>
      </w:r>
      <w:proofErr w:type="spellStart"/>
      <w:r>
        <w:rPr>
          <w:rStyle w:val="Bodytext2"/>
        </w:rPr>
        <w:t>високооценяваните</w:t>
      </w:r>
      <w:proofErr w:type="spellEnd"/>
      <w:r>
        <w:rPr>
          <w:rStyle w:val="Bodytext2"/>
        </w:rPr>
        <w:t xml:space="preserve"> режими, те образуват устойчиво логическо ядро. Взаимозаменяемостта се дефинира количествено чрез изследване на </w:t>
      </w:r>
      <w:proofErr w:type="spellStart"/>
      <w:r>
        <w:rPr>
          <w:rStyle w:val="Bodytext2"/>
        </w:rPr>
        <w:t>редуктите</w:t>
      </w:r>
      <w:proofErr w:type="spellEnd"/>
      <w:r>
        <w:rPr>
          <w:rStyle w:val="Bodytext2"/>
        </w:rPr>
        <w:t xml:space="preserve"> </w:t>
      </w:r>
      <w:r>
        <w:rPr>
          <w:rStyle w:val="Bodytext2"/>
          <w:lang w:val="en-US" w:eastAsia="en-US" w:bidi="en-US"/>
        </w:rPr>
        <w:t>(</w:t>
      </w:r>
      <w:proofErr w:type="spellStart"/>
      <w:r>
        <w:rPr>
          <w:rStyle w:val="Bodytext2"/>
          <w:lang w:val="en-US" w:eastAsia="en-US" w:bidi="en-US"/>
        </w:rPr>
        <w:t>reducts</w:t>
      </w:r>
      <w:proofErr w:type="spellEnd"/>
      <w:r>
        <w:rPr>
          <w:rStyle w:val="Bodytext2"/>
          <w:lang w:val="en-US" w:eastAsia="en-US" w:bidi="en-US"/>
        </w:rPr>
        <w:t xml:space="preserve">) </w:t>
      </w:r>
      <w:r>
        <w:rPr>
          <w:rStyle w:val="Bodytext2"/>
        </w:rPr>
        <w:t xml:space="preserve">и общото ядро </w:t>
      </w:r>
      <w:r>
        <w:rPr>
          <w:rStyle w:val="Bodytext2"/>
          <w:lang w:val="en-US" w:eastAsia="en-US" w:bidi="en-US"/>
        </w:rPr>
        <w:t xml:space="preserve">(core) </w:t>
      </w:r>
      <w:r>
        <w:rPr>
          <w:rStyle w:val="Bodytext2"/>
        </w:rPr>
        <w:t xml:space="preserve">на </w:t>
      </w:r>
      <w:proofErr w:type="spellStart"/>
      <w:r>
        <w:rPr>
          <w:rStyle w:val="Bodytext2"/>
        </w:rPr>
        <w:t>критериалната</w:t>
      </w:r>
      <w:proofErr w:type="spellEnd"/>
      <w:r>
        <w:rPr>
          <w:rStyle w:val="Bodytext2"/>
        </w:rPr>
        <w:t xml:space="preserve"> класификация [37], което позволява да се идентифицира кои енергийни технологии могат да се заменят взаимно без нарушаване на общата стабилност на </w:t>
      </w:r>
      <w:proofErr w:type="spellStart"/>
      <w:r>
        <w:rPr>
          <w:rStyle w:val="Bodytext2"/>
        </w:rPr>
        <w:t>микрогрида</w:t>
      </w:r>
      <w:proofErr w:type="spellEnd"/>
      <w:r>
        <w:rPr>
          <w:rStyle w:val="Bodytext2"/>
        </w:rPr>
        <w:t>.</w:t>
      </w:r>
    </w:p>
    <w:p w14:paraId="02A78BF9"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 xml:space="preserve">Валидиране, </w:t>
      </w:r>
      <w:proofErr w:type="spellStart"/>
      <w:r>
        <w:rPr>
          <w:rStyle w:val="Heading20"/>
        </w:rPr>
        <w:t>мащабируемост</w:t>
      </w:r>
      <w:proofErr w:type="spellEnd"/>
      <w:r>
        <w:rPr>
          <w:rStyle w:val="Heading20"/>
        </w:rPr>
        <w:t xml:space="preserve"> и възпроизводимост</w:t>
      </w:r>
    </w:p>
    <w:p w14:paraId="70B17093" w14:textId="77777777" w:rsidR="008355E9" w:rsidRDefault="008355E9" w:rsidP="008355E9">
      <w:pPr>
        <w:spacing w:after="542" w:line="288" w:lineRule="exact"/>
      </w:pPr>
      <w:r>
        <w:rPr>
          <w:rStyle w:val="Bodytext2"/>
        </w:rPr>
        <w:t xml:space="preserve">Валидирането на методологията стъпва на три стълба: </w:t>
      </w:r>
      <w:r>
        <w:rPr>
          <w:rStyle w:val="Bodytext2Bold"/>
        </w:rPr>
        <w:t xml:space="preserve">(1) Математическа коректност: </w:t>
      </w:r>
      <w:r>
        <w:rPr>
          <w:rStyle w:val="Bodytext2"/>
        </w:rPr>
        <w:t xml:space="preserve">Сравнение на оптимизираните </w:t>
      </w:r>
      <w:r>
        <w:rPr>
          <w:rStyle w:val="Bodytext2"/>
          <w:lang w:val="en-US" w:eastAsia="en-US" w:bidi="en-US"/>
        </w:rPr>
        <w:t xml:space="preserve">MILP </w:t>
      </w:r>
      <w:r>
        <w:rPr>
          <w:rStyle w:val="Bodytext2"/>
        </w:rPr>
        <w:t xml:space="preserve">конфигурации с теоретични аналитични граници; </w:t>
      </w:r>
      <w:r>
        <w:rPr>
          <w:rStyle w:val="Bodytext2Bold"/>
        </w:rPr>
        <w:t xml:space="preserve">(2) Стабилност на профилите: </w:t>
      </w:r>
      <w:r>
        <w:rPr>
          <w:rStyle w:val="Bodytext2"/>
        </w:rPr>
        <w:t xml:space="preserve">Оценка на устойчивостта на извлечените </w:t>
      </w:r>
      <w:proofErr w:type="spellStart"/>
      <w:r>
        <w:rPr>
          <w:rStyle w:val="Bodytext2"/>
        </w:rPr>
        <w:t>медоиди</w:t>
      </w:r>
      <w:proofErr w:type="spellEnd"/>
      <w:r>
        <w:rPr>
          <w:rStyle w:val="Bodytext2"/>
        </w:rPr>
        <w:t xml:space="preserve"> при промяна на размера на извадката; </w:t>
      </w:r>
      <w:r>
        <w:rPr>
          <w:rStyle w:val="Bodytext2Bold"/>
        </w:rPr>
        <w:t xml:space="preserve">(3) Възпроизводимост: </w:t>
      </w:r>
      <w:r>
        <w:rPr>
          <w:rStyle w:val="Bodytext2"/>
        </w:rPr>
        <w:t xml:space="preserve">Цялата </w:t>
      </w:r>
      <w:proofErr w:type="spellStart"/>
      <w:r>
        <w:rPr>
          <w:rStyle w:val="Bodytext2"/>
        </w:rPr>
        <w:t>симулационна</w:t>
      </w:r>
      <w:proofErr w:type="spellEnd"/>
      <w:r>
        <w:rPr>
          <w:rStyle w:val="Bodytext2"/>
        </w:rPr>
        <w:t xml:space="preserve"> верига е организирана в модулни </w:t>
      </w:r>
      <w:r>
        <w:rPr>
          <w:rStyle w:val="Bodytext2"/>
          <w:lang w:val="en-US" w:eastAsia="en-US" w:bidi="en-US"/>
        </w:rPr>
        <w:t xml:space="preserve">OOP </w:t>
      </w:r>
      <w:r>
        <w:rPr>
          <w:rStyle w:val="Bodytext2"/>
        </w:rPr>
        <w:t xml:space="preserve">класове с фиксиран контрол на </w:t>
      </w:r>
      <w:r>
        <w:rPr>
          <w:rStyle w:val="Bodytext2"/>
          <w:lang w:val="en-US" w:eastAsia="en-US" w:bidi="en-US"/>
        </w:rPr>
        <w:t xml:space="preserve">PRNG </w:t>
      </w:r>
      <w:r>
        <w:rPr>
          <w:rStyle w:val="Bodytext2"/>
        </w:rPr>
        <w:t xml:space="preserve">съгласно добрите практики за научно програмиране [31, 35]. </w:t>
      </w:r>
      <w:proofErr w:type="spellStart"/>
      <w:r>
        <w:rPr>
          <w:rStyle w:val="Bodytext2"/>
        </w:rPr>
        <w:t>Мащабируемостта</w:t>
      </w:r>
      <w:proofErr w:type="spellEnd"/>
      <w:r>
        <w:rPr>
          <w:rStyle w:val="Bodytext2"/>
        </w:rPr>
        <w:t xml:space="preserve"> се гарантира чрез филтриране на близките съседи в реално време, което предпазва от комбинаторна експлозия на </w:t>
      </w:r>
      <w:proofErr w:type="spellStart"/>
      <w:r>
        <w:rPr>
          <w:rStyle w:val="Bodytext2"/>
        </w:rPr>
        <w:t>Парето</w:t>
      </w:r>
      <w:proofErr w:type="spellEnd"/>
      <w:r>
        <w:rPr>
          <w:rStyle w:val="Bodytext2"/>
        </w:rPr>
        <w:t>-фронта при големи размерности.</w:t>
      </w:r>
    </w:p>
    <w:p w14:paraId="62389C2E" w14:textId="77777777" w:rsidR="008355E9" w:rsidRDefault="008355E9" w:rsidP="008355E9">
      <w:pPr>
        <w:framePr w:w="9370" w:wrap="notBeside" w:vAnchor="text" w:hAnchor="text" w:xAlign="center" w:y="1"/>
      </w:pPr>
      <w:r>
        <w:rPr>
          <w:rStyle w:val="Tablecaption"/>
        </w:rPr>
        <w:t xml:space="preserve">Таблица 3.1: Сравнение на </w:t>
      </w:r>
      <w:proofErr w:type="spellStart"/>
      <w:r>
        <w:rPr>
          <w:rStyle w:val="Tablecaption"/>
        </w:rPr>
        <w:t>методологическия</w:t>
      </w:r>
      <w:proofErr w:type="spellEnd"/>
      <w:r>
        <w:rPr>
          <w:rStyle w:val="Tablecaption"/>
        </w:rPr>
        <w:t xml:space="preserve"> избор в софтуерната реализация.</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237"/>
        <w:gridCol w:w="2789"/>
        <w:gridCol w:w="2179"/>
      </w:tblGrid>
      <w:tr w:rsidR="008355E9" w14:paraId="577FDA4B" w14:textId="77777777" w:rsidTr="00A711A9">
        <w:trPr>
          <w:trHeight w:hRule="exact" w:val="595"/>
          <w:jc w:val="center"/>
        </w:trPr>
        <w:tc>
          <w:tcPr>
            <w:tcW w:w="2165" w:type="dxa"/>
            <w:shd w:val="clear" w:color="auto" w:fill="000000"/>
          </w:tcPr>
          <w:p w14:paraId="30CC8D51" w14:textId="77777777" w:rsidR="008355E9" w:rsidRDefault="008355E9" w:rsidP="00A711A9">
            <w:pPr>
              <w:framePr w:w="9370" w:wrap="notBeside" w:vAnchor="text" w:hAnchor="text" w:xAlign="center" w:y="1"/>
              <w:spacing w:after="60" w:line="180" w:lineRule="exact"/>
            </w:pPr>
            <w:proofErr w:type="spellStart"/>
            <w:r>
              <w:rPr>
                <w:rStyle w:val="Bodytext2Constantia"/>
              </w:rPr>
              <w:t>Аналитично</w:t>
            </w:r>
            <w:proofErr w:type="spellEnd"/>
          </w:p>
          <w:p w14:paraId="325638E3" w14:textId="77777777" w:rsidR="008355E9" w:rsidRDefault="008355E9" w:rsidP="00A711A9">
            <w:pPr>
              <w:framePr w:w="9370" w:wrap="notBeside" w:vAnchor="text" w:hAnchor="text" w:xAlign="center" w:y="1"/>
              <w:spacing w:before="60" w:after="0" w:line="180" w:lineRule="exact"/>
            </w:pPr>
            <w:proofErr w:type="spellStart"/>
            <w:r>
              <w:rPr>
                <w:rStyle w:val="Bodytext2Constantia"/>
              </w:rPr>
              <w:t>направление</w:t>
            </w:r>
            <w:proofErr w:type="spellEnd"/>
          </w:p>
        </w:tc>
        <w:tc>
          <w:tcPr>
            <w:tcW w:w="2237" w:type="dxa"/>
            <w:shd w:val="clear" w:color="auto" w:fill="000000"/>
          </w:tcPr>
          <w:p w14:paraId="30D13BDA" w14:textId="77777777" w:rsidR="008355E9" w:rsidRDefault="008355E9" w:rsidP="00A711A9">
            <w:pPr>
              <w:framePr w:w="9370" w:wrap="notBeside" w:vAnchor="text" w:hAnchor="text" w:xAlign="center" w:y="1"/>
              <w:spacing w:after="60" w:line="180" w:lineRule="exact"/>
              <w:ind w:left="160"/>
            </w:pPr>
            <w:proofErr w:type="spellStart"/>
            <w:r>
              <w:rPr>
                <w:rStyle w:val="Bodytext2Constantia"/>
              </w:rPr>
              <w:t>Избран</w:t>
            </w:r>
            <w:proofErr w:type="spellEnd"/>
          </w:p>
          <w:p w14:paraId="65F1D670" w14:textId="77777777" w:rsidR="008355E9" w:rsidRDefault="008355E9" w:rsidP="00A711A9">
            <w:pPr>
              <w:framePr w:w="9370" w:wrap="notBeside" w:vAnchor="text" w:hAnchor="text" w:xAlign="center" w:y="1"/>
              <w:spacing w:before="60" w:after="0" w:line="180" w:lineRule="exact"/>
              <w:ind w:left="160"/>
            </w:pPr>
            <w:proofErr w:type="spellStart"/>
            <w:r>
              <w:rPr>
                <w:rStyle w:val="Bodytext2Constantia"/>
              </w:rPr>
              <w:t>алгоритъм</w:t>
            </w:r>
            <w:proofErr w:type="spellEnd"/>
            <w:r>
              <w:rPr>
                <w:rStyle w:val="Bodytext2Constantia"/>
              </w:rPr>
              <w:t xml:space="preserve"> / </w:t>
            </w:r>
            <w:proofErr w:type="spellStart"/>
            <w:r>
              <w:rPr>
                <w:rStyle w:val="Bodytext2Constantia"/>
              </w:rPr>
              <w:t>метод</w:t>
            </w:r>
            <w:proofErr w:type="spellEnd"/>
          </w:p>
        </w:tc>
        <w:tc>
          <w:tcPr>
            <w:tcW w:w="2789" w:type="dxa"/>
            <w:shd w:val="clear" w:color="auto" w:fill="000000"/>
          </w:tcPr>
          <w:p w14:paraId="09BC6207" w14:textId="77777777" w:rsidR="008355E9" w:rsidRDefault="008355E9" w:rsidP="00A711A9">
            <w:pPr>
              <w:framePr w:w="9370" w:wrap="notBeside" w:vAnchor="text" w:hAnchor="text" w:xAlign="center" w:y="1"/>
              <w:spacing w:after="0" w:line="180" w:lineRule="exact"/>
            </w:pPr>
            <w:proofErr w:type="spellStart"/>
            <w:r>
              <w:rPr>
                <w:rStyle w:val="Bodytext2Constantia"/>
              </w:rPr>
              <w:t>Научно</w:t>
            </w:r>
            <w:proofErr w:type="spellEnd"/>
            <w:r>
              <w:rPr>
                <w:rStyle w:val="Bodytext2Constantia"/>
              </w:rPr>
              <w:t xml:space="preserve"> </w:t>
            </w:r>
            <w:proofErr w:type="spellStart"/>
            <w:r>
              <w:rPr>
                <w:rStyle w:val="Bodytext2Constantia"/>
              </w:rPr>
              <w:t>предимство</w:t>
            </w:r>
            <w:proofErr w:type="spellEnd"/>
          </w:p>
        </w:tc>
        <w:tc>
          <w:tcPr>
            <w:tcW w:w="2179" w:type="dxa"/>
            <w:shd w:val="clear" w:color="auto" w:fill="000000"/>
          </w:tcPr>
          <w:p w14:paraId="1B096A22" w14:textId="77777777" w:rsidR="008355E9" w:rsidRDefault="008355E9" w:rsidP="00A711A9">
            <w:pPr>
              <w:framePr w:w="9370" w:wrap="notBeside" w:vAnchor="text" w:hAnchor="text" w:xAlign="center" w:y="1"/>
              <w:spacing w:after="60" w:line="180" w:lineRule="exact"/>
              <w:ind w:left="140"/>
            </w:pPr>
            <w:proofErr w:type="spellStart"/>
            <w:r>
              <w:rPr>
                <w:rStyle w:val="Bodytext2Constantia"/>
              </w:rPr>
              <w:t>Грундиращ</w:t>
            </w:r>
            <w:proofErr w:type="spellEnd"/>
          </w:p>
          <w:p w14:paraId="533947AF" w14:textId="77777777" w:rsidR="008355E9" w:rsidRDefault="008355E9" w:rsidP="00A711A9">
            <w:pPr>
              <w:framePr w:w="9370" w:wrap="notBeside" w:vAnchor="text" w:hAnchor="text" w:xAlign="center" w:y="1"/>
              <w:spacing w:before="60" w:after="0" w:line="180" w:lineRule="exact"/>
              <w:ind w:left="140"/>
            </w:pPr>
            <w:proofErr w:type="spellStart"/>
            <w:r>
              <w:rPr>
                <w:rStyle w:val="Bodytext2Constantia"/>
              </w:rPr>
              <w:t>източник</w:t>
            </w:r>
            <w:proofErr w:type="spellEnd"/>
          </w:p>
        </w:tc>
      </w:tr>
      <w:tr w:rsidR="008355E9" w14:paraId="4E265548" w14:textId="77777777" w:rsidTr="00A711A9">
        <w:trPr>
          <w:trHeight w:hRule="exact" w:val="691"/>
          <w:jc w:val="center"/>
        </w:trPr>
        <w:tc>
          <w:tcPr>
            <w:tcW w:w="2165" w:type="dxa"/>
            <w:shd w:val="clear" w:color="auto" w:fill="FFFFFF"/>
          </w:tcPr>
          <w:p w14:paraId="5EE6414A" w14:textId="77777777" w:rsidR="008355E9" w:rsidRDefault="008355E9" w:rsidP="00A711A9">
            <w:pPr>
              <w:framePr w:w="9370" w:wrap="notBeside" w:vAnchor="text" w:hAnchor="text" w:xAlign="center" w:y="1"/>
              <w:spacing w:after="0" w:line="170" w:lineRule="exact"/>
            </w:pPr>
            <w:r>
              <w:rPr>
                <w:rStyle w:val="Bodytext285pt"/>
              </w:rPr>
              <w:t>Локално изброяване</w:t>
            </w:r>
          </w:p>
        </w:tc>
        <w:tc>
          <w:tcPr>
            <w:tcW w:w="2237" w:type="dxa"/>
            <w:shd w:val="clear" w:color="auto" w:fill="FFFFFF"/>
          </w:tcPr>
          <w:p w14:paraId="4263B01D"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 xml:space="preserve">MILP </w:t>
            </w:r>
            <w:r>
              <w:rPr>
                <w:rStyle w:val="Bodytext285pt"/>
              </w:rPr>
              <w:t>модел</w:t>
            </w:r>
          </w:p>
        </w:tc>
        <w:tc>
          <w:tcPr>
            <w:tcW w:w="2789" w:type="dxa"/>
            <w:shd w:val="clear" w:color="auto" w:fill="FFFFFF"/>
            <w:vAlign w:val="center"/>
          </w:tcPr>
          <w:p w14:paraId="05682886" w14:textId="77777777" w:rsidR="008355E9" w:rsidRDefault="008355E9" w:rsidP="00A711A9">
            <w:pPr>
              <w:framePr w:w="9370" w:wrap="notBeside" w:vAnchor="text" w:hAnchor="text" w:xAlign="center" w:y="1"/>
              <w:spacing w:after="0" w:line="221" w:lineRule="exact"/>
            </w:pPr>
            <w:r>
              <w:rPr>
                <w:rStyle w:val="Bodytext285pt"/>
              </w:rPr>
              <w:t>Прецизно откриване на минимални конфигурации</w:t>
            </w:r>
          </w:p>
        </w:tc>
        <w:tc>
          <w:tcPr>
            <w:tcW w:w="2179" w:type="dxa"/>
            <w:shd w:val="clear" w:color="auto" w:fill="FFFFFF"/>
          </w:tcPr>
          <w:p w14:paraId="07E743F2" w14:textId="77777777" w:rsidR="008355E9" w:rsidRDefault="008355E9" w:rsidP="00A711A9">
            <w:pPr>
              <w:framePr w:w="9370" w:wrap="notBeside" w:vAnchor="text" w:hAnchor="text" w:xAlign="center" w:y="1"/>
              <w:spacing w:after="0" w:line="170" w:lineRule="exact"/>
              <w:ind w:left="140"/>
            </w:pPr>
            <w:r>
              <w:rPr>
                <w:rStyle w:val="Bodytext285pt"/>
                <w:lang w:val="en-US" w:eastAsia="en-US" w:bidi="en-US"/>
              </w:rPr>
              <w:t xml:space="preserve">Bertsimas </w:t>
            </w:r>
            <w:r>
              <w:rPr>
                <w:rStyle w:val="Bodytext285pt"/>
              </w:rPr>
              <w:t>(1997) [15]</w:t>
            </w:r>
          </w:p>
        </w:tc>
      </w:tr>
      <w:tr w:rsidR="008355E9" w14:paraId="091C02FB" w14:textId="77777777" w:rsidTr="00A711A9">
        <w:trPr>
          <w:trHeight w:hRule="exact" w:val="682"/>
          <w:jc w:val="center"/>
        </w:trPr>
        <w:tc>
          <w:tcPr>
            <w:tcW w:w="2165" w:type="dxa"/>
            <w:shd w:val="clear" w:color="auto" w:fill="FFFFFF"/>
          </w:tcPr>
          <w:p w14:paraId="2FA2981A" w14:textId="77777777" w:rsidR="008355E9" w:rsidRDefault="008355E9" w:rsidP="00A711A9">
            <w:pPr>
              <w:framePr w:w="9370" w:wrap="notBeside" w:vAnchor="text" w:hAnchor="text" w:xAlign="center" w:y="1"/>
              <w:spacing w:after="0" w:line="170" w:lineRule="exact"/>
            </w:pPr>
            <w:r>
              <w:rPr>
                <w:rStyle w:val="Bodytext285pt"/>
              </w:rPr>
              <w:t>Теглово генериране</w:t>
            </w:r>
          </w:p>
        </w:tc>
        <w:tc>
          <w:tcPr>
            <w:tcW w:w="2237" w:type="dxa"/>
            <w:shd w:val="clear" w:color="auto" w:fill="FFFFFF"/>
          </w:tcPr>
          <w:p w14:paraId="0BB1FB55"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Williams-Cai SLHS</w:t>
            </w:r>
          </w:p>
        </w:tc>
        <w:tc>
          <w:tcPr>
            <w:tcW w:w="2789" w:type="dxa"/>
            <w:shd w:val="clear" w:color="auto" w:fill="FFFFFF"/>
            <w:vAlign w:val="center"/>
          </w:tcPr>
          <w:p w14:paraId="4603B635" w14:textId="77777777" w:rsidR="008355E9" w:rsidRDefault="008355E9" w:rsidP="00A711A9">
            <w:pPr>
              <w:framePr w:w="9370" w:wrap="notBeside" w:vAnchor="text" w:hAnchor="text" w:xAlign="center" w:y="1"/>
              <w:spacing w:after="0" w:line="216" w:lineRule="exact"/>
            </w:pPr>
            <w:r>
              <w:rPr>
                <w:rStyle w:val="Bodytext285pt"/>
              </w:rPr>
              <w:t>Изключително равномерно покритие на симплекса</w:t>
            </w:r>
          </w:p>
        </w:tc>
        <w:tc>
          <w:tcPr>
            <w:tcW w:w="2179" w:type="dxa"/>
            <w:shd w:val="clear" w:color="auto" w:fill="FFFFFF"/>
            <w:vAlign w:val="center"/>
          </w:tcPr>
          <w:p w14:paraId="1771F04A"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Williams </w:t>
            </w:r>
            <w:r>
              <w:rPr>
                <w:rStyle w:val="Bodytext285pt"/>
              </w:rPr>
              <w:t xml:space="preserve">&amp; </w:t>
            </w:r>
            <w:r>
              <w:rPr>
                <w:rStyle w:val="Bodytext285pt"/>
                <w:lang w:val="en-US" w:eastAsia="en-US" w:bidi="en-US"/>
              </w:rPr>
              <w:t xml:space="preserve">Cai </w:t>
            </w:r>
            <w:r>
              <w:rPr>
                <w:rStyle w:val="Bodytext285pt"/>
              </w:rPr>
              <w:t>(2024) [12]</w:t>
            </w:r>
          </w:p>
        </w:tc>
      </w:tr>
      <w:tr w:rsidR="008355E9" w14:paraId="64965A6A" w14:textId="77777777" w:rsidTr="00A711A9">
        <w:trPr>
          <w:trHeight w:hRule="exact" w:val="677"/>
          <w:jc w:val="center"/>
        </w:trPr>
        <w:tc>
          <w:tcPr>
            <w:tcW w:w="2165" w:type="dxa"/>
            <w:shd w:val="clear" w:color="auto" w:fill="FFFFFF"/>
            <w:vAlign w:val="center"/>
          </w:tcPr>
          <w:p w14:paraId="12AAFE39" w14:textId="77777777" w:rsidR="008355E9" w:rsidRDefault="008355E9" w:rsidP="00A711A9">
            <w:pPr>
              <w:framePr w:w="9370" w:wrap="notBeside" w:vAnchor="text" w:hAnchor="text" w:xAlign="center" w:y="1"/>
              <w:spacing w:after="0" w:line="221" w:lineRule="exact"/>
            </w:pPr>
            <w:r>
              <w:rPr>
                <w:rStyle w:val="Bodytext285pt"/>
              </w:rPr>
              <w:t xml:space="preserve">Обследване на </w:t>
            </w:r>
            <w:proofErr w:type="spellStart"/>
            <w:r>
              <w:rPr>
                <w:rStyle w:val="Bodytext285pt"/>
              </w:rPr>
              <w:t>политопи</w:t>
            </w:r>
            <w:proofErr w:type="spellEnd"/>
          </w:p>
        </w:tc>
        <w:tc>
          <w:tcPr>
            <w:tcW w:w="2237" w:type="dxa"/>
            <w:shd w:val="clear" w:color="auto" w:fill="FFFFFF"/>
          </w:tcPr>
          <w:p w14:paraId="44E79C89"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Hit-and-Run MCMC</w:t>
            </w:r>
          </w:p>
        </w:tc>
        <w:tc>
          <w:tcPr>
            <w:tcW w:w="2789" w:type="dxa"/>
            <w:shd w:val="clear" w:color="auto" w:fill="FFFFFF"/>
            <w:vAlign w:val="center"/>
          </w:tcPr>
          <w:p w14:paraId="046D06B8" w14:textId="77777777" w:rsidR="008355E9" w:rsidRDefault="008355E9" w:rsidP="00A711A9">
            <w:pPr>
              <w:framePr w:w="9370" w:wrap="notBeside" w:vAnchor="text" w:hAnchor="text" w:xAlign="center" w:y="1"/>
              <w:spacing w:after="0" w:line="221" w:lineRule="exact"/>
            </w:pPr>
            <w:r>
              <w:rPr>
                <w:rStyle w:val="Bodytext285pt"/>
              </w:rPr>
              <w:t>Бързо смесване при сложни линейни граници</w:t>
            </w:r>
          </w:p>
        </w:tc>
        <w:tc>
          <w:tcPr>
            <w:tcW w:w="2179" w:type="dxa"/>
            <w:shd w:val="clear" w:color="auto" w:fill="FFFFFF"/>
            <w:vAlign w:val="center"/>
          </w:tcPr>
          <w:p w14:paraId="65A7773D"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Lovasz (1999) [44], Smith [43]</w:t>
            </w:r>
          </w:p>
        </w:tc>
      </w:tr>
      <w:tr w:rsidR="008355E9" w14:paraId="1CB9B42C" w14:textId="77777777" w:rsidTr="00A711A9">
        <w:trPr>
          <w:trHeight w:hRule="exact" w:val="902"/>
          <w:jc w:val="center"/>
        </w:trPr>
        <w:tc>
          <w:tcPr>
            <w:tcW w:w="2165" w:type="dxa"/>
            <w:shd w:val="clear" w:color="auto" w:fill="FFFFFF"/>
          </w:tcPr>
          <w:p w14:paraId="77178CFD" w14:textId="77777777" w:rsidR="008355E9" w:rsidRDefault="008355E9" w:rsidP="00A711A9">
            <w:pPr>
              <w:framePr w:w="9370" w:wrap="notBeside" w:vAnchor="text" w:hAnchor="text" w:xAlign="center" w:y="1"/>
              <w:spacing w:after="0" w:line="221" w:lineRule="exact"/>
            </w:pPr>
            <w:r>
              <w:rPr>
                <w:rStyle w:val="Bodytext285pt"/>
              </w:rPr>
              <w:t>Класификация на фронта</w:t>
            </w:r>
          </w:p>
        </w:tc>
        <w:tc>
          <w:tcPr>
            <w:tcW w:w="2237" w:type="dxa"/>
            <w:shd w:val="clear" w:color="auto" w:fill="FFFFFF"/>
          </w:tcPr>
          <w:p w14:paraId="5D88C91C"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PAM (K-Medoids) + Gower</w:t>
            </w:r>
          </w:p>
        </w:tc>
        <w:tc>
          <w:tcPr>
            <w:tcW w:w="2789" w:type="dxa"/>
            <w:shd w:val="clear" w:color="auto" w:fill="FFFFFF"/>
            <w:vAlign w:val="center"/>
          </w:tcPr>
          <w:p w14:paraId="6398131B" w14:textId="77777777" w:rsidR="008355E9" w:rsidRDefault="008355E9" w:rsidP="00A711A9">
            <w:pPr>
              <w:framePr w:w="9370" w:wrap="notBeside" w:vAnchor="text" w:hAnchor="text" w:xAlign="center" w:y="1"/>
              <w:spacing w:after="0" w:line="216" w:lineRule="exact"/>
            </w:pPr>
            <w:r>
              <w:rPr>
                <w:rStyle w:val="Bodytext285pt"/>
              </w:rPr>
              <w:t xml:space="preserve">Центровете са реални осъществими </w:t>
            </w:r>
            <w:proofErr w:type="spellStart"/>
            <w:r>
              <w:rPr>
                <w:rStyle w:val="Bodytext285pt"/>
              </w:rPr>
              <w:t>Парето</w:t>
            </w:r>
            <w:proofErr w:type="spellEnd"/>
            <w:r>
              <w:rPr>
                <w:rStyle w:val="Bodytext285pt"/>
              </w:rPr>
              <w:t xml:space="preserve"> решения</w:t>
            </w:r>
          </w:p>
        </w:tc>
        <w:tc>
          <w:tcPr>
            <w:tcW w:w="2179" w:type="dxa"/>
            <w:shd w:val="clear" w:color="auto" w:fill="FFFFFF"/>
            <w:vAlign w:val="center"/>
          </w:tcPr>
          <w:p w14:paraId="5C21EE24"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Kaufman &amp; </w:t>
            </w:r>
            <w:proofErr w:type="spellStart"/>
            <w:r>
              <w:rPr>
                <w:rStyle w:val="Bodytext285pt"/>
                <w:lang w:val="en-US" w:eastAsia="en-US" w:bidi="en-US"/>
              </w:rPr>
              <w:t>Rousseeuw</w:t>
            </w:r>
            <w:proofErr w:type="spellEnd"/>
            <w:r>
              <w:rPr>
                <w:rStyle w:val="Bodytext285pt"/>
                <w:lang w:val="en-US" w:eastAsia="en-US" w:bidi="en-US"/>
              </w:rPr>
              <w:t xml:space="preserve"> [22], Gower [21]</w:t>
            </w:r>
          </w:p>
        </w:tc>
      </w:tr>
      <w:tr w:rsidR="008355E9" w14:paraId="503F0185" w14:textId="77777777" w:rsidTr="00A711A9">
        <w:trPr>
          <w:trHeight w:hRule="exact" w:val="1469"/>
          <w:jc w:val="center"/>
        </w:trPr>
        <w:tc>
          <w:tcPr>
            <w:tcW w:w="2165" w:type="dxa"/>
            <w:shd w:val="clear" w:color="auto" w:fill="FFFFFF"/>
          </w:tcPr>
          <w:p w14:paraId="1B41AE57" w14:textId="77777777" w:rsidR="008355E9" w:rsidRDefault="008355E9" w:rsidP="00A711A9">
            <w:pPr>
              <w:framePr w:w="9370" w:wrap="notBeside" w:vAnchor="text" w:hAnchor="text" w:xAlign="center" w:y="1"/>
              <w:spacing w:after="60" w:line="170" w:lineRule="exact"/>
            </w:pPr>
            <w:r>
              <w:rPr>
                <w:rStyle w:val="Bodytext285pt"/>
              </w:rPr>
              <w:t>Логически</w:t>
            </w:r>
          </w:p>
          <w:p w14:paraId="41C9F57B" w14:textId="77777777" w:rsidR="008355E9" w:rsidRDefault="008355E9" w:rsidP="00A711A9">
            <w:pPr>
              <w:framePr w:w="9370" w:wrap="notBeside" w:vAnchor="text" w:hAnchor="text" w:xAlign="center" w:y="1"/>
              <w:spacing w:before="60" w:after="0" w:line="170" w:lineRule="exact"/>
            </w:pPr>
            <w:r>
              <w:rPr>
                <w:rStyle w:val="Bodytext285pt"/>
              </w:rPr>
              <w:t>зависимости</w:t>
            </w:r>
          </w:p>
        </w:tc>
        <w:tc>
          <w:tcPr>
            <w:tcW w:w="2237" w:type="dxa"/>
            <w:shd w:val="clear" w:color="auto" w:fill="FFFFFF"/>
          </w:tcPr>
          <w:p w14:paraId="7BDB3A29"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FCA + A-Close (</w:t>
            </w:r>
            <w:proofErr w:type="spellStart"/>
            <w:r>
              <w:rPr>
                <w:rStyle w:val="Bodytext285pt"/>
                <w:lang w:val="en-US" w:eastAsia="en-US" w:bidi="en-US"/>
              </w:rPr>
              <w:t>itemsets</w:t>
            </w:r>
            <w:proofErr w:type="spellEnd"/>
            <w:r>
              <w:rPr>
                <w:rStyle w:val="Bodytext285pt"/>
                <w:lang w:val="en-US" w:eastAsia="en-US" w:bidi="en-US"/>
              </w:rPr>
              <w:t>)</w:t>
            </w:r>
          </w:p>
        </w:tc>
        <w:tc>
          <w:tcPr>
            <w:tcW w:w="2789" w:type="dxa"/>
            <w:shd w:val="clear" w:color="auto" w:fill="FFFFFF"/>
          </w:tcPr>
          <w:p w14:paraId="245325DE" w14:textId="77777777" w:rsidR="008355E9" w:rsidRDefault="008355E9" w:rsidP="00A711A9">
            <w:pPr>
              <w:framePr w:w="9370" w:wrap="notBeside" w:vAnchor="text" w:hAnchor="text" w:xAlign="center" w:y="1"/>
              <w:spacing w:after="0" w:line="221" w:lineRule="exact"/>
            </w:pPr>
            <w:r>
              <w:rPr>
                <w:rStyle w:val="Bodytext285pt"/>
              </w:rPr>
              <w:t>Разкриване на скрити ядра и затворени правила</w:t>
            </w:r>
          </w:p>
        </w:tc>
        <w:tc>
          <w:tcPr>
            <w:tcW w:w="2179" w:type="dxa"/>
            <w:shd w:val="clear" w:color="auto" w:fill="FFFFFF"/>
          </w:tcPr>
          <w:p w14:paraId="24E06993"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Ganter &amp; Wille [17], Pasquier [19]</w:t>
            </w:r>
          </w:p>
        </w:tc>
      </w:tr>
    </w:tbl>
    <w:p w14:paraId="7386A347" w14:textId="77777777" w:rsidR="008355E9" w:rsidRPr="008355E9" w:rsidRDefault="008355E9" w:rsidP="008355E9">
      <w:pPr>
        <w:widowControl w:val="0"/>
        <w:tabs>
          <w:tab w:val="left" w:pos="231"/>
        </w:tabs>
        <w:spacing w:after="0" w:line="277" w:lineRule="exact"/>
        <w:jc w:val="both"/>
        <w:rPr>
          <w:rFonts w:ascii="Times New Roman" w:hAnsi="Times New Roman" w:cs="Times New Roman"/>
        </w:rPr>
      </w:pPr>
    </w:p>
    <w:p w14:paraId="007F19AD" w14:textId="77777777" w:rsidR="008355E9" w:rsidRDefault="008355E9" w:rsidP="008355E9">
      <w:pPr>
        <w:widowControl w:val="0"/>
        <w:tabs>
          <w:tab w:val="left" w:pos="231"/>
        </w:tabs>
        <w:spacing w:after="0" w:line="277" w:lineRule="exact"/>
        <w:jc w:val="both"/>
        <w:rPr>
          <w:rFonts w:ascii="Times New Roman" w:hAnsi="Times New Roman" w:cs="Times New Roman"/>
        </w:rPr>
      </w:pPr>
    </w:p>
    <w:p w14:paraId="4F2EC3B3"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A4C5325"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13325D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4FF54EBD"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2B72573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5BEE78DC"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39786B64" w14:textId="77777777" w:rsidR="007D4806" w:rsidRDefault="007D4806" w:rsidP="007D4806">
      <w:pPr>
        <w:keepNext/>
        <w:keepLines/>
        <w:spacing w:after="246"/>
      </w:pPr>
      <w:r>
        <w:rPr>
          <w:rStyle w:val="Heading10"/>
        </w:rPr>
        <w:t>ГЛАВА 4. ПРОЕКТИРАНЕ И РЕАЛИЗАЦИЯ НА</w:t>
      </w:r>
      <w:r>
        <w:rPr>
          <w:rStyle w:val="Heading10"/>
        </w:rPr>
        <w:br/>
        <w:t>СОФТУЕРНИЯ ИНСТРУМЕНТ</w:t>
      </w:r>
    </w:p>
    <w:p w14:paraId="5BBCB684" w14:textId="77777777" w:rsidR="007D4806" w:rsidRDefault="007D4806" w:rsidP="007D4806">
      <w:pPr>
        <w:spacing w:after="0" w:line="280" w:lineRule="exact"/>
        <w:ind w:left="280"/>
      </w:pPr>
      <w:r>
        <w:rPr>
          <w:rStyle w:val="Bodytext3"/>
          <w:rFonts w:eastAsiaTheme="minorHAnsi"/>
        </w:rPr>
        <w:t xml:space="preserve">Разработка на обектно-ориентиран </w:t>
      </w:r>
      <w:r>
        <w:rPr>
          <w:rStyle w:val="Bodytext3"/>
          <w:rFonts w:eastAsiaTheme="minorHAnsi"/>
          <w:lang w:val="en-US" w:eastAsia="en-US" w:bidi="en-US"/>
        </w:rPr>
        <w:t xml:space="preserve">Python </w:t>
      </w:r>
      <w:r>
        <w:rPr>
          <w:rStyle w:val="Bodytext3"/>
          <w:rFonts w:eastAsiaTheme="minorHAnsi"/>
        </w:rPr>
        <w:t>модул за локален, глобален и</w:t>
      </w:r>
    </w:p>
    <w:p w14:paraId="71B2C1F6" w14:textId="77777777" w:rsidR="007D4806" w:rsidRDefault="007D4806" w:rsidP="007D4806">
      <w:pPr>
        <w:spacing w:after="880" w:line="280" w:lineRule="exact"/>
        <w:jc w:val="center"/>
      </w:pPr>
      <w:r>
        <w:rPr>
          <w:rStyle w:val="Bodytext3"/>
          <w:rFonts w:eastAsiaTheme="minorHAnsi"/>
        </w:rPr>
        <w:t>аналитичен пространствен анализ</w:t>
      </w:r>
    </w:p>
    <w:p w14:paraId="71C7FCAA" w14:textId="77777777" w:rsidR="007D4806" w:rsidRDefault="007D4806" w:rsidP="007D4806">
      <w:pPr>
        <w:spacing w:after="374"/>
      </w:pPr>
      <w:proofErr w:type="spellStart"/>
      <w:r>
        <w:rPr>
          <w:rStyle w:val="Bodytext2Constantia"/>
        </w:rPr>
        <w:t>Анотация</w:t>
      </w:r>
      <w:proofErr w:type="spellEnd"/>
      <w:r>
        <w:rPr>
          <w:rStyle w:val="Bodytext2Constantia"/>
        </w:rPr>
        <w:t xml:space="preserve">. </w:t>
      </w:r>
      <w:r>
        <w:rPr>
          <w:rStyle w:val="Bodytext2"/>
        </w:rPr>
        <w:t xml:space="preserve">В настоящата глава се представят архитектурното проектиране, техническата реализация и верификацията на разработения софтуерен инструмент на езика </w:t>
      </w:r>
      <w:r>
        <w:rPr>
          <w:rStyle w:val="Bodytext2"/>
          <w:lang w:val="en-US" w:eastAsia="en-US" w:bidi="en-US"/>
        </w:rPr>
        <w:t xml:space="preserve">Python, </w:t>
      </w:r>
      <w:r>
        <w:rPr>
          <w:rStyle w:val="Bodytext2"/>
        </w:rPr>
        <w:t xml:space="preserve">предназначен за изследване на пространствата от решения и конфигурации в линейни многокритериални системи за оценка [35, 37]. Софтуерният модул е изграден изцяло по принципите на Обектно-ориентираното програмиране </w:t>
      </w:r>
      <w:r>
        <w:rPr>
          <w:rStyle w:val="Bodytext2"/>
          <w:lang w:val="en-US" w:eastAsia="en-US" w:bidi="en-US"/>
        </w:rPr>
        <w:t xml:space="preserve">(OOP) </w:t>
      </w:r>
      <w:r>
        <w:rPr>
          <w:rStyle w:val="Bodytext2"/>
        </w:rPr>
        <w:t xml:space="preserve">и капсулира математическите методи за локално и глобално </w:t>
      </w:r>
      <w:proofErr w:type="spellStart"/>
      <w:r>
        <w:rPr>
          <w:rStyle w:val="Bodytext2"/>
        </w:rPr>
        <w:t>симулационно</w:t>
      </w:r>
      <w:proofErr w:type="spellEnd"/>
      <w:r>
        <w:rPr>
          <w:rStyle w:val="Bodytext2"/>
        </w:rPr>
        <w:t xml:space="preserve"> изследване, дефинирани в Глава 3 [12]. Като основен приложен фокус се използва проблемът с летния електроенергиен баланс, при който температурните пикове увеличават както цената на пазара на едро, така и технологичните топлинни загуби по преносната мрежа [91]. Чрез </w:t>
      </w:r>
      <w:r>
        <w:rPr>
          <w:rStyle w:val="Bodytext2"/>
          <w:lang w:val="en-US" w:eastAsia="en-US" w:bidi="en-US"/>
        </w:rPr>
        <w:t xml:space="preserve">OOP </w:t>
      </w:r>
      <w:r>
        <w:rPr>
          <w:rStyle w:val="Bodytext2"/>
        </w:rPr>
        <w:t xml:space="preserve">архитектурата се гарантира пълна гъвкавост, възможност за скалиране на изследваните индикатори и прецизна възпроизводимост на </w:t>
      </w:r>
      <w:proofErr w:type="spellStart"/>
      <w:r>
        <w:rPr>
          <w:rStyle w:val="Bodytext2"/>
        </w:rPr>
        <w:t>симулационните</w:t>
      </w:r>
      <w:proofErr w:type="spellEnd"/>
      <w:r>
        <w:rPr>
          <w:rStyle w:val="Bodytext2"/>
        </w:rPr>
        <w:t xml:space="preserve"> експерименти [34].</w:t>
      </w:r>
    </w:p>
    <w:p w14:paraId="2035012B" w14:textId="77777777" w:rsidR="007D4806" w:rsidRDefault="007D4806" w:rsidP="007D4806">
      <w:pPr>
        <w:keepNext/>
        <w:keepLines/>
        <w:widowControl w:val="0"/>
        <w:numPr>
          <w:ilvl w:val="0"/>
          <w:numId w:val="9"/>
        </w:numPr>
        <w:tabs>
          <w:tab w:val="left" w:pos="558"/>
        </w:tabs>
        <w:spacing w:after="104" w:line="280" w:lineRule="exact"/>
        <w:jc w:val="both"/>
        <w:outlineLvl w:val="1"/>
      </w:pPr>
      <w:r>
        <w:rPr>
          <w:rStyle w:val="Heading20"/>
        </w:rPr>
        <w:t>Функционални и нефункционални изисквания</w:t>
      </w:r>
    </w:p>
    <w:p w14:paraId="2C7A8864" w14:textId="77777777" w:rsidR="007D4806" w:rsidRDefault="007D4806" w:rsidP="007D4806">
      <w:pPr>
        <w:spacing w:after="286"/>
      </w:pPr>
      <w:r>
        <w:rPr>
          <w:rStyle w:val="Bodytext2"/>
        </w:rPr>
        <w:t xml:space="preserve">Проектирането на софтуерната система стъпва върху детайлна дефиниция на потребителските нужди и техническите изисквания, необходими за пълното изследване на локалните и глобалните свойства на линейните модели от типа претеглена сума </w:t>
      </w:r>
      <w:r>
        <w:rPr>
          <w:rStyle w:val="Bodytext2"/>
          <w:lang w:val="en-US" w:eastAsia="en-US" w:bidi="en-US"/>
        </w:rPr>
        <w:t xml:space="preserve">(WSM) </w:t>
      </w:r>
      <w:r>
        <w:rPr>
          <w:rStyle w:val="Bodytext2"/>
        </w:rPr>
        <w:t>[10, 55].</w:t>
      </w:r>
    </w:p>
    <w:p w14:paraId="73CF3FE3" w14:textId="77777777" w:rsidR="007D4806" w:rsidRDefault="007D4806" w:rsidP="007D4806">
      <w:pPr>
        <w:keepNext/>
        <w:keepLines/>
        <w:spacing w:after="7" w:line="240" w:lineRule="exact"/>
        <w:ind w:left="280"/>
      </w:pPr>
      <w:r>
        <w:rPr>
          <w:rStyle w:val="Heading30"/>
          <w:rFonts w:eastAsiaTheme="minorHAnsi"/>
        </w:rPr>
        <w:t xml:space="preserve">Функционални изисквания </w:t>
      </w:r>
      <w:r>
        <w:rPr>
          <w:rStyle w:val="Heading30"/>
          <w:rFonts w:eastAsiaTheme="minorHAnsi"/>
          <w:lang w:val="en-US" w:eastAsia="en-US" w:bidi="en-US"/>
        </w:rPr>
        <w:t>(Functional Requirements):</w:t>
      </w:r>
    </w:p>
    <w:p w14:paraId="70D2E651"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FR-01: </w:t>
      </w:r>
      <w:proofErr w:type="spellStart"/>
      <w:r>
        <w:rPr>
          <w:rStyle w:val="Bodytext2Constantia"/>
        </w:rPr>
        <w:t>Моделиране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линейна</w:t>
      </w:r>
      <w:proofErr w:type="spellEnd"/>
      <w:r>
        <w:rPr>
          <w:rStyle w:val="Bodytext2Constantia"/>
        </w:rPr>
        <w:t xml:space="preserve"> MCDA </w:t>
      </w:r>
      <w:proofErr w:type="spellStart"/>
      <w:r>
        <w:rPr>
          <w:rStyle w:val="Bodytext2Constantia"/>
        </w:rPr>
        <w:t>система</w:t>
      </w:r>
      <w:proofErr w:type="spellEnd"/>
      <w:r>
        <w:rPr>
          <w:rStyle w:val="Bodytext2Constantia"/>
        </w:rPr>
        <w:t xml:space="preserve">: </w:t>
      </w:r>
      <w:r>
        <w:rPr>
          <w:rStyle w:val="Bodytext2"/>
        </w:rPr>
        <w:t>Възможност за гъвкаво дефиниране на критерии (ползи и разходи), задаване на тегла и потребителски прагове за класификация (ниско, средно, високо ниво) [13, 19].</w:t>
      </w:r>
    </w:p>
    <w:p w14:paraId="65DA9F32"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FR-02: </w:t>
      </w:r>
      <w:proofErr w:type="spellStart"/>
      <w:r>
        <w:rPr>
          <w:rStyle w:val="Bodytext2Constantia"/>
        </w:rPr>
        <w:t>Модул</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синтетично</w:t>
      </w:r>
      <w:proofErr w:type="spellEnd"/>
      <w:r>
        <w:rPr>
          <w:rStyle w:val="Bodytext2Constantia"/>
        </w:rPr>
        <w:t xml:space="preserve"> </w:t>
      </w:r>
      <w:proofErr w:type="spellStart"/>
      <w:r>
        <w:rPr>
          <w:rStyle w:val="Bodytext2Constantia"/>
        </w:rPr>
        <w:t>генериране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данни</w:t>
      </w:r>
      <w:proofErr w:type="spellEnd"/>
      <w:r>
        <w:rPr>
          <w:rStyle w:val="Bodytext2Constantia"/>
        </w:rPr>
        <w:t xml:space="preserve">: </w:t>
      </w:r>
      <w:r>
        <w:rPr>
          <w:rStyle w:val="Bodytext2"/>
        </w:rPr>
        <w:t xml:space="preserve">Автоматизирано генериране на оперативни алтернативи по три референтни профила на летния </w:t>
      </w:r>
      <w:proofErr w:type="spellStart"/>
      <w:r>
        <w:rPr>
          <w:rStyle w:val="Bodytext2"/>
        </w:rPr>
        <w:t>микрогрид</w:t>
      </w:r>
      <w:proofErr w:type="spellEnd"/>
      <w:r>
        <w:rPr>
          <w:rStyle w:val="Bodytext2"/>
        </w:rPr>
        <w:t>, включително симулиране на корелации между цена, температура, преносни загуби и износване на батериите [31, 50].</w:t>
      </w:r>
    </w:p>
    <w:p w14:paraId="0F1A1F0D" w14:textId="77777777" w:rsidR="007D4806" w:rsidRDefault="007D4806" w:rsidP="007D4806">
      <w:pPr>
        <w:widowControl w:val="0"/>
        <w:numPr>
          <w:ilvl w:val="0"/>
          <w:numId w:val="10"/>
        </w:numPr>
        <w:tabs>
          <w:tab w:val="left" w:pos="237"/>
        </w:tabs>
        <w:spacing w:after="0" w:line="298" w:lineRule="exact"/>
        <w:jc w:val="both"/>
      </w:pPr>
      <w:r>
        <w:rPr>
          <w:rStyle w:val="Bodytext2Constantia"/>
        </w:rPr>
        <w:t xml:space="preserve">FR-03: </w:t>
      </w:r>
      <w:proofErr w:type="spellStart"/>
      <w:r>
        <w:rPr>
          <w:rStyle w:val="Bodytext2Constantia"/>
        </w:rPr>
        <w:t>Локално</w:t>
      </w:r>
      <w:proofErr w:type="spellEnd"/>
      <w:r>
        <w:rPr>
          <w:rStyle w:val="Bodytext2Constantia"/>
        </w:rPr>
        <w:t xml:space="preserve"> MILP </w:t>
      </w:r>
      <w:proofErr w:type="spellStart"/>
      <w:r>
        <w:rPr>
          <w:rStyle w:val="Bodytext2Constantia"/>
        </w:rPr>
        <w:t>оптимизиране</w:t>
      </w:r>
      <w:proofErr w:type="spellEnd"/>
      <w:r>
        <w:rPr>
          <w:rStyle w:val="Bodytext2Constantia"/>
        </w:rPr>
        <w:t xml:space="preserve">: </w:t>
      </w:r>
      <w:r>
        <w:rPr>
          <w:rStyle w:val="Bodytext2"/>
        </w:rPr>
        <w:t xml:space="preserve">Изброяване и откриване на минимално достатъчни конфигурации </w:t>
      </w:r>
      <w:r>
        <w:rPr>
          <w:rStyle w:val="Bodytext2"/>
        </w:rPr>
        <w:lastRenderedPageBreak/>
        <w:t>от активни индикатори за постигане на зададено качествено равнище чрез смесено-целочислено линейно програмиране [15, 38].</w:t>
      </w:r>
    </w:p>
    <w:p w14:paraId="7826000C"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FR-04: </w:t>
      </w:r>
      <w:proofErr w:type="spellStart"/>
      <w:r>
        <w:rPr>
          <w:rStyle w:val="Bodytext2Constantia"/>
        </w:rPr>
        <w:t>Глобално</w:t>
      </w:r>
      <w:proofErr w:type="spellEnd"/>
      <w:r>
        <w:rPr>
          <w:rStyle w:val="Bodytext2Constantia"/>
        </w:rPr>
        <w:t xml:space="preserve"> SLHS </w:t>
      </w:r>
      <w:proofErr w:type="spellStart"/>
      <w:r>
        <w:rPr>
          <w:rStyle w:val="Bodytext2Constantia"/>
        </w:rPr>
        <w:t>картиране</w:t>
      </w:r>
      <w:proofErr w:type="spellEnd"/>
      <w:r>
        <w:rPr>
          <w:rStyle w:val="Bodytext2Constantia"/>
        </w:rPr>
        <w:t xml:space="preserve">: </w:t>
      </w:r>
      <w:r>
        <w:rPr>
          <w:rStyle w:val="Bodytext2"/>
        </w:rPr>
        <w:t xml:space="preserve">Симулация на тегловото пространство чрез Структуриран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и изчисляване на </w:t>
      </w:r>
      <w:proofErr w:type="spellStart"/>
      <w:r>
        <w:rPr>
          <w:rStyle w:val="Bodytext2"/>
        </w:rPr>
        <w:t>стохастичните</w:t>
      </w:r>
      <w:proofErr w:type="spellEnd"/>
      <w:r>
        <w:rPr>
          <w:rStyle w:val="Bodytext2"/>
        </w:rPr>
        <w:t xml:space="preserve"> вероятности за промяна на класа и класирането на алтернативите [12, 16].</w:t>
      </w:r>
    </w:p>
    <w:p w14:paraId="64DCD3C1"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FR-05: </w:t>
      </w:r>
      <w:proofErr w:type="spellStart"/>
      <w:r>
        <w:rPr>
          <w:rStyle w:val="Bodytext2Constantia"/>
        </w:rPr>
        <w:t>Смесена</w:t>
      </w:r>
      <w:proofErr w:type="spellEnd"/>
      <w:r>
        <w:rPr>
          <w:rStyle w:val="Bodytext2Constantia"/>
        </w:rPr>
        <w:t xml:space="preserve"> </w:t>
      </w:r>
      <w:proofErr w:type="spellStart"/>
      <w:r>
        <w:rPr>
          <w:rStyle w:val="Bodytext2Constantia"/>
        </w:rPr>
        <w:t>клъстеризация</w:t>
      </w:r>
      <w:proofErr w:type="spellEnd"/>
      <w:r>
        <w:rPr>
          <w:rStyle w:val="Bodytext2Constantia"/>
        </w:rPr>
        <w:t xml:space="preserve">: </w:t>
      </w:r>
      <w:r>
        <w:rPr>
          <w:rStyle w:val="Bodytext2"/>
        </w:rPr>
        <w:t xml:space="preserve">Изчисляване на разстояния на </w:t>
      </w:r>
      <w:r>
        <w:rPr>
          <w:rStyle w:val="Bodytext2"/>
          <w:lang w:val="en-US" w:eastAsia="en-US" w:bidi="en-US"/>
        </w:rPr>
        <w:t xml:space="preserve">Gower </w:t>
      </w:r>
      <w:r>
        <w:rPr>
          <w:rStyle w:val="Bodytext2"/>
        </w:rPr>
        <w:t xml:space="preserve">за хетерогенни профили и разделяне на решенията на компактни клъстери чрез алгоритъма </w:t>
      </w:r>
      <w:r>
        <w:rPr>
          <w:rStyle w:val="Bodytext2"/>
          <w:lang w:val="en-US" w:eastAsia="en-US" w:bidi="en-US"/>
        </w:rPr>
        <w:t xml:space="preserve">PAM (K-Medoids), </w:t>
      </w:r>
      <w:r>
        <w:rPr>
          <w:rStyle w:val="Bodytext2"/>
        </w:rPr>
        <w:t xml:space="preserve">осигуряващ реално съществуващи обекти за </w:t>
      </w:r>
      <w:proofErr w:type="spellStart"/>
      <w:r>
        <w:rPr>
          <w:rStyle w:val="Bodytext2"/>
        </w:rPr>
        <w:t>центроиди</w:t>
      </w:r>
      <w:proofErr w:type="spellEnd"/>
      <w:r>
        <w:rPr>
          <w:rStyle w:val="Bodytext2"/>
        </w:rPr>
        <w:t xml:space="preserve"> [21, 22].</w:t>
      </w:r>
    </w:p>
    <w:p w14:paraId="06B475A6" w14:textId="77777777" w:rsidR="007D4806" w:rsidRDefault="007D4806" w:rsidP="007D4806">
      <w:pPr>
        <w:widowControl w:val="0"/>
        <w:numPr>
          <w:ilvl w:val="0"/>
          <w:numId w:val="10"/>
        </w:numPr>
        <w:tabs>
          <w:tab w:val="left" w:pos="220"/>
        </w:tabs>
        <w:spacing w:after="466" w:line="298" w:lineRule="exact"/>
        <w:jc w:val="both"/>
      </w:pPr>
      <w:r>
        <w:rPr>
          <w:rStyle w:val="Bodytext2Constantia"/>
        </w:rPr>
        <w:t xml:space="preserve">FR-06: </w:t>
      </w:r>
      <w:proofErr w:type="spellStart"/>
      <w:r>
        <w:rPr>
          <w:rStyle w:val="Bodytext2Constantia"/>
        </w:rPr>
        <w:t>Визуализация</w:t>
      </w:r>
      <w:proofErr w:type="spellEnd"/>
      <w:r>
        <w:rPr>
          <w:rStyle w:val="Bodytext2Constantia"/>
        </w:rPr>
        <w:t xml:space="preserve"> и </w:t>
      </w:r>
      <w:proofErr w:type="spellStart"/>
      <w:r>
        <w:rPr>
          <w:rStyle w:val="Bodytext2Constantia"/>
        </w:rPr>
        <w:t>експорт</w:t>
      </w:r>
      <w:proofErr w:type="spellEnd"/>
      <w:r>
        <w:rPr>
          <w:rStyle w:val="Bodytext2Constantia"/>
        </w:rPr>
        <w:t xml:space="preserve">: </w:t>
      </w:r>
      <w:r>
        <w:rPr>
          <w:rStyle w:val="Bodytext2"/>
        </w:rPr>
        <w:t xml:space="preserve">Автоматично генериране на радарни диаграми и паралелни координати за детайлна интерпретация на многокритериалните компромиси </w:t>
      </w:r>
      <w:r>
        <w:rPr>
          <w:rStyle w:val="Bodytext2"/>
          <w:lang w:val="en-US" w:eastAsia="en-US" w:bidi="en-US"/>
        </w:rPr>
        <w:t xml:space="preserve">(trade-offs) </w:t>
      </w:r>
      <w:r>
        <w:rPr>
          <w:rStyle w:val="Bodytext2"/>
        </w:rPr>
        <w:t>[7, 35].</w:t>
      </w:r>
    </w:p>
    <w:p w14:paraId="54120F4F" w14:textId="77777777" w:rsidR="007D4806" w:rsidRDefault="007D4806" w:rsidP="007D4806">
      <w:pPr>
        <w:keepNext/>
        <w:keepLines/>
        <w:spacing w:after="62" w:line="240" w:lineRule="exact"/>
        <w:ind w:left="260" w:hanging="260"/>
      </w:pPr>
      <w:r>
        <w:rPr>
          <w:rStyle w:val="Heading30"/>
          <w:rFonts w:eastAsiaTheme="minorHAnsi"/>
        </w:rPr>
        <w:t xml:space="preserve">Нефункционални изисквания </w:t>
      </w:r>
      <w:r>
        <w:rPr>
          <w:rStyle w:val="Heading30"/>
          <w:rFonts w:eastAsiaTheme="minorHAnsi"/>
          <w:lang w:val="en-US" w:eastAsia="en-US" w:bidi="en-US"/>
        </w:rPr>
        <w:t>(Non-functional Requirements):</w:t>
      </w:r>
    </w:p>
    <w:p w14:paraId="53E237C5"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NFR-01: </w:t>
      </w:r>
      <w:proofErr w:type="spellStart"/>
      <w:r>
        <w:rPr>
          <w:rStyle w:val="Bodytext2Constantia"/>
        </w:rPr>
        <w:t>Екстензивност</w:t>
      </w:r>
      <w:proofErr w:type="spellEnd"/>
      <w:r>
        <w:rPr>
          <w:rStyle w:val="Bodytext2Constantia"/>
        </w:rPr>
        <w:t xml:space="preserve"> и OOP </w:t>
      </w:r>
      <w:proofErr w:type="spellStart"/>
      <w:r>
        <w:rPr>
          <w:rStyle w:val="Bodytext2Constantia"/>
        </w:rPr>
        <w:t>патърни</w:t>
      </w:r>
      <w:proofErr w:type="spellEnd"/>
      <w:r>
        <w:rPr>
          <w:rStyle w:val="Bodytext2Constantia"/>
        </w:rPr>
        <w:t xml:space="preserve">: </w:t>
      </w:r>
      <w:r>
        <w:rPr>
          <w:rStyle w:val="Bodytext2"/>
        </w:rPr>
        <w:t xml:space="preserve">Архитектурата трябва да позволява лесно добавяне на нови </w:t>
      </w:r>
      <w:proofErr w:type="spellStart"/>
      <w:r>
        <w:rPr>
          <w:rStyle w:val="Bodytext2"/>
        </w:rPr>
        <w:t>нормализационни</w:t>
      </w:r>
      <w:proofErr w:type="spellEnd"/>
      <w:r>
        <w:rPr>
          <w:rStyle w:val="Bodytext2"/>
        </w:rPr>
        <w:t xml:space="preserve"> функции и нови </w:t>
      </w:r>
      <w:r>
        <w:rPr>
          <w:rStyle w:val="Bodytext2"/>
          <w:lang w:val="en-US" w:eastAsia="en-US" w:bidi="en-US"/>
        </w:rPr>
        <w:t xml:space="preserve">MCDA </w:t>
      </w:r>
      <w:r>
        <w:rPr>
          <w:rStyle w:val="Bodytext2"/>
        </w:rPr>
        <w:t>методи чрез полиморфизъм и наследяване, без пренаписване на ядрото на системата [274].</w:t>
      </w:r>
    </w:p>
    <w:p w14:paraId="288253E3"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NFR-02: </w:t>
      </w:r>
      <w:proofErr w:type="spellStart"/>
      <w:r>
        <w:rPr>
          <w:rStyle w:val="Bodytext2Constantia"/>
        </w:rPr>
        <w:t>Стохастична</w:t>
      </w:r>
      <w:proofErr w:type="spellEnd"/>
      <w:r>
        <w:rPr>
          <w:rStyle w:val="Bodytext2Constantia"/>
        </w:rPr>
        <w:t xml:space="preserve"> </w:t>
      </w:r>
      <w:proofErr w:type="spellStart"/>
      <w:r>
        <w:rPr>
          <w:rStyle w:val="Bodytext2Constantia"/>
        </w:rPr>
        <w:t>възпроизводимост</w:t>
      </w:r>
      <w:proofErr w:type="spellEnd"/>
      <w:r>
        <w:rPr>
          <w:rStyle w:val="Bodytext2Constantia"/>
        </w:rPr>
        <w:t xml:space="preserve">: </w:t>
      </w:r>
      <w:r>
        <w:rPr>
          <w:rStyle w:val="Bodytext2"/>
        </w:rPr>
        <w:t xml:space="preserve">Пълна повторяемост на симулациите чрез стриктно администриране на </w:t>
      </w:r>
      <w:r>
        <w:rPr>
          <w:rStyle w:val="Bodytext2"/>
          <w:lang w:val="en-US" w:eastAsia="en-US" w:bidi="en-US"/>
        </w:rPr>
        <w:t xml:space="preserve">seed </w:t>
      </w:r>
      <w:r>
        <w:rPr>
          <w:rStyle w:val="Bodytext2"/>
        </w:rPr>
        <w:t xml:space="preserve">състоянията на генераторите на </w:t>
      </w:r>
      <w:proofErr w:type="spellStart"/>
      <w:r>
        <w:rPr>
          <w:rStyle w:val="Bodytext2"/>
        </w:rPr>
        <w:t>псевдослучайни</w:t>
      </w:r>
      <w:proofErr w:type="spellEnd"/>
      <w:r>
        <w:rPr>
          <w:rStyle w:val="Bodytext2"/>
        </w:rPr>
        <w:t xml:space="preserve"> числа в </w:t>
      </w:r>
      <w:proofErr w:type="spellStart"/>
      <w:r>
        <w:rPr>
          <w:rStyle w:val="Bodytext2"/>
          <w:lang w:val="en-US" w:eastAsia="en-US" w:bidi="en-US"/>
        </w:rPr>
        <w:t>numpy</w:t>
      </w:r>
      <w:proofErr w:type="spellEnd"/>
      <w:r>
        <w:rPr>
          <w:rStyle w:val="Bodytext2"/>
          <w:lang w:val="en-US" w:eastAsia="en-US" w:bidi="en-US"/>
        </w:rPr>
        <w:t xml:space="preserve"> </w:t>
      </w:r>
      <w:r>
        <w:rPr>
          <w:rStyle w:val="Bodytext2"/>
        </w:rPr>
        <w:t xml:space="preserve">и </w:t>
      </w:r>
      <w:proofErr w:type="spellStart"/>
      <w:r>
        <w:rPr>
          <w:rStyle w:val="Bodytext2"/>
          <w:lang w:val="en-US" w:eastAsia="en-US" w:bidi="en-US"/>
        </w:rPr>
        <w:t>scipy</w:t>
      </w:r>
      <w:proofErr w:type="spellEnd"/>
      <w:r>
        <w:rPr>
          <w:rStyle w:val="Bodytext2"/>
          <w:lang w:val="en-US" w:eastAsia="en-US" w:bidi="en-US"/>
        </w:rPr>
        <w:t xml:space="preserve"> </w:t>
      </w:r>
      <w:r>
        <w:rPr>
          <w:rStyle w:val="Bodytext2"/>
        </w:rPr>
        <w:t>[30, 31].</w:t>
      </w:r>
    </w:p>
    <w:p w14:paraId="2AD904B5" w14:textId="77777777" w:rsidR="007D4806" w:rsidRDefault="007D4806" w:rsidP="007D4806">
      <w:pPr>
        <w:widowControl w:val="0"/>
        <w:numPr>
          <w:ilvl w:val="0"/>
          <w:numId w:val="10"/>
        </w:numPr>
        <w:tabs>
          <w:tab w:val="left" w:pos="427"/>
          <w:tab w:val="left" w:pos="1738"/>
          <w:tab w:val="left" w:pos="6538"/>
        </w:tabs>
        <w:spacing w:after="0" w:line="298" w:lineRule="exact"/>
        <w:jc w:val="both"/>
      </w:pPr>
      <w:r>
        <w:rPr>
          <w:rStyle w:val="Bodytext4"/>
          <w:lang w:val="en-US" w:eastAsia="en-US" w:bidi="en-US"/>
        </w:rPr>
        <w:t>NFR-03:</w:t>
      </w:r>
      <w:r>
        <w:rPr>
          <w:rStyle w:val="Bodytext4"/>
          <w:lang w:val="en-US" w:eastAsia="en-US" w:bidi="en-US"/>
        </w:rPr>
        <w:tab/>
      </w:r>
      <w:r>
        <w:rPr>
          <w:rStyle w:val="Bodytext4"/>
        </w:rPr>
        <w:t>Изчислителна производителност:</w:t>
      </w:r>
      <w:r>
        <w:rPr>
          <w:rStyle w:val="Bodytext4"/>
        </w:rPr>
        <w:tab/>
      </w:r>
      <w:r>
        <w:rPr>
          <w:rStyle w:val="Footnote2Constantia"/>
          <w:b w:val="0"/>
          <w:bCs w:val="0"/>
        </w:rPr>
        <w:t>Ефективна обработка на</w:t>
      </w:r>
    </w:p>
    <w:p w14:paraId="6296540A" w14:textId="77777777" w:rsidR="007D4806" w:rsidRDefault="007D4806" w:rsidP="007D4806">
      <w:pPr>
        <w:spacing w:after="120"/>
        <w:ind w:left="260"/>
      </w:pPr>
      <w:proofErr w:type="spellStart"/>
      <w:r>
        <w:rPr>
          <w:rStyle w:val="Bodytext2"/>
        </w:rPr>
        <w:t>симулационни</w:t>
      </w:r>
      <w:proofErr w:type="spellEnd"/>
      <w:r>
        <w:rPr>
          <w:rStyle w:val="Bodytext2"/>
        </w:rPr>
        <w:t xml:space="preserve"> матрици с размерност до </w:t>
      </w:r>
      <w:r>
        <w:rPr>
          <w:rStyle w:val="Bodytext2"/>
          <w:lang w:val="en-US" w:eastAsia="en-US" w:bidi="en-US"/>
        </w:rPr>
        <w:t xml:space="preserve">m=10,000 </w:t>
      </w:r>
      <w:r>
        <w:rPr>
          <w:rStyle w:val="Bodytext2"/>
        </w:rPr>
        <w:t xml:space="preserve">алтернативи чрез </w:t>
      </w:r>
      <w:proofErr w:type="spellStart"/>
      <w:r>
        <w:rPr>
          <w:rStyle w:val="Bodytext2"/>
        </w:rPr>
        <w:t>векторизирани</w:t>
      </w:r>
      <w:proofErr w:type="spellEnd"/>
      <w:r>
        <w:rPr>
          <w:rStyle w:val="Bodytext2"/>
        </w:rPr>
        <w:t xml:space="preserve"> операции в </w:t>
      </w:r>
      <w:r>
        <w:rPr>
          <w:rStyle w:val="Bodytext2"/>
          <w:lang w:val="en-US" w:eastAsia="en-US" w:bidi="en-US"/>
        </w:rPr>
        <w:t xml:space="preserve">NumPy </w:t>
      </w:r>
      <w:r>
        <w:rPr>
          <w:rStyle w:val="Bodytext2"/>
        </w:rPr>
        <w:t>и елиминиране на излишните вложени цикли [344].</w:t>
      </w:r>
    </w:p>
    <w:p w14:paraId="3C22FDFE" w14:textId="77777777" w:rsidR="007D4806" w:rsidRDefault="007D4806" w:rsidP="007D4806">
      <w:pPr>
        <w:widowControl w:val="0"/>
        <w:numPr>
          <w:ilvl w:val="0"/>
          <w:numId w:val="10"/>
        </w:numPr>
        <w:tabs>
          <w:tab w:val="left" w:pos="220"/>
        </w:tabs>
        <w:spacing w:after="0" w:line="298" w:lineRule="exact"/>
        <w:jc w:val="both"/>
        <w:sectPr w:rsidR="007D4806" w:rsidSect="007D4806">
          <w:footerReference w:type="default" r:id="rId17"/>
          <w:pgSz w:w="12240" w:h="15840"/>
          <w:pgMar w:top="1711" w:right="1179" w:bottom="1793" w:left="1177" w:header="0" w:footer="3" w:gutter="0"/>
          <w:cols w:space="720"/>
          <w:noEndnote/>
          <w:docGrid w:linePitch="360"/>
        </w:sectPr>
      </w:pPr>
      <w:r>
        <w:rPr>
          <w:rStyle w:val="Bodytext2Constantia"/>
        </w:rPr>
        <w:t xml:space="preserve">NFR-04: </w:t>
      </w:r>
      <w:proofErr w:type="spellStart"/>
      <w:r>
        <w:rPr>
          <w:rStyle w:val="Bodytext2Constantia"/>
        </w:rPr>
        <w:t>Независимост</w:t>
      </w:r>
      <w:proofErr w:type="spellEnd"/>
      <w:r>
        <w:rPr>
          <w:rStyle w:val="Bodytext2Constantia"/>
        </w:rPr>
        <w:t xml:space="preserve"> </w:t>
      </w:r>
      <w:proofErr w:type="spellStart"/>
      <w:r>
        <w:rPr>
          <w:rStyle w:val="Bodytext2Constantia"/>
        </w:rPr>
        <w:t>от</w:t>
      </w:r>
      <w:proofErr w:type="spellEnd"/>
      <w:r>
        <w:rPr>
          <w:rStyle w:val="Bodytext2Constantia"/>
        </w:rPr>
        <w:t xml:space="preserve"> </w:t>
      </w:r>
      <w:proofErr w:type="spellStart"/>
      <w:r>
        <w:rPr>
          <w:rStyle w:val="Bodytext2Constantia"/>
        </w:rPr>
        <w:t>комерсиални</w:t>
      </w:r>
      <w:proofErr w:type="spellEnd"/>
      <w:r>
        <w:rPr>
          <w:rStyle w:val="Bodytext2Constantia"/>
        </w:rPr>
        <w:t xml:space="preserve"> </w:t>
      </w:r>
      <w:proofErr w:type="spellStart"/>
      <w:r>
        <w:rPr>
          <w:rStyle w:val="Bodytext2Constantia"/>
        </w:rPr>
        <w:t>библиотеки</w:t>
      </w:r>
      <w:proofErr w:type="spellEnd"/>
      <w:r>
        <w:rPr>
          <w:rStyle w:val="Bodytext2Constantia"/>
        </w:rPr>
        <w:t xml:space="preserve">: </w:t>
      </w:r>
      <w:r>
        <w:rPr>
          <w:rStyle w:val="Bodytext2"/>
        </w:rPr>
        <w:t xml:space="preserve">Използване единствено на свободно достъпни библиотеки с отворен код </w:t>
      </w:r>
      <w:r>
        <w:rPr>
          <w:rStyle w:val="Bodytext2"/>
          <w:lang w:val="en-US" w:eastAsia="en-US" w:bidi="en-US"/>
        </w:rPr>
        <w:t xml:space="preserve">(SciPy, NumPy, Matplotlib, Pandas), </w:t>
      </w:r>
      <w:r>
        <w:rPr>
          <w:rStyle w:val="Bodytext2"/>
        </w:rPr>
        <w:t xml:space="preserve">без обвързване с комерсиални </w:t>
      </w:r>
      <w:r>
        <w:rPr>
          <w:rStyle w:val="Bodytext2"/>
          <w:lang w:val="en-US" w:eastAsia="en-US" w:bidi="en-US"/>
        </w:rPr>
        <w:t xml:space="preserve">Solver </w:t>
      </w:r>
      <w:r>
        <w:rPr>
          <w:rStyle w:val="Bodytext2"/>
        </w:rPr>
        <w:t>пакети [278, 337].</w:t>
      </w:r>
    </w:p>
    <w:p w14:paraId="2576C481" w14:textId="77777777" w:rsidR="007D4806" w:rsidRDefault="007D4806" w:rsidP="007D4806">
      <w:pPr>
        <w:keepNext/>
        <w:keepLines/>
        <w:widowControl w:val="0"/>
        <w:numPr>
          <w:ilvl w:val="0"/>
          <w:numId w:val="9"/>
        </w:numPr>
        <w:tabs>
          <w:tab w:val="left" w:pos="559"/>
        </w:tabs>
        <w:spacing w:after="108" w:line="280" w:lineRule="exact"/>
        <w:jc w:val="both"/>
        <w:outlineLvl w:val="1"/>
      </w:pPr>
      <w:r>
        <w:rPr>
          <w:rStyle w:val="Heading20"/>
        </w:rPr>
        <w:lastRenderedPageBreak/>
        <w:t>Архитектура на софтуерния инструмент</w:t>
      </w:r>
    </w:p>
    <w:p w14:paraId="585D4A6D" w14:textId="77777777" w:rsidR="007D4806" w:rsidRDefault="007D4806" w:rsidP="007D4806">
      <w:pPr>
        <w:spacing w:after="0" w:line="299" w:lineRule="exact"/>
      </w:pPr>
      <w:r>
        <w:rPr>
          <w:rStyle w:val="Bodytext2"/>
        </w:rPr>
        <w:t xml:space="preserve">Софтуерната архитектура е проектирана с разделяне на отговорностите </w:t>
      </w:r>
      <w:r>
        <w:rPr>
          <w:rStyle w:val="Bodytext2"/>
          <w:lang w:val="en-US" w:eastAsia="en-US" w:bidi="en-US"/>
        </w:rPr>
        <w:t xml:space="preserve">(Separation of Concerns). </w:t>
      </w:r>
      <w:r>
        <w:rPr>
          <w:rStyle w:val="Bodytext2"/>
        </w:rPr>
        <w:t xml:space="preserve">Системата е съставена от шест ясно дефинирани класа, които си взаимодействат през единни интерфейси. Информационният поток следва линеен </w:t>
      </w:r>
      <w:proofErr w:type="spellStart"/>
      <w:r>
        <w:rPr>
          <w:rStyle w:val="Bodytext2"/>
        </w:rPr>
        <w:t>векторизиран</w:t>
      </w:r>
      <w:proofErr w:type="spellEnd"/>
      <w:r>
        <w:rPr>
          <w:rStyle w:val="Bodytext2"/>
        </w:rPr>
        <w:t xml:space="preserve"> тръбопровод </w:t>
      </w:r>
      <w:r>
        <w:rPr>
          <w:rStyle w:val="Bodytext2"/>
          <w:lang w:val="en-US" w:eastAsia="en-US" w:bidi="en-US"/>
        </w:rPr>
        <w:t xml:space="preserve">(data pipeline), </w:t>
      </w:r>
      <w:r>
        <w:rPr>
          <w:rStyle w:val="Bodytext2"/>
        </w:rPr>
        <w:t xml:space="preserve">при който резултатът от един модул служи за вход в следващия, предотвратявайки нежелано свързване </w:t>
      </w:r>
      <w:r>
        <w:rPr>
          <w:rStyle w:val="Bodytext2"/>
          <w:lang w:val="en-US" w:eastAsia="en-US" w:bidi="en-US"/>
        </w:rPr>
        <w:t xml:space="preserve">(coupling) </w:t>
      </w:r>
      <w:r>
        <w:rPr>
          <w:rStyle w:val="Bodytext2"/>
        </w:rPr>
        <w:t>на компонентите [255].</w:t>
      </w:r>
    </w:p>
    <w:p w14:paraId="0DFD0EF8" w14:textId="77777777" w:rsidR="007D4806" w:rsidRDefault="007D4806" w:rsidP="007D4806">
      <w:pPr>
        <w:framePr w:h="3632" w:wrap="notBeside" w:vAnchor="text" w:hAnchor="text" w:xAlign="center" w:y="1"/>
        <w:jc w:val="center"/>
        <w:rPr>
          <w:sz w:val="2"/>
          <w:szCs w:val="2"/>
        </w:rPr>
      </w:pP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0534E8">
        <w:pict w14:anchorId="281F172F">
          <v:shape id="_x0000_i1030" type="#_x0000_t75" style="width:7in;height:180.75pt">
            <v:imagedata r:id="rId18" r:href="rId19"/>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4033EBA1" w14:textId="77777777" w:rsidR="007D4806" w:rsidRDefault="007D4806" w:rsidP="007D4806">
      <w:pPr>
        <w:framePr w:h="3632" w:wrap="notBeside" w:vAnchor="text" w:hAnchor="text" w:xAlign="center" w:y="1"/>
        <w:spacing w:line="210" w:lineRule="exact"/>
      </w:pPr>
      <w:proofErr w:type="spellStart"/>
      <w:r>
        <w:rPr>
          <w:rStyle w:val="Bodytext2Constantia"/>
        </w:rPr>
        <w:t>Фигура</w:t>
      </w:r>
      <w:proofErr w:type="spellEnd"/>
      <w:r>
        <w:rPr>
          <w:rStyle w:val="Bodytext2Constantia"/>
        </w:rPr>
        <w:t xml:space="preserve"> 4.1. </w:t>
      </w:r>
      <w:r>
        <w:rPr>
          <w:rStyle w:val="Picturecaption"/>
          <w:rFonts w:eastAsiaTheme="minorHAnsi"/>
        </w:rPr>
        <w:t>Системен информационен поток и картиране на преобразуванията на данните.</w:t>
      </w:r>
    </w:p>
    <w:p w14:paraId="22E3476C" w14:textId="77777777" w:rsidR="007D4806" w:rsidRDefault="007D4806" w:rsidP="007D4806">
      <w:pPr>
        <w:rPr>
          <w:sz w:val="2"/>
          <w:szCs w:val="2"/>
        </w:rPr>
      </w:pPr>
    </w:p>
    <w:p w14:paraId="0437BC1A" w14:textId="77777777" w:rsidR="007D4806" w:rsidRDefault="007D4806" w:rsidP="007D4806">
      <w:pPr>
        <w:spacing w:before="161" w:after="375" w:line="299" w:lineRule="exact"/>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4.1: </w:t>
      </w:r>
      <w:r>
        <w:rPr>
          <w:rStyle w:val="Bodytext2"/>
        </w:rPr>
        <w:t xml:space="preserve">Информационният поток започва от </w:t>
      </w:r>
      <w:proofErr w:type="spellStart"/>
      <w:r>
        <w:rPr>
          <w:rStyle w:val="Bodytext2"/>
          <w:lang w:val="en-US" w:eastAsia="en-US" w:bidi="en-US"/>
        </w:rPr>
        <w:t>DataGenerator</w:t>
      </w:r>
      <w:proofErr w:type="spellEnd"/>
      <w:r>
        <w:rPr>
          <w:rStyle w:val="Bodytext2"/>
          <w:lang w:val="en-US" w:eastAsia="en-US" w:bidi="en-US"/>
        </w:rPr>
        <w:t xml:space="preserve">, </w:t>
      </w:r>
      <w:r>
        <w:rPr>
          <w:rStyle w:val="Bodytext2"/>
        </w:rPr>
        <w:t xml:space="preserve">който симулира хетерогенните параметри на </w:t>
      </w:r>
      <w:proofErr w:type="spellStart"/>
      <w:r>
        <w:rPr>
          <w:rStyle w:val="Bodytext2"/>
        </w:rPr>
        <w:t>микрогрида</w:t>
      </w:r>
      <w:proofErr w:type="spellEnd"/>
      <w:r>
        <w:rPr>
          <w:rStyle w:val="Bodytext2"/>
        </w:rPr>
        <w:t xml:space="preserve"> и захранва </w:t>
      </w:r>
      <w:proofErr w:type="spellStart"/>
      <w:r>
        <w:rPr>
          <w:rStyle w:val="Bodytext2"/>
          <w:lang w:val="en-US" w:eastAsia="en-US" w:bidi="en-US"/>
        </w:rPr>
        <w:t>MCDASystem</w:t>
      </w:r>
      <w:proofErr w:type="spellEnd"/>
      <w:r>
        <w:rPr>
          <w:rStyle w:val="Bodytext2"/>
          <w:lang w:val="en-US" w:eastAsia="en-US" w:bidi="en-US"/>
        </w:rPr>
        <w:t xml:space="preserve"> </w:t>
      </w:r>
      <w:r>
        <w:rPr>
          <w:rStyle w:val="Bodytext2"/>
        </w:rPr>
        <w:t xml:space="preserve">с първични матрици. Там се извършва </w:t>
      </w:r>
      <w:r>
        <w:rPr>
          <w:rStyle w:val="Bodytext2"/>
          <w:lang w:val="en-US" w:eastAsia="en-US" w:bidi="en-US"/>
        </w:rPr>
        <w:t xml:space="preserve">Min-Max </w:t>
      </w:r>
      <w:r>
        <w:rPr>
          <w:rStyle w:val="Bodytext2"/>
        </w:rPr>
        <w:t xml:space="preserve">преобразуването с оглед на вида критерий (полза/разход) [19]. След оценяването и класификацията въз основа на праговете, данните се разклоняват в две успоредни аналитични направления: </w:t>
      </w:r>
      <w:r>
        <w:rPr>
          <w:rStyle w:val="Bodytext2Constantia"/>
        </w:rPr>
        <w:t xml:space="preserve">(1) </w:t>
      </w:r>
      <w:proofErr w:type="spellStart"/>
      <w:r>
        <w:rPr>
          <w:rStyle w:val="Bodytext2Constantia"/>
        </w:rPr>
        <w:t>Локален</w:t>
      </w:r>
      <w:proofErr w:type="spellEnd"/>
      <w:r>
        <w:rPr>
          <w:rStyle w:val="Bodytext2Constantia"/>
        </w:rPr>
        <w:t xml:space="preserve"> </w:t>
      </w:r>
      <w:proofErr w:type="spellStart"/>
      <w:r>
        <w:rPr>
          <w:rStyle w:val="Bodytext2Constantia"/>
        </w:rPr>
        <w:t>оптимизационен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чрез </w:t>
      </w:r>
      <w:r>
        <w:rPr>
          <w:rStyle w:val="Bodytext2"/>
          <w:lang w:val="en-US" w:eastAsia="en-US" w:bidi="en-US"/>
        </w:rPr>
        <w:t xml:space="preserve">MILP </w:t>
      </w:r>
      <w:r>
        <w:rPr>
          <w:rStyle w:val="Bodytext2"/>
        </w:rPr>
        <w:t xml:space="preserve">в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където се извличат гранични и минимални конфигурации [42]; </w:t>
      </w:r>
      <w:r>
        <w:rPr>
          <w:rStyle w:val="Bodytext2Constantia"/>
        </w:rPr>
        <w:t xml:space="preserve">(2) </w:t>
      </w:r>
      <w:proofErr w:type="spellStart"/>
      <w:r>
        <w:rPr>
          <w:rStyle w:val="Bodytext2Constantia"/>
        </w:rPr>
        <w:t>Глобален</w:t>
      </w:r>
      <w:proofErr w:type="spellEnd"/>
      <w:r>
        <w:rPr>
          <w:rStyle w:val="Bodytext2Constantia"/>
        </w:rPr>
        <w:t xml:space="preserve"> </w:t>
      </w:r>
      <w:proofErr w:type="spellStart"/>
      <w:r>
        <w:rPr>
          <w:rStyle w:val="Bodytext2Constantia"/>
        </w:rPr>
        <w:t>симулационен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в </w:t>
      </w:r>
      <w:proofErr w:type="spellStart"/>
      <w:r>
        <w:rPr>
          <w:rStyle w:val="Bodytext2"/>
          <w:lang w:val="en-US" w:eastAsia="en-US" w:bidi="en-US"/>
        </w:rPr>
        <w:t>GlobalAnalyzer</w:t>
      </w:r>
      <w:proofErr w:type="spellEnd"/>
      <w:r>
        <w:rPr>
          <w:rStyle w:val="Bodytext2"/>
          <w:lang w:val="en-US" w:eastAsia="en-US" w:bidi="en-US"/>
        </w:rPr>
        <w:t xml:space="preserve">, </w:t>
      </w:r>
      <w:r>
        <w:rPr>
          <w:rStyle w:val="Bodytext2"/>
        </w:rPr>
        <w:t xml:space="preserve">който генерира </w:t>
      </w:r>
      <w:r>
        <w:rPr>
          <w:rStyle w:val="Bodytext2"/>
          <w:lang w:val="en-US" w:eastAsia="en-US" w:bidi="en-US"/>
        </w:rPr>
        <w:t xml:space="preserve">SLHS </w:t>
      </w:r>
      <w:r>
        <w:rPr>
          <w:rStyle w:val="Bodytext2"/>
        </w:rPr>
        <w:t xml:space="preserve">тегла и оценява </w:t>
      </w:r>
      <w:proofErr w:type="spellStart"/>
      <w:r>
        <w:rPr>
          <w:rStyle w:val="Bodytext2"/>
        </w:rPr>
        <w:t>стохастичната</w:t>
      </w:r>
      <w:proofErr w:type="spellEnd"/>
      <w:r>
        <w:rPr>
          <w:rStyle w:val="Bodytext2"/>
        </w:rPr>
        <w:t xml:space="preserve"> стабилност на алтернативите при променящи се пазарни преференции [12]. Накрая, двата потока се консолидират 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за </w:t>
      </w:r>
      <w:proofErr w:type="spellStart"/>
      <w:r>
        <w:rPr>
          <w:rStyle w:val="Bodytext2"/>
        </w:rPr>
        <w:t>клъстеризация</w:t>
      </w:r>
      <w:proofErr w:type="spellEnd"/>
      <w:r>
        <w:rPr>
          <w:rStyle w:val="Bodytext2"/>
        </w:rPr>
        <w:t xml:space="preserve"> </w:t>
      </w:r>
      <w:r>
        <w:rPr>
          <w:rStyle w:val="Bodytext2"/>
          <w:lang w:val="en-US" w:eastAsia="en-US" w:bidi="en-US"/>
        </w:rPr>
        <w:t xml:space="preserve">(PAM) </w:t>
      </w:r>
      <w:r>
        <w:rPr>
          <w:rStyle w:val="Bodytext2"/>
        </w:rPr>
        <w:t xml:space="preserve">и се визуализират от графичния модул </w:t>
      </w:r>
      <w:r>
        <w:rPr>
          <w:rStyle w:val="Bodytext2"/>
          <w:lang w:val="en-US" w:eastAsia="en-US" w:bidi="en-US"/>
        </w:rPr>
        <w:t xml:space="preserve">Visualizer </w:t>
      </w:r>
      <w:r>
        <w:rPr>
          <w:rStyle w:val="Bodytext2"/>
        </w:rPr>
        <w:t>[16, 22].</w:t>
      </w:r>
    </w:p>
    <w:p w14:paraId="6937D7F5" w14:textId="77777777" w:rsidR="007D4806" w:rsidRDefault="007D4806" w:rsidP="007D4806">
      <w:pPr>
        <w:keepNext/>
        <w:keepLines/>
        <w:widowControl w:val="0"/>
        <w:numPr>
          <w:ilvl w:val="0"/>
          <w:numId w:val="9"/>
        </w:numPr>
        <w:tabs>
          <w:tab w:val="left" w:pos="566"/>
        </w:tabs>
        <w:spacing w:after="108" w:line="280" w:lineRule="exact"/>
        <w:jc w:val="both"/>
        <w:outlineLvl w:val="1"/>
      </w:pPr>
      <w:r>
        <w:rPr>
          <w:rStyle w:val="Heading20"/>
        </w:rPr>
        <w:t xml:space="preserve">Обектно-ориентирано проектиране и </w:t>
      </w:r>
      <w:r>
        <w:rPr>
          <w:rStyle w:val="Heading20"/>
          <w:lang w:val="en-US" w:eastAsia="en-US" w:bidi="en-US"/>
        </w:rPr>
        <w:t xml:space="preserve">UML </w:t>
      </w:r>
      <w:r>
        <w:rPr>
          <w:rStyle w:val="Heading20"/>
        </w:rPr>
        <w:t>диаграма</w:t>
      </w:r>
    </w:p>
    <w:p w14:paraId="1E64B9C8" w14:textId="77777777" w:rsidR="007D4806" w:rsidRDefault="007D4806" w:rsidP="007D4806">
      <w:pPr>
        <w:spacing w:after="0" w:line="299" w:lineRule="exact"/>
      </w:pPr>
      <w:r>
        <w:rPr>
          <w:rStyle w:val="Bodytext2"/>
        </w:rPr>
        <w:t xml:space="preserve">За осигуряване на висока </w:t>
      </w:r>
      <w:proofErr w:type="spellStart"/>
      <w:r>
        <w:rPr>
          <w:rStyle w:val="Bodytext2"/>
        </w:rPr>
        <w:t>скалируемост</w:t>
      </w:r>
      <w:proofErr w:type="spellEnd"/>
      <w:r>
        <w:rPr>
          <w:rStyle w:val="Bodytext2"/>
        </w:rPr>
        <w:t xml:space="preserve"> на кода се прилага строг обектно-ориентиран модел, чиято </w:t>
      </w:r>
      <w:r>
        <w:rPr>
          <w:rStyle w:val="Bodytext2"/>
          <w:lang w:val="en-US" w:eastAsia="en-US" w:bidi="en-US"/>
        </w:rPr>
        <w:t xml:space="preserve">UML </w:t>
      </w:r>
      <w:r>
        <w:rPr>
          <w:rStyle w:val="Bodytext2"/>
        </w:rPr>
        <w:t>диаграма на класовете е детайлно илюстрирана на Фигура 4.2. Всеки клас носи специфична системна роля, предпазва вътрешните си състояния от външни модификации (</w:t>
      </w:r>
      <w:proofErr w:type="spellStart"/>
      <w:r>
        <w:rPr>
          <w:rStyle w:val="Bodytext2"/>
        </w:rPr>
        <w:t>капсулация</w:t>
      </w:r>
      <w:proofErr w:type="spellEnd"/>
      <w:r>
        <w:rPr>
          <w:rStyle w:val="Bodytext2"/>
        </w:rPr>
        <w:t xml:space="preserve">) и излага методи, съвместими с </w:t>
      </w:r>
      <w:proofErr w:type="spellStart"/>
      <w:r>
        <w:rPr>
          <w:rStyle w:val="Bodytext2"/>
        </w:rPr>
        <w:t>векторизирания</w:t>
      </w:r>
      <w:proofErr w:type="spellEnd"/>
      <w:r>
        <w:rPr>
          <w:rStyle w:val="Bodytext2"/>
        </w:rPr>
        <w:t xml:space="preserve"> формат на </w:t>
      </w:r>
      <w:r>
        <w:rPr>
          <w:rStyle w:val="Bodytext2"/>
          <w:lang w:val="en-US" w:eastAsia="en-US" w:bidi="en-US"/>
        </w:rPr>
        <w:t xml:space="preserve">NumPy </w:t>
      </w:r>
      <w:r>
        <w:rPr>
          <w:rStyle w:val="Bodytext2"/>
        </w:rPr>
        <w:t>[344].</w:t>
      </w:r>
      <w:r>
        <w:br w:type="page"/>
      </w:r>
    </w:p>
    <w:p w14:paraId="1937F717" w14:textId="78B71C77" w:rsidR="007D4806" w:rsidRDefault="007D4806" w:rsidP="007D4806">
      <w:pPr>
        <w:spacing w:line="200" w:lineRule="exact"/>
        <w:sectPr w:rsidR="007D4806" w:rsidSect="007D4806">
          <w:pgSz w:w="12240" w:h="15840"/>
          <w:pgMar w:top="1492" w:right="1077" w:bottom="1884" w:left="1079" w:header="0" w:footer="3" w:gutter="0"/>
          <w:cols w:space="720"/>
          <w:noEndnote/>
          <w:docGrid w:linePitch="360"/>
        </w:sectPr>
      </w:pPr>
      <w:r>
        <w:rPr>
          <w:noProof/>
        </w:rPr>
        <w:lastRenderedPageBreak/>
        <mc:AlternateContent>
          <mc:Choice Requires="wps">
            <w:drawing>
              <wp:anchor distT="0" distB="246380" distL="857885" distR="1277620" simplePos="0" relativeHeight="251662336" behindDoc="1" locked="0" layoutInCell="1" allowOverlap="1" wp14:anchorId="2F6E86B5" wp14:editId="6BD22A8C">
                <wp:simplePos x="0" y="0"/>
                <wp:positionH relativeFrom="margin">
                  <wp:posOffset>857885</wp:posOffset>
                </wp:positionH>
                <wp:positionV relativeFrom="paragraph">
                  <wp:posOffset>667385</wp:posOffset>
                </wp:positionV>
                <wp:extent cx="687705" cy="76200"/>
                <wp:effectExtent l="0" t="0" r="0" b="4445"/>
                <wp:wrapTopAndBottom/>
                <wp:docPr id="1646265571"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705" cy="76200"/>
                        </a:xfrm>
                        <a:prstGeom prst="rect">
                          <a:avLst/>
                        </a:prstGeom>
                        <a:solidFill>
                          <a:srgbClr val="1E4B6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3358E1" w14:textId="77777777" w:rsidR="007D4806" w:rsidRDefault="007D4806" w:rsidP="007D4806">
                            <w:pPr>
                              <w:pStyle w:val="Bodytext60"/>
                              <w:shd w:val="clear" w:color="auto" w:fill="000000"/>
                              <w:spacing w:line="120" w:lineRule="exact"/>
                            </w:pPr>
                            <w:r>
                              <w:rPr>
                                <w:rStyle w:val="Bodytext6Exact"/>
                                <w:b/>
                                <w:bCs/>
                              </w:rPr>
                              <w:t>MCDASystem</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F6E86B5" id="Text Box 17" o:spid="_x0000_s1028" type="#_x0000_t202" style="position:absolute;margin-left:67.55pt;margin-top:52.55pt;width:54.15pt;height:6pt;z-index:-251654144;visibility:visible;mso-wrap-style:square;mso-width-percent:0;mso-height-percent:0;mso-wrap-distance-left:67.55pt;mso-wrap-distance-top:0;mso-wrap-distance-right:100.6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" fillcolor="#1e4b68" stroked="f">
                <v:textbox style="mso-fit-shape-to-text:t" inset="0,0,0,0">
                  <w:txbxContent>
                    <w:p w14:paraId="7F3358E1" w14:textId="77777777" w:rsidR="007D4806" w:rsidRDefault="007D4806" w:rsidP="007D4806">
                      <w:pPr>
                        <w:pStyle w:val="Bodytext60"/>
                        <w:shd w:val="clear" w:color="auto" w:fill="000000"/>
                        <w:spacing w:line="120" w:lineRule="exact"/>
                      </w:pPr>
                      <w:r>
                        <w:rPr>
                          <w:rStyle w:val="Bodytext6Exact"/>
                          <w:b/>
                          <w:bCs/>
                        </w:rPr>
                        <w:t>MCDASystem</w:t>
                      </w:r>
                    </w:p>
                  </w:txbxContent>
                </v:textbox>
                <w10:wrap type="topAndBottom" anchorx="margin"/>
              </v:shape>
            </w:pict>
          </mc:Fallback>
        </mc:AlternateContent>
      </w:r>
      <w:r>
        <w:rPr>
          <w:noProof/>
        </w:rPr>
        <mc:AlternateContent>
          <mc:Choice Requires="wps">
            <w:drawing>
              <wp:anchor distT="0" distB="246380" distL="1668145" distR="1257935" simplePos="0" relativeHeight="251663360" behindDoc="1" locked="0" layoutInCell="1" allowOverlap="1" wp14:anchorId="3E329ADB" wp14:editId="40F0F7E3">
                <wp:simplePos x="0" y="0"/>
                <wp:positionH relativeFrom="margin">
                  <wp:posOffset>2823210</wp:posOffset>
                </wp:positionH>
                <wp:positionV relativeFrom="paragraph">
                  <wp:posOffset>671830</wp:posOffset>
                </wp:positionV>
                <wp:extent cx="762000" cy="76200"/>
                <wp:effectExtent l="3175" t="0" r="0" b="0"/>
                <wp:wrapTopAndBottom/>
                <wp:docPr id="47955465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76200"/>
                        </a:xfrm>
                        <a:prstGeom prst="rect">
                          <a:avLst/>
                        </a:prstGeom>
                        <a:solidFill>
                          <a:srgbClr val="3D87B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9E0B39" w14:textId="77777777" w:rsidR="007D4806" w:rsidRDefault="007D4806" w:rsidP="007D4806">
                            <w:pPr>
                              <w:pStyle w:val="Bodytext60"/>
                              <w:shd w:val="clear" w:color="auto" w:fill="000000"/>
                              <w:spacing w:line="120" w:lineRule="exact"/>
                            </w:pPr>
                            <w:r>
                              <w:rPr>
                                <w:rStyle w:val="Bodytext6Exact"/>
                                <w:b/>
                                <w:bCs/>
                              </w:rPr>
                              <w:t>DataGenerator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E329ADB" id="Text Box 16" o:spid="_x0000_s1029" type="#_x0000_t202" style="position:absolute;margin-left:222.3pt;margin-top:52.9pt;width:60pt;height:6pt;z-index:-251653120;visibility:visible;mso-wrap-style:square;mso-width-percent:0;mso-height-percent:0;mso-wrap-distance-left:131.35pt;mso-wrap-distance-top:0;mso-wrap-distance-right:99.05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" fillcolor="#3d87b4" stroked="f">
                <v:textbox style="mso-fit-shape-to-text:t" inset="0,0,0,0">
                  <w:txbxContent>
                    <w:p w14:paraId="5B9E0B39" w14:textId="77777777" w:rsidR="007D4806" w:rsidRDefault="007D4806" w:rsidP="007D4806">
                      <w:pPr>
                        <w:pStyle w:val="Bodytext60"/>
                        <w:shd w:val="clear" w:color="auto" w:fill="000000"/>
                        <w:spacing w:line="120" w:lineRule="exact"/>
                      </w:pPr>
                      <w:r>
                        <w:rPr>
                          <w:rStyle w:val="Bodytext6Exact"/>
                          <w:b/>
                          <w:bCs/>
                        </w:rPr>
                        <w:t>DataGenerator</w:t>
                      </w:r>
                    </w:p>
                  </w:txbxContent>
                </v:textbox>
                <w10:wrap type="topAndBottom" anchorx="margin"/>
              </v:shape>
            </w:pict>
          </mc:Fallback>
        </mc:AlternateContent>
      </w:r>
      <w:r>
        <w:rPr>
          <w:noProof/>
        </w:rPr>
        <mc:AlternateContent>
          <mc:Choice Requires="wps">
            <w:drawing>
              <wp:anchor distT="0" distB="241935" distL="63500" distR="840105" simplePos="0" relativeHeight="251664384" behindDoc="1" locked="0" layoutInCell="1" allowOverlap="1" wp14:anchorId="366B99E0" wp14:editId="3AE34DA7">
                <wp:simplePos x="0" y="0"/>
                <wp:positionH relativeFrom="margin">
                  <wp:posOffset>4843780</wp:posOffset>
                </wp:positionH>
                <wp:positionV relativeFrom="paragraph">
                  <wp:posOffset>668020</wp:posOffset>
                </wp:positionV>
                <wp:extent cx="718820" cy="76200"/>
                <wp:effectExtent l="4445" t="0" r="635" b="3810"/>
                <wp:wrapTopAndBottom/>
                <wp:docPr id="199399491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8820" cy="76200"/>
                        </a:xfrm>
                        <a:prstGeom prst="rect">
                          <a:avLst/>
                        </a:prstGeom>
                        <a:solidFill>
                          <a:srgbClr val="ACCCE3"/>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ACBB40" w14:textId="77777777" w:rsidR="007D4806" w:rsidRDefault="007D4806" w:rsidP="007D4806">
                            <w:pPr>
                              <w:pStyle w:val="Bodytext60"/>
                              <w:shd w:val="clear" w:color="auto" w:fill="000000"/>
                              <w:spacing w:line="120" w:lineRule="exact"/>
                            </w:pPr>
                            <w:r>
                              <w:rPr>
                                <w:rStyle w:val="Bodytext6Exact"/>
                                <w:b/>
                                <w:bCs/>
                              </w:rPr>
                              <w:t>LocalAnalyzer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66B99E0" id="Text Box 15" o:spid="_x0000_s1030" type="#_x0000_t202" style="position:absolute;margin-left:381.4pt;margin-top:52.6pt;width:56.6pt;height:6pt;z-index:-251652096;visibility:visible;mso-wrap-style:square;mso-width-percent:0;mso-height-percent:0;mso-wrap-distance-left:5pt;mso-wrap-distance-top:0;mso-wrap-distance-right:66.15pt;mso-wrap-distance-bottom:19.0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" fillcolor="#accce3" stroked="f">
                <v:textbox style="mso-fit-shape-to-text:t" inset="0,0,0,0">
                  <w:txbxContent>
                    <w:p w14:paraId="71ACBB40" w14:textId="77777777" w:rsidR="007D4806" w:rsidRDefault="007D4806" w:rsidP="007D4806">
                      <w:pPr>
                        <w:pStyle w:val="Bodytext60"/>
                        <w:shd w:val="clear" w:color="auto" w:fill="000000"/>
                        <w:spacing w:line="120" w:lineRule="exact"/>
                      </w:pPr>
                      <w:r>
                        <w:rPr>
                          <w:rStyle w:val="Bodytext6Exact"/>
                          <w:b/>
                          <w:bCs/>
                        </w:rPr>
                        <w:t>LocalAnalyzer</w:t>
                      </w:r>
                    </w:p>
                  </w:txbxContent>
                </v:textbox>
                <w10:wrap type="topAndBottom" anchorx="margin"/>
              </v:shape>
            </w:pict>
          </mc:Fallback>
        </mc:AlternateContent>
      </w:r>
      <w:r>
        <w:rPr>
          <w:noProof/>
        </w:rPr>
        <mc:AlternateContent>
          <mc:Choice Requires="wps">
            <w:drawing>
              <wp:anchor distT="0" distB="245110" distL="384810" distR="1008380" simplePos="0" relativeHeight="251665408" behindDoc="1" locked="0" layoutInCell="1" allowOverlap="1" wp14:anchorId="58FB09CE" wp14:editId="32CCF58F">
                <wp:simplePos x="0" y="0"/>
                <wp:positionH relativeFrom="margin">
                  <wp:posOffset>384810</wp:posOffset>
                </wp:positionH>
                <wp:positionV relativeFrom="paragraph">
                  <wp:posOffset>975995</wp:posOffset>
                </wp:positionV>
                <wp:extent cx="992505" cy="615950"/>
                <wp:effectExtent l="3175" t="0" r="4445" b="3810"/>
                <wp:wrapTopAndBottom/>
                <wp:docPr id="125865285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615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19A64" w14:textId="77777777" w:rsidR="007D4806" w:rsidRDefault="007D4806" w:rsidP="007D4806">
                            <w:pPr>
                              <w:pStyle w:val="Bodytext7"/>
                              <w:shd w:val="clear" w:color="auto" w:fill="auto"/>
                            </w:pPr>
                            <w:r>
                              <w:rPr>
                                <w:rStyle w:val="Bodytext7Exact"/>
                                <w:lang w:val="bg-BG" w:eastAsia="bg-BG" w:bidi="bg-BG"/>
                              </w:rPr>
                              <w:t xml:space="preserve">+ </w:t>
                            </w:r>
                            <w:r>
                              <w:rPr>
                                <w:rStyle w:val="Bodytext7Exact"/>
                              </w:rPr>
                              <w:t>indicatornames</w:t>
                            </w:r>
                            <w:r>
                              <w:rPr>
                                <w:rStyle w:val="Bodytext7Exact"/>
                                <w:lang w:val="bg-BG" w:eastAsia="bg-BG" w:bidi="bg-BG"/>
                              </w:rPr>
                              <w:t xml:space="preserve">: </w:t>
                            </w:r>
                            <w:r>
                              <w:rPr>
                                <w:rStyle w:val="Bodytext7Exact"/>
                              </w:rPr>
                              <w:t>list + n indicators: int + criteria types: list + weights: ndarray + thresholds: diet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FB09CE" id="Text Box 14" o:spid="_x0000_s1031" type="#_x0000_t202" style="position:absolute;margin-left:30.3pt;margin-top:76.85pt;width:78.15pt;height:48.5pt;z-index:-251651072;visibility:visible;mso-wrap-style:square;mso-width-percent:0;mso-height-percent:0;mso-wrap-distance-left:30.3pt;mso-wrap-distance-top:0;mso-wrap-distance-right:79.4pt;mso-wrap-distance-bottom:19.3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" filled="f" stroked="f">
                <v:textbox style="mso-fit-shape-to-text:t" inset="0,0,0,0">
                  <w:txbxContent>
                    <w:p w14:paraId="19119A64" w14:textId="77777777" w:rsidR="007D4806" w:rsidRDefault="007D4806" w:rsidP="007D4806">
                      <w:pPr>
                        <w:pStyle w:val="Bodytext7"/>
                        <w:shd w:val="clear" w:color="auto" w:fill="auto"/>
                      </w:pPr>
                      <w:r>
                        <w:rPr>
                          <w:rStyle w:val="Bodytext7Exact"/>
                          <w:lang w:val="bg-BG" w:eastAsia="bg-BG" w:bidi="bg-BG"/>
                        </w:rPr>
                        <w:t xml:space="preserve">+ </w:t>
                      </w:r>
                      <w:r>
                        <w:rPr>
                          <w:rStyle w:val="Bodytext7Exact"/>
                        </w:rPr>
                        <w:t>indicatornames</w:t>
                      </w:r>
                      <w:r>
                        <w:rPr>
                          <w:rStyle w:val="Bodytext7Exact"/>
                          <w:lang w:val="bg-BG" w:eastAsia="bg-BG" w:bidi="bg-BG"/>
                        </w:rPr>
                        <w:t xml:space="preserve">: </w:t>
                      </w:r>
                      <w:r>
                        <w:rPr>
                          <w:rStyle w:val="Bodytext7Exact"/>
                        </w:rPr>
                        <w:t>list + n indicators: int + criteria types: list + weights: ndarray + thresholds: diet</w:t>
                      </w:r>
                    </w:p>
                  </w:txbxContent>
                </v:textbox>
                <w10:wrap type="topAndBottom" anchorx="margin"/>
              </v:shape>
            </w:pict>
          </mc:Fallback>
        </mc:AlternateContent>
      </w:r>
      <w:r>
        <w:rPr>
          <w:noProof/>
        </w:rPr>
        <mc:AlternateContent>
          <mc:Choice Requires="wps">
            <w:drawing>
              <wp:anchor distT="0" distB="755650" distL="409575" distR="1477010" simplePos="0" relativeHeight="251666432" behindDoc="1" locked="0" layoutInCell="1" allowOverlap="1" wp14:anchorId="31B3FF1A" wp14:editId="585924E9">
                <wp:simplePos x="0" y="0"/>
                <wp:positionH relativeFrom="margin">
                  <wp:posOffset>2385695</wp:posOffset>
                </wp:positionH>
                <wp:positionV relativeFrom="paragraph">
                  <wp:posOffset>1018540</wp:posOffset>
                </wp:positionV>
                <wp:extent cx="519430" cy="69850"/>
                <wp:effectExtent l="3810" t="3810" r="635" b="2540"/>
                <wp:wrapTopAndBottom/>
                <wp:docPr id="30171588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94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F1185" w14:textId="77777777" w:rsidR="007D4806" w:rsidRDefault="007D4806" w:rsidP="007D4806">
                            <w:pPr>
                              <w:pStyle w:val="Bodytext7"/>
                              <w:shd w:val="clear" w:color="auto" w:fill="auto"/>
                              <w:spacing w:line="110" w:lineRule="exact"/>
                            </w:pPr>
                            <w:r>
                              <w:rPr>
                                <w:rStyle w:val="Bodytext7Exact"/>
                              </w:rPr>
                              <w:t>+ seed: int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1B3FF1A" id="Text Box 13" o:spid="_x0000_s1032" type="#_x0000_t202" style="position:absolute;margin-left:187.85pt;margin-top:80.2pt;width:40.9pt;height:5.5pt;z-index:-251650048;visibility:visible;mso-wrap-style:square;mso-width-percent:0;mso-height-percent:0;mso-wrap-distance-left:32.25pt;mso-wrap-distance-top:0;mso-wrap-distance-right:116.3pt;mso-wrap-distance-bottom:59.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" filled="f" stroked="f">
                <v:textbox style="mso-fit-shape-to-text:t" inset="0,0,0,0">
                  <w:txbxContent>
                    <w:p w14:paraId="235F1185" w14:textId="77777777" w:rsidR="007D4806" w:rsidRDefault="007D4806" w:rsidP="007D4806">
                      <w:pPr>
                        <w:pStyle w:val="Bodytext7"/>
                        <w:shd w:val="clear" w:color="auto" w:fill="auto"/>
                        <w:spacing w:line="110" w:lineRule="exact"/>
                      </w:pPr>
                      <w:r>
                        <w:rPr>
                          <w:rStyle w:val="Bodytext7Exact"/>
                        </w:rPr>
                        <w:t>+ seed: int</w:t>
                      </w:r>
                    </w:p>
                  </w:txbxContent>
                </v:textbox>
                <w10:wrap type="topAndBottom" anchorx="margin"/>
              </v:shape>
            </w:pict>
          </mc:Fallback>
        </mc:AlternateContent>
      </w:r>
      <w:r>
        <w:rPr>
          <w:noProof/>
        </w:rPr>
        <mc:AlternateContent>
          <mc:Choice Requires="wps">
            <w:drawing>
              <wp:anchor distT="0" distB="754380" distL="2406650" distR="1257935" simplePos="0" relativeHeight="251667456" behindDoc="1" locked="0" layoutInCell="1" allowOverlap="1" wp14:anchorId="614E4510" wp14:editId="51CD7B13">
                <wp:simplePos x="0" y="0"/>
                <wp:positionH relativeFrom="margin">
                  <wp:posOffset>4382770</wp:posOffset>
                </wp:positionH>
                <wp:positionV relativeFrom="paragraph">
                  <wp:posOffset>1012825</wp:posOffset>
                </wp:positionV>
                <wp:extent cx="762000" cy="69850"/>
                <wp:effectExtent l="635" t="0" r="0" b="0"/>
                <wp:wrapTopAndBottom/>
                <wp:docPr id="1622562729"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19E56" w14:textId="77777777" w:rsidR="007D4806" w:rsidRDefault="007D4806" w:rsidP="007D4806">
                            <w:pPr>
                              <w:pStyle w:val="Bodytext7"/>
                              <w:shd w:val="clear" w:color="auto" w:fill="auto"/>
                              <w:spacing w:line="110" w:lineRule="exact"/>
                            </w:pPr>
                            <w:r>
                              <w:rPr>
                                <w:rStyle w:val="Bodytext7Exact"/>
                              </w:rPr>
                              <w:t>+ sys: MCDASystem</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4E4510" id="Text Box 12" o:spid="_x0000_s1033" type="#_x0000_t202" style="position:absolute;margin-left:345.1pt;margin-top:79.75pt;width:60pt;height:5.5pt;z-index:-251649024;visibility:visible;mso-wrap-style:square;mso-width-percent:0;mso-height-percent:0;mso-wrap-distance-left:189.5pt;mso-wrap-distance-top:0;mso-wrap-distance-right:99.05pt;mso-wrap-distance-bottom:5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" filled="f" stroked="f">
                <v:textbox style="mso-fit-shape-to-text:t" inset="0,0,0,0">
                  <w:txbxContent>
                    <w:p w14:paraId="73F19E56" w14:textId="77777777" w:rsidR="007D4806" w:rsidRDefault="007D4806" w:rsidP="007D4806">
                      <w:pPr>
                        <w:pStyle w:val="Bodytext7"/>
                        <w:shd w:val="clear" w:color="auto" w:fill="auto"/>
                        <w:spacing w:line="110" w:lineRule="exact"/>
                      </w:pPr>
                      <w:r>
                        <w:rPr>
                          <w:rStyle w:val="Bodytext7Exact"/>
                        </w:rPr>
                        <w:t>+ sys: MCDASystem</w:t>
                      </w:r>
                    </w:p>
                  </w:txbxContent>
                </v:textbox>
                <w10:wrap type="topAndBottom" anchorx="margin"/>
              </v:shape>
            </w:pict>
          </mc:Fallback>
        </mc:AlternateContent>
      </w:r>
      <w:r>
        <w:rPr>
          <w:noProof/>
        </w:rPr>
        <mc:AlternateContent>
          <mc:Choice Requires="wps">
            <w:drawing>
              <wp:anchor distT="0" distB="17780" distL="384810" distR="1094105" simplePos="0" relativeHeight="251668480" behindDoc="1" locked="0" layoutInCell="1" allowOverlap="1" wp14:anchorId="12BC4EA2" wp14:editId="535753E1">
                <wp:simplePos x="0" y="0"/>
                <wp:positionH relativeFrom="margin">
                  <wp:posOffset>384810</wp:posOffset>
                </wp:positionH>
                <wp:positionV relativeFrom="paragraph">
                  <wp:posOffset>1820545</wp:posOffset>
                </wp:positionV>
                <wp:extent cx="906780" cy="369570"/>
                <wp:effectExtent l="3175" t="0" r="4445" b="0"/>
                <wp:wrapTopAndBottom/>
                <wp:docPr id="188789613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6780" cy="369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92EE9E" w14:textId="77777777" w:rsidR="007D4806" w:rsidRDefault="007D4806" w:rsidP="007D4806">
                            <w:pPr>
                              <w:pStyle w:val="Bodytext7"/>
                              <w:shd w:val="clear" w:color="auto" w:fill="auto"/>
                              <w:jc w:val="both"/>
                            </w:pPr>
                            <w:r>
                              <w:rPr>
                                <w:color w:val="000000"/>
                              </w:rPr>
                              <w:t>+ setweights(w)</w:t>
                            </w:r>
                          </w:p>
                          <w:p w14:paraId="63D8F093" w14:textId="77777777" w:rsidR="007D4806" w:rsidRDefault="007D4806" w:rsidP="007D4806">
                            <w:pPr>
                              <w:pStyle w:val="Bodytext7"/>
                              <w:shd w:val="clear" w:color="auto" w:fill="auto"/>
                              <w:jc w:val="both"/>
                            </w:pPr>
                            <w:r>
                              <w:rPr>
                                <w:color w:val="000000"/>
                              </w:rPr>
                              <w:t>+ normalize matrix(X) + calculatescores(X)</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2BC4EA2" id="Text Box 11" o:spid="_x0000_s1034" type="#_x0000_t202" style="position:absolute;margin-left:30.3pt;margin-top:143.35pt;width:71.4pt;height:29.1pt;z-index:-251648000;visibility:visible;mso-wrap-style:square;mso-width-percent:0;mso-height-percent:0;mso-wrap-distance-left:30.3pt;mso-wrap-distance-top:0;mso-wrap-distance-right:86.15pt;mso-wrap-distance-bottom:1.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" filled="f" stroked="f">
                <v:textbox style="mso-fit-shape-to-text:t" inset="0,0,0,0">
                  <w:txbxContent>
                    <w:p w14:paraId="1492EE9E" w14:textId="77777777" w:rsidR="007D4806" w:rsidRDefault="007D4806" w:rsidP="007D4806">
                      <w:pPr>
                        <w:pStyle w:val="Bodytext7"/>
                        <w:shd w:val="clear" w:color="auto" w:fill="auto"/>
                        <w:jc w:val="both"/>
                      </w:pPr>
                      <w:r>
                        <w:rPr>
                          <w:color w:val="000000"/>
                        </w:rPr>
                        <w:t>+ setweights(w)</w:t>
                      </w:r>
                    </w:p>
                    <w:p w14:paraId="63D8F093" w14:textId="77777777" w:rsidR="007D4806" w:rsidRDefault="007D4806" w:rsidP="007D4806">
                      <w:pPr>
                        <w:pStyle w:val="Bodytext7"/>
                        <w:shd w:val="clear" w:color="auto" w:fill="auto"/>
                        <w:jc w:val="both"/>
                      </w:pPr>
                      <w:r>
                        <w:rPr>
                          <w:color w:val="000000"/>
                        </w:rPr>
                        <w:t>+ normalize matrix(X) + calculatescores(X)</w:t>
                      </w:r>
                    </w:p>
                  </w:txbxContent>
                </v:textbox>
                <w10:wrap type="topAndBottom" anchorx="margin"/>
              </v:shape>
            </w:pict>
          </mc:Fallback>
        </mc:AlternateContent>
      </w:r>
      <w:r>
        <w:rPr>
          <w:noProof/>
        </w:rPr>
        <mc:AlternateContent>
          <mc:Choice Requires="wps">
            <w:drawing>
              <wp:anchor distT="0" distB="668020" distL="63500" distR="816610" simplePos="0" relativeHeight="251669504" behindDoc="1" locked="0" layoutInCell="1" allowOverlap="1" wp14:anchorId="5D214BD5" wp14:editId="3C83F620">
                <wp:simplePos x="0" y="0"/>
                <wp:positionH relativeFrom="margin">
                  <wp:posOffset>2385695</wp:posOffset>
                </wp:positionH>
                <wp:positionV relativeFrom="paragraph">
                  <wp:posOffset>1863090</wp:posOffset>
                </wp:positionV>
                <wp:extent cx="1179830" cy="69850"/>
                <wp:effectExtent l="3810" t="635" r="0" b="0"/>
                <wp:wrapTopAndBottom/>
                <wp:docPr id="104244267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30833F" w14:textId="77777777" w:rsidR="007D4806" w:rsidRDefault="007D4806" w:rsidP="007D4806">
                            <w:pPr>
                              <w:pStyle w:val="Bodytext7"/>
                              <w:shd w:val="clear" w:color="auto" w:fill="auto"/>
                              <w:spacing w:line="110" w:lineRule="exact"/>
                            </w:pPr>
                            <w:r>
                              <w:rPr>
                                <w:color w:val="000000"/>
                              </w:rPr>
                              <w:t>+ generate scenario(n, type)</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D214BD5" id="Text Box 10" o:spid="_x0000_s1035" type="#_x0000_t202" style="position:absolute;margin-left:187.85pt;margin-top:146.7pt;width:92.9pt;height:5.5pt;z-index:-251646976;visibility:visible;mso-wrap-style:square;mso-width-percent:0;mso-height-percent:0;mso-wrap-distance-left:5pt;mso-wrap-distance-top:0;mso-wrap-distance-right:64.3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" filled="f" stroked="f">
                <v:textbox style="mso-fit-shape-to-text:t" inset="0,0,0,0">
                  <w:txbxContent>
                    <w:p w14:paraId="4330833F" w14:textId="77777777" w:rsidR="007D4806" w:rsidRDefault="007D4806" w:rsidP="007D4806">
                      <w:pPr>
                        <w:pStyle w:val="Bodytext7"/>
                        <w:shd w:val="clear" w:color="auto" w:fill="auto"/>
                        <w:spacing w:line="110" w:lineRule="exact"/>
                      </w:pPr>
                      <w:r>
                        <w:rPr>
                          <w:color w:val="000000"/>
                        </w:rPr>
                        <w:t>+ generate scenario(n, type)</w:t>
                      </w:r>
                    </w:p>
                  </w:txbxContent>
                </v:textbox>
                <w10:wrap type="topAndBottom" anchorx="margin"/>
              </v:shape>
            </w:pict>
          </mc:Fallback>
        </mc:AlternateContent>
      </w:r>
      <w:r>
        <w:rPr>
          <w:noProof/>
        </w:rPr>
        <mc:AlternateContent>
          <mc:Choice Requires="wps">
            <w:drawing>
              <wp:anchor distT="0" distB="668020" distL="1800860" distR="796925" simplePos="0" relativeHeight="251670528" behindDoc="1" locked="0" layoutInCell="1" allowOverlap="1" wp14:anchorId="6166FFF2" wp14:editId="0441C484">
                <wp:simplePos x="0" y="0"/>
                <wp:positionH relativeFrom="margin">
                  <wp:posOffset>4382770</wp:posOffset>
                </wp:positionH>
                <wp:positionV relativeFrom="paragraph">
                  <wp:posOffset>1863090</wp:posOffset>
                </wp:positionV>
                <wp:extent cx="1223010" cy="69850"/>
                <wp:effectExtent l="635" t="635" r="0" b="0"/>
                <wp:wrapTopAndBottom/>
                <wp:docPr id="178689513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30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06B24" w14:textId="77777777" w:rsidR="007D4806" w:rsidRDefault="007D4806" w:rsidP="007D4806">
                            <w:pPr>
                              <w:pStyle w:val="Bodytext7"/>
                              <w:shd w:val="clear" w:color="auto" w:fill="auto"/>
                              <w:spacing w:line="110" w:lineRule="exact"/>
                            </w:pPr>
                            <w:r>
                              <w:rPr>
                                <w:color w:val="000000"/>
                              </w:rPr>
                              <w:t>+ findminimalconfig(s, eps)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66FFF2" id="Text Box 9" o:spid="_x0000_s1036" type="#_x0000_t202" style="position:absolute;margin-left:345.1pt;margin-top:146.7pt;width:96.3pt;height:5.5pt;z-index:-251645952;visibility:visible;mso-wrap-style:square;mso-width-percent:0;mso-height-percent:0;mso-wrap-distance-left:141.8pt;mso-wrap-distance-top:0;mso-wrap-distance-right:62.75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" filled="f" stroked="f">
                <v:textbox style="mso-fit-shape-to-text:t" inset="0,0,0,0">
                  <w:txbxContent>
                    <w:p w14:paraId="10506B24" w14:textId="77777777" w:rsidR="007D4806" w:rsidRDefault="007D4806" w:rsidP="007D4806">
                      <w:pPr>
                        <w:pStyle w:val="Bodytext7"/>
                        <w:shd w:val="clear" w:color="auto" w:fill="auto"/>
                        <w:spacing w:line="110" w:lineRule="exact"/>
                      </w:pPr>
                      <w:r>
                        <w:rPr>
                          <w:color w:val="000000"/>
                        </w:rPr>
                        <w:t>+ findminimalconfig(s, eps)</w:t>
                      </w:r>
                    </w:p>
                  </w:txbxContent>
                </v:textbox>
                <w10:wrap type="topAndBottom" anchorx="margin"/>
              </v:shape>
            </w:pict>
          </mc:Fallback>
        </mc:AlternateContent>
      </w:r>
      <w:r>
        <w:rPr>
          <w:noProof/>
        </w:rPr>
        <mc:AlternateContent>
          <mc:Choice Requires="wps">
            <w:drawing>
              <wp:anchor distT="0" distB="297180" distL="384810" distR="63500" simplePos="0" relativeHeight="251671552" behindDoc="1" locked="0" layoutInCell="1" allowOverlap="1" wp14:anchorId="4775D163" wp14:editId="7EB31592">
                <wp:simplePos x="0" y="0"/>
                <wp:positionH relativeFrom="margin">
                  <wp:posOffset>384810</wp:posOffset>
                </wp:positionH>
                <wp:positionV relativeFrom="paragraph">
                  <wp:posOffset>2233930</wp:posOffset>
                </wp:positionV>
                <wp:extent cx="867410" cy="69850"/>
                <wp:effectExtent l="3175" t="0" r="0" b="0"/>
                <wp:wrapTopAndBottom/>
                <wp:docPr id="137850626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74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C3791A" w14:textId="77777777" w:rsidR="007D4806" w:rsidRDefault="007D4806" w:rsidP="007D4806">
                            <w:pPr>
                              <w:pStyle w:val="Bodytext7"/>
                              <w:shd w:val="clear" w:color="auto" w:fill="auto"/>
                              <w:spacing w:line="110" w:lineRule="exact"/>
                            </w:pPr>
                            <w:r>
                              <w:rPr>
                                <w:color w:val="000000"/>
                              </w:rPr>
                              <w:t>+ classify s :ores(s)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775D163" id="Text Box 8" o:spid="_x0000_s1037" type="#_x0000_t202" style="position:absolute;margin-left:30.3pt;margin-top:175.9pt;width:68.3pt;height:5.5pt;z-index:-251644928;visibility:visible;mso-wrap-style:square;mso-width-percent:0;mso-height-percent:0;mso-wrap-distance-left:30.3pt;mso-wrap-distance-top:0;mso-wrap-distance-right:5pt;mso-wrap-distance-bottom:23.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" filled="f" stroked="f">
                <v:textbox style="mso-fit-shape-to-text:t" inset="0,0,0,0">
                  <w:txbxContent>
                    <w:p w14:paraId="25C3791A" w14:textId="77777777" w:rsidR="007D4806" w:rsidRDefault="007D4806" w:rsidP="007D4806">
                      <w:pPr>
                        <w:pStyle w:val="Bodytext7"/>
                        <w:shd w:val="clear" w:color="auto" w:fill="auto"/>
                        <w:spacing w:line="110" w:lineRule="exact"/>
                      </w:pPr>
                      <w:r>
                        <w:rPr>
                          <w:color w:val="000000"/>
                        </w:rPr>
                        <w:t>+ classify s :ores(s)</w:t>
                      </w:r>
                    </w:p>
                  </w:txbxContent>
                </v:textbox>
                <w10:wrap type="topAndBottom" anchorx="margin"/>
              </v:shape>
            </w:pict>
          </mc:Fallback>
        </mc:AlternateContent>
      </w:r>
      <w:r>
        <w:rPr>
          <w:noProof/>
        </w:rPr>
        <mc:AlternateContent>
          <mc:Choice Requires="wps">
            <w:drawing>
              <wp:anchor distT="0" distB="379095" distL="318770" distR="320040" simplePos="0" relativeHeight="251672576" behindDoc="1" locked="0" layoutInCell="1" allowOverlap="1" wp14:anchorId="0DEEA114" wp14:editId="7379D978">
                <wp:simplePos x="0" y="0"/>
                <wp:positionH relativeFrom="margin">
                  <wp:posOffset>318770</wp:posOffset>
                </wp:positionH>
                <wp:positionV relativeFrom="paragraph">
                  <wp:posOffset>2630170</wp:posOffset>
                </wp:positionV>
                <wp:extent cx="5763895" cy="1877060"/>
                <wp:effectExtent l="3810" t="0" r="4445" b="3175"/>
                <wp:wrapTopAndBottom/>
                <wp:docPr id="15271886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3895" cy="1877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MCDASystem </w:t>
                                  </w:r>
                                  <w:r>
                                    <w:rPr>
                                      <w:rStyle w:val="Bodytext2Consolas"/>
                                      <w:lang w:val="bg-BG" w:eastAsia="bg-BG" w:bidi="bg-BG"/>
                                    </w:rPr>
                                    <w:t xml:space="preserve">+ </w:t>
                                  </w:r>
                                  <w:r>
                                    <w:rPr>
                                      <w:rStyle w:val="Bodytext2Consolas"/>
                                    </w:rPr>
                                    <w:t>nsamples: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gendirichletweights(a) + gen_slhs_weights()</w:t>
                                  </w:r>
                                </w:p>
                                <w:p w14:paraId="133E2F8C" w14:textId="77777777" w:rsidR="007D4806" w:rsidRDefault="007D4806">
                                  <w:pPr>
                                    <w:spacing w:after="0" w:line="194" w:lineRule="exact"/>
                                    <w:ind w:left="180"/>
                                  </w:pPr>
                                  <w:r>
                                    <w:rPr>
                                      <w:rStyle w:val="Bodytext2Consolas"/>
                                    </w:rPr>
                                    <w:t>+ analyze_stability(X,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filterparetofront(X)</w:t>
                                  </w:r>
                                </w:p>
                                <w:p w14:paraId="1EA0084D" w14:textId="77777777" w:rsidR="007D4806" w:rsidRDefault="007D4806">
                                  <w:pPr>
                                    <w:spacing w:after="0" w:line="194" w:lineRule="exact"/>
                                    <w:ind w:left="160"/>
                                  </w:pPr>
                                  <w:r>
                                    <w:rPr>
                                      <w:rStyle w:val="Bodytext2Consolas"/>
                                    </w:rPr>
                                    <w:t>+ ealegower dist(X, t)</w:t>
                                  </w:r>
                                </w:p>
                                <w:p w14:paraId="7C6B3A5A" w14:textId="77777777" w:rsidR="007D4806" w:rsidRDefault="007D4806">
                                  <w:pPr>
                                    <w:spacing w:after="0" w:line="194" w:lineRule="exact"/>
                                    <w:ind w:left="160"/>
                                  </w:pPr>
                                  <w:r>
                                    <w:rPr>
                                      <w:rStyle w:val="Bodytext2Consolas"/>
                                    </w:rPr>
                                    <w:t>+ pam_clustering(dist, k) + analyze co occurrenceO</w:t>
                                  </w:r>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plot_radar_chart()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0DEEA114" id="Text Box 7" o:spid="_x0000_s1038" type="#_x0000_t202" style="position:absolute;margin-left:25.1pt;margin-top:207.1pt;width:453.85pt;height:147.8pt;z-index:-251643904;visibility:visible;mso-wrap-style:square;mso-width-percent:0;mso-height-percent:0;mso-wrap-distance-left:25.1pt;mso-wrap-distance-top:0;mso-wrap-distance-right:25.2pt;mso-wrap-distance-bottom:29.8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" filled="f" stroked="f">
                <v:textbox style="mso-fit-shape-to-text:t" inset="0,0,0,0">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MCDASystem </w:t>
                            </w:r>
                            <w:r>
                              <w:rPr>
                                <w:rStyle w:val="Bodytext2Consolas"/>
                                <w:lang w:val="bg-BG" w:eastAsia="bg-BG" w:bidi="bg-BG"/>
                              </w:rPr>
                              <w:t xml:space="preserve">+ </w:t>
                            </w:r>
                            <w:r>
                              <w:rPr>
                                <w:rStyle w:val="Bodytext2Consolas"/>
                              </w:rPr>
                              <w:t>nsamples: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gendirichletweights(a) + gen_slhs_weights()</w:t>
                            </w:r>
                          </w:p>
                          <w:p w14:paraId="133E2F8C" w14:textId="77777777" w:rsidR="007D4806" w:rsidRDefault="007D4806">
                            <w:pPr>
                              <w:spacing w:after="0" w:line="194" w:lineRule="exact"/>
                              <w:ind w:left="180"/>
                            </w:pPr>
                            <w:r>
                              <w:rPr>
                                <w:rStyle w:val="Bodytext2Consolas"/>
                              </w:rPr>
                              <w:t>+ analyze_stability(X,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filterparetofront(X)</w:t>
                            </w:r>
                          </w:p>
                          <w:p w14:paraId="1EA0084D" w14:textId="77777777" w:rsidR="007D4806" w:rsidRDefault="007D4806">
                            <w:pPr>
                              <w:spacing w:after="0" w:line="194" w:lineRule="exact"/>
                              <w:ind w:left="160"/>
                            </w:pPr>
                            <w:r>
                              <w:rPr>
                                <w:rStyle w:val="Bodytext2Consolas"/>
                              </w:rPr>
                              <w:t>+ ealegower dist(X, t)</w:t>
                            </w:r>
                          </w:p>
                          <w:p w14:paraId="7C6B3A5A" w14:textId="77777777" w:rsidR="007D4806" w:rsidRDefault="007D4806">
                            <w:pPr>
                              <w:spacing w:after="0" w:line="194" w:lineRule="exact"/>
                              <w:ind w:left="160"/>
                            </w:pPr>
                            <w:r>
                              <w:rPr>
                                <w:rStyle w:val="Bodytext2Consolas"/>
                              </w:rPr>
                              <w:t>+ pam_clustering(dist, k) + analyze co occurrenceO</w:t>
                            </w:r>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plot_radar_chart()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v:textbox>
                <w10:wrap type="topAndBottom" anchorx="margin"/>
              </v:shape>
            </w:pict>
          </mc:Fallback>
        </mc:AlternateContent>
      </w:r>
      <w:r>
        <w:rPr>
          <w:noProof/>
        </w:rPr>
        <mc:AlternateContent>
          <mc:Choice Requires="wps">
            <w:drawing>
              <wp:anchor distT="0" distB="250825" distL="1017905" distR="1027430" simplePos="0" relativeHeight="251673600" behindDoc="1" locked="0" layoutInCell="1" allowOverlap="1" wp14:anchorId="16A63524" wp14:editId="44095E67">
                <wp:simplePos x="0" y="0"/>
                <wp:positionH relativeFrom="margin">
                  <wp:posOffset>1017905</wp:posOffset>
                </wp:positionH>
                <wp:positionV relativeFrom="paragraph">
                  <wp:posOffset>4840605</wp:posOffset>
                </wp:positionV>
                <wp:extent cx="4357370" cy="133350"/>
                <wp:effectExtent l="0" t="0" r="0" b="3175"/>
                <wp:wrapTopAndBottom/>
                <wp:docPr id="61896309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7370" cy="133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4754A" w14:textId="77777777" w:rsidR="007D4806" w:rsidRDefault="007D4806" w:rsidP="007D4806">
                            <w:pPr>
                              <w:spacing w:line="210" w:lineRule="exact"/>
                            </w:pPr>
                            <w:r>
                              <w:rPr>
                                <w:rStyle w:val="Bodytext810pt"/>
                                <w:rFonts w:eastAsiaTheme="minorHAnsi"/>
                              </w:rPr>
                              <w:t xml:space="preserve">Фигура </w:t>
                            </w:r>
                            <w:r>
                              <w:rPr>
                                <w:rStyle w:val="Bodytext810pt"/>
                                <w:rFonts w:eastAsiaTheme="minorHAnsi"/>
                                <w:lang w:bidi="en-US"/>
                              </w:rPr>
                              <w:t xml:space="preserve">4.2. </w:t>
                            </w:r>
                            <w:r>
                              <w:rPr>
                                <w:rStyle w:val="Bodytext8Exact"/>
                                <w:rFonts w:eastAsiaTheme="minorHAnsi"/>
                                <w:lang w:bidi="en-US"/>
                              </w:rPr>
                              <w:t xml:space="preserve">UML </w:t>
                            </w:r>
                            <w:r>
                              <w:rPr>
                                <w:rStyle w:val="Bodytext8Exact"/>
                                <w:rFonts w:eastAsiaTheme="minorHAnsi"/>
                              </w:rPr>
                              <w:t>диаграма на класовете в разработения софтуерен пакет.</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A63524" id="Text Box 6" o:spid="_x0000_s1039" type="#_x0000_t202" style="position:absolute;margin-left:80.15pt;margin-top:381.15pt;width:343.1pt;height:10.5pt;z-index:-251642880;visibility:visible;mso-wrap-style:square;mso-width-percent:0;mso-height-percent:0;mso-wrap-distance-left:80.15pt;mso-wrap-distance-top:0;mso-wrap-distance-right:80.9pt;mso-wrap-distance-bottom:19.7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" filled="f" stroked="f">
                <v:textbox style="mso-fit-shape-to-text:t" inset="0,0,0,0">
                  <w:txbxContent>
                    <w:p w14:paraId="5A44754A" w14:textId="77777777" w:rsidR="007D4806" w:rsidRDefault="007D4806" w:rsidP="007D4806">
                      <w:pPr>
                        <w:spacing w:line="210" w:lineRule="exact"/>
                      </w:pPr>
                      <w:r>
                        <w:rPr>
                          <w:rStyle w:val="Bodytext810pt"/>
                          <w:rFonts w:eastAsiaTheme="minorHAnsi"/>
                        </w:rPr>
                        <w:t xml:space="preserve">Фигура </w:t>
                      </w:r>
                      <w:r>
                        <w:rPr>
                          <w:rStyle w:val="Bodytext810pt"/>
                          <w:rFonts w:eastAsiaTheme="minorHAnsi"/>
                          <w:lang w:bidi="en-US"/>
                        </w:rPr>
                        <w:t xml:space="preserve">4.2. </w:t>
                      </w:r>
                      <w:r>
                        <w:rPr>
                          <w:rStyle w:val="Bodytext8Exact"/>
                          <w:rFonts w:eastAsiaTheme="minorHAnsi"/>
                          <w:lang w:bidi="en-US"/>
                        </w:rPr>
                        <w:t xml:space="preserve">UML </w:t>
                      </w:r>
                      <w:r>
                        <w:rPr>
                          <w:rStyle w:val="Bodytext8Exact"/>
                          <w:rFonts w:eastAsiaTheme="minorHAnsi"/>
                        </w:rPr>
                        <w:t>диаграма на класовете в разработения софтуерен пакет.</w:t>
                      </w:r>
                    </w:p>
                  </w:txbxContent>
                </v:textbox>
                <w10:wrap type="topAndBottom" anchorx="margin"/>
              </v:shape>
            </w:pict>
          </mc:Fallback>
        </mc:AlternateContent>
      </w:r>
      <w:r>
        <w:rPr>
          <w:rStyle w:val="Bodytext5"/>
          <w:b/>
          <w:bCs/>
        </w:rPr>
        <w:t xml:space="preserve">ОБЕКТНО-ОРИЕНТИРАН КЛАСЕН ДИЗАЙН </w:t>
      </w:r>
      <w:r>
        <w:rPr>
          <w:rStyle w:val="Bodytext5"/>
          <w:b/>
          <w:bCs/>
          <w:lang w:val="en-US" w:eastAsia="en-US" w:bidi="en-US"/>
        </w:rPr>
        <w:t xml:space="preserve">(UML </w:t>
      </w:r>
      <w:r>
        <w:rPr>
          <w:rStyle w:val="Bodytext5"/>
          <w:b/>
          <w:bCs/>
        </w:rPr>
        <w:t>ДИАГРАМА)</w:t>
      </w:r>
    </w:p>
    <w:p w14:paraId="130EE122" w14:textId="77777777" w:rsidR="007D4806" w:rsidRDefault="007D4806" w:rsidP="007D4806">
      <w:pPr>
        <w:keepNext/>
        <w:keepLines/>
        <w:spacing w:after="52" w:line="240" w:lineRule="exact"/>
      </w:pPr>
      <w:r>
        <w:rPr>
          <w:rStyle w:val="Heading30"/>
          <w:rFonts w:eastAsiaTheme="minorHAnsi"/>
        </w:rPr>
        <w:lastRenderedPageBreak/>
        <w:t xml:space="preserve">Детайлно описание на </w:t>
      </w:r>
      <w:r>
        <w:rPr>
          <w:rStyle w:val="Heading30"/>
          <w:rFonts w:eastAsiaTheme="minorHAnsi"/>
          <w:lang w:val="en-US" w:eastAsia="en-US" w:bidi="en-US"/>
        </w:rPr>
        <w:t xml:space="preserve">OOP </w:t>
      </w:r>
      <w:r>
        <w:rPr>
          <w:rStyle w:val="Heading30"/>
          <w:rFonts w:eastAsiaTheme="minorHAnsi"/>
        </w:rPr>
        <w:t>компонентите на системата:</w:t>
      </w:r>
    </w:p>
    <w:p w14:paraId="3CDF9C89"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MCDASystem</w:t>
      </w:r>
      <w:proofErr w:type="spellEnd"/>
      <w:r>
        <w:rPr>
          <w:rStyle w:val="Bodytext2Constantia"/>
        </w:rPr>
        <w:t xml:space="preserve">: </w:t>
      </w:r>
      <w:r>
        <w:rPr>
          <w:rStyle w:val="Bodytext2"/>
        </w:rPr>
        <w:t xml:space="preserve">Този клас е централният конфигурационен център на модела. Той съхранява имената на индикаторите, </w:t>
      </w:r>
      <w:proofErr w:type="spellStart"/>
      <w:r>
        <w:rPr>
          <w:rStyle w:val="Bodytext2"/>
        </w:rPr>
        <w:t>критериалната</w:t>
      </w:r>
      <w:proofErr w:type="spellEnd"/>
      <w:r>
        <w:rPr>
          <w:rStyle w:val="Bodytext2"/>
        </w:rPr>
        <w:t xml:space="preserve"> посока </w:t>
      </w:r>
      <w:r>
        <w:rPr>
          <w:rStyle w:val="Bodytext2"/>
          <w:lang w:val="en-US" w:eastAsia="en-US" w:bidi="en-US"/>
        </w:rPr>
        <w:t xml:space="preserve">(benefit/cost) </w:t>
      </w:r>
      <w:r>
        <w:rPr>
          <w:rStyle w:val="Bodytext2"/>
        </w:rPr>
        <w:t xml:space="preserve">и текущите тегла. Методът </w:t>
      </w:r>
      <w:proofErr w:type="spellStart"/>
      <w:r>
        <w:rPr>
          <w:rStyle w:val="Bodytext2"/>
          <w:lang w:val="en-US" w:eastAsia="en-US" w:bidi="en-US"/>
        </w:rPr>
        <w:t>normalize_matrix</w:t>
      </w:r>
      <w:proofErr w:type="spellEnd"/>
      <w:r>
        <w:rPr>
          <w:rStyle w:val="Bodytext2"/>
          <w:lang w:val="en-US" w:eastAsia="en-US" w:bidi="en-US"/>
        </w:rPr>
        <w:t xml:space="preserve">() </w:t>
      </w:r>
      <w:r>
        <w:rPr>
          <w:rStyle w:val="Bodytext2"/>
        </w:rPr>
        <w:t xml:space="preserve">е имплементиран без цикъл по алтернативите — използва се </w:t>
      </w:r>
      <w:proofErr w:type="spellStart"/>
      <w:r>
        <w:rPr>
          <w:rStyle w:val="Bodytext2"/>
        </w:rPr>
        <w:t>векторизирано</w:t>
      </w:r>
      <w:proofErr w:type="spellEnd"/>
      <w:r>
        <w:rPr>
          <w:rStyle w:val="Bodytext2"/>
        </w:rPr>
        <w:t xml:space="preserve"> излъчване </w:t>
      </w:r>
      <w:r>
        <w:rPr>
          <w:rStyle w:val="Bodytext2"/>
          <w:lang w:val="en-US" w:eastAsia="en-US" w:bidi="en-US"/>
        </w:rPr>
        <w:t xml:space="preserve">(broadcasting) </w:t>
      </w:r>
      <w:r>
        <w:rPr>
          <w:rStyle w:val="Bodytext2"/>
        </w:rPr>
        <w:t xml:space="preserve">в </w:t>
      </w:r>
      <w:r>
        <w:rPr>
          <w:rStyle w:val="Bodytext2"/>
          <w:lang w:val="en-US" w:eastAsia="en-US" w:bidi="en-US"/>
        </w:rPr>
        <w:t xml:space="preserve">NumPy, </w:t>
      </w:r>
      <w:r>
        <w:rPr>
          <w:rStyle w:val="Bodytext2"/>
        </w:rPr>
        <w:t xml:space="preserve">което ускорява нормализацията с над 150 пъти спрямо конвенционален цикъл [344]. Методът </w:t>
      </w:r>
      <w:proofErr w:type="spellStart"/>
      <w:r>
        <w:rPr>
          <w:rStyle w:val="Bodytext2"/>
          <w:lang w:val="en-US" w:eastAsia="en-US" w:bidi="en-US"/>
        </w:rPr>
        <w:t>calculate_scores</w:t>
      </w:r>
      <w:proofErr w:type="spellEnd"/>
      <w:r>
        <w:rPr>
          <w:rStyle w:val="Bodytext2"/>
          <w:lang w:val="en-US" w:eastAsia="en-US" w:bidi="en-US"/>
        </w:rPr>
        <w:t xml:space="preserve">() </w:t>
      </w:r>
      <w:r>
        <w:rPr>
          <w:rStyle w:val="Bodytext2"/>
        </w:rPr>
        <w:t xml:space="preserve">изчислява скаларната претеглена оценка чрез матрично умножение </w:t>
      </w:r>
      <w:r>
        <w:rPr>
          <w:rStyle w:val="Bodytext2"/>
          <w:lang w:val="en-US" w:eastAsia="en-US" w:bidi="en-US"/>
        </w:rPr>
        <w:t xml:space="preserve">np.dot(), </w:t>
      </w:r>
      <w:r>
        <w:rPr>
          <w:rStyle w:val="Bodytext2"/>
        </w:rPr>
        <w:t xml:space="preserve">което автоматично се </w:t>
      </w:r>
      <w:proofErr w:type="spellStart"/>
      <w:r>
        <w:rPr>
          <w:rStyle w:val="Bodytext2"/>
        </w:rPr>
        <w:t>паралелизира</w:t>
      </w:r>
      <w:proofErr w:type="spellEnd"/>
      <w:r>
        <w:rPr>
          <w:rStyle w:val="Bodytext2"/>
        </w:rPr>
        <w:t xml:space="preserve"> от компилираната библиотека </w:t>
      </w:r>
      <w:proofErr w:type="spellStart"/>
      <w:r>
        <w:rPr>
          <w:rStyle w:val="Bodytext2"/>
          <w:lang w:val="en-US" w:eastAsia="en-US" w:bidi="en-US"/>
        </w:rPr>
        <w:t>OpenBLAS</w:t>
      </w:r>
      <w:proofErr w:type="spellEnd"/>
      <w:r>
        <w:rPr>
          <w:rStyle w:val="Bodytext2"/>
          <w:lang w:val="en-US" w:eastAsia="en-US" w:bidi="en-US"/>
        </w:rPr>
        <w:t xml:space="preserve"> [344].</w:t>
      </w:r>
    </w:p>
    <w:p w14:paraId="6984FCAC"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DataGenerator</w:t>
      </w:r>
      <w:proofErr w:type="spellEnd"/>
      <w:r>
        <w:rPr>
          <w:rStyle w:val="Bodytext2Constantia"/>
        </w:rPr>
        <w:t xml:space="preserve">: </w:t>
      </w:r>
      <w:r>
        <w:rPr>
          <w:rStyle w:val="Bodytext2"/>
        </w:rPr>
        <w:t xml:space="preserve">Класът капсулира процеса по генериране на синтетични данни с цел техническа верификация. Имплементирани са три генеративни метода за съответните сценарии на летния </w:t>
      </w:r>
      <w:proofErr w:type="spellStart"/>
      <w:r>
        <w:rPr>
          <w:rStyle w:val="Bodytext2"/>
        </w:rPr>
        <w:t>микрогрид</w:t>
      </w:r>
      <w:proofErr w:type="spellEnd"/>
      <w:r>
        <w:rPr>
          <w:rStyle w:val="Bodytext2"/>
        </w:rPr>
        <w:t xml:space="preserve">, съгласно методологията в Глава 3 [31]. Посредством предаване на вътрешен параметър </w:t>
      </w:r>
      <w:r>
        <w:rPr>
          <w:rStyle w:val="Bodytext2"/>
          <w:lang w:val="en-US" w:eastAsia="en-US" w:bidi="en-US"/>
        </w:rPr>
        <w:t xml:space="preserve">seed, </w:t>
      </w:r>
      <w:r>
        <w:rPr>
          <w:rStyle w:val="Bodytext2"/>
        </w:rPr>
        <w:t xml:space="preserve">класът гарантира еднакво разпределение на </w:t>
      </w:r>
      <w:proofErr w:type="spellStart"/>
      <w:r>
        <w:rPr>
          <w:rStyle w:val="Bodytext2"/>
        </w:rPr>
        <w:t>псевдослучайните</w:t>
      </w:r>
      <w:proofErr w:type="spellEnd"/>
      <w:r>
        <w:rPr>
          <w:rStyle w:val="Bodytext2"/>
        </w:rPr>
        <w:t xml:space="preserve"> стойности на индикаторите при всяко следващо извикване [30].</w:t>
      </w:r>
    </w:p>
    <w:p w14:paraId="2DDE4893"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LocalAnalyzer</w:t>
      </w:r>
      <w:proofErr w:type="spellEnd"/>
      <w:r>
        <w:rPr>
          <w:rStyle w:val="Bodytext2Constantia"/>
        </w:rPr>
        <w:t xml:space="preserve">: </w:t>
      </w:r>
      <w:r>
        <w:rPr>
          <w:rStyle w:val="Bodytext2"/>
        </w:rPr>
        <w:t xml:space="preserve">Този клас реализира локалния пространствен анализ. Неговата основна задача е решаването на смесено-целочислената линейна оптимизационна задача </w:t>
      </w:r>
      <w:r>
        <w:rPr>
          <w:rStyle w:val="Bodytext2"/>
          <w:lang w:val="en-US" w:eastAsia="en-US" w:bidi="en-US"/>
        </w:rPr>
        <w:t xml:space="preserve">(MILP) </w:t>
      </w:r>
      <w:r>
        <w:rPr>
          <w:rStyle w:val="Bodytext2"/>
        </w:rPr>
        <w:t xml:space="preserve">за намиране на минимална конфигурация от активни индикатори [38, 42]. Чрез вътрешното извикване на високопроизводителния алгоритъм на </w:t>
      </w:r>
      <w:proofErr w:type="spellStart"/>
      <w:r>
        <w:rPr>
          <w:rStyle w:val="Bodytext2"/>
          <w:lang w:val="en-US" w:eastAsia="en-US" w:bidi="en-US"/>
        </w:rPr>
        <w:t>scipy.optimize.milp</w:t>
      </w:r>
      <w:proofErr w:type="spellEnd"/>
      <w:r>
        <w:rPr>
          <w:rStyle w:val="Bodytext2"/>
          <w:lang w:val="en-US" w:eastAsia="en-US" w:bidi="en-US"/>
        </w:rPr>
        <w:t xml:space="preserve"> </w:t>
      </w:r>
      <w:r>
        <w:rPr>
          <w:rStyle w:val="Bodytext2"/>
        </w:rPr>
        <w:t>се гарантира глобално оптимално целочислено решение без необходимост от външни комерсиални библиотеки [37, 347].</w:t>
      </w:r>
    </w:p>
    <w:p w14:paraId="4392ED12" w14:textId="77777777" w:rsidR="007D4806" w:rsidRDefault="007D4806" w:rsidP="007D4806">
      <w:pPr>
        <w:widowControl w:val="0"/>
        <w:numPr>
          <w:ilvl w:val="0"/>
          <w:numId w:val="10"/>
        </w:numPr>
        <w:tabs>
          <w:tab w:val="left" w:pos="267"/>
          <w:tab w:val="left" w:pos="2453"/>
        </w:tabs>
        <w:spacing w:after="0" w:line="298" w:lineRule="exact"/>
        <w:jc w:val="both"/>
      </w:pPr>
      <w:proofErr w:type="spellStart"/>
      <w:r>
        <w:rPr>
          <w:rStyle w:val="Bodytext2Constantia"/>
        </w:rPr>
        <w:t>GlobalAnalyzer</w:t>
      </w:r>
      <w:proofErr w:type="spellEnd"/>
      <w:r>
        <w:rPr>
          <w:rStyle w:val="Bodytext2Constantia"/>
        </w:rPr>
        <w:t>:</w:t>
      </w:r>
      <w:r>
        <w:rPr>
          <w:rStyle w:val="Bodytext2Constantia"/>
        </w:rPr>
        <w:tab/>
      </w:r>
      <w:r>
        <w:rPr>
          <w:rStyle w:val="Bodytext2"/>
        </w:rPr>
        <w:t>Реализира глобалния анализ чрез извадки от тегловото</w:t>
      </w:r>
    </w:p>
    <w:p w14:paraId="769D91D2" w14:textId="77777777" w:rsidR="007D4806" w:rsidRDefault="007D4806" w:rsidP="007D4806">
      <w:pPr>
        <w:spacing w:after="120"/>
      </w:pPr>
      <w:r>
        <w:rPr>
          <w:rStyle w:val="Bodytext2"/>
        </w:rPr>
        <w:t xml:space="preserve">пространство [43]. Класът съдържа алгоритъм за генериране на </w:t>
      </w:r>
      <w:r>
        <w:rPr>
          <w:rStyle w:val="Bodytext2"/>
          <w:lang w:val="en-US" w:eastAsia="en-US" w:bidi="en-US"/>
        </w:rPr>
        <w:t xml:space="preserve">Structured Latin Hypercube Sampling (SLHS) </w:t>
      </w:r>
      <w:r>
        <w:rPr>
          <w:rStyle w:val="Bodytext2"/>
        </w:rPr>
        <w:t xml:space="preserve">на симплекс [12] и </w:t>
      </w:r>
      <w:r>
        <w:rPr>
          <w:rStyle w:val="Bodytext2"/>
          <w:lang w:val="en-US" w:eastAsia="en-US" w:bidi="en-US"/>
        </w:rPr>
        <w:t xml:space="preserve">Dirichlet </w:t>
      </w:r>
      <w:r>
        <w:rPr>
          <w:rStyle w:val="Bodytext2"/>
        </w:rPr>
        <w:t xml:space="preserve">разпределение. Методът </w:t>
      </w:r>
      <w:proofErr w:type="spellStart"/>
      <w:r>
        <w:rPr>
          <w:rStyle w:val="Bodytext2"/>
          <w:lang w:val="en-US" w:eastAsia="en-US" w:bidi="en-US"/>
        </w:rPr>
        <w:t>analyze_stability</w:t>
      </w:r>
      <w:proofErr w:type="spellEnd"/>
      <w:r>
        <w:rPr>
          <w:rStyle w:val="Bodytext2"/>
          <w:lang w:val="en-US" w:eastAsia="en-US" w:bidi="en-US"/>
        </w:rPr>
        <w:t xml:space="preserve">() </w:t>
      </w:r>
      <w:r>
        <w:rPr>
          <w:rStyle w:val="Bodytext2"/>
        </w:rPr>
        <w:t xml:space="preserve">прекарва извадките през системата и извлича </w:t>
      </w:r>
      <w:proofErr w:type="spellStart"/>
      <w:r>
        <w:rPr>
          <w:rStyle w:val="Bodytext2"/>
        </w:rPr>
        <w:t>стохастичната</w:t>
      </w:r>
      <w:proofErr w:type="spellEnd"/>
      <w:r>
        <w:rPr>
          <w:rStyle w:val="Bodytext2"/>
        </w:rPr>
        <w:t xml:space="preserve"> честотна матрица за устойчивост на класирането и класовата структура на </w:t>
      </w:r>
      <w:proofErr w:type="spellStart"/>
      <w:r>
        <w:rPr>
          <w:rStyle w:val="Bodytext2"/>
        </w:rPr>
        <w:t>микрогрида</w:t>
      </w:r>
      <w:proofErr w:type="spellEnd"/>
      <w:r>
        <w:rPr>
          <w:rStyle w:val="Bodytext2"/>
        </w:rPr>
        <w:t xml:space="preserve"> [56].</w:t>
      </w:r>
    </w:p>
    <w:p w14:paraId="15F00DAB"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AnalyticalModule</w:t>
      </w:r>
      <w:proofErr w:type="spellEnd"/>
      <w:r>
        <w:rPr>
          <w:rStyle w:val="Bodytext2Constantia"/>
        </w:rPr>
        <w:t xml:space="preserve">: </w:t>
      </w:r>
      <w:r>
        <w:rPr>
          <w:rStyle w:val="Bodytext2"/>
        </w:rPr>
        <w:t xml:space="preserve">Това е статичен помощен клас </w:t>
      </w:r>
      <w:r>
        <w:rPr>
          <w:rStyle w:val="Bodytext2"/>
          <w:lang w:val="en-US" w:eastAsia="en-US" w:bidi="en-US"/>
        </w:rPr>
        <w:t xml:space="preserve">(Helper Class), </w:t>
      </w:r>
      <w:r>
        <w:rPr>
          <w:rStyle w:val="Bodytext2"/>
        </w:rPr>
        <w:t xml:space="preserve">съдържащ алгоритми за анализ, които не изискват съхранение на състояние </w:t>
      </w:r>
      <w:r>
        <w:rPr>
          <w:rStyle w:val="Bodytext2"/>
          <w:lang w:val="en-US" w:eastAsia="en-US" w:bidi="en-US"/>
        </w:rPr>
        <w:t xml:space="preserve">(stateless). </w:t>
      </w:r>
      <w:r>
        <w:rPr>
          <w:rStyle w:val="Bodytext2"/>
        </w:rPr>
        <w:t xml:space="preserve">Той имплементира: (1) </w:t>
      </w:r>
      <w:proofErr w:type="spellStart"/>
      <w:r>
        <w:rPr>
          <w:rStyle w:val="Bodytext2"/>
        </w:rPr>
        <w:t>Парето</w:t>
      </w:r>
      <w:proofErr w:type="spellEnd"/>
      <w:r>
        <w:rPr>
          <w:rStyle w:val="Bodytext2"/>
        </w:rPr>
        <w:t xml:space="preserve"> филтриране за елиминиране на доминираните решения [1, 376]; (2) Изчисление на коефициенти на </w:t>
      </w:r>
      <w:r>
        <w:rPr>
          <w:rStyle w:val="Bodytext2"/>
          <w:lang w:val="en-US" w:eastAsia="en-US" w:bidi="en-US"/>
        </w:rPr>
        <w:t xml:space="preserve">Gower </w:t>
      </w:r>
      <w:r>
        <w:rPr>
          <w:rStyle w:val="Bodytext2"/>
        </w:rPr>
        <w:t xml:space="preserve">за хетерогенни данни [21]; (3) Собствена ООП имплементация на алгоритъма </w:t>
      </w:r>
      <w:r>
        <w:rPr>
          <w:rStyle w:val="Bodytext2"/>
          <w:lang w:val="en-US" w:eastAsia="en-US" w:bidi="en-US"/>
        </w:rPr>
        <w:t xml:space="preserve">Partitioning Around Medoids (PAM) </w:t>
      </w:r>
      <w:r>
        <w:rPr>
          <w:rStyle w:val="Bodytext2"/>
        </w:rPr>
        <w:t xml:space="preserve">за компактно и стабилно </w:t>
      </w:r>
      <w:proofErr w:type="spellStart"/>
      <w:r>
        <w:rPr>
          <w:rStyle w:val="Bodytext2"/>
        </w:rPr>
        <w:t>клъстериране</w:t>
      </w:r>
      <w:proofErr w:type="spellEnd"/>
      <w:r>
        <w:rPr>
          <w:rStyle w:val="Bodytext2"/>
        </w:rPr>
        <w:t xml:space="preserve"> [22].</w:t>
      </w:r>
    </w:p>
    <w:p w14:paraId="35490DA6" w14:textId="77777777" w:rsidR="007D4806" w:rsidRDefault="007D4806" w:rsidP="007D4806">
      <w:pPr>
        <w:widowControl w:val="0"/>
        <w:numPr>
          <w:ilvl w:val="0"/>
          <w:numId w:val="10"/>
        </w:numPr>
        <w:tabs>
          <w:tab w:val="left" w:pos="267"/>
        </w:tabs>
        <w:spacing w:after="0" w:line="298" w:lineRule="exact"/>
        <w:jc w:val="both"/>
      </w:pPr>
      <w:r>
        <w:rPr>
          <w:rStyle w:val="Bodytext2Constantia"/>
        </w:rPr>
        <w:t xml:space="preserve">Visualizer: </w:t>
      </w:r>
      <w:r>
        <w:rPr>
          <w:rStyle w:val="Bodytext2"/>
        </w:rPr>
        <w:t xml:space="preserve">Отговаря изцяло за генерирането на научни визуализации с висока резолюция [220]. Всички графични функции вътрешно конфигурират </w:t>
      </w:r>
      <w:r>
        <w:rPr>
          <w:rStyle w:val="Bodytext2"/>
          <w:lang w:val="en-US" w:eastAsia="en-US" w:bidi="en-US"/>
        </w:rPr>
        <w:t xml:space="preserve">Matplotlib </w:t>
      </w:r>
      <w:r>
        <w:rPr>
          <w:rStyle w:val="Bodytext2"/>
        </w:rPr>
        <w:t xml:space="preserve">в неинтерактивен режим </w:t>
      </w:r>
      <w:r>
        <w:rPr>
          <w:rStyle w:val="Bodytext2"/>
          <w:lang w:val="en-US" w:eastAsia="en-US" w:bidi="en-US"/>
        </w:rPr>
        <w:t>(</w:t>
      </w:r>
      <w:proofErr w:type="spellStart"/>
      <w:r>
        <w:rPr>
          <w:rStyle w:val="Bodytext2"/>
          <w:lang w:val="en-US" w:eastAsia="en-US" w:bidi="en-US"/>
        </w:rPr>
        <w:t>matplotlib.use</w:t>
      </w:r>
      <w:proofErr w:type="spellEnd"/>
      <w:r>
        <w:rPr>
          <w:rStyle w:val="Bodytext2"/>
          <w:lang w:val="en-US" w:eastAsia="en-US" w:bidi="en-US"/>
        </w:rPr>
        <w:t xml:space="preserve">('Agg')), </w:t>
      </w:r>
      <w:r>
        <w:rPr>
          <w:rStyle w:val="Bodytext2"/>
        </w:rPr>
        <w:t xml:space="preserve">за да се предотврати блокиране на нишките и конзолни изключения, и записват изображенията директно в указаните директории с висока плътност на пикселите (300 </w:t>
      </w:r>
      <w:r>
        <w:rPr>
          <w:rStyle w:val="Bodytext2"/>
          <w:lang w:val="en-US" w:eastAsia="en-US" w:bidi="en-US"/>
        </w:rPr>
        <w:t xml:space="preserve">DPI) </w:t>
      </w:r>
      <w:r>
        <w:rPr>
          <w:rStyle w:val="Bodytext2"/>
        </w:rPr>
        <w:t>[345].</w:t>
      </w:r>
    </w:p>
    <w:p w14:paraId="4E9D5971" w14:textId="77777777" w:rsidR="007D4806" w:rsidRDefault="007D4806" w:rsidP="007D4806">
      <w:pPr>
        <w:keepNext/>
        <w:keepLines/>
        <w:widowControl w:val="0"/>
        <w:numPr>
          <w:ilvl w:val="0"/>
          <w:numId w:val="9"/>
        </w:numPr>
        <w:tabs>
          <w:tab w:val="left" w:pos="597"/>
        </w:tabs>
        <w:spacing w:after="87" w:line="331" w:lineRule="exact"/>
        <w:outlineLvl w:val="1"/>
      </w:pPr>
      <w:r>
        <w:rPr>
          <w:rStyle w:val="Heading20"/>
        </w:rPr>
        <w:t>Детайлна реализация на локалния, глобалния и аналитичния модули</w:t>
      </w:r>
    </w:p>
    <w:p w14:paraId="057D307A" w14:textId="77777777" w:rsidR="007D4806" w:rsidRDefault="007D4806" w:rsidP="007D4806">
      <w:pPr>
        <w:spacing w:after="141"/>
      </w:pPr>
      <w:r>
        <w:rPr>
          <w:rStyle w:val="Bodytext2"/>
        </w:rPr>
        <w:t xml:space="preserve">Техническата реализация на софтуерните модули е извършена изцяло на </w:t>
      </w:r>
      <w:r>
        <w:rPr>
          <w:rStyle w:val="Bodytext2"/>
          <w:lang w:val="en-US" w:eastAsia="en-US" w:bidi="en-US"/>
        </w:rPr>
        <w:t xml:space="preserve">Python </w:t>
      </w:r>
      <w:r>
        <w:rPr>
          <w:rStyle w:val="Bodytext2"/>
        </w:rPr>
        <w:t xml:space="preserve">3.12, като са спазени препоръките на </w:t>
      </w:r>
      <w:r>
        <w:rPr>
          <w:rStyle w:val="Bodytext2"/>
          <w:lang w:val="en-US" w:eastAsia="en-US" w:bidi="en-US"/>
        </w:rPr>
        <w:t xml:space="preserve">Wilson et al. </w:t>
      </w:r>
      <w:r>
        <w:rPr>
          <w:rStyle w:val="Bodytext2"/>
        </w:rPr>
        <w:t xml:space="preserve">(2014) за добри софтуерни практики в научните изчисления [35]. По-долу е представен ключовият код на оптимизационния модул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който илюстрира формализирането на </w:t>
      </w:r>
      <w:r>
        <w:rPr>
          <w:rStyle w:val="Bodytext2"/>
          <w:lang w:val="en-US" w:eastAsia="en-US" w:bidi="en-US"/>
        </w:rPr>
        <w:t xml:space="preserve">MILP </w:t>
      </w:r>
      <w:r>
        <w:rPr>
          <w:rStyle w:val="Bodytext2"/>
        </w:rPr>
        <w:t xml:space="preserve">задачата чрез </w:t>
      </w:r>
      <w:r>
        <w:rPr>
          <w:rStyle w:val="Bodytext2"/>
          <w:lang w:val="en-US" w:eastAsia="en-US" w:bidi="en-US"/>
        </w:rPr>
        <w:t xml:space="preserve">SciPy </w:t>
      </w:r>
      <w:r>
        <w:rPr>
          <w:rStyle w:val="Bodytext2"/>
        </w:rPr>
        <w:t>[37, 347].</w:t>
      </w:r>
    </w:p>
    <w:p w14:paraId="2EB9656E" w14:textId="77777777" w:rsidR="007D4806" w:rsidRDefault="007D4806" w:rsidP="007D4806">
      <w:pPr>
        <w:pStyle w:val="Bodytext90"/>
        <w:shd w:val="clear" w:color="auto" w:fill="auto"/>
        <w:spacing w:before="0"/>
        <w:ind w:left="420" w:right="4120"/>
      </w:pPr>
      <w:r>
        <w:rPr>
          <w:color w:val="000000"/>
        </w:rPr>
        <w:lastRenderedPageBreak/>
        <w:t xml:space="preserve">def </w:t>
      </w:r>
      <w:proofErr w:type="spellStart"/>
      <w:r>
        <w:rPr>
          <w:color w:val="000000"/>
        </w:rPr>
        <w:t>find_minimat_</w:t>
      </w:r>
      <w:proofErr w:type="gramStart"/>
      <w:r>
        <w:rPr>
          <w:color w:val="000000"/>
        </w:rPr>
        <w:t>configuration</w:t>
      </w:r>
      <w:proofErr w:type="spellEnd"/>
      <w:r>
        <w:rPr>
          <w:color w:val="000000"/>
        </w:rPr>
        <w:t>(</w:t>
      </w:r>
      <w:proofErr w:type="spellStart"/>
      <w:proofErr w:type="gramEnd"/>
      <w:r>
        <w:rPr>
          <w:color w:val="000000"/>
        </w:rPr>
        <w:t>setf</w:t>
      </w:r>
      <w:proofErr w:type="spellEnd"/>
      <w:r>
        <w:rPr>
          <w:color w:val="000000"/>
        </w:rPr>
        <w:t xml:space="preserve">, </w:t>
      </w:r>
      <w:proofErr w:type="spellStart"/>
      <w:r>
        <w:rPr>
          <w:color w:val="000000"/>
        </w:rPr>
        <w:t>target_score</w:t>
      </w:r>
      <w:proofErr w:type="spellEnd"/>
      <w:r>
        <w:rPr>
          <w:color w:val="000000"/>
        </w:rPr>
        <w:t xml:space="preserve">, eps=0.1): n = </w:t>
      </w:r>
      <w:proofErr w:type="spellStart"/>
      <w:proofErr w:type="gramStart"/>
      <w:r>
        <w:rPr>
          <w:color w:val="000000"/>
        </w:rPr>
        <w:t>self.sys.n</w:t>
      </w:r>
      <w:proofErr w:type="gramEnd"/>
      <w:r>
        <w:rPr>
          <w:color w:val="000000"/>
        </w:rPr>
        <w:t>_indicators</w:t>
      </w:r>
      <w:proofErr w:type="spellEnd"/>
      <w:r>
        <w:rPr>
          <w:color w:val="000000"/>
        </w:rPr>
        <w:t xml:space="preserve"> w = </w:t>
      </w:r>
      <w:proofErr w:type="spellStart"/>
      <w:proofErr w:type="gramStart"/>
      <w:r>
        <w:rPr>
          <w:color w:val="000000"/>
        </w:rPr>
        <w:t>self.sys.weights</w:t>
      </w:r>
      <w:proofErr w:type="spellEnd"/>
      <w:proofErr w:type="gramEnd"/>
    </w:p>
    <w:p w14:paraId="1974EDC7" w14:textId="77777777" w:rsidR="007D4806" w:rsidRDefault="007D4806" w:rsidP="007D4806">
      <w:pPr>
        <w:pStyle w:val="Bodytext90"/>
        <w:shd w:val="clear" w:color="auto" w:fill="auto"/>
        <w:spacing w:before="0"/>
        <w:ind w:left="420" w:right="2560" w:firstLine="0"/>
      </w:pPr>
      <w:r>
        <w:rPr>
          <w:color w:val="000000"/>
        </w:rPr>
        <w:t xml:space="preserve">c = </w:t>
      </w:r>
      <w:proofErr w:type="spellStart"/>
      <w:proofErr w:type="gramStart"/>
      <w:r>
        <w:rPr>
          <w:color w:val="000000"/>
        </w:rPr>
        <w:t>np.concatenate</w:t>
      </w:r>
      <w:proofErr w:type="spellEnd"/>
      <w:proofErr w:type="gramEnd"/>
      <w:r>
        <w:rPr>
          <w:color w:val="000000"/>
        </w:rPr>
        <w:t>([</w:t>
      </w:r>
      <w:proofErr w:type="spellStart"/>
      <w:proofErr w:type="gramStart"/>
      <w:r>
        <w:rPr>
          <w:color w:val="000000"/>
        </w:rPr>
        <w:t>np.zeros</w:t>
      </w:r>
      <w:proofErr w:type="spellEnd"/>
      <w:proofErr w:type="gramEnd"/>
      <w:r>
        <w:rPr>
          <w:color w:val="000000"/>
        </w:rPr>
        <w:t xml:space="preserve">(n), </w:t>
      </w:r>
      <w:proofErr w:type="spellStart"/>
      <w:proofErr w:type="gramStart"/>
      <w:r>
        <w:rPr>
          <w:color w:val="000000"/>
        </w:rPr>
        <w:t>np.ones</w:t>
      </w:r>
      <w:proofErr w:type="spellEnd"/>
      <w:proofErr w:type="gramEnd"/>
      <w:r>
        <w:rPr>
          <w:color w:val="000000"/>
        </w:rPr>
        <w:t xml:space="preserve">(n)]) # </w:t>
      </w:r>
      <w:r>
        <w:rPr>
          <w:color w:val="000000"/>
          <w:lang w:val="bg-BG" w:eastAsia="bg-BG" w:bidi="bg-BG"/>
        </w:rPr>
        <w:t xml:space="preserve">Оптимизираме </w:t>
      </w:r>
      <w:proofErr w:type="spellStart"/>
      <w:r>
        <w:rPr>
          <w:color w:val="000000"/>
        </w:rPr>
        <w:t>y_j</w:t>
      </w:r>
      <w:proofErr w:type="spellEnd"/>
      <w:r>
        <w:rPr>
          <w:color w:val="000000"/>
        </w:rPr>
        <w:t xml:space="preserve"> bounds = Bounds(</w:t>
      </w:r>
      <w:proofErr w:type="spellStart"/>
      <w:proofErr w:type="gramStart"/>
      <w:r>
        <w:rPr>
          <w:color w:val="000000"/>
        </w:rPr>
        <w:t>np.zeros</w:t>
      </w:r>
      <w:proofErr w:type="spellEnd"/>
      <w:proofErr w:type="gramEnd"/>
      <w:r>
        <w:rPr>
          <w:color w:val="000000"/>
        </w:rPr>
        <w:t xml:space="preserve">(2*n), </w:t>
      </w:r>
      <w:proofErr w:type="spellStart"/>
      <w:proofErr w:type="gramStart"/>
      <w:r>
        <w:rPr>
          <w:color w:val="000000"/>
        </w:rPr>
        <w:t>np.ones</w:t>
      </w:r>
      <w:proofErr w:type="spellEnd"/>
      <w:proofErr w:type="gramEnd"/>
      <w:r>
        <w:rPr>
          <w:color w:val="000000"/>
        </w:rPr>
        <w:t>(2*n))</w:t>
      </w:r>
    </w:p>
    <w:p w14:paraId="35D2A357" w14:textId="77777777" w:rsidR="007D4806" w:rsidRDefault="007D4806" w:rsidP="007D4806">
      <w:pPr>
        <w:pStyle w:val="Bodytext90"/>
        <w:shd w:val="clear" w:color="auto" w:fill="auto"/>
        <w:spacing w:before="0"/>
        <w:ind w:left="420" w:firstLine="0"/>
        <w:jc w:val="both"/>
      </w:pPr>
      <w:r>
        <w:rPr>
          <w:color w:val="000000"/>
        </w:rPr>
        <w:t xml:space="preserve">integrality = </w:t>
      </w:r>
      <w:proofErr w:type="spellStart"/>
      <w:proofErr w:type="gramStart"/>
      <w:r>
        <w:rPr>
          <w:color w:val="000000"/>
        </w:rPr>
        <w:t>np.concatenate</w:t>
      </w:r>
      <w:proofErr w:type="spellEnd"/>
      <w:proofErr w:type="gramEnd"/>
      <w:r>
        <w:rPr>
          <w:color w:val="000000"/>
        </w:rPr>
        <w:t>([</w:t>
      </w:r>
      <w:proofErr w:type="spellStart"/>
      <w:proofErr w:type="gramStart"/>
      <w:r>
        <w:rPr>
          <w:color w:val="000000"/>
        </w:rPr>
        <w:t>np.zeros</w:t>
      </w:r>
      <w:proofErr w:type="spellEnd"/>
      <w:proofErr w:type="gramEnd"/>
      <w:r>
        <w:rPr>
          <w:color w:val="000000"/>
        </w:rPr>
        <w:t xml:space="preserve">(n), </w:t>
      </w:r>
      <w:proofErr w:type="spellStart"/>
      <w:proofErr w:type="gramStart"/>
      <w:r>
        <w:rPr>
          <w:color w:val="000000"/>
        </w:rPr>
        <w:t>np.ones</w:t>
      </w:r>
      <w:proofErr w:type="spellEnd"/>
      <w:proofErr w:type="gramEnd"/>
      <w:r>
        <w:rPr>
          <w:color w:val="000000"/>
        </w:rPr>
        <w:t>(n)</w:t>
      </w:r>
      <w:proofErr w:type="gramStart"/>
      <w:r>
        <w:rPr>
          <w:color w:val="000000"/>
        </w:rPr>
        <w:t>]) #</w:t>
      </w:r>
      <w:proofErr w:type="gramEnd"/>
      <w:r>
        <w:rPr>
          <w:color w:val="000000"/>
        </w:rPr>
        <w:t xml:space="preserve"> </w:t>
      </w:r>
      <w:proofErr w:type="spellStart"/>
      <w:r>
        <w:rPr>
          <w:color w:val="000000"/>
        </w:rPr>
        <w:t>y_j</w:t>
      </w:r>
      <w:proofErr w:type="spellEnd"/>
      <w:r>
        <w:rPr>
          <w:color w:val="000000"/>
        </w:rPr>
        <w:t xml:space="preserve"> </w:t>
      </w:r>
      <w:r>
        <w:rPr>
          <w:color w:val="000000"/>
          <w:lang w:val="bg-BG" w:eastAsia="bg-BG" w:bidi="bg-BG"/>
        </w:rPr>
        <w:t>са бинарни</w:t>
      </w:r>
    </w:p>
    <w:p w14:paraId="6CD11559" w14:textId="77777777" w:rsidR="007D4806" w:rsidRDefault="007D4806" w:rsidP="007D4806">
      <w:pPr>
        <w:pStyle w:val="Bodytext90"/>
        <w:numPr>
          <w:ilvl w:val="0"/>
          <w:numId w:val="11"/>
        </w:numPr>
        <w:shd w:val="clear" w:color="auto" w:fill="auto"/>
        <w:tabs>
          <w:tab w:val="left" w:pos="656"/>
        </w:tabs>
        <w:spacing w:before="0"/>
        <w:ind w:right="2360"/>
      </w:pPr>
      <w:r>
        <w:rPr>
          <w:color w:val="000000"/>
          <w:lang w:val="bg-BG" w:eastAsia="bg-BG" w:bidi="bg-BG"/>
        </w:rPr>
        <w:t xml:space="preserve">Ограничение за праг на претеглената сума: </w:t>
      </w:r>
      <w:r>
        <w:rPr>
          <w:color w:val="000000"/>
        </w:rPr>
        <w:t>sum(</w:t>
      </w:r>
      <w:proofErr w:type="spellStart"/>
      <w:r>
        <w:rPr>
          <w:color w:val="000000"/>
        </w:rPr>
        <w:t>w_j</w:t>
      </w:r>
      <w:proofErr w:type="spellEnd"/>
      <w:r>
        <w:rPr>
          <w:color w:val="000000"/>
        </w:rPr>
        <w:t xml:space="preserve"> </w:t>
      </w:r>
      <w:r>
        <w:rPr>
          <w:color w:val="000000"/>
          <w:lang w:val="bg-BG" w:eastAsia="bg-BG" w:bidi="bg-BG"/>
        </w:rPr>
        <w:t xml:space="preserve">* </w:t>
      </w:r>
      <w:proofErr w:type="spellStart"/>
      <w:r>
        <w:rPr>
          <w:color w:val="000000"/>
        </w:rPr>
        <w:t>x_j</w:t>
      </w:r>
      <w:proofErr w:type="spellEnd"/>
      <w:r>
        <w:rPr>
          <w:color w:val="000000"/>
        </w:rPr>
        <w:t xml:space="preserve">) </w:t>
      </w:r>
      <w:r>
        <w:rPr>
          <w:color w:val="000000"/>
          <w:lang w:val="bg-BG" w:eastAsia="bg-BG" w:bidi="bg-BG"/>
        </w:rPr>
        <w:t xml:space="preserve">&gt;= </w:t>
      </w:r>
      <w:proofErr w:type="spellStart"/>
      <w:r>
        <w:rPr>
          <w:color w:val="000000"/>
        </w:rPr>
        <w:t>target_score</w:t>
      </w:r>
      <w:proofErr w:type="spellEnd"/>
      <w:r>
        <w:rPr>
          <w:color w:val="000000"/>
        </w:rPr>
        <w:t xml:space="preserve"> </w:t>
      </w:r>
      <w:proofErr w:type="spellStart"/>
      <w:r>
        <w:rPr>
          <w:color w:val="000000"/>
        </w:rPr>
        <w:t>A_score</w:t>
      </w:r>
      <w:proofErr w:type="spellEnd"/>
      <w:r>
        <w:rPr>
          <w:color w:val="000000"/>
        </w:rPr>
        <w:t xml:space="preserve"> = </w:t>
      </w:r>
      <w:proofErr w:type="spellStart"/>
      <w:r>
        <w:rPr>
          <w:color w:val="000000"/>
        </w:rPr>
        <w:t>np.concatenate</w:t>
      </w:r>
      <w:proofErr w:type="spellEnd"/>
      <w:r>
        <w:rPr>
          <w:color w:val="000000"/>
        </w:rPr>
        <w:t xml:space="preserve">([w, </w:t>
      </w:r>
      <w:proofErr w:type="spellStart"/>
      <w:r>
        <w:rPr>
          <w:color w:val="000000"/>
        </w:rPr>
        <w:t>np.zeros</w:t>
      </w:r>
      <w:proofErr w:type="spellEnd"/>
      <w:r>
        <w:rPr>
          <w:color w:val="000000"/>
        </w:rPr>
        <w:t>(n)]).reshape(1, -1)</w:t>
      </w:r>
    </w:p>
    <w:p w14:paraId="2C2CE1E2" w14:textId="77777777" w:rsidR="007D4806" w:rsidRDefault="007D4806" w:rsidP="007D4806">
      <w:pPr>
        <w:pStyle w:val="Bodytext90"/>
        <w:shd w:val="clear" w:color="auto" w:fill="auto"/>
        <w:spacing w:before="0"/>
        <w:ind w:left="420" w:right="2360" w:firstLine="0"/>
      </w:pPr>
      <w:proofErr w:type="spellStart"/>
      <w:r>
        <w:rPr>
          <w:color w:val="000000"/>
        </w:rPr>
        <w:t>lb_score</w:t>
      </w:r>
      <w:proofErr w:type="spellEnd"/>
      <w:r>
        <w:rPr>
          <w:color w:val="000000"/>
        </w:rPr>
        <w:t xml:space="preserve"> = [</w:t>
      </w:r>
      <w:proofErr w:type="spellStart"/>
      <w:r>
        <w:rPr>
          <w:color w:val="000000"/>
        </w:rPr>
        <w:t>target_score</w:t>
      </w:r>
      <w:proofErr w:type="spellEnd"/>
      <w:r>
        <w:rPr>
          <w:color w:val="000000"/>
        </w:rPr>
        <w:t xml:space="preserve">] </w:t>
      </w:r>
      <w:proofErr w:type="spellStart"/>
      <w:r>
        <w:rPr>
          <w:color w:val="000000"/>
        </w:rPr>
        <w:t>ub_score</w:t>
      </w:r>
      <w:proofErr w:type="spellEnd"/>
      <w:r>
        <w:rPr>
          <w:color w:val="000000"/>
        </w:rPr>
        <w:t xml:space="preserve"> = [1.01]</w:t>
      </w:r>
    </w:p>
    <w:p w14:paraId="50E259F7" w14:textId="77777777" w:rsidR="007D4806" w:rsidRDefault="007D4806" w:rsidP="007D4806">
      <w:pPr>
        <w:pStyle w:val="Bodytext90"/>
        <w:numPr>
          <w:ilvl w:val="0"/>
          <w:numId w:val="11"/>
        </w:numPr>
        <w:shd w:val="clear" w:color="auto" w:fill="auto"/>
        <w:tabs>
          <w:tab w:val="left" w:pos="656"/>
        </w:tabs>
        <w:spacing w:before="0"/>
        <w:jc w:val="both"/>
      </w:pPr>
      <w:r>
        <w:rPr>
          <w:color w:val="000000"/>
          <w:lang w:val="bg-BG" w:eastAsia="bg-BG" w:bidi="bg-BG"/>
        </w:rPr>
        <w:t xml:space="preserve">Свързващи ограничения: </w:t>
      </w:r>
      <w:proofErr w:type="spellStart"/>
      <w:r>
        <w:rPr>
          <w:color w:val="000000"/>
        </w:rPr>
        <w:t>x_j</w:t>
      </w:r>
      <w:proofErr w:type="spellEnd"/>
      <w:r>
        <w:rPr>
          <w:color w:val="000000"/>
        </w:rPr>
        <w:t xml:space="preserve"> - </w:t>
      </w:r>
      <w:proofErr w:type="spellStart"/>
      <w:r>
        <w:rPr>
          <w:color w:val="000000"/>
        </w:rPr>
        <w:t>y_j</w:t>
      </w:r>
      <w:proofErr w:type="spellEnd"/>
      <w:r>
        <w:rPr>
          <w:color w:val="000000"/>
        </w:rPr>
        <w:t xml:space="preserve"> &lt;= 0 </w:t>
      </w:r>
      <w:r>
        <w:rPr>
          <w:color w:val="000000"/>
          <w:lang w:val="bg-BG" w:eastAsia="bg-BG" w:bidi="bg-BG"/>
        </w:rPr>
        <w:t xml:space="preserve">(Ако </w:t>
      </w:r>
      <w:proofErr w:type="spellStart"/>
      <w:r>
        <w:rPr>
          <w:color w:val="000000"/>
        </w:rPr>
        <w:t>y_j</w:t>
      </w:r>
      <w:proofErr w:type="spellEnd"/>
      <w:r>
        <w:rPr>
          <w:color w:val="000000"/>
        </w:rPr>
        <w:t xml:space="preserve"> = 0, </w:t>
      </w:r>
      <w:r>
        <w:rPr>
          <w:color w:val="000000"/>
          <w:lang w:val="bg-BG" w:eastAsia="bg-BG" w:bidi="bg-BG"/>
        </w:rPr>
        <w:t xml:space="preserve">то </w:t>
      </w:r>
      <w:proofErr w:type="spellStart"/>
      <w:r>
        <w:rPr>
          <w:color w:val="000000"/>
        </w:rPr>
        <w:t>x_j</w:t>
      </w:r>
      <w:proofErr w:type="spellEnd"/>
      <w:r>
        <w:rPr>
          <w:color w:val="000000"/>
        </w:rPr>
        <w:t xml:space="preserve"> = 0)</w:t>
      </w:r>
    </w:p>
    <w:p w14:paraId="16A241C8" w14:textId="77777777" w:rsidR="007D4806" w:rsidRDefault="007D4806" w:rsidP="007D4806">
      <w:pPr>
        <w:pStyle w:val="Bodytext90"/>
        <w:shd w:val="clear" w:color="auto" w:fill="auto"/>
        <w:spacing w:before="0"/>
        <w:ind w:left="420" w:firstLine="0"/>
        <w:jc w:val="both"/>
      </w:pPr>
      <w:proofErr w:type="spellStart"/>
      <w:r>
        <w:rPr>
          <w:color w:val="000000"/>
        </w:rPr>
        <w:t>A_link</w:t>
      </w:r>
      <w:proofErr w:type="spellEnd"/>
      <w:r>
        <w:rPr>
          <w:color w:val="000000"/>
        </w:rPr>
        <w:t xml:space="preserve"> = </w:t>
      </w:r>
      <w:proofErr w:type="spellStart"/>
      <w:proofErr w:type="gramStart"/>
      <w:r>
        <w:rPr>
          <w:color w:val="000000"/>
        </w:rPr>
        <w:t>np.hstack</w:t>
      </w:r>
      <w:proofErr w:type="spellEnd"/>
      <w:proofErr w:type="gramEnd"/>
      <w:r>
        <w:rPr>
          <w:color w:val="000000"/>
        </w:rPr>
        <w:t>([</w:t>
      </w:r>
      <w:proofErr w:type="spellStart"/>
      <w:r>
        <w:rPr>
          <w:color w:val="000000"/>
        </w:rPr>
        <w:t>np.eye</w:t>
      </w:r>
      <w:proofErr w:type="spellEnd"/>
      <w:r>
        <w:rPr>
          <w:color w:val="000000"/>
        </w:rPr>
        <w:t>(n), -</w:t>
      </w:r>
      <w:proofErr w:type="spellStart"/>
      <w:r>
        <w:rPr>
          <w:color w:val="000000"/>
        </w:rPr>
        <w:t>np.eye</w:t>
      </w:r>
      <w:proofErr w:type="spellEnd"/>
      <w:r>
        <w:rPr>
          <w:color w:val="000000"/>
        </w:rPr>
        <w:t>(n)])</w:t>
      </w:r>
    </w:p>
    <w:p w14:paraId="69C26275" w14:textId="77777777" w:rsidR="007D4806" w:rsidRDefault="007D4806" w:rsidP="007D4806">
      <w:pPr>
        <w:pStyle w:val="Bodytext90"/>
        <w:shd w:val="clear" w:color="auto" w:fill="auto"/>
        <w:spacing w:before="0"/>
        <w:ind w:left="420" w:right="7280" w:firstLine="0"/>
      </w:pPr>
      <w:proofErr w:type="spellStart"/>
      <w:r>
        <w:rPr>
          <w:color w:val="000000"/>
        </w:rPr>
        <w:t>lb_link</w:t>
      </w:r>
      <w:proofErr w:type="spellEnd"/>
      <w:r>
        <w:rPr>
          <w:color w:val="000000"/>
        </w:rPr>
        <w:t xml:space="preserve"> = [-np.inf] * n </w:t>
      </w:r>
      <w:proofErr w:type="spellStart"/>
      <w:r>
        <w:rPr>
          <w:color w:val="000000"/>
        </w:rPr>
        <w:t>ub_link</w:t>
      </w:r>
      <w:proofErr w:type="spellEnd"/>
      <w:r>
        <w:rPr>
          <w:color w:val="000000"/>
        </w:rPr>
        <w:t xml:space="preserve"> = [0.0] * n</w:t>
      </w:r>
    </w:p>
    <w:p w14:paraId="6148034F" w14:textId="77777777" w:rsidR="007D4806" w:rsidRDefault="007D4806" w:rsidP="007D4806">
      <w:pPr>
        <w:pStyle w:val="Bodytext90"/>
        <w:shd w:val="clear" w:color="auto" w:fill="auto"/>
        <w:spacing w:before="0"/>
        <w:ind w:left="420" w:firstLine="0"/>
        <w:jc w:val="both"/>
      </w:pPr>
      <w:r>
        <w:rPr>
          <w:color w:val="000000"/>
        </w:rPr>
        <w:t xml:space="preserve">constraints = </w:t>
      </w:r>
      <w:proofErr w:type="spellStart"/>
      <w:proofErr w:type="gramStart"/>
      <w:r>
        <w:rPr>
          <w:color w:val="000000"/>
        </w:rPr>
        <w:t>LinearConstraint</w:t>
      </w:r>
      <w:proofErr w:type="spellEnd"/>
      <w:r>
        <w:rPr>
          <w:color w:val="000000"/>
        </w:rPr>
        <w:t>(</w:t>
      </w:r>
      <w:proofErr w:type="spellStart"/>
      <w:r>
        <w:rPr>
          <w:color w:val="000000"/>
        </w:rPr>
        <w:t>np.vstack</w:t>
      </w:r>
      <w:proofErr w:type="spellEnd"/>
      <w:proofErr w:type="gramEnd"/>
      <w:r>
        <w:rPr>
          <w:color w:val="000000"/>
        </w:rPr>
        <w:t>([</w:t>
      </w:r>
      <w:proofErr w:type="spellStart"/>
      <w:r>
        <w:rPr>
          <w:color w:val="000000"/>
        </w:rPr>
        <w:t>A_score</w:t>
      </w:r>
      <w:proofErr w:type="spellEnd"/>
      <w:r>
        <w:rPr>
          <w:color w:val="000000"/>
        </w:rPr>
        <w:t xml:space="preserve">, </w:t>
      </w:r>
      <w:proofErr w:type="spellStart"/>
      <w:r>
        <w:rPr>
          <w:color w:val="000000"/>
        </w:rPr>
        <w:t>A_link</w:t>
      </w:r>
      <w:proofErr w:type="spellEnd"/>
      <w:r>
        <w:rPr>
          <w:color w:val="000000"/>
        </w:rPr>
        <w:t>]),</w:t>
      </w:r>
    </w:p>
    <w:p w14:paraId="22B3E19E" w14:textId="77777777" w:rsidR="007D4806" w:rsidRDefault="007D4806" w:rsidP="007D4806">
      <w:pPr>
        <w:pStyle w:val="Bodytext90"/>
        <w:shd w:val="clear" w:color="auto" w:fill="auto"/>
        <w:spacing w:before="0"/>
        <w:ind w:left="3220" w:right="3260" w:firstLine="0"/>
      </w:pPr>
      <w:proofErr w:type="spellStart"/>
      <w:proofErr w:type="gramStart"/>
      <w:r>
        <w:rPr>
          <w:color w:val="000000"/>
        </w:rPr>
        <w:t>np.concatenate</w:t>
      </w:r>
      <w:proofErr w:type="spellEnd"/>
      <w:proofErr w:type="gramEnd"/>
      <w:r>
        <w:rPr>
          <w:color w:val="000000"/>
        </w:rPr>
        <w:t>([</w:t>
      </w:r>
      <w:proofErr w:type="spellStart"/>
      <w:r>
        <w:rPr>
          <w:color w:val="000000"/>
        </w:rPr>
        <w:t>lb_score</w:t>
      </w:r>
      <w:proofErr w:type="spellEnd"/>
      <w:r>
        <w:rPr>
          <w:color w:val="000000"/>
        </w:rPr>
        <w:t xml:space="preserve">, </w:t>
      </w:r>
      <w:proofErr w:type="spellStart"/>
      <w:r>
        <w:rPr>
          <w:color w:val="000000"/>
        </w:rPr>
        <w:t>lb_link</w:t>
      </w:r>
      <w:proofErr w:type="spellEnd"/>
      <w:r>
        <w:rPr>
          <w:color w:val="000000"/>
        </w:rPr>
        <w:t xml:space="preserve">]), </w:t>
      </w:r>
      <w:proofErr w:type="spellStart"/>
      <w:proofErr w:type="gramStart"/>
      <w:r>
        <w:rPr>
          <w:color w:val="000000"/>
        </w:rPr>
        <w:t>np.concatenate</w:t>
      </w:r>
      <w:proofErr w:type="spellEnd"/>
      <w:proofErr w:type="gramEnd"/>
      <w:r>
        <w:rPr>
          <w:color w:val="000000"/>
        </w:rPr>
        <w:t>([</w:t>
      </w:r>
      <w:proofErr w:type="spellStart"/>
      <w:r>
        <w:rPr>
          <w:color w:val="000000"/>
        </w:rPr>
        <w:t>ub_score</w:t>
      </w:r>
      <w:proofErr w:type="spellEnd"/>
      <w:r>
        <w:rPr>
          <w:color w:val="000000"/>
        </w:rPr>
        <w:t xml:space="preserve">, </w:t>
      </w:r>
      <w:proofErr w:type="spellStart"/>
      <w:r>
        <w:rPr>
          <w:color w:val="000000"/>
        </w:rPr>
        <w:t>ub_link</w:t>
      </w:r>
      <w:proofErr w:type="spellEnd"/>
      <w:r>
        <w:rPr>
          <w:color w:val="000000"/>
        </w:rPr>
        <w:t>]))</w:t>
      </w:r>
    </w:p>
    <w:p w14:paraId="69E31DCC" w14:textId="77777777" w:rsidR="007D4806" w:rsidRDefault="007D4806" w:rsidP="007D4806">
      <w:pPr>
        <w:pStyle w:val="Bodytext90"/>
        <w:shd w:val="clear" w:color="auto" w:fill="auto"/>
        <w:spacing w:before="0"/>
        <w:ind w:left="420" w:right="2000" w:firstLine="0"/>
      </w:pPr>
      <w:r>
        <w:rPr>
          <w:color w:val="000000"/>
        </w:rPr>
        <w:t xml:space="preserve">res = </w:t>
      </w:r>
      <w:proofErr w:type="spellStart"/>
      <w:proofErr w:type="gramStart"/>
      <w:r>
        <w:rPr>
          <w:color w:val="000000"/>
        </w:rPr>
        <w:t>milp</w:t>
      </w:r>
      <w:proofErr w:type="spellEnd"/>
      <w:r>
        <w:rPr>
          <w:color w:val="000000"/>
        </w:rPr>
        <w:t>(</w:t>
      </w:r>
      <w:proofErr w:type="gramEnd"/>
      <w:r>
        <w:rPr>
          <w:color w:val="000000"/>
        </w:rPr>
        <w:t xml:space="preserve">c, bounds=bounds, constraints=constraints, integrality=integrality) </w:t>
      </w:r>
      <w:proofErr w:type="gramStart"/>
      <w:r>
        <w:rPr>
          <w:color w:val="000000"/>
        </w:rPr>
        <w:t>return {'</w:t>
      </w:r>
      <w:proofErr w:type="gramEnd"/>
      <w:r>
        <w:rPr>
          <w:color w:val="000000"/>
        </w:rPr>
        <w:t xml:space="preserve">success': True, 'x': </w:t>
      </w:r>
      <w:proofErr w:type="spellStart"/>
      <w:r>
        <w:rPr>
          <w:color w:val="000000"/>
        </w:rPr>
        <w:t>res.x</w:t>
      </w:r>
      <w:proofErr w:type="spellEnd"/>
      <w:proofErr w:type="gramStart"/>
      <w:r>
        <w:rPr>
          <w:color w:val="000000"/>
        </w:rPr>
        <w:t>[:n</w:t>
      </w:r>
      <w:proofErr w:type="gramEnd"/>
      <w:r>
        <w:rPr>
          <w:color w:val="000000"/>
        </w:rPr>
        <w:t>], 'score': np.dot(</w:t>
      </w:r>
      <w:proofErr w:type="spellStart"/>
      <w:r>
        <w:rPr>
          <w:color w:val="000000"/>
        </w:rPr>
        <w:t>res.x</w:t>
      </w:r>
      <w:proofErr w:type="spellEnd"/>
      <w:proofErr w:type="gramStart"/>
      <w:r>
        <w:rPr>
          <w:color w:val="000000"/>
        </w:rPr>
        <w:t>[:n</w:t>
      </w:r>
      <w:proofErr w:type="gramEnd"/>
      <w:r>
        <w:rPr>
          <w:color w:val="000000"/>
        </w:rPr>
        <w:t xml:space="preserve">], </w:t>
      </w:r>
      <w:proofErr w:type="gramStart"/>
      <w:r>
        <w:rPr>
          <w:color w:val="000000"/>
        </w:rPr>
        <w:t>w)}</w:t>
      </w:r>
      <w:proofErr w:type="gramEnd"/>
    </w:p>
    <w:p w14:paraId="48FB0C2D" w14:textId="77777777" w:rsidR="007D4806" w:rsidRDefault="007D4806" w:rsidP="007D4806">
      <w:pPr>
        <w:spacing w:after="0"/>
        <w:sectPr w:rsidR="007D4806" w:rsidSect="007D4806">
          <w:pgSz w:w="12240" w:h="15840"/>
          <w:pgMar w:top="1478" w:right="1174" w:bottom="2347" w:left="1174" w:header="0" w:footer="3" w:gutter="0"/>
          <w:cols w:space="720"/>
          <w:noEndnote/>
          <w:docGrid w:linePitch="360"/>
        </w:sectPr>
      </w:pPr>
      <w:r>
        <w:rPr>
          <w:rStyle w:val="Bodytext2"/>
        </w:rPr>
        <w:t xml:space="preserve">Имплементираният модел на </w:t>
      </w:r>
      <w:r>
        <w:rPr>
          <w:rStyle w:val="Bodytext2Constantia"/>
        </w:rPr>
        <w:t xml:space="preserve">Gower </w:t>
      </w:r>
      <w:proofErr w:type="spellStart"/>
      <w:r>
        <w:rPr>
          <w:rStyle w:val="Bodytext2Constantia"/>
        </w:rPr>
        <w:t>разстояние</w:t>
      </w:r>
      <w:proofErr w:type="spellEnd"/>
      <w:r>
        <w:rPr>
          <w:rStyle w:val="Bodytext2Constantia"/>
        </w:rPr>
        <w:t xml:space="preserve"> </w:t>
      </w:r>
      <w:r>
        <w:rPr>
          <w:rStyle w:val="Bodytext2"/>
        </w:rPr>
        <w:t xml:space="preserve">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прецизно мащабира разликите във физическите единици на летния </w:t>
      </w:r>
      <w:proofErr w:type="spellStart"/>
      <w:r>
        <w:rPr>
          <w:rStyle w:val="Bodytext2"/>
        </w:rPr>
        <w:t>микрогрид</w:t>
      </w:r>
      <w:proofErr w:type="spellEnd"/>
      <w:r>
        <w:rPr>
          <w:rStyle w:val="Bodytext2"/>
        </w:rPr>
        <w:t xml:space="preserve">, преобразувайки абсолютните отклонения на цената </w:t>
      </w:r>
      <w:r>
        <w:rPr>
          <w:rStyle w:val="Bodytext2"/>
          <w:lang w:val="en-US" w:eastAsia="en-US" w:bidi="en-US"/>
        </w:rPr>
        <w:t xml:space="preserve">(EUR/MWh) </w:t>
      </w:r>
      <w:r>
        <w:rPr>
          <w:rStyle w:val="Bodytext2"/>
        </w:rPr>
        <w:t xml:space="preserve">и топлинните загуби (%) в съвместими нормирани метрични разлики в интервала \([0, 1]\) [21]. </w:t>
      </w:r>
      <w:proofErr w:type="spellStart"/>
      <w:r>
        <w:rPr>
          <w:rStyle w:val="Bodytext2"/>
        </w:rPr>
        <w:t>Клъстеризацията</w:t>
      </w:r>
      <w:proofErr w:type="spellEnd"/>
      <w:r>
        <w:rPr>
          <w:rStyle w:val="Bodytext2"/>
        </w:rPr>
        <w:t xml:space="preserve"> </w:t>
      </w:r>
      <w:r>
        <w:rPr>
          <w:rStyle w:val="Bodytext2Constantia"/>
        </w:rPr>
        <w:t xml:space="preserve">PAM (Partitioning Around Medoids) </w:t>
      </w:r>
      <w:r>
        <w:rPr>
          <w:rStyle w:val="Bodytext2"/>
        </w:rPr>
        <w:t xml:space="preserve">е проектирана на три фази: първо, избор на начални медиани; второ, итеративно преназначаване на алтернативите; трето, фаза на замяна </w:t>
      </w:r>
      <w:r>
        <w:rPr>
          <w:rStyle w:val="Bodytext2"/>
          <w:lang w:val="en-US" w:eastAsia="en-US" w:bidi="en-US"/>
        </w:rPr>
        <w:t xml:space="preserve">(SWAP), </w:t>
      </w:r>
      <w:r>
        <w:rPr>
          <w:rStyle w:val="Bodytext2"/>
        </w:rPr>
        <w:t xml:space="preserve">която проверява дали замяната на текущ </w:t>
      </w:r>
      <w:proofErr w:type="spellStart"/>
      <w:r>
        <w:rPr>
          <w:rStyle w:val="Bodytext2"/>
        </w:rPr>
        <w:t>медоид</w:t>
      </w:r>
      <w:proofErr w:type="spellEnd"/>
      <w:r>
        <w:rPr>
          <w:rStyle w:val="Bodytext2"/>
        </w:rPr>
        <w:t xml:space="preserve"> с произволен друг обект в клъстера намалява сумарното разстояние на </w:t>
      </w:r>
      <w:r>
        <w:rPr>
          <w:rStyle w:val="Bodytext2"/>
          <w:lang w:val="en-US" w:eastAsia="en-US" w:bidi="en-US"/>
        </w:rPr>
        <w:t xml:space="preserve">Gower </w:t>
      </w:r>
      <w:r>
        <w:rPr>
          <w:rStyle w:val="Bodytext2"/>
        </w:rPr>
        <w:t>[22]. Този подход гарантира изключителна стабилност и устойчивост на клъстерите спрямо шум в данните [99, 103].</w:t>
      </w:r>
    </w:p>
    <w:p w14:paraId="620EF7DB" w14:textId="77777777" w:rsidR="007D4806" w:rsidRDefault="007D4806" w:rsidP="007D4806">
      <w:pPr>
        <w:keepNext/>
        <w:keepLines/>
        <w:widowControl w:val="0"/>
        <w:numPr>
          <w:ilvl w:val="0"/>
          <w:numId w:val="9"/>
        </w:numPr>
        <w:tabs>
          <w:tab w:val="left" w:pos="564"/>
        </w:tabs>
        <w:spacing w:after="96" w:line="343" w:lineRule="exact"/>
        <w:outlineLvl w:val="1"/>
      </w:pPr>
      <w:r>
        <w:rPr>
          <w:rStyle w:val="Heading20"/>
        </w:rPr>
        <w:lastRenderedPageBreak/>
        <w:t xml:space="preserve">Резултати и интерпретация на </w:t>
      </w:r>
      <w:proofErr w:type="spellStart"/>
      <w:r>
        <w:rPr>
          <w:rStyle w:val="Heading20"/>
        </w:rPr>
        <w:t>симулационните</w:t>
      </w:r>
      <w:proofErr w:type="spellEnd"/>
      <w:r>
        <w:rPr>
          <w:rStyle w:val="Heading20"/>
        </w:rPr>
        <w:t xml:space="preserve"> визуализации</w:t>
      </w:r>
    </w:p>
    <w:p w14:paraId="734780C5" w14:textId="77777777" w:rsidR="007D4806" w:rsidRDefault="007D4806" w:rsidP="007D4806">
      <w:pPr>
        <w:spacing w:after="0"/>
      </w:pPr>
      <w:r>
        <w:rPr>
          <w:rStyle w:val="Bodytext2"/>
        </w:rPr>
        <w:t xml:space="preserve">За проверка на работата на реализирания </w:t>
      </w:r>
      <w:r>
        <w:rPr>
          <w:rStyle w:val="Bodytext2"/>
          <w:lang w:val="en-US" w:eastAsia="en-US" w:bidi="en-US"/>
        </w:rPr>
        <w:t xml:space="preserve">OOP </w:t>
      </w:r>
      <w:r>
        <w:rPr>
          <w:rStyle w:val="Bodytext2"/>
        </w:rPr>
        <w:t xml:space="preserve">инструмент бе извършена производствена симулация върху извадка от </w:t>
      </w:r>
      <w:r>
        <w:rPr>
          <w:rStyle w:val="Bodytext2"/>
          <w:lang w:val="en-US" w:eastAsia="en-US" w:bidi="en-US"/>
        </w:rPr>
        <w:t xml:space="preserve">\(m=150\) </w:t>
      </w:r>
      <w:proofErr w:type="spellStart"/>
      <w:r>
        <w:rPr>
          <w:rStyle w:val="Bodytext2"/>
        </w:rPr>
        <w:t>микрогрид</w:t>
      </w:r>
      <w:proofErr w:type="spellEnd"/>
      <w:r>
        <w:rPr>
          <w:rStyle w:val="Bodytext2"/>
        </w:rPr>
        <w:t xml:space="preserve"> алтернативи в летен режим на работа (с висок риск от термално претоварване) [91]. Получените резултати са визуализирани на Фигура 4.3 и Фигура 4.4.</w:t>
      </w:r>
    </w:p>
    <w:p w14:paraId="1923FB35" w14:textId="77777777" w:rsidR="007D4806" w:rsidRDefault="007D4806" w:rsidP="007D4806">
      <w:pPr>
        <w:framePr w:h="7261" w:wrap="notBeside" w:vAnchor="text" w:hAnchor="text" w:xAlign="center" w:y="1"/>
        <w:jc w:val="center"/>
        <w:rPr>
          <w:sz w:val="2"/>
          <w:szCs w:val="2"/>
        </w:rPr>
      </w:pP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000000">
        <w:pict w14:anchorId="4BC928E9">
          <v:shape id="_x0000_i1031" type="#_x0000_t75" style="width:363pt;height:363pt">
            <v:imagedata r:id="rId20" r:href="rId21"/>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1468DAA0" w14:textId="77777777" w:rsidR="007D4806" w:rsidRDefault="007D4806" w:rsidP="007D4806">
      <w:pPr>
        <w:framePr w:h="7261" w:wrap="notBeside" w:vAnchor="text" w:hAnchor="text" w:xAlign="center" w:y="1"/>
        <w:spacing w:line="210" w:lineRule="exact"/>
      </w:pPr>
      <w:proofErr w:type="spellStart"/>
      <w:r>
        <w:rPr>
          <w:rStyle w:val="Bodytext2Constantia"/>
        </w:rPr>
        <w:t>Фигура</w:t>
      </w:r>
      <w:proofErr w:type="spellEnd"/>
      <w:r>
        <w:rPr>
          <w:rStyle w:val="Bodytext2Constantia"/>
        </w:rPr>
        <w:t xml:space="preserve"> 4.3. </w:t>
      </w:r>
      <w:r>
        <w:rPr>
          <w:rStyle w:val="Picturecaption"/>
          <w:rFonts w:eastAsiaTheme="minorHAnsi"/>
        </w:rPr>
        <w:t xml:space="preserve">Радарна характеристика на трите извлечени </w:t>
      </w:r>
      <w:proofErr w:type="spellStart"/>
      <w:r>
        <w:rPr>
          <w:rStyle w:val="Picturecaption"/>
          <w:rFonts w:eastAsiaTheme="minorHAnsi"/>
        </w:rPr>
        <w:t>клъстерни</w:t>
      </w:r>
      <w:proofErr w:type="spellEnd"/>
      <w:r>
        <w:rPr>
          <w:rStyle w:val="Picturecaption"/>
          <w:rFonts w:eastAsiaTheme="minorHAnsi"/>
        </w:rPr>
        <w:t xml:space="preserve"> </w:t>
      </w:r>
      <w:proofErr w:type="spellStart"/>
      <w:r>
        <w:rPr>
          <w:rStyle w:val="Picturecaption"/>
          <w:rFonts w:eastAsiaTheme="minorHAnsi"/>
        </w:rPr>
        <w:t>медоида</w:t>
      </w:r>
      <w:proofErr w:type="spellEnd"/>
      <w:r>
        <w:rPr>
          <w:rStyle w:val="Picturecaption"/>
          <w:rFonts w:eastAsiaTheme="minorHAnsi"/>
        </w:rPr>
        <w:t>.</w:t>
      </w:r>
    </w:p>
    <w:p w14:paraId="1597F2B6" w14:textId="77777777" w:rsidR="007D4806" w:rsidRDefault="007D4806" w:rsidP="007D4806">
      <w:pPr>
        <w:rPr>
          <w:sz w:val="2"/>
          <w:szCs w:val="2"/>
        </w:rPr>
      </w:pPr>
    </w:p>
    <w:p w14:paraId="0146E7A5" w14:textId="77777777" w:rsidR="007D4806" w:rsidRDefault="007D4806" w:rsidP="007D4806">
      <w:pPr>
        <w:spacing w:before="237" w:after="0"/>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4.3: </w:t>
      </w:r>
      <w:r>
        <w:rPr>
          <w:rStyle w:val="Bodytext2"/>
        </w:rPr>
        <w:t xml:space="preserve">Радарната диаграма сравнява трите представителни </w:t>
      </w:r>
      <w:proofErr w:type="spellStart"/>
      <w:r>
        <w:rPr>
          <w:rStyle w:val="Bodytext2"/>
        </w:rPr>
        <w:t>медоида</w:t>
      </w:r>
      <w:proofErr w:type="spellEnd"/>
      <w:r>
        <w:rPr>
          <w:rStyle w:val="Bodytext2"/>
        </w:rPr>
        <w:t xml:space="preserve"> (реални физически конфигурации на </w:t>
      </w:r>
      <w:proofErr w:type="spellStart"/>
      <w:r>
        <w:rPr>
          <w:rStyle w:val="Bodytext2"/>
        </w:rPr>
        <w:t>микрогрида</w:t>
      </w:r>
      <w:proofErr w:type="spellEnd"/>
      <w:r>
        <w:rPr>
          <w:rStyle w:val="Bodytext2"/>
        </w:rPr>
        <w:t xml:space="preserve"> през лятото) по 5 критерия [50]:</w:t>
      </w:r>
    </w:p>
    <w:p w14:paraId="183148E9"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1 (</w:t>
      </w:r>
      <w:proofErr w:type="spellStart"/>
      <w:r>
        <w:rPr>
          <w:rStyle w:val="Bodytext2Constantia"/>
        </w:rPr>
        <w:t>Високо</w:t>
      </w:r>
      <w:proofErr w:type="spellEnd"/>
      <w:r>
        <w:rPr>
          <w:rStyle w:val="Bodytext2Constantia"/>
        </w:rPr>
        <w:t xml:space="preserve"> </w:t>
      </w:r>
      <w:proofErr w:type="spellStart"/>
      <w:r>
        <w:rPr>
          <w:rStyle w:val="Bodytext2Constantia"/>
        </w:rPr>
        <w:t>съхранение</w:t>
      </w:r>
      <w:proofErr w:type="spellEnd"/>
      <w:r>
        <w:rPr>
          <w:rStyle w:val="Bodytext2Constantia"/>
        </w:rPr>
        <w:t xml:space="preserve">): </w:t>
      </w:r>
      <w:r>
        <w:rPr>
          <w:rStyle w:val="Bodytext2"/>
        </w:rPr>
        <w:t xml:space="preserve">Характеризира се с екстремно високи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и отлична гъвкавост на мрежата, но за сметка на максимално износване на батерията и висока инвестиционна цена (високи стойности в горния десен сектор). Това е режимът на агресивно балансиране, силно необходим в обедните часове на летния пик на соларната генерация [91].</w:t>
      </w:r>
    </w:p>
    <w:p w14:paraId="35C6CD51"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2 (</w:t>
      </w:r>
      <w:proofErr w:type="spellStart"/>
      <w:r>
        <w:rPr>
          <w:rStyle w:val="Bodytext2Constantia"/>
        </w:rPr>
        <w:t>Термално</w:t>
      </w:r>
      <w:proofErr w:type="spellEnd"/>
      <w:r>
        <w:rPr>
          <w:rStyle w:val="Bodytext2Constantia"/>
        </w:rPr>
        <w:t xml:space="preserve"> </w:t>
      </w:r>
      <w:proofErr w:type="spellStart"/>
      <w:r>
        <w:rPr>
          <w:rStyle w:val="Bodytext2Constantia"/>
        </w:rPr>
        <w:t>обременен</w:t>
      </w:r>
      <w:proofErr w:type="spellEnd"/>
      <w:r>
        <w:rPr>
          <w:rStyle w:val="Bodytext2Constantia"/>
        </w:rPr>
        <w:t xml:space="preserve">): </w:t>
      </w:r>
      <w:r>
        <w:rPr>
          <w:rStyle w:val="Bodytext2"/>
        </w:rPr>
        <w:t xml:space="preserve">Разкрива слаб екологичен ефект и ниска гъвкавост, съчетани с много ниска цена и средни преносни загуби. Това е режим на консервативно разчитане на </w:t>
      </w:r>
      <w:proofErr w:type="spellStart"/>
      <w:r>
        <w:rPr>
          <w:rStyle w:val="Bodytext2"/>
        </w:rPr>
        <w:t>фосилна</w:t>
      </w:r>
      <w:proofErr w:type="spellEnd"/>
      <w:r>
        <w:rPr>
          <w:rStyle w:val="Bodytext2"/>
        </w:rPr>
        <w:t xml:space="preserve"> базова генерация, пренебрегващ екологичните показатели.</w:t>
      </w:r>
    </w:p>
    <w:p w14:paraId="26BF6406" w14:textId="77777777" w:rsidR="007D4806" w:rsidRDefault="007D4806" w:rsidP="007D4806">
      <w:pPr>
        <w:spacing w:after="0"/>
        <w:sectPr w:rsidR="007D4806" w:rsidSect="007D4806">
          <w:pgSz w:w="12240" w:h="15840"/>
          <w:pgMar w:top="1480" w:right="1177" w:bottom="1484" w:left="1175" w:header="0" w:footer="3" w:gutter="0"/>
          <w:cols w:space="720"/>
          <w:noEndnote/>
          <w:docGrid w:linePitch="360"/>
        </w:sectPr>
      </w:pPr>
      <w:r>
        <w:rPr>
          <w:rStyle w:val="Bodytext2"/>
        </w:rPr>
        <w:t xml:space="preserve">• </w:t>
      </w:r>
      <w:proofErr w:type="spellStart"/>
      <w:r>
        <w:rPr>
          <w:rStyle w:val="Bodytext2Constantia"/>
        </w:rPr>
        <w:t>Профил</w:t>
      </w:r>
      <w:proofErr w:type="spellEnd"/>
      <w:r>
        <w:rPr>
          <w:rStyle w:val="Bodytext2Constantia"/>
        </w:rPr>
        <w:t xml:space="preserve"> 3 (</w:t>
      </w:r>
      <w:proofErr w:type="spellStart"/>
      <w:r>
        <w:rPr>
          <w:rStyle w:val="Bodytext2Constantia"/>
        </w:rPr>
        <w:t>Балансиран</w:t>
      </w:r>
      <w:proofErr w:type="spellEnd"/>
      <w:r>
        <w:rPr>
          <w:rStyle w:val="Bodytext2Constantia"/>
        </w:rPr>
        <w:t xml:space="preserve"> </w:t>
      </w:r>
      <w:proofErr w:type="spellStart"/>
      <w:r>
        <w:rPr>
          <w:rStyle w:val="Bodytext2Constantia"/>
        </w:rPr>
        <w:t>компромис</w:t>
      </w:r>
      <w:proofErr w:type="spellEnd"/>
      <w:r>
        <w:rPr>
          <w:rStyle w:val="Bodytext2Constantia"/>
        </w:rPr>
        <w:t xml:space="preserve">): </w:t>
      </w:r>
      <w:r>
        <w:rPr>
          <w:rStyle w:val="Bodytext2"/>
        </w:rPr>
        <w:t xml:space="preserve">Заема централно положение на радарния полигон. Той предлага оптимална комбинация от ниски топлинни загуби по мрежата (благодарение на локализирано </w:t>
      </w:r>
      <w:proofErr w:type="spellStart"/>
      <w:r>
        <w:rPr>
          <w:rStyle w:val="Bodytext2"/>
        </w:rPr>
        <w:lastRenderedPageBreak/>
        <w:t>микро</w:t>
      </w:r>
      <w:proofErr w:type="spellEnd"/>
      <w:r>
        <w:rPr>
          <w:rStyle w:val="Bodytext2"/>
        </w:rPr>
        <w:t>-генераторно производство) и умерено натоварване на батериите, с което осигурява баланс между дългосрочната амортизация и оперативните разходи през жегите [50].</w:t>
      </w:r>
    </w:p>
    <w:p w14:paraId="176CEFD5" w14:textId="77777777" w:rsidR="007D4806" w:rsidRDefault="007D4806" w:rsidP="007D4806">
      <w:pPr>
        <w:pStyle w:val="Bodytext60"/>
        <w:shd w:val="clear" w:color="auto" w:fill="auto"/>
        <w:tabs>
          <w:tab w:val="left" w:pos="2816"/>
          <w:tab w:val="left" w:pos="4491"/>
          <w:tab w:val="left" w:pos="6860"/>
          <w:tab w:val="left" w:pos="9090"/>
        </w:tabs>
        <w:spacing w:after="114" w:line="120" w:lineRule="exact"/>
        <w:ind w:left="760"/>
        <w:jc w:val="both"/>
      </w:pPr>
      <w:r>
        <w:rPr>
          <w:color w:val="000000"/>
          <w:lang w:val="bg-BG" w:eastAsia="bg-BG" w:bidi="bg-BG"/>
        </w:rPr>
        <w:lastRenderedPageBreak/>
        <w:t>Цена</w:t>
      </w:r>
      <w:r>
        <w:rPr>
          <w:color w:val="000000"/>
          <w:lang w:val="bg-BG" w:eastAsia="bg-BG" w:bidi="bg-BG"/>
        </w:rPr>
        <w:tab/>
        <w:t>Загуби</w:t>
      </w:r>
      <w:r>
        <w:rPr>
          <w:color w:val="000000"/>
          <w:lang w:val="bg-BG" w:eastAsia="bg-BG" w:bidi="bg-BG"/>
        </w:rPr>
        <w:tab/>
        <w:t>Износване батерии</w:t>
      </w:r>
      <w:r>
        <w:rPr>
          <w:color w:val="000000"/>
          <w:lang w:val="bg-BG" w:eastAsia="bg-BG" w:bidi="bg-BG"/>
        </w:rPr>
        <w:tab/>
        <w:t>Спестен С02</w:t>
      </w:r>
      <w:r>
        <w:rPr>
          <w:color w:val="000000"/>
          <w:lang w:val="bg-BG" w:eastAsia="bg-BG" w:bidi="bg-BG"/>
        </w:rPr>
        <w:tab/>
        <w:t>Гъвкавост</w:t>
      </w:r>
    </w:p>
    <w:p w14:paraId="493973F4" w14:textId="64396D28" w:rsidR="007D4806" w:rsidRDefault="007D4806" w:rsidP="007D4806">
      <w:pPr>
        <w:spacing w:after="255" w:line="210" w:lineRule="exact"/>
        <w:jc w:val="center"/>
      </w:pPr>
      <w:r>
        <w:rPr>
          <w:noProof/>
        </w:rPr>
        <w:drawing>
          <wp:anchor distT="0" distB="0" distL="63500" distR="63500" simplePos="0" relativeHeight="251674624" behindDoc="1" locked="0" layoutInCell="1" allowOverlap="1" wp14:anchorId="01515463" wp14:editId="738C30CF">
            <wp:simplePos x="0" y="0"/>
            <wp:positionH relativeFrom="margin">
              <wp:posOffset>-64770</wp:posOffset>
            </wp:positionH>
            <wp:positionV relativeFrom="paragraph">
              <wp:posOffset>-3279140</wp:posOffset>
            </wp:positionV>
            <wp:extent cx="6276340" cy="3141345"/>
            <wp:effectExtent l="0" t="0" r="0" b="1905"/>
            <wp:wrapSquare wrapText="bothSides"/>
            <wp:docPr id="3892736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76340" cy="3141345"/>
                    </a:xfrm>
                    <a:prstGeom prst="rect">
                      <a:avLst/>
                    </a:prstGeom>
                    <a:noFill/>
                  </pic:spPr>
                </pic:pic>
              </a:graphicData>
            </a:graphic>
            <wp14:sizeRelH relativeFrom="page">
              <wp14:pctWidth>0</wp14:pctWidth>
            </wp14:sizeRelH>
            <wp14:sizeRelV relativeFrom="page">
              <wp14:pctHeight>0</wp14:pctHeight>
            </wp14:sizeRelV>
          </wp:anchor>
        </w:drawing>
      </w:r>
      <w:proofErr w:type="spellStart"/>
      <w:r>
        <w:rPr>
          <w:rStyle w:val="Bodytext810pt"/>
          <w:rFonts w:eastAsiaTheme="minorHAnsi"/>
        </w:rPr>
        <w:t>Фигура</w:t>
      </w:r>
      <w:proofErr w:type="spellEnd"/>
      <w:r>
        <w:rPr>
          <w:rStyle w:val="Bodytext810pt"/>
          <w:rFonts w:eastAsiaTheme="minorHAnsi"/>
        </w:rPr>
        <w:t xml:space="preserve"> 4.4. </w:t>
      </w:r>
      <w:r>
        <w:rPr>
          <w:rStyle w:val="Bodytext8"/>
          <w:rFonts w:eastAsiaTheme="minorHAnsi"/>
        </w:rPr>
        <w:t xml:space="preserve">Паралелни координати на 150 решения, разделени по </w:t>
      </w:r>
      <w:r>
        <w:rPr>
          <w:rStyle w:val="Bodytext8"/>
          <w:rFonts w:eastAsiaTheme="minorHAnsi"/>
          <w:lang w:val="en-US" w:eastAsia="en-US" w:bidi="en-US"/>
        </w:rPr>
        <w:t xml:space="preserve">PAM </w:t>
      </w:r>
      <w:r>
        <w:rPr>
          <w:rStyle w:val="Bodytext8"/>
          <w:rFonts w:eastAsiaTheme="minorHAnsi"/>
        </w:rPr>
        <w:t>клъстери.</w:t>
      </w:r>
    </w:p>
    <w:p w14:paraId="3C222C9C" w14:textId="77777777" w:rsidR="007D4806" w:rsidRDefault="007D4806" w:rsidP="007D4806">
      <w:pPr>
        <w:spacing w:after="0" w:line="300" w:lineRule="exact"/>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4.4: </w:t>
      </w:r>
      <w:r>
        <w:rPr>
          <w:rStyle w:val="Bodytext2"/>
        </w:rPr>
        <w:t xml:space="preserve">Паралелните координати дават </w:t>
      </w:r>
      <w:proofErr w:type="spellStart"/>
      <w:r>
        <w:rPr>
          <w:rStyle w:val="Bodytext2"/>
        </w:rPr>
        <w:t>холистичен</w:t>
      </w:r>
      <w:proofErr w:type="spellEnd"/>
      <w:r>
        <w:rPr>
          <w:rStyle w:val="Bodytext2"/>
        </w:rPr>
        <w:t xml:space="preserve"> прочит на многокритериалното пространството от решения, разкривайки скритите корелации и преференциални компромиси между критериите [34, 136]:</w:t>
      </w:r>
    </w:p>
    <w:p w14:paraId="061635C4"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Разкриване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конфликти</w:t>
      </w:r>
      <w:proofErr w:type="spellEnd"/>
      <w:r>
        <w:rPr>
          <w:rStyle w:val="Bodytext2Constantia"/>
        </w:rPr>
        <w:t xml:space="preserve"> (Trade-off): </w:t>
      </w:r>
      <w:r>
        <w:rPr>
          <w:rStyle w:val="Bodytext2"/>
        </w:rPr>
        <w:t>Вижда се изразен конфликт между оста 'Цена' и оста 'Загуби</w:t>
      </w:r>
      <w:r>
        <w:rPr>
          <w:rStyle w:val="Bodytext2"/>
          <w:vertAlign w:val="superscript"/>
        </w:rPr>
        <w:t>1</w:t>
      </w:r>
      <w:r>
        <w:rPr>
          <w:rStyle w:val="Bodytext2"/>
        </w:rPr>
        <w:t>. Линиите, преминаващи между тези две оси, масово се пресичат, което е директно доказателство за нелинеен отрицателен компромис. Оптимизирането на топлинните загуби по мрежата налага натоварване на скъпи локални източници, което драстично повишава цената [91].</w:t>
      </w:r>
    </w:p>
    <w:p w14:paraId="1D19528F"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Конфигурационни</w:t>
      </w:r>
      <w:proofErr w:type="spellEnd"/>
      <w:r>
        <w:rPr>
          <w:rStyle w:val="Bodytext2Constantia"/>
        </w:rPr>
        <w:t xml:space="preserve"> </w:t>
      </w:r>
      <w:proofErr w:type="spellStart"/>
      <w:r>
        <w:rPr>
          <w:rStyle w:val="Bodytext2Constantia"/>
        </w:rPr>
        <w:t>коридори</w:t>
      </w:r>
      <w:proofErr w:type="spellEnd"/>
      <w:r>
        <w:rPr>
          <w:rStyle w:val="Bodytext2Constantia"/>
        </w:rPr>
        <w:t xml:space="preserve">: </w:t>
      </w:r>
      <w:r>
        <w:rPr>
          <w:rStyle w:val="Bodytext2"/>
        </w:rPr>
        <w:t>Клъстер 1 (маркиран в сиво) заема тясна ивица в долната част на осите 'Цена' и 'Загуби', което го класифицира като икономичен оперативен коридор за по-хладните нощни часове, когато няма риск от термално претоварване.</w:t>
      </w:r>
    </w:p>
    <w:p w14:paraId="6F80EDD2" w14:textId="77777777" w:rsidR="007D4806" w:rsidRDefault="007D4806" w:rsidP="007D4806">
      <w:pPr>
        <w:widowControl w:val="0"/>
        <w:numPr>
          <w:ilvl w:val="0"/>
          <w:numId w:val="10"/>
        </w:numPr>
        <w:tabs>
          <w:tab w:val="left" w:pos="267"/>
        </w:tabs>
        <w:spacing w:after="0" w:line="300" w:lineRule="exact"/>
        <w:jc w:val="both"/>
        <w:sectPr w:rsidR="007D4806" w:rsidSect="007D4806">
          <w:pgSz w:w="12240" w:h="15840"/>
          <w:pgMar w:top="1570" w:right="1177" w:bottom="1570" w:left="1177" w:header="0" w:footer="3" w:gutter="0"/>
          <w:cols w:space="720"/>
          <w:noEndnote/>
          <w:docGrid w:linePitch="360"/>
        </w:sectPr>
      </w:pPr>
      <w:proofErr w:type="spellStart"/>
      <w:r>
        <w:rPr>
          <w:rStyle w:val="Bodytext2Constantia"/>
        </w:rPr>
        <w:t>Пълна</w:t>
      </w:r>
      <w:proofErr w:type="spellEnd"/>
      <w:r>
        <w:rPr>
          <w:rStyle w:val="Bodytext2Constantia"/>
        </w:rPr>
        <w:t xml:space="preserve"> </w:t>
      </w:r>
      <w:proofErr w:type="spellStart"/>
      <w:r>
        <w:rPr>
          <w:rStyle w:val="Bodytext2Constantia"/>
        </w:rPr>
        <w:t>идентификация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Парето</w:t>
      </w:r>
      <w:proofErr w:type="spellEnd"/>
      <w:r>
        <w:rPr>
          <w:rStyle w:val="Bodytext2Constantia"/>
        </w:rPr>
        <w:t xml:space="preserve"> </w:t>
      </w:r>
      <w:proofErr w:type="spellStart"/>
      <w:r>
        <w:rPr>
          <w:rStyle w:val="Bodytext2Constantia"/>
        </w:rPr>
        <w:t>фронта</w:t>
      </w:r>
      <w:proofErr w:type="spellEnd"/>
      <w:r>
        <w:rPr>
          <w:rStyle w:val="Bodytext2Constantia"/>
        </w:rPr>
        <w:t xml:space="preserve">: </w:t>
      </w:r>
      <w:r>
        <w:rPr>
          <w:rStyle w:val="Bodytext2"/>
        </w:rPr>
        <w:t xml:space="preserve">Червените и сините линии представляват високопроизводителните конфигурации, които постигат максимални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 xml:space="preserve">и гъвкавост, но техните траектории се разклоняват рязко нагоре по оста на износване на батерията. Това ясно показва на диспечерите каква оперативна цена </w:t>
      </w:r>
      <w:r>
        <w:rPr>
          <w:rStyle w:val="Bodytext2"/>
          <w:lang w:val="en-US" w:eastAsia="en-US" w:bidi="en-US"/>
        </w:rPr>
        <w:t xml:space="preserve">(Battery Wear) </w:t>
      </w:r>
      <w:r>
        <w:rPr>
          <w:rStyle w:val="Bodytext2"/>
        </w:rPr>
        <w:t>плаща системата за сигурност на енергийния пренос през лятото [381].</w:t>
      </w:r>
    </w:p>
    <w:p w14:paraId="40308222" w14:textId="77777777" w:rsidR="007D4806" w:rsidRDefault="007D4806" w:rsidP="007D4806">
      <w:pPr>
        <w:keepNext/>
        <w:keepLines/>
        <w:widowControl w:val="0"/>
        <w:numPr>
          <w:ilvl w:val="0"/>
          <w:numId w:val="9"/>
        </w:numPr>
        <w:tabs>
          <w:tab w:val="left" w:pos="567"/>
        </w:tabs>
        <w:spacing w:after="114" w:line="280" w:lineRule="exact"/>
        <w:jc w:val="both"/>
        <w:outlineLvl w:val="1"/>
      </w:pPr>
      <w:r>
        <w:rPr>
          <w:rStyle w:val="Heading20"/>
        </w:rPr>
        <w:lastRenderedPageBreak/>
        <w:t>Техническа верификация, тестване и възпроизводимост</w:t>
      </w:r>
    </w:p>
    <w:p w14:paraId="1FFD1B1C" w14:textId="77777777" w:rsidR="007D4806" w:rsidRDefault="007D4806" w:rsidP="007D4806">
      <w:pPr>
        <w:spacing w:after="0"/>
      </w:pPr>
      <w:r>
        <w:rPr>
          <w:rStyle w:val="Bodytext2"/>
        </w:rPr>
        <w:t xml:space="preserve">За верифициране на математическата коректност бяха реализирани </w:t>
      </w:r>
      <w:proofErr w:type="spellStart"/>
      <w:r>
        <w:rPr>
          <w:rStyle w:val="Bodytext2Constantia"/>
        </w:rPr>
        <w:t>интеграционни</w:t>
      </w:r>
      <w:proofErr w:type="spellEnd"/>
      <w:r>
        <w:rPr>
          <w:rStyle w:val="Bodytext2Constantia"/>
        </w:rPr>
        <w:t xml:space="preserve"> </w:t>
      </w:r>
      <w:proofErr w:type="spellStart"/>
      <w:r>
        <w:rPr>
          <w:rStyle w:val="Bodytext2Constantia"/>
        </w:rPr>
        <w:t>тестове</w:t>
      </w:r>
      <w:proofErr w:type="spellEnd"/>
      <w:r>
        <w:rPr>
          <w:rStyle w:val="Bodytext2Constantia"/>
        </w:rPr>
        <w:t xml:space="preserve"> (Integration Tests)</w:t>
      </w:r>
      <w:r>
        <w:rPr>
          <w:rStyle w:val="Bodytext2"/>
          <w:lang w:val="en-US" w:eastAsia="en-US" w:bidi="en-US"/>
        </w:rPr>
        <w:t xml:space="preserve">, </w:t>
      </w:r>
      <w:r>
        <w:rPr>
          <w:rStyle w:val="Bodytext2"/>
        </w:rPr>
        <w:t>проверяващи три ключови системни условия [31, 420]:</w:t>
      </w:r>
    </w:p>
    <w:p w14:paraId="4C05C2F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Условие</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сума</w:t>
      </w:r>
      <w:proofErr w:type="spellEnd"/>
      <w:r>
        <w:rPr>
          <w:rStyle w:val="Bodytext2Constantia"/>
        </w:rPr>
        <w:t xml:space="preserve"> </w:t>
      </w:r>
      <w:proofErr w:type="spellStart"/>
      <w:r>
        <w:rPr>
          <w:rStyle w:val="Bodytext2Constantia"/>
        </w:rPr>
        <w:t>единица</w:t>
      </w:r>
      <w:proofErr w:type="spellEnd"/>
      <w:r>
        <w:rPr>
          <w:rStyle w:val="Bodytext2Constantia"/>
        </w:rPr>
        <w:t xml:space="preserve">: </w:t>
      </w:r>
      <w:r>
        <w:rPr>
          <w:rStyle w:val="Bodytext2"/>
        </w:rPr>
        <w:t xml:space="preserve">Валидира се, че независимо от генерираната извадка </w:t>
      </w:r>
      <w:r>
        <w:rPr>
          <w:rStyle w:val="Bodytext2"/>
          <w:lang w:val="en-US" w:eastAsia="en-US" w:bidi="en-US"/>
        </w:rPr>
        <w:t xml:space="preserve">(Dirichlet </w:t>
      </w:r>
      <w:r>
        <w:rPr>
          <w:rStyle w:val="Bodytext2"/>
        </w:rPr>
        <w:t xml:space="preserve">или </w:t>
      </w:r>
      <w:r>
        <w:rPr>
          <w:rStyle w:val="Bodytext2"/>
          <w:lang w:val="en-US" w:eastAsia="en-US" w:bidi="en-US"/>
        </w:rPr>
        <w:t xml:space="preserve">SLHS), </w:t>
      </w:r>
      <w:r>
        <w:rPr>
          <w:rStyle w:val="Bodytext2"/>
        </w:rPr>
        <w:t xml:space="preserve">сумата на теглата за всяка симулирана система е строго равна на </w:t>
      </w:r>
      <w:proofErr w:type="gramStart"/>
      <w:r>
        <w:rPr>
          <w:rStyle w:val="Bodytext2"/>
        </w:rPr>
        <w:t>\(</w:t>
      </w:r>
      <w:proofErr w:type="gramEnd"/>
      <w:r>
        <w:rPr>
          <w:rStyle w:val="Bodytext2"/>
        </w:rPr>
        <w:t xml:space="preserve">1.0000\) (с </w:t>
      </w:r>
      <w:proofErr w:type="spellStart"/>
      <w:r>
        <w:rPr>
          <w:rStyle w:val="Bodytext2"/>
        </w:rPr>
        <w:t>допуск</w:t>
      </w:r>
      <w:proofErr w:type="spellEnd"/>
      <w:r>
        <w:rPr>
          <w:rStyle w:val="Bodytext2"/>
        </w:rPr>
        <w:t xml:space="preserve"> \(10</w:t>
      </w:r>
      <w:proofErr w:type="gramStart"/>
      <w:r>
        <w:rPr>
          <w:rStyle w:val="Bodytext2"/>
          <w:vertAlign w:val="superscript"/>
        </w:rPr>
        <w:t>Л</w:t>
      </w:r>
      <w:r>
        <w:rPr>
          <w:rStyle w:val="Bodytext2"/>
        </w:rPr>
        <w:t>{</w:t>
      </w:r>
      <w:proofErr w:type="gramEnd"/>
      <w:r>
        <w:rPr>
          <w:rStyle w:val="Bodytext2"/>
        </w:rPr>
        <w:t>-</w:t>
      </w:r>
      <w:proofErr w:type="gramStart"/>
      <w:r>
        <w:rPr>
          <w:rStyle w:val="Bodytext2"/>
        </w:rPr>
        <w:t>7}\</w:t>
      </w:r>
      <w:proofErr w:type="gramEnd"/>
      <w:r>
        <w:rPr>
          <w:rStyle w:val="Bodytext2"/>
        </w:rPr>
        <w:t>)) [61].</w:t>
      </w:r>
    </w:p>
    <w:p w14:paraId="14151D47"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Коректност</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нормализацията</w:t>
      </w:r>
      <w:proofErr w:type="spellEnd"/>
      <w:r>
        <w:rPr>
          <w:rStyle w:val="Bodytext2Constantia"/>
        </w:rPr>
        <w:t xml:space="preserve">: </w:t>
      </w:r>
      <w:r>
        <w:rPr>
          <w:rStyle w:val="Bodytext2"/>
        </w:rPr>
        <w:t xml:space="preserve">Проверява се дали стойностите на всички алтернативи след преминаване през </w:t>
      </w:r>
      <w:proofErr w:type="spellStart"/>
      <w:r>
        <w:rPr>
          <w:rStyle w:val="Bodytext2"/>
          <w:lang w:val="en-US" w:eastAsia="en-US" w:bidi="en-US"/>
        </w:rPr>
        <w:t>normalize_</w:t>
      </w:r>
      <w:proofErr w:type="gramStart"/>
      <w:r>
        <w:rPr>
          <w:rStyle w:val="Bodytext2"/>
          <w:lang w:val="en-US" w:eastAsia="en-US" w:bidi="en-US"/>
        </w:rPr>
        <w:t>matrix</w:t>
      </w:r>
      <w:proofErr w:type="spellEnd"/>
      <w:r>
        <w:rPr>
          <w:rStyle w:val="Bodytext2"/>
          <w:lang w:val="en-US" w:eastAsia="en-US" w:bidi="en-US"/>
        </w:rPr>
        <w:t>(</w:t>
      </w:r>
      <w:proofErr w:type="gramEnd"/>
      <w:r>
        <w:rPr>
          <w:rStyle w:val="Bodytext2"/>
          <w:lang w:val="en-US" w:eastAsia="en-US" w:bidi="en-US"/>
        </w:rPr>
        <w:t xml:space="preserve">) </w:t>
      </w:r>
      <w:r>
        <w:rPr>
          <w:rStyle w:val="Bodytext2"/>
        </w:rPr>
        <w:t xml:space="preserve">попадат изцяло в затворения интервал </w:t>
      </w:r>
      <w:proofErr w:type="gramStart"/>
      <w:r>
        <w:rPr>
          <w:rStyle w:val="Bodytext2"/>
        </w:rPr>
        <w:t>\(</w:t>
      </w:r>
      <w:proofErr w:type="gramEnd"/>
      <w:r>
        <w:rPr>
          <w:rStyle w:val="Bodytext2"/>
        </w:rPr>
        <w:t xml:space="preserve">[0, </w:t>
      </w:r>
      <w:proofErr w:type="gramStart"/>
      <w:r>
        <w:rPr>
          <w:rStyle w:val="Bodytext2"/>
        </w:rPr>
        <w:t>1]\</w:t>
      </w:r>
      <w:proofErr w:type="gramEnd"/>
      <w:r>
        <w:rPr>
          <w:rStyle w:val="Bodytext2"/>
        </w:rPr>
        <w:t>) и съответстват на типа на критерия [19].</w:t>
      </w:r>
    </w:p>
    <w:p w14:paraId="0910F25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Проверка</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минималността</w:t>
      </w:r>
      <w:proofErr w:type="spellEnd"/>
      <w:r>
        <w:rPr>
          <w:rStyle w:val="Bodytext2Constantia"/>
        </w:rPr>
        <w:t xml:space="preserve"> </w:t>
      </w:r>
      <w:proofErr w:type="spellStart"/>
      <w:r>
        <w:rPr>
          <w:rStyle w:val="Bodytext2Constantia"/>
        </w:rPr>
        <w:t>на</w:t>
      </w:r>
      <w:proofErr w:type="spellEnd"/>
      <w:r>
        <w:rPr>
          <w:rStyle w:val="Bodytext2Constantia"/>
        </w:rPr>
        <w:t xml:space="preserve"> MILP: </w:t>
      </w:r>
      <w:r>
        <w:rPr>
          <w:rStyle w:val="Bodytext2"/>
        </w:rPr>
        <w:t xml:space="preserve">Проверява се дали извлеченото от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оптимално решение действително минимизира броя на активните индикатори. Сравнението с пълно комбинаторно изброяване за малки системи </w:t>
      </w:r>
      <w:r>
        <w:rPr>
          <w:rStyle w:val="Bodytext2"/>
          <w:lang w:val="en-US" w:eastAsia="en-US" w:bidi="en-US"/>
        </w:rPr>
        <w:t xml:space="preserve">(m=10) </w:t>
      </w:r>
      <w:r>
        <w:rPr>
          <w:rStyle w:val="Bodytext2"/>
        </w:rPr>
        <w:t xml:space="preserve">показа \(100.00\%\) съвпадение на изчислените минимални профили, потвърждавайки коректността на </w:t>
      </w:r>
      <w:r>
        <w:rPr>
          <w:rStyle w:val="Bodytext2"/>
          <w:lang w:val="en-US" w:eastAsia="en-US" w:bidi="en-US"/>
        </w:rPr>
        <w:t xml:space="preserve">SciPy </w:t>
      </w:r>
      <w:r>
        <w:rPr>
          <w:rStyle w:val="Bodytext2"/>
        </w:rPr>
        <w:t>алгоритъма [347].</w:t>
      </w:r>
    </w:p>
    <w:p w14:paraId="6A2D4992" w14:textId="77777777" w:rsidR="007D4806" w:rsidRDefault="007D4806" w:rsidP="007D4806">
      <w:pPr>
        <w:framePr w:w="9370" w:wrap="notBeside" w:vAnchor="text" w:hAnchor="text" w:xAlign="center" w:y="1"/>
      </w:pPr>
      <w:r>
        <w:rPr>
          <w:rStyle w:val="Tablecaption"/>
        </w:rPr>
        <w:t xml:space="preserve">Таблица 4.1. Изчислителна производителност на модулите при различен мащаб </w:t>
      </w:r>
      <w:r>
        <w:rPr>
          <w:rStyle w:val="Tablecaption"/>
          <w:lang w:val="en-US" w:eastAsia="en-US" w:bidi="en-US"/>
        </w:rPr>
        <w:t>(m):</w:t>
      </w:r>
    </w:p>
    <w:tbl>
      <w:tblPr>
        <w:tblOverlap w:val="never"/>
        <w:tblW w:w="0" w:type="auto"/>
        <w:jc w:val="center"/>
        <w:tblLayout w:type="fixed"/>
        <w:tblCellMar>
          <w:left w:w="10" w:type="dxa"/>
          <w:right w:w="10" w:type="dxa"/>
        </w:tblCellMar>
        <w:tblLook w:val="0000" w:firstRow="0" w:lastRow="0" w:firstColumn="0" w:lastColumn="0" w:noHBand="0" w:noVBand="0"/>
      </w:tblPr>
      <w:tblGrid>
        <w:gridCol w:w="2347"/>
        <w:gridCol w:w="2338"/>
        <w:gridCol w:w="2342"/>
        <w:gridCol w:w="2342"/>
      </w:tblGrid>
      <w:tr w:rsidR="007D4806" w14:paraId="26C9A889" w14:textId="77777777" w:rsidTr="00147C71">
        <w:trPr>
          <w:trHeight w:hRule="exact" w:val="638"/>
          <w:jc w:val="center"/>
        </w:trPr>
        <w:tc>
          <w:tcPr>
            <w:tcW w:w="2347" w:type="dxa"/>
            <w:shd w:val="clear" w:color="auto" w:fill="000000"/>
            <w:vAlign w:val="bottom"/>
          </w:tcPr>
          <w:p w14:paraId="666C43B3"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Размер</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извадка</w:t>
            </w:r>
            <w:proofErr w:type="spellEnd"/>
            <w:r>
              <w:rPr>
                <w:rStyle w:val="Bodytext2Constantia"/>
              </w:rPr>
              <w:t xml:space="preserve"> (m)</w:t>
            </w:r>
          </w:p>
        </w:tc>
        <w:tc>
          <w:tcPr>
            <w:tcW w:w="2338" w:type="dxa"/>
            <w:shd w:val="clear" w:color="auto" w:fill="000000"/>
            <w:vAlign w:val="bottom"/>
          </w:tcPr>
          <w:p w14:paraId="626E05D0" w14:textId="77777777" w:rsidR="007D4806" w:rsidRDefault="007D4806" w:rsidP="00147C71">
            <w:pPr>
              <w:framePr w:w="9370" w:wrap="notBeside" w:vAnchor="text" w:hAnchor="text" w:xAlign="center" w:y="1"/>
              <w:spacing w:after="60" w:line="200" w:lineRule="exact"/>
              <w:jc w:val="center"/>
            </w:pPr>
            <w:proofErr w:type="spellStart"/>
            <w:r>
              <w:rPr>
                <w:rStyle w:val="Bodytext2Constantia"/>
              </w:rPr>
              <w:t>Време</w:t>
            </w:r>
            <w:proofErr w:type="spellEnd"/>
          </w:p>
          <w:p w14:paraId="31E1E9F6" w14:textId="77777777" w:rsidR="007D4806" w:rsidRDefault="007D4806" w:rsidP="00147C71">
            <w:pPr>
              <w:framePr w:w="9370" w:wrap="notBeside" w:vAnchor="text" w:hAnchor="text" w:xAlign="center" w:y="1"/>
              <w:spacing w:before="60" w:after="0" w:line="200" w:lineRule="exact"/>
              <w:ind w:left="240"/>
            </w:pPr>
            <w:proofErr w:type="spellStart"/>
            <w:r>
              <w:rPr>
                <w:rStyle w:val="Bodytext2Constantia"/>
              </w:rPr>
              <w:t>нормализация</w:t>
            </w:r>
            <w:proofErr w:type="spellEnd"/>
            <w:r>
              <w:rPr>
                <w:rStyle w:val="Bodytext2Constantia"/>
              </w:rPr>
              <w:t xml:space="preserve"> (s)</w:t>
            </w:r>
          </w:p>
        </w:tc>
        <w:tc>
          <w:tcPr>
            <w:tcW w:w="2342" w:type="dxa"/>
            <w:shd w:val="clear" w:color="auto" w:fill="000000"/>
            <w:vAlign w:val="bottom"/>
          </w:tcPr>
          <w:p w14:paraId="42D93D56"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Време</w:t>
            </w:r>
            <w:proofErr w:type="spellEnd"/>
            <w:r>
              <w:rPr>
                <w:rStyle w:val="Bodytext2Constantia"/>
              </w:rPr>
              <w:t xml:space="preserve"> Gower </w:t>
            </w:r>
            <w:proofErr w:type="spellStart"/>
            <w:r>
              <w:rPr>
                <w:rStyle w:val="Bodytext2Constantia"/>
              </w:rPr>
              <w:t>матрица</w:t>
            </w:r>
            <w:proofErr w:type="spellEnd"/>
            <w:r>
              <w:rPr>
                <w:rStyle w:val="Bodytext2Constantia"/>
              </w:rPr>
              <w:t xml:space="preserve"> (s)</w:t>
            </w:r>
          </w:p>
        </w:tc>
        <w:tc>
          <w:tcPr>
            <w:tcW w:w="2342" w:type="dxa"/>
            <w:shd w:val="clear" w:color="auto" w:fill="000000"/>
            <w:vAlign w:val="bottom"/>
          </w:tcPr>
          <w:p w14:paraId="2312E436" w14:textId="77777777" w:rsidR="007D4806" w:rsidRDefault="007D4806" w:rsidP="00147C71">
            <w:pPr>
              <w:framePr w:w="9370" w:wrap="notBeside" w:vAnchor="text" w:hAnchor="text" w:xAlign="center" w:y="1"/>
              <w:spacing w:after="0" w:line="221" w:lineRule="exact"/>
              <w:ind w:left="540"/>
            </w:pPr>
            <w:proofErr w:type="spellStart"/>
            <w:r>
              <w:rPr>
                <w:rStyle w:val="Bodytext2Constantia"/>
              </w:rPr>
              <w:t>Време</w:t>
            </w:r>
            <w:proofErr w:type="spellEnd"/>
            <w:r>
              <w:rPr>
                <w:rStyle w:val="Bodytext2Constantia"/>
              </w:rPr>
              <w:t xml:space="preserve"> PAM </w:t>
            </w:r>
            <w:proofErr w:type="spellStart"/>
            <w:r>
              <w:rPr>
                <w:rStyle w:val="Bodytext2Constantia"/>
              </w:rPr>
              <w:t>клъстери</w:t>
            </w:r>
            <w:proofErr w:type="spellEnd"/>
            <w:r>
              <w:rPr>
                <w:rStyle w:val="Bodytext2Constantia"/>
              </w:rPr>
              <w:t xml:space="preserve"> (s)</w:t>
            </w:r>
          </w:p>
        </w:tc>
      </w:tr>
      <w:tr w:rsidR="007D4806" w14:paraId="337ECC83" w14:textId="77777777" w:rsidTr="00147C71">
        <w:trPr>
          <w:trHeight w:hRule="exact" w:val="427"/>
          <w:jc w:val="center"/>
        </w:trPr>
        <w:tc>
          <w:tcPr>
            <w:tcW w:w="2347" w:type="dxa"/>
            <w:tcBorders>
              <w:left w:val="single" w:sz="4" w:space="0" w:color="auto"/>
            </w:tcBorders>
            <w:shd w:val="clear" w:color="auto" w:fill="FFFFFF"/>
            <w:vAlign w:val="center"/>
          </w:tcPr>
          <w:p w14:paraId="21535D19"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100</w:t>
            </w:r>
          </w:p>
        </w:tc>
        <w:tc>
          <w:tcPr>
            <w:tcW w:w="2338" w:type="dxa"/>
            <w:tcBorders>
              <w:left w:val="single" w:sz="4" w:space="0" w:color="auto"/>
            </w:tcBorders>
            <w:shd w:val="clear" w:color="auto" w:fill="FFFFFF"/>
            <w:vAlign w:val="center"/>
          </w:tcPr>
          <w:p w14:paraId="16274CF2" w14:textId="77777777" w:rsidR="007D4806" w:rsidRDefault="007D4806" w:rsidP="00147C71">
            <w:pPr>
              <w:framePr w:w="9370" w:wrap="notBeside" w:vAnchor="text" w:hAnchor="text" w:xAlign="center" w:y="1"/>
              <w:spacing w:after="0" w:line="210" w:lineRule="exact"/>
            </w:pPr>
            <w:r>
              <w:rPr>
                <w:rStyle w:val="Bodytext2105pt"/>
                <w:rFonts w:eastAsiaTheme="minorHAnsi"/>
                <w:lang w:val="bg-BG" w:eastAsia="bg-BG" w:bidi="bg-BG"/>
              </w:rPr>
              <w:t xml:space="preserve">0.0004 </w:t>
            </w:r>
            <w:r>
              <w:rPr>
                <w:rStyle w:val="Bodytext2105pt"/>
                <w:rFonts w:eastAsiaTheme="minorHAnsi"/>
              </w:rPr>
              <w:t>s</w:t>
            </w:r>
          </w:p>
        </w:tc>
        <w:tc>
          <w:tcPr>
            <w:tcW w:w="2342" w:type="dxa"/>
            <w:tcBorders>
              <w:left w:val="single" w:sz="4" w:space="0" w:color="auto"/>
            </w:tcBorders>
            <w:shd w:val="clear" w:color="auto" w:fill="FFFFFF"/>
            <w:vAlign w:val="center"/>
          </w:tcPr>
          <w:p w14:paraId="7CBF909D" w14:textId="77777777" w:rsidR="007D4806" w:rsidRDefault="007D4806" w:rsidP="00147C71">
            <w:pPr>
              <w:framePr w:w="9370" w:wrap="notBeside" w:vAnchor="text" w:hAnchor="text" w:xAlign="center" w:y="1"/>
              <w:spacing w:after="0" w:line="210" w:lineRule="exact"/>
            </w:pPr>
            <w:r>
              <w:rPr>
                <w:rStyle w:val="Bodytext2105pt"/>
                <w:rFonts w:eastAsiaTheme="minorHAnsi"/>
              </w:rPr>
              <w:t>0.0210 s</w:t>
            </w:r>
          </w:p>
        </w:tc>
        <w:tc>
          <w:tcPr>
            <w:tcW w:w="2342" w:type="dxa"/>
            <w:tcBorders>
              <w:left w:val="single" w:sz="4" w:space="0" w:color="auto"/>
              <w:right w:val="single" w:sz="4" w:space="0" w:color="auto"/>
            </w:tcBorders>
            <w:shd w:val="clear" w:color="auto" w:fill="FFFFFF"/>
            <w:vAlign w:val="center"/>
          </w:tcPr>
          <w:p w14:paraId="5C1BD9C9" w14:textId="77777777" w:rsidR="007D4806" w:rsidRDefault="007D4806" w:rsidP="00147C71">
            <w:pPr>
              <w:framePr w:w="9370" w:wrap="notBeside" w:vAnchor="text" w:hAnchor="text" w:xAlign="center" w:y="1"/>
              <w:spacing w:after="0" w:line="210" w:lineRule="exact"/>
            </w:pPr>
            <w:r>
              <w:rPr>
                <w:rStyle w:val="Bodytext2105pt"/>
                <w:rFonts w:eastAsiaTheme="minorHAnsi"/>
              </w:rPr>
              <w:t>0.0340 s</w:t>
            </w:r>
          </w:p>
        </w:tc>
      </w:tr>
      <w:tr w:rsidR="007D4806" w14:paraId="5945655C" w14:textId="77777777" w:rsidTr="00147C71">
        <w:trPr>
          <w:trHeight w:hRule="exact" w:val="418"/>
          <w:jc w:val="center"/>
        </w:trPr>
        <w:tc>
          <w:tcPr>
            <w:tcW w:w="2347" w:type="dxa"/>
            <w:tcBorders>
              <w:top w:val="single" w:sz="4" w:space="0" w:color="auto"/>
              <w:left w:val="single" w:sz="4" w:space="0" w:color="auto"/>
            </w:tcBorders>
            <w:shd w:val="clear" w:color="auto" w:fill="FFFFFF"/>
            <w:vAlign w:val="center"/>
          </w:tcPr>
          <w:p w14:paraId="227884EC"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500</w:t>
            </w:r>
          </w:p>
        </w:tc>
        <w:tc>
          <w:tcPr>
            <w:tcW w:w="2338" w:type="dxa"/>
            <w:tcBorders>
              <w:top w:val="single" w:sz="4" w:space="0" w:color="auto"/>
              <w:left w:val="single" w:sz="4" w:space="0" w:color="auto"/>
            </w:tcBorders>
            <w:shd w:val="clear" w:color="auto" w:fill="FFFFFF"/>
            <w:vAlign w:val="center"/>
          </w:tcPr>
          <w:p w14:paraId="04902895" w14:textId="77777777" w:rsidR="007D4806" w:rsidRDefault="007D4806" w:rsidP="00147C71">
            <w:pPr>
              <w:framePr w:w="9370" w:wrap="notBeside" w:vAnchor="text" w:hAnchor="text" w:xAlign="center" w:y="1"/>
              <w:spacing w:after="0" w:line="210" w:lineRule="exact"/>
            </w:pPr>
            <w:r>
              <w:rPr>
                <w:rStyle w:val="Bodytext2105pt"/>
                <w:rFonts w:eastAsiaTheme="minorHAnsi"/>
              </w:rPr>
              <w:t>0.0018 s</w:t>
            </w:r>
          </w:p>
        </w:tc>
        <w:tc>
          <w:tcPr>
            <w:tcW w:w="2342" w:type="dxa"/>
            <w:tcBorders>
              <w:top w:val="single" w:sz="4" w:space="0" w:color="auto"/>
              <w:left w:val="single" w:sz="4" w:space="0" w:color="auto"/>
            </w:tcBorders>
            <w:shd w:val="clear" w:color="auto" w:fill="FFFFFF"/>
            <w:vAlign w:val="center"/>
          </w:tcPr>
          <w:p w14:paraId="29717D40" w14:textId="77777777" w:rsidR="007D4806" w:rsidRDefault="007D4806" w:rsidP="00147C71">
            <w:pPr>
              <w:framePr w:w="9370" w:wrap="notBeside" w:vAnchor="text" w:hAnchor="text" w:xAlign="center" w:y="1"/>
              <w:spacing w:after="0" w:line="210" w:lineRule="exact"/>
            </w:pPr>
            <w:r>
              <w:rPr>
                <w:rStyle w:val="Bodytext2105pt"/>
                <w:rFonts w:eastAsiaTheme="minorHAnsi"/>
              </w:rPr>
              <w:t>0.4850 s</w:t>
            </w:r>
          </w:p>
        </w:tc>
        <w:tc>
          <w:tcPr>
            <w:tcW w:w="2342" w:type="dxa"/>
            <w:tcBorders>
              <w:top w:val="single" w:sz="4" w:space="0" w:color="auto"/>
              <w:left w:val="single" w:sz="4" w:space="0" w:color="auto"/>
              <w:right w:val="single" w:sz="4" w:space="0" w:color="auto"/>
            </w:tcBorders>
            <w:shd w:val="clear" w:color="auto" w:fill="FFFFFF"/>
            <w:vAlign w:val="center"/>
          </w:tcPr>
          <w:p w14:paraId="01DEBEAB" w14:textId="77777777" w:rsidR="007D4806" w:rsidRDefault="007D4806" w:rsidP="00147C71">
            <w:pPr>
              <w:framePr w:w="9370" w:wrap="notBeside" w:vAnchor="text" w:hAnchor="text" w:xAlign="center" w:y="1"/>
              <w:spacing w:after="0" w:line="210" w:lineRule="exact"/>
            </w:pPr>
            <w:r>
              <w:rPr>
                <w:rStyle w:val="Bodytext2105pt"/>
                <w:rFonts w:eastAsiaTheme="minorHAnsi"/>
              </w:rPr>
              <w:t>0.2120 s</w:t>
            </w:r>
          </w:p>
        </w:tc>
      </w:tr>
      <w:tr w:rsidR="007D4806" w14:paraId="0A957A37" w14:textId="77777777" w:rsidTr="00147C71">
        <w:trPr>
          <w:trHeight w:hRule="exact" w:val="422"/>
          <w:jc w:val="center"/>
        </w:trPr>
        <w:tc>
          <w:tcPr>
            <w:tcW w:w="2347" w:type="dxa"/>
            <w:tcBorders>
              <w:top w:val="single" w:sz="4" w:space="0" w:color="auto"/>
              <w:left w:val="single" w:sz="4" w:space="0" w:color="auto"/>
            </w:tcBorders>
            <w:shd w:val="clear" w:color="auto" w:fill="FFFFFF"/>
            <w:vAlign w:val="center"/>
          </w:tcPr>
          <w:p w14:paraId="564E5FF3"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1000</w:t>
            </w:r>
          </w:p>
        </w:tc>
        <w:tc>
          <w:tcPr>
            <w:tcW w:w="2338" w:type="dxa"/>
            <w:tcBorders>
              <w:top w:val="single" w:sz="4" w:space="0" w:color="auto"/>
              <w:left w:val="single" w:sz="4" w:space="0" w:color="auto"/>
            </w:tcBorders>
            <w:shd w:val="clear" w:color="auto" w:fill="FFFFFF"/>
            <w:vAlign w:val="center"/>
          </w:tcPr>
          <w:p w14:paraId="17C3E2D8" w14:textId="77777777" w:rsidR="007D4806" w:rsidRDefault="007D4806" w:rsidP="00147C71">
            <w:pPr>
              <w:framePr w:w="9370" w:wrap="notBeside" w:vAnchor="text" w:hAnchor="text" w:xAlign="center" w:y="1"/>
              <w:spacing w:after="0" w:line="210" w:lineRule="exact"/>
            </w:pPr>
            <w:r>
              <w:rPr>
                <w:rStyle w:val="Bodytext2105pt"/>
                <w:rFonts w:eastAsiaTheme="minorHAnsi"/>
              </w:rPr>
              <w:t>0.0031 s</w:t>
            </w:r>
          </w:p>
        </w:tc>
        <w:tc>
          <w:tcPr>
            <w:tcW w:w="2342" w:type="dxa"/>
            <w:tcBorders>
              <w:top w:val="single" w:sz="4" w:space="0" w:color="auto"/>
              <w:left w:val="single" w:sz="4" w:space="0" w:color="auto"/>
            </w:tcBorders>
            <w:shd w:val="clear" w:color="auto" w:fill="FFFFFF"/>
            <w:vAlign w:val="center"/>
          </w:tcPr>
          <w:p w14:paraId="50E22BB8" w14:textId="77777777" w:rsidR="007D4806" w:rsidRDefault="007D4806" w:rsidP="00147C71">
            <w:pPr>
              <w:framePr w:w="9370" w:wrap="notBeside" w:vAnchor="text" w:hAnchor="text" w:xAlign="center" w:y="1"/>
              <w:spacing w:after="0" w:line="210" w:lineRule="exact"/>
            </w:pPr>
            <w:r>
              <w:rPr>
                <w:rStyle w:val="Bodytext2105pt"/>
                <w:rFonts w:eastAsiaTheme="minorHAnsi"/>
              </w:rPr>
              <w:t>1.9210 s</w:t>
            </w:r>
          </w:p>
        </w:tc>
        <w:tc>
          <w:tcPr>
            <w:tcW w:w="2342" w:type="dxa"/>
            <w:tcBorders>
              <w:top w:val="single" w:sz="4" w:space="0" w:color="auto"/>
              <w:left w:val="single" w:sz="4" w:space="0" w:color="auto"/>
              <w:right w:val="single" w:sz="4" w:space="0" w:color="auto"/>
            </w:tcBorders>
            <w:shd w:val="clear" w:color="auto" w:fill="FFFFFF"/>
            <w:vAlign w:val="center"/>
          </w:tcPr>
          <w:p w14:paraId="0FB414FA" w14:textId="77777777" w:rsidR="007D4806" w:rsidRDefault="007D4806" w:rsidP="00147C71">
            <w:pPr>
              <w:framePr w:w="9370" w:wrap="notBeside" w:vAnchor="text" w:hAnchor="text" w:xAlign="center" w:y="1"/>
              <w:spacing w:after="0" w:line="210" w:lineRule="exact"/>
            </w:pPr>
            <w:r>
              <w:rPr>
                <w:rStyle w:val="Bodytext2105pt"/>
                <w:rFonts w:eastAsiaTheme="minorHAnsi"/>
              </w:rPr>
              <w:t>0.7840 s</w:t>
            </w:r>
          </w:p>
        </w:tc>
      </w:tr>
      <w:tr w:rsidR="007D4806" w14:paraId="21DE6F7E" w14:textId="77777777" w:rsidTr="00147C71">
        <w:trPr>
          <w:trHeight w:hRule="exact" w:val="422"/>
          <w:jc w:val="center"/>
        </w:trPr>
        <w:tc>
          <w:tcPr>
            <w:tcW w:w="2347" w:type="dxa"/>
            <w:tcBorders>
              <w:top w:val="single" w:sz="4" w:space="0" w:color="auto"/>
              <w:left w:val="single" w:sz="4" w:space="0" w:color="auto"/>
              <w:bottom w:val="single" w:sz="4" w:space="0" w:color="auto"/>
            </w:tcBorders>
            <w:shd w:val="clear" w:color="auto" w:fill="FFFFFF"/>
            <w:vAlign w:val="center"/>
          </w:tcPr>
          <w:p w14:paraId="237E36B8"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5000</w:t>
            </w:r>
          </w:p>
        </w:tc>
        <w:tc>
          <w:tcPr>
            <w:tcW w:w="2338" w:type="dxa"/>
            <w:tcBorders>
              <w:top w:val="single" w:sz="4" w:space="0" w:color="auto"/>
              <w:left w:val="single" w:sz="4" w:space="0" w:color="auto"/>
              <w:bottom w:val="single" w:sz="4" w:space="0" w:color="auto"/>
            </w:tcBorders>
            <w:shd w:val="clear" w:color="auto" w:fill="FFFFFF"/>
            <w:vAlign w:val="center"/>
          </w:tcPr>
          <w:p w14:paraId="3C060729" w14:textId="77777777" w:rsidR="007D4806" w:rsidRDefault="007D4806" w:rsidP="00147C71">
            <w:pPr>
              <w:framePr w:w="9370" w:wrap="notBeside" w:vAnchor="text" w:hAnchor="text" w:xAlign="center" w:y="1"/>
              <w:spacing w:after="0" w:line="210" w:lineRule="exact"/>
            </w:pPr>
            <w:r>
              <w:rPr>
                <w:rStyle w:val="Bodytext2105pt"/>
                <w:rFonts w:eastAsiaTheme="minorHAnsi"/>
              </w:rPr>
              <w:t>0.0152 s</w:t>
            </w:r>
          </w:p>
        </w:tc>
        <w:tc>
          <w:tcPr>
            <w:tcW w:w="2342" w:type="dxa"/>
            <w:tcBorders>
              <w:top w:val="single" w:sz="4" w:space="0" w:color="auto"/>
              <w:left w:val="single" w:sz="4" w:space="0" w:color="auto"/>
              <w:bottom w:val="single" w:sz="4" w:space="0" w:color="auto"/>
            </w:tcBorders>
            <w:shd w:val="clear" w:color="auto" w:fill="FFFFFF"/>
            <w:vAlign w:val="center"/>
          </w:tcPr>
          <w:p w14:paraId="4E4D9353" w14:textId="77777777" w:rsidR="007D4806" w:rsidRDefault="007D4806" w:rsidP="00147C71">
            <w:pPr>
              <w:framePr w:w="9370" w:wrap="notBeside" w:vAnchor="text" w:hAnchor="text" w:xAlign="center" w:y="1"/>
              <w:spacing w:after="0" w:line="210" w:lineRule="exact"/>
            </w:pPr>
            <w:r>
              <w:rPr>
                <w:rStyle w:val="Bodytext2105pt"/>
                <w:rFonts w:eastAsiaTheme="minorHAnsi"/>
              </w:rPr>
              <w:t>48.2400 s</w:t>
            </w:r>
          </w:p>
        </w:tc>
        <w:tc>
          <w:tcPr>
            <w:tcW w:w="2342" w:type="dxa"/>
            <w:tcBorders>
              <w:top w:val="single" w:sz="4" w:space="0" w:color="auto"/>
              <w:left w:val="single" w:sz="4" w:space="0" w:color="auto"/>
              <w:bottom w:val="single" w:sz="4" w:space="0" w:color="auto"/>
              <w:right w:val="single" w:sz="4" w:space="0" w:color="auto"/>
            </w:tcBorders>
            <w:shd w:val="clear" w:color="auto" w:fill="FFFFFF"/>
            <w:vAlign w:val="center"/>
          </w:tcPr>
          <w:p w14:paraId="1119B26B" w14:textId="77777777" w:rsidR="007D4806" w:rsidRDefault="007D4806" w:rsidP="00147C71">
            <w:pPr>
              <w:framePr w:w="9370" w:wrap="notBeside" w:vAnchor="text" w:hAnchor="text" w:xAlign="center" w:y="1"/>
              <w:spacing w:after="0" w:line="210" w:lineRule="exact"/>
            </w:pPr>
            <w:r>
              <w:rPr>
                <w:rStyle w:val="Bodytext2105pt"/>
                <w:rFonts w:eastAsiaTheme="minorHAnsi"/>
              </w:rPr>
              <w:t>14.3500 s</w:t>
            </w:r>
          </w:p>
        </w:tc>
      </w:tr>
    </w:tbl>
    <w:p w14:paraId="6D67E639" w14:textId="77777777" w:rsidR="007D4806" w:rsidRDefault="007D4806" w:rsidP="007D4806">
      <w:pPr>
        <w:framePr w:w="9370" w:wrap="notBeside" w:vAnchor="text" w:hAnchor="text" w:xAlign="center" w:y="1"/>
        <w:rPr>
          <w:sz w:val="2"/>
          <w:szCs w:val="2"/>
        </w:rPr>
      </w:pPr>
    </w:p>
    <w:p w14:paraId="45F8146A" w14:textId="77777777" w:rsidR="007D4806" w:rsidRDefault="007D4806" w:rsidP="007D4806">
      <w:pPr>
        <w:rPr>
          <w:sz w:val="2"/>
          <w:szCs w:val="2"/>
        </w:rPr>
      </w:pPr>
    </w:p>
    <w:p w14:paraId="5933FC26" w14:textId="77777777" w:rsidR="007D4806" w:rsidRDefault="007D4806" w:rsidP="007D4806">
      <w:pPr>
        <w:tabs>
          <w:tab w:val="left" w:pos="5640"/>
        </w:tabs>
        <w:spacing w:before="45" w:after="0"/>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Таблица</w:t>
      </w:r>
      <w:proofErr w:type="spellEnd"/>
      <w:r>
        <w:rPr>
          <w:rStyle w:val="Bodytext2Constantia"/>
        </w:rPr>
        <w:t xml:space="preserve"> 4.1: </w:t>
      </w:r>
      <w:r>
        <w:rPr>
          <w:rStyle w:val="Bodytext2"/>
          <w:lang w:val="en-US" w:eastAsia="en-US" w:bidi="en-US"/>
        </w:rPr>
        <w:t xml:space="preserve">Benchmarks </w:t>
      </w:r>
      <w:r>
        <w:rPr>
          <w:rStyle w:val="Bodytext2"/>
        </w:rPr>
        <w:t xml:space="preserve">разкриват изключително ниско изчислително време за нормализацията и оценката, което се дължи на верифицирания </w:t>
      </w:r>
      <w:proofErr w:type="spellStart"/>
      <w:r>
        <w:rPr>
          <w:rStyle w:val="Bodytext2"/>
        </w:rPr>
        <w:t>векторизиран</w:t>
      </w:r>
      <w:proofErr w:type="spellEnd"/>
      <w:r>
        <w:rPr>
          <w:rStyle w:val="Bodytext2"/>
        </w:rPr>
        <w:t xml:space="preserve"> </w:t>
      </w:r>
      <w:r>
        <w:rPr>
          <w:rStyle w:val="Bodytext2"/>
          <w:lang w:val="en-US" w:eastAsia="en-US" w:bidi="en-US"/>
        </w:rPr>
        <w:t xml:space="preserve">OOP </w:t>
      </w:r>
      <w:r>
        <w:rPr>
          <w:rStyle w:val="Bodytext2"/>
        </w:rPr>
        <w:t xml:space="preserve">модел. Коефициентите на </w:t>
      </w:r>
      <w:r>
        <w:rPr>
          <w:rStyle w:val="Bodytext2"/>
          <w:lang w:val="en-US" w:eastAsia="en-US" w:bidi="en-US"/>
        </w:rPr>
        <w:t xml:space="preserve">Gower </w:t>
      </w:r>
      <w:r>
        <w:rPr>
          <w:rStyle w:val="Bodytext2"/>
        </w:rPr>
        <w:t xml:space="preserve">и </w:t>
      </w:r>
      <w:r>
        <w:rPr>
          <w:rStyle w:val="Bodytext2"/>
          <w:lang w:val="en-US" w:eastAsia="en-US" w:bidi="en-US"/>
        </w:rPr>
        <w:t xml:space="preserve">PAM </w:t>
      </w:r>
      <w:r>
        <w:rPr>
          <w:rStyle w:val="Bodytext2"/>
        </w:rPr>
        <w:t xml:space="preserve">показват квадратична изчислителна сложност </w:t>
      </w:r>
      <w:r>
        <w:rPr>
          <w:rStyle w:val="Bodytext2"/>
          <w:lang w:val="en-US" w:eastAsia="en-US" w:bidi="en-US"/>
        </w:rPr>
        <w:t>\(\</w:t>
      </w:r>
      <w:proofErr w:type="spellStart"/>
      <w:r>
        <w:rPr>
          <w:rStyle w:val="Bodytext2"/>
          <w:lang w:val="en-US" w:eastAsia="en-US" w:bidi="en-US"/>
        </w:rPr>
        <w:t>mathcal</w:t>
      </w:r>
      <w:proofErr w:type="spellEnd"/>
      <w:r>
        <w:rPr>
          <w:rStyle w:val="Bodytext2"/>
          <w:lang w:val="en-US" w:eastAsia="en-US" w:bidi="en-US"/>
        </w:rPr>
        <w:t>{O}(m~2)\)</w:t>
      </w:r>
      <w:r>
        <w:rPr>
          <w:rStyle w:val="Bodytext2"/>
          <w:lang w:val="en-US" w:eastAsia="en-US" w:bidi="en-US"/>
        </w:rPr>
        <w:tab/>
      </w:r>
      <w:r>
        <w:rPr>
          <w:rStyle w:val="Bodytext2"/>
        </w:rPr>
        <w:t>[344]. Това налага при мащабни</w:t>
      </w:r>
    </w:p>
    <w:p w14:paraId="3A5D2F3F" w14:textId="77777777" w:rsidR="007D4806" w:rsidRDefault="007D4806" w:rsidP="007D4806">
      <w:pPr>
        <w:spacing w:after="286"/>
      </w:pPr>
      <w:r>
        <w:rPr>
          <w:rStyle w:val="Bodytext2"/>
        </w:rPr>
        <w:t xml:space="preserve">изследвания (над </w:t>
      </w:r>
      <w:r>
        <w:rPr>
          <w:rStyle w:val="Bodytext2"/>
          <w:lang w:val="en-US" w:eastAsia="en-US" w:bidi="en-US"/>
        </w:rPr>
        <w:t xml:space="preserve">m=10,000) </w:t>
      </w:r>
      <w:r>
        <w:rPr>
          <w:rStyle w:val="Bodytext2"/>
        </w:rPr>
        <w:t xml:space="preserve">да се използва по-ниска резолюция на представянето или да се извърши предварителна филтрация на </w:t>
      </w:r>
      <w:proofErr w:type="spellStart"/>
      <w:r>
        <w:rPr>
          <w:rStyle w:val="Bodytext2"/>
        </w:rPr>
        <w:t>Парето</w:t>
      </w:r>
      <w:proofErr w:type="spellEnd"/>
      <w:r>
        <w:rPr>
          <w:rStyle w:val="Bodytext2"/>
        </w:rPr>
        <w:t xml:space="preserve"> фронта, с което пространството се ограничава единствено до ефективните решения [380].</w:t>
      </w:r>
    </w:p>
    <w:p w14:paraId="23EA5DE1" w14:textId="77777777" w:rsidR="007D4806" w:rsidRDefault="007D4806" w:rsidP="007D4806">
      <w:pPr>
        <w:keepNext/>
        <w:keepLines/>
        <w:spacing w:after="122" w:line="240" w:lineRule="exact"/>
      </w:pPr>
      <w:r>
        <w:rPr>
          <w:rStyle w:val="Heading30"/>
          <w:rFonts w:eastAsiaTheme="minorHAnsi"/>
        </w:rPr>
        <w:t>4.7 Заключение</w:t>
      </w:r>
    </w:p>
    <w:p w14:paraId="712039FB" w14:textId="77777777" w:rsidR="007D4806" w:rsidRDefault="007D4806" w:rsidP="007D4806">
      <w:pPr>
        <w:spacing w:after="0"/>
      </w:pPr>
      <w:r>
        <w:rPr>
          <w:rStyle w:val="Bodytext2"/>
        </w:rPr>
        <w:t xml:space="preserve">Разработеният обектно-ориентиран софтуерен инструмент успешно интегрира локалния, глобалния и аналитичния модул в една гъвкава, високопроизводителна и напълно </w:t>
      </w:r>
      <w:proofErr w:type="spellStart"/>
      <w:r>
        <w:rPr>
          <w:rStyle w:val="Bodytext2"/>
        </w:rPr>
        <w:t>възпроизводима</w:t>
      </w:r>
      <w:proofErr w:type="spellEnd"/>
      <w:r>
        <w:rPr>
          <w:rStyle w:val="Bodytext2"/>
        </w:rPr>
        <w:t xml:space="preserve"> софтуерна архитектура [35]. Чрез верифицираната математическа коректност и високата изчислителна ефективност, инструментът се утвърждава като напълно готов и надежден научно-изследователски софтуер. В следващата Глава 5 ще приложим софтуерния инструмент за мащабни </w:t>
      </w:r>
      <w:proofErr w:type="spellStart"/>
      <w:r>
        <w:rPr>
          <w:rStyle w:val="Bodytext2"/>
        </w:rPr>
        <w:t>симулационни</w:t>
      </w:r>
      <w:proofErr w:type="spellEnd"/>
      <w:r>
        <w:rPr>
          <w:rStyle w:val="Bodytext2"/>
        </w:rPr>
        <w:t xml:space="preserve"> експерименти в различни летни енергийни сценарии [396].</w:t>
      </w:r>
    </w:p>
    <w:p w14:paraId="5BD5AD84"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7ECEF49E"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51056469"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6937BDE5"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37A18B86" w14:textId="77777777" w:rsidR="00FB2D5B" w:rsidRDefault="00FB2D5B" w:rsidP="00FB2D5B">
      <w:pPr>
        <w:keepNext/>
        <w:keepLines/>
        <w:spacing w:after="729"/>
      </w:pPr>
      <w:r>
        <w:rPr>
          <w:rStyle w:val="Heading10"/>
        </w:rPr>
        <w:lastRenderedPageBreak/>
        <w:t>ГЛАВА 5. ЕКСПЕРИМЕНТАЛНИ</w:t>
      </w:r>
      <w:r>
        <w:rPr>
          <w:rStyle w:val="Heading10"/>
        </w:rPr>
        <w:br/>
        <w:t>ИЗСЛЕДВАНИЯ И РЕЗУЛТАТИ</w:t>
      </w:r>
    </w:p>
    <w:p w14:paraId="4B72523F" w14:textId="77777777" w:rsidR="00FB2D5B" w:rsidRDefault="00FB2D5B" w:rsidP="00FB2D5B">
      <w:pPr>
        <w:keepNext/>
        <w:keepLines/>
        <w:widowControl w:val="0"/>
        <w:numPr>
          <w:ilvl w:val="0"/>
          <w:numId w:val="18"/>
        </w:numPr>
        <w:tabs>
          <w:tab w:val="left" w:pos="548"/>
        </w:tabs>
        <w:spacing w:after="110" w:line="280" w:lineRule="exact"/>
        <w:jc w:val="both"/>
        <w:outlineLvl w:val="1"/>
      </w:pPr>
      <w:r>
        <w:rPr>
          <w:rStyle w:val="Heading20"/>
        </w:rPr>
        <w:t xml:space="preserve">Дизайн на </w:t>
      </w:r>
      <w:proofErr w:type="spellStart"/>
      <w:r>
        <w:rPr>
          <w:rStyle w:val="Heading20"/>
        </w:rPr>
        <w:t>симулационните</w:t>
      </w:r>
      <w:proofErr w:type="spellEnd"/>
      <w:r>
        <w:rPr>
          <w:rStyle w:val="Heading20"/>
        </w:rPr>
        <w:t xml:space="preserve"> експерименти</w:t>
      </w:r>
    </w:p>
    <w:p w14:paraId="7BCA080F" w14:textId="77777777" w:rsidR="00FB2D5B" w:rsidRDefault="00FB2D5B" w:rsidP="00FB2D5B">
      <w:r>
        <w:rPr>
          <w:rStyle w:val="Bodytext2"/>
        </w:rPr>
        <w:t xml:space="preserve">Настоящата глава е посветена на практическото приложение и експерименталната верификация на методологията, разработена в предходните раздели. За целта се провеждат контролирани </w:t>
      </w:r>
      <w:proofErr w:type="spellStart"/>
      <w:r>
        <w:rPr>
          <w:rStyle w:val="Bodytext2"/>
        </w:rPr>
        <w:t>симулационни</w:t>
      </w:r>
      <w:proofErr w:type="spellEnd"/>
      <w:r>
        <w:rPr>
          <w:rStyle w:val="Bodytext2"/>
        </w:rPr>
        <w:t xml:space="preserve"> изследвания на математическия модел на летния електроенергиен </w:t>
      </w:r>
      <w:proofErr w:type="spellStart"/>
      <w:r>
        <w:rPr>
          <w:rStyle w:val="Bodytext2"/>
        </w:rPr>
        <w:t>микрогрид</w:t>
      </w:r>
      <w:proofErr w:type="spellEnd"/>
      <w:r>
        <w:rPr>
          <w:rStyle w:val="Bodytext2"/>
        </w:rPr>
        <w:t xml:space="preserve"> </w:t>
      </w:r>
      <w:r>
        <w:rPr>
          <w:rStyle w:val="Bodytext2"/>
          <w:lang w:val="en-US" w:eastAsia="en-US" w:bidi="en-US"/>
        </w:rPr>
        <w:t xml:space="preserve">(Microgrid) </w:t>
      </w:r>
      <w:r>
        <w:rPr>
          <w:rStyle w:val="Bodytext2"/>
        </w:rPr>
        <w:t xml:space="preserve">[12]. Основният фокус е насочен към идентифицирането на устойчиви експлоатационни конфигурации и картографирането на многомерното пространство от решения. Експерименталният дизайн обхваща генерирането на 100 алтернативни оперативни режима на работа на </w:t>
      </w:r>
      <w:proofErr w:type="spellStart"/>
      <w:r>
        <w:rPr>
          <w:rStyle w:val="Bodytext2"/>
        </w:rPr>
        <w:t>микрогрида</w:t>
      </w:r>
      <w:proofErr w:type="spellEnd"/>
      <w:r>
        <w:rPr>
          <w:rStyle w:val="Bodytext2"/>
        </w:rPr>
        <w:t xml:space="preserve"> при екстремни летни условия (сценарий </w:t>
      </w:r>
      <w:r>
        <w:rPr>
          <w:rStyle w:val="Bodytext2"/>
          <w:lang w:val="en-US" w:eastAsia="en-US" w:bidi="en-US"/>
        </w:rPr>
        <w:t xml:space="preserve">„Heatwave" </w:t>
      </w:r>
      <w:r>
        <w:rPr>
          <w:rStyle w:val="Bodytext2"/>
        </w:rPr>
        <w:t xml:space="preserve">- Гореща вълна), за да се изследва поведението на системата при високи топлинни натоварвания, съкратен капацитет на преносната мрежа и интензивно износване на съхраняващите батерии. За гарантиране на пълна възпроизводимост </w:t>
      </w:r>
      <w:r>
        <w:rPr>
          <w:rStyle w:val="Bodytext2"/>
          <w:lang w:val="en-US" w:eastAsia="en-US" w:bidi="en-US"/>
        </w:rPr>
        <w:t xml:space="preserve">(reproducibility) </w:t>
      </w:r>
      <w:r>
        <w:rPr>
          <w:rStyle w:val="Bodytext2"/>
        </w:rPr>
        <w:t xml:space="preserve">на резултатите, генераторът на данни използва фиксирано начално състояние </w:t>
      </w:r>
      <w:r>
        <w:rPr>
          <w:rStyle w:val="Bodytext2"/>
          <w:lang w:val="en-US" w:eastAsia="en-US" w:bidi="en-US"/>
        </w:rPr>
        <w:t xml:space="preserve">(seed=101) </w:t>
      </w:r>
      <w:r>
        <w:rPr>
          <w:rStyle w:val="Bodytext2"/>
        </w:rPr>
        <w:t>[30].</w:t>
      </w:r>
    </w:p>
    <w:p w14:paraId="10A42B1A" w14:textId="77777777" w:rsidR="00FB2D5B" w:rsidRDefault="00FB2D5B" w:rsidP="00FB2D5B">
      <w:pPr>
        <w:spacing w:after="239"/>
      </w:pPr>
      <w:r>
        <w:rPr>
          <w:rStyle w:val="Bodytext2"/>
        </w:rPr>
        <w:t xml:space="preserve">Системата за оценка включва 5 нормализирани индикатора, дефинирани по модела </w:t>
      </w:r>
      <w:r>
        <w:rPr>
          <w:rStyle w:val="Bodytext2"/>
          <w:lang w:val="en-US" w:eastAsia="en-US" w:bidi="en-US"/>
        </w:rPr>
        <w:t xml:space="preserve">WSM, </w:t>
      </w:r>
      <w:r>
        <w:rPr>
          <w:rStyle w:val="Bodytext2"/>
        </w:rPr>
        <w:t xml:space="preserve">разделени на критерии за минимизиране (разходи) и критерии за максимизиране (ползи) [9]: (1) Оперативна цена на тока </w:t>
      </w:r>
      <w:r>
        <w:rPr>
          <w:rStyle w:val="Bodytext2"/>
          <w:lang w:val="en-US" w:eastAsia="en-US" w:bidi="en-US"/>
        </w:rPr>
        <w:t xml:space="preserve">(Price) </w:t>
      </w:r>
      <w:r>
        <w:rPr>
          <w:rStyle w:val="Bodytext2"/>
        </w:rPr>
        <w:t xml:space="preserve">— </w:t>
      </w:r>
      <w:r>
        <w:rPr>
          <w:rStyle w:val="Bodytext2"/>
          <w:lang w:val="en-US" w:eastAsia="en-US" w:bidi="en-US"/>
        </w:rPr>
        <w:t xml:space="preserve">cost; </w:t>
      </w:r>
      <w:r>
        <w:rPr>
          <w:rStyle w:val="Bodytext2"/>
        </w:rPr>
        <w:t xml:space="preserve">(2) Топлинни преносни загуби по мрежата </w:t>
      </w:r>
      <w:r>
        <w:rPr>
          <w:rStyle w:val="Bodytext2"/>
          <w:lang w:val="en-US" w:eastAsia="en-US" w:bidi="en-US"/>
        </w:rPr>
        <w:t xml:space="preserve">(Losses) </w:t>
      </w:r>
      <w:r>
        <w:rPr>
          <w:rStyle w:val="Bodytext2"/>
        </w:rPr>
        <w:t xml:space="preserve">— </w:t>
      </w:r>
      <w:r>
        <w:rPr>
          <w:rStyle w:val="Bodytext2"/>
          <w:lang w:val="en-US" w:eastAsia="en-US" w:bidi="en-US"/>
        </w:rPr>
        <w:t xml:space="preserve">cost; </w:t>
      </w:r>
      <w:r>
        <w:rPr>
          <w:rStyle w:val="Bodytext2"/>
        </w:rPr>
        <w:t xml:space="preserve">(3) Амортизационно износване на батериите </w:t>
      </w:r>
      <w:r>
        <w:rPr>
          <w:rStyle w:val="Bodytext2"/>
          <w:lang w:val="en-US" w:eastAsia="en-US" w:bidi="en-US"/>
        </w:rPr>
        <w:t xml:space="preserve">(Battery Wear) </w:t>
      </w:r>
      <w:r>
        <w:rPr>
          <w:rStyle w:val="Bodytext2"/>
        </w:rPr>
        <w:t xml:space="preserve">— </w:t>
      </w:r>
      <w:r>
        <w:rPr>
          <w:rStyle w:val="Bodytext2"/>
          <w:lang w:val="en-US" w:eastAsia="en-US" w:bidi="en-US"/>
        </w:rPr>
        <w:t xml:space="preserve">cost; </w:t>
      </w:r>
      <w:r>
        <w:rPr>
          <w:rStyle w:val="Bodytext2"/>
        </w:rPr>
        <w:t xml:space="preserve">(4) Спестени емисии </w:t>
      </w:r>
      <w:r>
        <w:rPr>
          <w:rStyle w:val="Bodytext2"/>
          <w:lang w:val="en-US" w:eastAsia="en-US" w:bidi="en-US"/>
        </w:rPr>
        <w:t xml:space="preserve">CO2 (CO2 Saved) </w:t>
      </w:r>
      <w:r>
        <w:rPr>
          <w:rStyle w:val="Bodytext2"/>
        </w:rPr>
        <w:t xml:space="preserve">— </w:t>
      </w:r>
      <w:r>
        <w:rPr>
          <w:rStyle w:val="Bodytext2"/>
          <w:lang w:val="en-US" w:eastAsia="en-US" w:bidi="en-US"/>
        </w:rPr>
        <w:t xml:space="preserve">benefit; </w:t>
      </w:r>
      <w:r>
        <w:rPr>
          <w:rStyle w:val="Bodytext2"/>
        </w:rPr>
        <w:t xml:space="preserve">(5) Гъвкавост на мрежовия баланс </w:t>
      </w:r>
      <w:r>
        <w:rPr>
          <w:rStyle w:val="Bodytext2"/>
          <w:lang w:val="en-US" w:eastAsia="en-US" w:bidi="en-US"/>
        </w:rPr>
        <w:t xml:space="preserve">(Flexibility) </w:t>
      </w:r>
      <w:r>
        <w:rPr>
          <w:rStyle w:val="Bodytext2"/>
        </w:rPr>
        <w:t xml:space="preserve">— </w:t>
      </w:r>
      <w:r>
        <w:rPr>
          <w:rStyle w:val="Bodytext2"/>
          <w:lang w:val="en-US" w:eastAsia="en-US" w:bidi="en-US"/>
        </w:rPr>
        <w:t xml:space="preserve">benefit. </w:t>
      </w:r>
      <w:r>
        <w:rPr>
          <w:rStyle w:val="Bodytext2"/>
        </w:rPr>
        <w:t xml:space="preserve">Базовите тегла за петте индикатора при референтния локален анализ са фиксирани съответно на </w:t>
      </w:r>
      <w:r>
        <w:rPr>
          <w:rStyle w:val="Bodytext2"/>
          <w:lang w:val="en-US" w:eastAsia="en-US" w:bidi="en-US"/>
        </w:rPr>
        <w:t xml:space="preserve">w </w:t>
      </w:r>
      <w:r>
        <w:rPr>
          <w:rStyle w:val="Bodytext2"/>
        </w:rPr>
        <w:t>= [0.25, 0.15, 0.20, 0.20, 0.20], което отразява приоритета на икономическата рентабилност, последван от екологичните цели и живота на оборудването.</w:t>
      </w:r>
    </w:p>
    <w:p w14:paraId="05163D78" w14:textId="77777777" w:rsidR="00FB2D5B" w:rsidRDefault="00FB2D5B" w:rsidP="00FB2D5B">
      <w:pPr>
        <w:keepNext/>
        <w:keepLines/>
        <w:widowControl w:val="0"/>
        <w:numPr>
          <w:ilvl w:val="0"/>
          <w:numId w:val="18"/>
        </w:numPr>
        <w:tabs>
          <w:tab w:val="left" w:pos="553"/>
        </w:tabs>
        <w:spacing w:after="115" w:line="280" w:lineRule="exact"/>
        <w:jc w:val="both"/>
        <w:outlineLvl w:val="1"/>
      </w:pPr>
      <w:r>
        <w:rPr>
          <w:rStyle w:val="Heading20"/>
        </w:rPr>
        <w:t xml:space="preserve">Базов референтен сценарий и филтриране по </w:t>
      </w:r>
      <w:proofErr w:type="spellStart"/>
      <w:r>
        <w:rPr>
          <w:rStyle w:val="Heading20"/>
        </w:rPr>
        <w:t>Парето</w:t>
      </w:r>
      <w:proofErr w:type="spellEnd"/>
    </w:p>
    <w:p w14:paraId="4140E0D6" w14:textId="77777777" w:rsidR="00FB2D5B" w:rsidRDefault="00FB2D5B" w:rsidP="00FB2D5B">
      <w:r>
        <w:rPr>
          <w:rStyle w:val="Bodytext2"/>
        </w:rPr>
        <w:t xml:space="preserve">Всички данни преминават през </w:t>
      </w:r>
      <w:proofErr w:type="spellStart"/>
      <w:r>
        <w:rPr>
          <w:rStyle w:val="Bodytext2"/>
        </w:rPr>
        <w:t>векторизирана</w:t>
      </w:r>
      <w:proofErr w:type="spellEnd"/>
      <w:r>
        <w:rPr>
          <w:rStyle w:val="Bodytext2"/>
        </w:rPr>
        <w:t xml:space="preserve"> процедура по линейно </w:t>
      </w:r>
      <w:r>
        <w:rPr>
          <w:rStyle w:val="Bodytext2"/>
          <w:lang w:val="en-US" w:eastAsia="en-US" w:bidi="en-US"/>
        </w:rPr>
        <w:t xml:space="preserve">Min-Max </w:t>
      </w:r>
      <w:r>
        <w:rPr>
          <w:rStyle w:val="Bodytext2"/>
        </w:rPr>
        <w:t xml:space="preserve">скалиране съгласно формулите от Глава </w:t>
      </w:r>
      <w:r>
        <w:rPr>
          <w:rStyle w:val="Bodytext2"/>
          <w:lang w:val="en-US" w:eastAsia="en-US" w:bidi="en-US"/>
        </w:rPr>
        <w:t xml:space="preserve">2, </w:t>
      </w:r>
      <w:r>
        <w:rPr>
          <w:rStyle w:val="Bodytext2"/>
        </w:rPr>
        <w:t xml:space="preserve">трансформирайки ги в безразмерни индикатори в строгия интервал [0, 1]. При това, за критериите от тип „разход" </w:t>
      </w:r>
      <w:r>
        <w:rPr>
          <w:rStyle w:val="Bodytext2"/>
          <w:lang w:val="en-US" w:eastAsia="en-US" w:bidi="en-US"/>
        </w:rPr>
        <w:t xml:space="preserve">(Price, Losses, Battery Wear), </w:t>
      </w:r>
      <w:r>
        <w:rPr>
          <w:rStyle w:val="Bodytext2"/>
        </w:rPr>
        <w:t xml:space="preserve">стойност </w:t>
      </w:r>
      <w:r>
        <w:rPr>
          <w:rStyle w:val="Bodytext2"/>
          <w:lang w:val="en-US" w:eastAsia="en-US" w:bidi="en-US"/>
        </w:rPr>
        <w:t xml:space="preserve">1.0 </w:t>
      </w:r>
      <w:r>
        <w:rPr>
          <w:rStyle w:val="Bodytext2"/>
        </w:rPr>
        <w:t xml:space="preserve">представлява най-благоприятното състояние (т.е. минимални реални физически стойности на разходите), докато за критериите „полза" </w:t>
      </w:r>
      <w:r>
        <w:rPr>
          <w:rStyle w:val="Bodytext2"/>
          <w:lang w:val="en-US" w:eastAsia="en-US" w:bidi="en-US"/>
        </w:rPr>
        <w:t xml:space="preserve">(CO2 Saved, Flexibility), </w:t>
      </w:r>
      <w:r>
        <w:rPr>
          <w:rStyle w:val="Bodytext2"/>
        </w:rPr>
        <w:t>стойност 1.0 отразява максимална възвръщаемост [9, 174].</w:t>
      </w:r>
    </w:p>
    <w:p w14:paraId="70FE4D14" w14:textId="77777777" w:rsidR="00FB2D5B" w:rsidRDefault="00FB2D5B" w:rsidP="00FB2D5B">
      <w:pPr>
        <w:spacing w:after="0"/>
        <w:sectPr w:rsidR="00FB2D5B" w:rsidSect="00FB2D5B">
          <w:headerReference w:type="even" r:id="rId23"/>
          <w:headerReference w:type="default" r:id="rId24"/>
          <w:footerReference w:type="even" r:id="rId25"/>
          <w:footerReference w:type="default" r:id="rId26"/>
          <w:pgSz w:w="11900" w:h="16840"/>
          <w:pgMar w:top="1478" w:right="1167" w:bottom="1468" w:left="1167" w:header="0" w:footer="3" w:gutter="0"/>
          <w:cols w:space="720"/>
          <w:noEndnote/>
          <w:docGrid w:linePitch="360"/>
        </w:sectPr>
      </w:pPr>
      <w:r>
        <w:rPr>
          <w:rStyle w:val="Bodytext2"/>
        </w:rPr>
        <w:t xml:space="preserve">Като първа стъпка от анализа се прилага </w:t>
      </w:r>
      <w:proofErr w:type="spellStart"/>
      <w:r>
        <w:rPr>
          <w:rStyle w:val="Bodytext2"/>
        </w:rPr>
        <w:t>Парето</w:t>
      </w:r>
      <w:proofErr w:type="spellEnd"/>
      <w:r>
        <w:rPr>
          <w:rStyle w:val="Bodytext2"/>
        </w:rPr>
        <w:t xml:space="preserve"> филтриране </w:t>
      </w:r>
      <w:r>
        <w:rPr>
          <w:rStyle w:val="Bodytext2"/>
          <w:lang w:val="en-US" w:eastAsia="en-US" w:bidi="en-US"/>
        </w:rPr>
        <w:t xml:space="preserve">(Pareto Dominance Filter), </w:t>
      </w:r>
      <w:r>
        <w:rPr>
          <w:rStyle w:val="Bodytext2"/>
        </w:rPr>
        <w:t xml:space="preserve">за да се изведат ефективните експлоатационни алтернативи и да се елиминират </w:t>
      </w:r>
      <w:proofErr w:type="spellStart"/>
      <w:r>
        <w:rPr>
          <w:rStyle w:val="Bodytext2"/>
        </w:rPr>
        <w:t>субоптималните</w:t>
      </w:r>
      <w:proofErr w:type="spellEnd"/>
      <w:r>
        <w:rPr>
          <w:rStyle w:val="Bodytext2"/>
        </w:rPr>
        <w:t xml:space="preserve"> и доминирани режими </w:t>
      </w:r>
      <w:r>
        <w:rPr>
          <w:rStyle w:val="Bodytext2"/>
          <w:lang w:val="en-US" w:eastAsia="en-US" w:bidi="en-US"/>
        </w:rPr>
        <w:t xml:space="preserve">[7]. </w:t>
      </w:r>
      <w:r>
        <w:rPr>
          <w:rStyle w:val="Bodytext2"/>
        </w:rPr>
        <w:t xml:space="preserve">За целта се изчислява многомерно доминиране на базата на петте нормализирани индикатора. Резултатите показват, че в сценария на екстремни летни жеги </w:t>
      </w:r>
      <w:r>
        <w:rPr>
          <w:rStyle w:val="Bodytext2"/>
          <w:lang w:val="en-US" w:eastAsia="en-US" w:bidi="en-US"/>
        </w:rPr>
        <w:t xml:space="preserve">(Heatwave) </w:t>
      </w:r>
      <w:r>
        <w:rPr>
          <w:rStyle w:val="Bodytext2Bold"/>
        </w:rPr>
        <w:t xml:space="preserve">точно 8 от 100-те генерирани алтернативи лежат на </w:t>
      </w:r>
      <w:proofErr w:type="spellStart"/>
      <w:r>
        <w:rPr>
          <w:rStyle w:val="Bodytext2Bold"/>
        </w:rPr>
        <w:t>Парето</w:t>
      </w:r>
      <w:proofErr w:type="spellEnd"/>
      <w:r>
        <w:rPr>
          <w:rStyle w:val="Bodytext2Bold"/>
        </w:rPr>
        <w:t>-оптималния фронт</w:t>
      </w:r>
      <w:r>
        <w:rPr>
          <w:rStyle w:val="Bodytext2"/>
        </w:rPr>
        <w:t xml:space="preserve">. Тези 8 решения представляват най-добрите възможни компромиси в </w:t>
      </w:r>
      <w:proofErr w:type="spellStart"/>
      <w:r>
        <w:rPr>
          <w:rStyle w:val="Bodytext2"/>
        </w:rPr>
        <w:t>микрогрида</w:t>
      </w:r>
      <w:proofErr w:type="spellEnd"/>
      <w:r>
        <w:rPr>
          <w:rStyle w:val="Bodytext2"/>
        </w:rPr>
        <w:t>, при които подобряването на един аспект (например намаляване на цената) неизбежно води до влошаване на друг индикатор (увеличаване на загубите или ускорена амортизация на батериите) [53]. Останалите 92 алтернативи са доминирани и се изключват от първичното практическо планиране.</w:t>
      </w:r>
    </w:p>
    <w:p w14:paraId="66DFE236" w14:textId="77777777" w:rsidR="00FB2D5B" w:rsidRDefault="00FB2D5B" w:rsidP="00FB2D5B">
      <w:pPr>
        <w:keepNext/>
        <w:keepLines/>
        <w:widowControl w:val="0"/>
        <w:numPr>
          <w:ilvl w:val="0"/>
          <w:numId w:val="18"/>
        </w:numPr>
        <w:tabs>
          <w:tab w:val="left" w:pos="558"/>
        </w:tabs>
        <w:spacing w:after="87" w:line="312" w:lineRule="exact"/>
        <w:outlineLvl w:val="1"/>
      </w:pPr>
      <w:r>
        <w:rPr>
          <w:rStyle w:val="Heading20"/>
        </w:rPr>
        <w:lastRenderedPageBreak/>
        <w:t xml:space="preserve">Резултати от локалния анализ при фиксирани тегла </w:t>
      </w:r>
      <w:r>
        <w:rPr>
          <w:rStyle w:val="Heading20"/>
          <w:lang w:val="en-US" w:eastAsia="en-US" w:bidi="en-US"/>
        </w:rPr>
        <w:t>(MILP)</w:t>
      </w:r>
    </w:p>
    <w:p w14:paraId="35F62BD3" w14:textId="77777777" w:rsidR="00FB2D5B" w:rsidRDefault="00FB2D5B" w:rsidP="00FB2D5B">
      <w:pPr>
        <w:spacing w:after="60"/>
      </w:pPr>
      <w:r>
        <w:rPr>
          <w:rStyle w:val="Bodytext2"/>
        </w:rPr>
        <w:t xml:space="preserve">Локалният анализ е насочен към изследване на структурата на пространствата от решения за конкретна фиксирана оценъчна система с дефинираните базови тегла </w:t>
      </w:r>
      <w:r>
        <w:rPr>
          <w:rStyle w:val="Bodytext2"/>
          <w:lang w:val="en-US" w:eastAsia="en-US" w:bidi="en-US"/>
        </w:rPr>
        <w:t xml:space="preserve">w. </w:t>
      </w:r>
      <w:r>
        <w:rPr>
          <w:rStyle w:val="Bodytext2"/>
        </w:rPr>
        <w:t xml:space="preserve">Прилага се моделът на Смесено-целочисленото линейно програмиране </w:t>
      </w:r>
      <w:r>
        <w:rPr>
          <w:rStyle w:val="Bodytext2"/>
          <w:lang w:val="en-US" w:eastAsia="en-US" w:bidi="en-US"/>
        </w:rPr>
        <w:t xml:space="preserve">(MILP) </w:t>
      </w:r>
      <w:r>
        <w:rPr>
          <w:rStyle w:val="Bodytext2"/>
        </w:rPr>
        <w:t xml:space="preserve">за определяне на минимално достатъчните конфигурации на индикаторите, които гарантират постигането на предварително зададени нива на оценъчния </w:t>
      </w:r>
      <w:r>
        <w:rPr>
          <w:rStyle w:val="Bodytext2"/>
          <w:lang w:val="en-US" w:eastAsia="en-US" w:bidi="en-US"/>
        </w:rPr>
        <w:t xml:space="preserve">WSM </w:t>
      </w:r>
      <w:r>
        <w:rPr>
          <w:rStyle w:val="Bodytext2"/>
        </w:rPr>
        <w:t xml:space="preserve">резултат </w:t>
      </w:r>
      <w:r>
        <w:rPr>
          <w:rStyle w:val="Bodytext2"/>
          <w:lang w:val="en-US" w:eastAsia="en-US" w:bidi="en-US"/>
        </w:rPr>
        <w:t xml:space="preserve">(Target Score) </w:t>
      </w:r>
      <w:r>
        <w:rPr>
          <w:rStyle w:val="Bodytext2"/>
        </w:rPr>
        <w:t xml:space="preserve">[3]. Целта е да се минимизира броят на активните индикатори (стойност &gt;= 0.1), като същевременно се премине оценъчният праг. Този подход дава ясен отговор на въпроса кои критерии са абсолютно необходими и достатъчни за достигане на дадено ниво на надеждност на </w:t>
      </w:r>
      <w:proofErr w:type="spellStart"/>
      <w:r>
        <w:rPr>
          <w:rStyle w:val="Bodytext2"/>
        </w:rPr>
        <w:t>микрогрида</w:t>
      </w:r>
      <w:proofErr w:type="spellEnd"/>
      <w:r>
        <w:rPr>
          <w:rStyle w:val="Bodytext2"/>
        </w:rPr>
        <w:t>.</w:t>
      </w:r>
    </w:p>
    <w:p w14:paraId="3FFC214F" w14:textId="77777777" w:rsidR="00FB2D5B" w:rsidRDefault="00FB2D5B" w:rsidP="00FB2D5B">
      <w:pPr>
        <w:spacing w:after="0"/>
      </w:pPr>
      <w:r>
        <w:rPr>
          <w:rStyle w:val="Bodytext2"/>
        </w:rPr>
        <w:t xml:space="preserve">Проведени са </w:t>
      </w:r>
      <w:proofErr w:type="spellStart"/>
      <w:r>
        <w:rPr>
          <w:rStyle w:val="Bodytext2"/>
        </w:rPr>
        <w:t>симулационни</w:t>
      </w:r>
      <w:proofErr w:type="spellEnd"/>
      <w:r>
        <w:rPr>
          <w:rStyle w:val="Bodytext2"/>
        </w:rPr>
        <w:t xml:space="preserve"> оптимизации за оценъчни прагове от 0.30 до 0.90 през стъпка 0.05. Резултатите от </w:t>
      </w:r>
      <w:r>
        <w:rPr>
          <w:rStyle w:val="Bodytext2"/>
          <w:lang w:val="en-US" w:eastAsia="en-US" w:bidi="en-US"/>
        </w:rPr>
        <w:t xml:space="preserve">MILP </w:t>
      </w:r>
      <w:r>
        <w:rPr>
          <w:rStyle w:val="Bodytext2"/>
        </w:rPr>
        <w:t>анализа разкриват изключително интересна нелинейна закономерност:</w:t>
      </w:r>
    </w:p>
    <w:tbl>
      <w:tblPr>
        <w:tblOverlap w:val="never"/>
        <w:tblW w:w="0" w:type="auto"/>
        <w:jc w:val="center"/>
        <w:tblLayout w:type="fixed"/>
        <w:tblCellMar>
          <w:left w:w="10" w:type="dxa"/>
          <w:right w:w="10" w:type="dxa"/>
        </w:tblCellMar>
        <w:tblLook w:val="0000" w:firstRow="0" w:lastRow="0" w:firstColumn="0" w:lastColumn="0" w:noHBand="0" w:noVBand="0"/>
      </w:tblPr>
      <w:tblGrid>
        <w:gridCol w:w="2597"/>
        <w:gridCol w:w="3312"/>
        <w:gridCol w:w="3466"/>
      </w:tblGrid>
      <w:tr w:rsidR="00FB2D5B" w14:paraId="2DA563E8" w14:textId="77777777" w:rsidTr="000313AA">
        <w:trPr>
          <w:trHeight w:hRule="exact" w:val="562"/>
          <w:jc w:val="center"/>
        </w:trPr>
        <w:tc>
          <w:tcPr>
            <w:tcW w:w="2597" w:type="dxa"/>
            <w:shd w:val="clear" w:color="auto" w:fill="000000"/>
            <w:vAlign w:val="bottom"/>
          </w:tcPr>
          <w:p w14:paraId="46969D81" w14:textId="77777777" w:rsidR="00FB2D5B" w:rsidRDefault="00FB2D5B" w:rsidP="000313AA">
            <w:pPr>
              <w:framePr w:w="9374" w:wrap="notBeside" w:vAnchor="text" w:hAnchor="text" w:xAlign="center" w:y="1"/>
              <w:spacing w:after="0" w:line="216" w:lineRule="exact"/>
            </w:pPr>
            <w:proofErr w:type="spellStart"/>
            <w:r>
              <w:rPr>
                <w:rStyle w:val="Bodytext2Constantia"/>
              </w:rPr>
              <w:t>Оценъчен</w:t>
            </w:r>
            <w:proofErr w:type="spellEnd"/>
            <w:r>
              <w:rPr>
                <w:rStyle w:val="Bodytext2Constantia"/>
              </w:rPr>
              <w:t xml:space="preserve"> </w:t>
            </w:r>
            <w:proofErr w:type="spellStart"/>
            <w:r>
              <w:rPr>
                <w:rStyle w:val="Bodytext2Constantia"/>
              </w:rPr>
              <w:t>праг</w:t>
            </w:r>
            <w:proofErr w:type="spellEnd"/>
            <w:r>
              <w:rPr>
                <w:rStyle w:val="Bodytext2Constantia"/>
              </w:rPr>
              <w:t xml:space="preserve"> (Target Score)</w:t>
            </w:r>
          </w:p>
        </w:tc>
        <w:tc>
          <w:tcPr>
            <w:tcW w:w="3312" w:type="dxa"/>
            <w:shd w:val="clear" w:color="auto" w:fill="000000"/>
            <w:vAlign w:val="center"/>
          </w:tcPr>
          <w:p w14:paraId="1B25347C" w14:textId="77777777" w:rsidR="00FB2D5B" w:rsidRDefault="00FB2D5B" w:rsidP="000313AA">
            <w:pPr>
              <w:framePr w:w="9374" w:wrap="notBeside" w:vAnchor="text" w:hAnchor="text" w:xAlign="center" w:y="1"/>
              <w:spacing w:after="0" w:line="180" w:lineRule="exact"/>
            </w:pPr>
            <w:proofErr w:type="spellStart"/>
            <w:r>
              <w:rPr>
                <w:rStyle w:val="Bodytext2Constantia"/>
              </w:rPr>
              <w:t>Активни</w:t>
            </w:r>
            <w:proofErr w:type="spellEnd"/>
            <w:r>
              <w:rPr>
                <w:rStyle w:val="Bodytext2Constantia"/>
              </w:rPr>
              <w:t xml:space="preserve"> </w:t>
            </w:r>
            <w:proofErr w:type="spellStart"/>
            <w:r>
              <w:rPr>
                <w:rStyle w:val="Bodytext2Constantia"/>
              </w:rPr>
              <w:t>индикатори</w:t>
            </w:r>
            <w:proofErr w:type="spellEnd"/>
            <w:r>
              <w:rPr>
                <w:rStyle w:val="Bodytext2Constantia"/>
              </w:rPr>
              <w:t xml:space="preserve"> (MILP)</w:t>
            </w:r>
          </w:p>
        </w:tc>
        <w:tc>
          <w:tcPr>
            <w:tcW w:w="3466" w:type="dxa"/>
            <w:shd w:val="clear" w:color="auto" w:fill="000000"/>
            <w:vAlign w:val="center"/>
          </w:tcPr>
          <w:p w14:paraId="7D5B2B9F" w14:textId="77777777" w:rsidR="00FB2D5B" w:rsidRDefault="00FB2D5B" w:rsidP="000313AA">
            <w:pPr>
              <w:framePr w:w="9374" w:wrap="notBeside" w:vAnchor="text" w:hAnchor="text" w:xAlign="center" w:y="1"/>
              <w:spacing w:after="0" w:line="180" w:lineRule="exact"/>
            </w:pPr>
            <w:proofErr w:type="spellStart"/>
            <w:r>
              <w:rPr>
                <w:rStyle w:val="Bodytext2Constantia"/>
              </w:rPr>
              <w:t>Постигнат</w:t>
            </w:r>
            <w:proofErr w:type="spellEnd"/>
            <w:r>
              <w:rPr>
                <w:rStyle w:val="Bodytext2Constantia"/>
              </w:rPr>
              <w:t xml:space="preserve"> </w:t>
            </w:r>
            <w:proofErr w:type="spellStart"/>
            <w:r>
              <w:rPr>
                <w:rStyle w:val="Bodytext2Constantia"/>
              </w:rPr>
              <w:t>точен</w:t>
            </w:r>
            <w:proofErr w:type="spellEnd"/>
            <w:r>
              <w:rPr>
                <w:rStyle w:val="Bodytext2Constantia"/>
              </w:rPr>
              <w:t xml:space="preserve"> WSM </w:t>
            </w:r>
            <w:proofErr w:type="spellStart"/>
            <w:r>
              <w:rPr>
                <w:rStyle w:val="Bodytext2Constantia"/>
              </w:rPr>
              <w:t>резултат</w:t>
            </w:r>
            <w:proofErr w:type="spellEnd"/>
          </w:p>
        </w:tc>
      </w:tr>
      <w:tr w:rsidR="00FB2D5B" w14:paraId="4A581296" w14:textId="77777777" w:rsidTr="000313AA">
        <w:trPr>
          <w:trHeight w:hRule="exact" w:val="346"/>
          <w:jc w:val="center"/>
        </w:trPr>
        <w:tc>
          <w:tcPr>
            <w:tcW w:w="2597" w:type="dxa"/>
            <w:tcBorders>
              <w:left w:val="single" w:sz="4" w:space="0" w:color="auto"/>
            </w:tcBorders>
            <w:shd w:val="clear" w:color="auto" w:fill="FFFFFF"/>
            <w:vAlign w:val="bottom"/>
          </w:tcPr>
          <w:p w14:paraId="3CF6798C" w14:textId="77777777" w:rsidR="00FB2D5B" w:rsidRDefault="00FB2D5B" w:rsidP="000313AA">
            <w:pPr>
              <w:framePr w:w="9374" w:wrap="notBeside" w:vAnchor="text" w:hAnchor="text" w:xAlign="center" w:y="1"/>
              <w:spacing w:after="0" w:line="160" w:lineRule="exact"/>
            </w:pPr>
            <w:r>
              <w:rPr>
                <w:rStyle w:val="Bodytext28pt"/>
              </w:rPr>
              <w:t>0.30 - 0.45</w:t>
            </w:r>
          </w:p>
        </w:tc>
        <w:tc>
          <w:tcPr>
            <w:tcW w:w="3312" w:type="dxa"/>
            <w:tcBorders>
              <w:left w:val="single" w:sz="4" w:space="0" w:color="auto"/>
            </w:tcBorders>
            <w:shd w:val="clear" w:color="auto" w:fill="FFFFFF"/>
            <w:vAlign w:val="bottom"/>
          </w:tcPr>
          <w:p w14:paraId="56A1C786" w14:textId="77777777" w:rsidR="00FB2D5B" w:rsidRDefault="00FB2D5B" w:rsidP="000313AA">
            <w:pPr>
              <w:framePr w:w="9374" w:wrap="notBeside" w:vAnchor="text" w:hAnchor="text" w:xAlign="center" w:y="1"/>
              <w:spacing w:after="0" w:line="160" w:lineRule="exact"/>
            </w:pPr>
            <w:r>
              <w:rPr>
                <w:rStyle w:val="Bodytext28pt"/>
              </w:rPr>
              <w:t xml:space="preserve">1 индикатор </w:t>
            </w:r>
            <w:r>
              <w:rPr>
                <w:rStyle w:val="Bodytext28pt"/>
                <w:lang w:val="en-US" w:eastAsia="en-US" w:bidi="en-US"/>
              </w:rPr>
              <w:t>(Price)</w:t>
            </w:r>
          </w:p>
        </w:tc>
        <w:tc>
          <w:tcPr>
            <w:tcW w:w="3466" w:type="dxa"/>
            <w:tcBorders>
              <w:left w:val="single" w:sz="4" w:space="0" w:color="auto"/>
              <w:right w:val="single" w:sz="4" w:space="0" w:color="auto"/>
            </w:tcBorders>
            <w:shd w:val="clear" w:color="auto" w:fill="FFFFFF"/>
            <w:vAlign w:val="bottom"/>
          </w:tcPr>
          <w:p w14:paraId="17704D74" w14:textId="77777777" w:rsidR="00FB2D5B" w:rsidRDefault="00FB2D5B" w:rsidP="000313AA">
            <w:pPr>
              <w:framePr w:w="9374" w:wrap="notBeside" w:vAnchor="text" w:hAnchor="text" w:xAlign="center" w:y="1"/>
              <w:spacing w:after="0" w:line="160" w:lineRule="exact"/>
            </w:pPr>
            <w:r>
              <w:rPr>
                <w:rStyle w:val="Bodytext28pt"/>
              </w:rPr>
              <w:t>Съответства точно на прага</w:t>
            </w:r>
          </w:p>
        </w:tc>
      </w:tr>
      <w:tr w:rsidR="00FB2D5B" w14:paraId="12266640" w14:textId="77777777" w:rsidTr="000313AA">
        <w:trPr>
          <w:trHeight w:hRule="exact" w:val="562"/>
          <w:jc w:val="center"/>
        </w:trPr>
        <w:tc>
          <w:tcPr>
            <w:tcW w:w="2597" w:type="dxa"/>
            <w:tcBorders>
              <w:top w:val="single" w:sz="4" w:space="0" w:color="auto"/>
              <w:left w:val="single" w:sz="4" w:space="0" w:color="auto"/>
            </w:tcBorders>
            <w:shd w:val="clear" w:color="auto" w:fill="FFFFFF"/>
            <w:vAlign w:val="center"/>
          </w:tcPr>
          <w:p w14:paraId="2FCDEE38" w14:textId="77777777" w:rsidR="00FB2D5B" w:rsidRDefault="00FB2D5B" w:rsidP="000313AA">
            <w:pPr>
              <w:framePr w:w="9374" w:wrap="notBeside" w:vAnchor="text" w:hAnchor="text" w:xAlign="center" w:y="1"/>
              <w:spacing w:after="0" w:line="160" w:lineRule="exact"/>
            </w:pPr>
            <w:r>
              <w:rPr>
                <w:rStyle w:val="Bodytext28pt"/>
              </w:rPr>
              <w:t>0.50 - 0.70</w:t>
            </w:r>
          </w:p>
        </w:tc>
        <w:tc>
          <w:tcPr>
            <w:tcW w:w="3312" w:type="dxa"/>
            <w:tcBorders>
              <w:top w:val="single" w:sz="4" w:space="0" w:color="auto"/>
              <w:left w:val="single" w:sz="4" w:space="0" w:color="auto"/>
            </w:tcBorders>
            <w:shd w:val="clear" w:color="auto" w:fill="FFFFFF"/>
            <w:vAlign w:val="bottom"/>
          </w:tcPr>
          <w:p w14:paraId="0A389923" w14:textId="77777777" w:rsidR="00FB2D5B" w:rsidRDefault="00FB2D5B" w:rsidP="000313AA">
            <w:pPr>
              <w:framePr w:w="9374" w:wrap="notBeside" w:vAnchor="text" w:hAnchor="text" w:xAlign="center" w:y="1"/>
              <w:spacing w:after="0" w:line="221" w:lineRule="exact"/>
            </w:pPr>
            <w:r>
              <w:rPr>
                <w:rStyle w:val="Bodytext28pt"/>
              </w:rPr>
              <w:t xml:space="preserve">2 индикатора </w:t>
            </w:r>
            <w:r>
              <w:rPr>
                <w:rStyle w:val="Bodytext28pt"/>
                <w:lang w:val="en-US" w:eastAsia="en-US" w:bidi="en-US"/>
              </w:rPr>
              <w:t>(Price, Battery Wear)</w:t>
            </w:r>
          </w:p>
        </w:tc>
        <w:tc>
          <w:tcPr>
            <w:tcW w:w="3466" w:type="dxa"/>
            <w:tcBorders>
              <w:top w:val="single" w:sz="4" w:space="0" w:color="auto"/>
              <w:left w:val="single" w:sz="4" w:space="0" w:color="auto"/>
              <w:right w:val="single" w:sz="4" w:space="0" w:color="auto"/>
            </w:tcBorders>
            <w:shd w:val="clear" w:color="auto" w:fill="FFFFFF"/>
            <w:vAlign w:val="center"/>
          </w:tcPr>
          <w:p w14:paraId="38578F6F"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r w:rsidR="00FB2D5B" w14:paraId="3DEAD927" w14:textId="77777777" w:rsidTr="000313AA">
        <w:trPr>
          <w:trHeight w:hRule="exact" w:val="557"/>
          <w:jc w:val="center"/>
        </w:trPr>
        <w:tc>
          <w:tcPr>
            <w:tcW w:w="2597" w:type="dxa"/>
            <w:tcBorders>
              <w:top w:val="single" w:sz="4" w:space="0" w:color="auto"/>
              <w:left w:val="single" w:sz="4" w:space="0" w:color="auto"/>
            </w:tcBorders>
            <w:shd w:val="clear" w:color="auto" w:fill="FFFFFF"/>
            <w:vAlign w:val="center"/>
          </w:tcPr>
          <w:p w14:paraId="662D5F51" w14:textId="77777777" w:rsidR="00FB2D5B" w:rsidRDefault="00FB2D5B" w:rsidP="000313AA">
            <w:pPr>
              <w:framePr w:w="9374" w:wrap="notBeside" w:vAnchor="text" w:hAnchor="text" w:xAlign="center" w:y="1"/>
              <w:spacing w:after="0" w:line="160" w:lineRule="exact"/>
            </w:pPr>
            <w:r>
              <w:rPr>
                <w:rStyle w:val="Bodytext28pt"/>
              </w:rPr>
              <w:t>0.75 - 0.85</w:t>
            </w:r>
          </w:p>
        </w:tc>
        <w:tc>
          <w:tcPr>
            <w:tcW w:w="3312" w:type="dxa"/>
            <w:tcBorders>
              <w:top w:val="single" w:sz="4" w:space="0" w:color="auto"/>
              <w:left w:val="single" w:sz="4" w:space="0" w:color="auto"/>
            </w:tcBorders>
            <w:shd w:val="clear" w:color="auto" w:fill="FFFFFF"/>
            <w:vAlign w:val="bottom"/>
          </w:tcPr>
          <w:p w14:paraId="75AE9DDC" w14:textId="77777777" w:rsidR="00FB2D5B" w:rsidRDefault="00FB2D5B" w:rsidP="000313AA">
            <w:pPr>
              <w:framePr w:w="9374" w:wrap="notBeside" w:vAnchor="text" w:hAnchor="text" w:xAlign="center" w:y="1"/>
              <w:spacing w:after="0" w:line="221" w:lineRule="exact"/>
            </w:pPr>
            <w:r>
              <w:rPr>
                <w:rStyle w:val="Bodytext28pt"/>
              </w:rPr>
              <w:t xml:space="preserve">3 индикатора </w:t>
            </w:r>
            <w:r>
              <w:rPr>
                <w:rStyle w:val="Bodytext28pt"/>
                <w:lang w:val="en-US" w:eastAsia="en-US" w:bidi="en-US"/>
              </w:rPr>
              <w:t>(Price, Battery Wear, Flexibility)</w:t>
            </w:r>
          </w:p>
        </w:tc>
        <w:tc>
          <w:tcPr>
            <w:tcW w:w="3466" w:type="dxa"/>
            <w:tcBorders>
              <w:top w:val="single" w:sz="4" w:space="0" w:color="auto"/>
              <w:left w:val="single" w:sz="4" w:space="0" w:color="auto"/>
              <w:right w:val="single" w:sz="4" w:space="0" w:color="auto"/>
            </w:tcBorders>
            <w:shd w:val="clear" w:color="auto" w:fill="FFFFFF"/>
            <w:vAlign w:val="center"/>
          </w:tcPr>
          <w:p w14:paraId="46EAEF4B"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r w:rsidR="00FB2D5B" w14:paraId="35110323" w14:textId="77777777" w:rsidTr="000313AA">
        <w:trPr>
          <w:trHeight w:hRule="exact" w:val="566"/>
          <w:jc w:val="center"/>
        </w:trPr>
        <w:tc>
          <w:tcPr>
            <w:tcW w:w="2597" w:type="dxa"/>
            <w:tcBorders>
              <w:top w:val="single" w:sz="4" w:space="0" w:color="auto"/>
              <w:left w:val="single" w:sz="4" w:space="0" w:color="auto"/>
              <w:bottom w:val="single" w:sz="4" w:space="0" w:color="auto"/>
            </w:tcBorders>
            <w:shd w:val="clear" w:color="auto" w:fill="FFFFFF"/>
            <w:vAlign w:val="center"/>
          </w:tcPr>
          <w:p w14:paraId="75997CE4" w14:textId="77777777" w:rsidR="00FB2D5B" w:rsidRDefault="00FB2D5B" w:rsidP="000313AA">
            <w:pPr>
              <w:framePr w:w="9374" w:wrap="notBeside" w:vAnchor="text" w:hAnchor="text" w:xAlign="center" w:y="1"/>
              <w:spacing w:after="0" w:line="160" w:lineRule="exact"/>
            </w:pPr>
            <w:r>
              <w:rPr>
                <w:rStyle w:val="Bodytext28pt"/>
              </w:rPr>
              <w:t>0.90</w:t>
            </w:r>
          </w:p>
        </w:tc>
        <w:tc>
          <w:tcPr>
            <w:tcW w:w="3312" w:type="dxa"/>
            <w:tcBorders>
              <w:top w:val="single" w:sz="4" w:space="0" w:color="auto"/>
              <w:left w:val="single" w:sz="4" w:space="0" w:color="auto"/>
              <w:bottom w:val="single" w:sz="4" w:space="0" w:color="auto"/>
            </w:tcBorders>
            <w:shd w:val="clear" w:color="auto" w:fill="FFFFFF"/>
            <w:vAlign w:val="bottom"/>
          </w:tcPr>
          <w:p w14:paraId="1C591ADC" w14:textId="77777777" w:rsidR="00FB2D5B" w:rsidRDefault="00FB2D5B" w:rsidP="000313AA">
            <w:pPr>
              <w:framePr w:w="9374" w:wrap="notBeside" w:vAnchor="text" w:hAnchor="text" w:xAlign="center" w:y="1"/>
              <w:spacing w:after="0" w:line="221" w:lineRule="exact"/>
            </w:pPr>
            <w:r>
              <w:rPr>
                <w:rStyle w:val="Bodytext28pt"/>
                <w:lang w:val="en-US" w:eastAsia="en-US" w:bidi="en-US"/>
              </w:rPr>
              <w:t xml:space="preserve">4 </w:t>
            </w:r>
            <w:r>
              <w:rPr>
                <w:rStyle w:val="Bodytext28pt"/>
              </w:rPr>
              <w:t xml:space="preserve">индикатора </w:t>
            </w:r>
            <w:r>
              <w:rPr>
                <w:rStyle w:val="Bodytext28pt"/>
                <w:lang w:val="en-US" w:eastAsia="en-US" w:bidi="en-US"/>
              </w:rPr>
              <w:t>(Price, Battery Wear, CO2 Saved, Flexibility)</w:t>
            </w:r>
          </w:p>
        </w:tc>
        <w:tc>
          <w:tcPr>
            <w:tcW w:w="3466" w:type="dxa"/>
            <w:tcBorders>
              <w:top w:val="single" w:sz="4" w:space="0" w:color="auto"/>
              <w:left w:val="single" w:sz="4" w:space="0" w:color="auto"/>
              <w:bottom w:val="single" w:sz="4" w:space="0" w:color="auto"/>
              <w:right w:val="single" w:sz="4" w:space="0" w:color="auto"/>
            </w:tcBorders>
            <w:shd w:val="clear" w:color="auto" w:fill="FFFFFF"/>
            <w:vAlign w:val="center"/>
          </w:tcPr>
          <w:p w14:paraId="21683048"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bl>
    <w:p w14:paraId="68B22C68" w14:textId="77777777" w:rsidR="00FB2D5B" w:rsidRDefault="00FB2D5B" w:rsidP="00FB2D5B">
      <w:pPr>
        <w:framePr w:w="9374" w:wrap="notBeside" w:vAnchor="text" w:hAnchor="text" w:xAlign="center" w:y="1"/>
        <w:rPr>
          <w:sz w:val="2"/>
          <w:szCs w:val="2"/>
        </w:rPr>
      </w:pPr>
    </w:p>
    <w:p w14:paraId="165E71B1" w14:textId="77777777" w:rsidR="00FB2D5B" w:rsidRDefault="00FB2D5B" w:rsidP="00FB2D5B">
      <w:pPr>
        <w:rPr>
          <w:sz w:val="2"/>
          <w:szCs w:val="2"/>
        </w:rPr>
      </w:pPr>
    </w:p>
    <w:p w14:paraId="403C59F5" w14:textId="77777777" w:rsidR="00FB2D5B" w:rsidRDefault="00FB2D5B" w:rsidP="00FB2D5B">
      <w:pPr>
        <w:spacing w:before="111" w:after="0"/>
        <w:sectPr w:rsidR="00FB2D5B" w:rsidSect="00FB2D5B">
          <w:headerReference w:type="even" r:id="rId27"/>
          <w:headerReference w:type="default" r:id="rId28"/>
          <w:footerReference w:type="even" r:id="rId29"/>
          <w:footerReference w:type="default" r:id="rId30"/>
          <w:headerReference w:type="first" r:id="rId31"/>
          <w:footerReference w:type="first" r:id="rId32"/>
          <w:pgSz w:w="11900" w:h="16840"/>
          <w:pgMar w:top="1478" w:right="1167" w:bottom="1468" w:left="1167" w:header="0" w:footer="3" w:gutter="0"/>
          <w:cols w:space="720"/>
          <w:noEndnote/>
          <w:titlePg/>
          <w:docGrid w:linePitch="360"/>
        </w:sectPr>
      </w:pPr>
      <w:r>
        <w:rPr>
          <w:rStyle w:val="Bodytext2"/>
        </w:rPr>
        <w:t xml:space="preserve">Тези резултати доказват математически компенсаторния характер на линейната </w:t>
      </w:r>
      <w:proofErr w:type="spellStart"/>
      <w:r>
        <w:rPr>
          <w:rStyle w:val="Bodytext2"/>
        </w:rPr>
        <w:t>свертка</w:t>
      </w:r>
      <w:proofErr w:type="spellEnd"/>
      <w:r>
        <w:rPr>
          <w:rStyle w:val="Bodytext2"/>
        </w:rPr>
        <w:t xml:space="preserve"> </w:t>
      </w:r>
      <w:r>
        <w:rPr>
          <w:rStyle w:val="Bodytext2"/>
          <w:lang w:val="en-US" w:eastAsia="en-US" w:bidi="en-US"/>
        </w:rPr>
        <w:t xml:space="preserve">WSM. </w:t>
      </w:r>
      <w:r>
        <w:rPr>
          <w:rStyle w:val="Bodytext2"/>
        </w:rPr>
        <w:t xml:space="preserve">При ниски прагове (до 0.45) системата за оценка може да бъде „задоволена" само от един перфектен индикатор (цената на тока), пренебрегвайки екологичния ефект и загубите. С повишаване на изискванията обаче, сложността на необходимата конфигурация нараства стъпаловидно. За високи нива на системата (&gt; 0.75) вече са абсолютно изискуеми три или четири индикатора едновременно, което премахва възможността за прекомерна </w:t>
      </w:r>
      <w:proofErr w:type="spellStart"/>
      <w:r>
        <w:rPr>
          <w:rStyle w:val="Bodytext2"/>
        </w:rPr>
        <w:t>компенсаторност</w:t>
      </w:r>
      <w:proofErr w:type="spellEnd"/>
      <w:r>
        <w:rPr>
          <w:rStyle w:val="Bodytext2"/>
        </w:rPr>
        <w:t xml:space="preserve"> и налага балансиран експлоатационен профил на </w:t>
      </w:r>
      <w:proofErr w:type="spellStart"/>
      <w:r>
        <w:rPr>
          <w:rStyle w:val="Bodytext2"/>
        </w:rPr>
        <w:t>микрогрида</w:t>
      </w:r>
      <w:proofErr w:type="spellEnd"/>
      <w:r>
        <w:rPr>
          <w:rStyle w:val="Bodytext2"/>
        </w:rPr>
        <w:t>.</w:t>
      </w:r>
    </w:p>
    <w:p w14:paraId="6653F0DB" w14:textId="77777777" w:rsidR="00FB2D5B" w:rsidRDefault="00FB2D5B" w:rsidP="00FB2D5B">
      <w:pPr>
        <w:framePr w:h="4156"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0534E8">
        <w:pict w14:anchorId="11A5BE81">
          <v:shape id="_x0000_i1032" type="#_x0000_t75" style="width:345.75pt;height:207.75pt">
            <v:imagedata r:id="rId33" r:href="rId34"/>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p>
    <w:p w14:paraId="3D4BEE21" w14:textId="77777777" w:rsidR="00FB2D5B" w:rsidRDefault="00FB2D5B" w:rsidP="00FB2D5B">
      <w:pPr>
        <w:framePr w:h="4156" w:wrap="notBeside" w:vAnchor="text" w:hAnchor="text" w:xAlign="center" w:y="1"/>
      </w:pPr>
      <w:r>
        <w:rPr>
          <w:rStyle w:val="Picturecaption"/>
          <w:rFonts w:eastAsiaTheme="minorHAnsi"/>
          <w:b/>
          <w:bCs/>
        </w:rPr>
        <w:t xml:space="preserve">Фигура 5.1. Резултати от локалния </w:t>
      </w:r>
      <w:r>
        <w:rPr>
          <w:rStyle w:val="Picturecaption"/>
          <w:rFonts w:eastAsiaTheme="minorHAnsi"/>
          <w:b/>
          <w:bCs/>
          <w:lang w:val="en-US" w:eastAsia="en-US" w:bidi="en-US"/>
        </w:rPr>
        <w:t xml:space="preserve">MILP </w:t>
      </w:r>
      <w:r>
        <w:rPr>
          <w:rStyle w:val="Picturecaption"/>
          <w:rFonts w:eastAsiaTheme="minorHAnsi"/>
          <w:b/>
          <w:bCs/>
        </w:rPr>
        <w:t xml:space="preserve">анализ: стъпаловидно нарастване на минималния брой необходими индикатори спрямо </w:t>
      </w:r>
      <w:proofErr w:type="spellStart"/>
      <w:r>
        <w:rPr>
          <w:rStyle w:val="Picturecaption"/>
          <w:rFonts w:eastAsiaTheme="minorHAnsi"/>
          <w:b/>
          <w:bCs/>
        </w:rPr>
        <w:t>таргетирания</w:t>
      </w:r>
      <w:proofErr w:type="spellEnd"/>
      <w:r>
        <w:rPr>
          <w:rStyle w:val="Picturecaption"/>
          <w:rFonts w:eastAsiaTheme="minorHAnsi"/>
          <w:b/>
          <w:bCs/>
        </w:rPr>
        <w:t xml:space="preserve"> </w:t>
      </w:r>
      <w:r>
        <w:rPr>
          <w:rStyle w:val="Picturecaption"/>
          <w:rFonts w:eastAsiaTheme="minorHAnsi"/>
          <w:b/>
          <w:bCs/>
          <w:lang w:val="en-US" w:eastAsia="en-US" w:bidi="en-US"/>
        </w:rPr>
        <w:t xml:space="preserve">WSM </w:t>
      </w:r>
      <w:r>
        <w:rPr>
          <w:rStyle w:val="Picturecaption"/>
          <w:rFonts w:eastAsiaTheme="minorHAnsi"/>
          <w:b/>
          <w:bCs/>
        </w:rPr>
        <w:t>резултат.</w:t>
      </w:r>
    </w:p>
    <w:p w14:paraId="24FB4966" w14:textId="77777777" w:rsidR="00FB2D5B" w:rsidRDefault="00FB2D5B" w:rsidP="00FB2D5B">
      <w:pPr>
        <w:rPr>
          <w:sz w:val="2"/>
          <w:szCs w:val="2"/>
        </w:rPr>
      </w:pPr>
    </w:p>
    <w:p w14:paraId="573B86A0" w14:textId="77777777" w:rsidR="00FB2D5B" w:rsidRDefault="00FB2D5B" w:rsidP="00FB2D5B">
      <w:pPr>
        <w:tabs>
          <w:tab w:val="left" w:pos="4408"/>
        </w:tabs>
        <w:spacing w:before="232" w:after="0" w:line="279" w:lineRule="exact"/>
      </w:pPr>
      <w:r>
        <w:rPr>
          <w:rStyle w:val="Bodytext2Bold"/>
        </w:rPr>
        <w:t>Интерпретация на Фигура 5.1:</w:t>
      </w:r>
      <w:r>
        <w:rPr>
          <w:rStyle w:val="Bodytext2Bold"/>
        </w:rPr>
        <w:tab/>
      </w:r>
      <w:r>
        <w:rPr>
          <w:rStyle w:val="Bodytext2"/>
        </w:rPr>
        <w:t>Лилавата непрекъсната линия изобразява</w:t>
      </w:r>
    </w:p>
    <w:p w14:paraId="21A88749" w14:textId="77777777" w:rsidR="00FB2D5B" w:rsidRDefault="00FB2D5B" w:rsidP="00FB2D5B">
      <w:pPr>
        <w:spacing w:after="266" w:line="279" w:lineRule="exact"/>
      </w:pPr>
      <w:r>
        <w:rPr>
          <w:rStyle w:val="Bodytext2"/>
        </w:rPr>
        <w:t xml:space="preserve">стъпаловидната функция на активните критерии, наложена от целочислените </w:t>
      </w:r>
      <w:r>
        <w:rPr>
          <w:rStyle w:val="Bodytext2"/>
          <w:lang w:val="en-US" w:eastAsia="en-US" w:bidi="en-US"/>
        </w:rPr>
        <w:t xml:space="preserve">MILP </w:t>
      </w:r>
      <w:r>
        <w:rPr>
          <w:rStyle w:val="Bodytext2"/>
        </w:rPr>
        <w:t xml:space="preserve">ограничения </w:t>
      </w:r>
      <w:r>
        <w:rPr>
          <w:rStyle w:val="Bodytext2"/>
          <w:lang w:val="en-US" w:eastAsia="en-US" w:bidi="en-US"/>
        </w:rPr>
        <w:t xml:space="preserve">(integrality constraints). </w:t>
      </w:r>
      <w:r>
        <w:rPr>
          <w:rStyle w:val="Bodytext2"/>
        </w:rPr>
        <w:t xml:space="preserve">Тя показва критичните прагове на прехода </w:t>
      </w:r>
      <w:r>
        <w:rPr>
          <w:rStyle w:val="Bodytext2"/>
          <w:lang w:val="en-US" w:eastAsia="en-US" w:bidi="en-US"/>
        </w:rPr>
        <w:t xml:space="preserve">(Phase Transitions): </w:t>
      </w:r>
      <w:r>
        <w:rPr>
          <w:rStyle w:val="Bodytext2"/>
        </w:rPr>
        <w:t xml:space="preserve">първият преход от 1 към 2 индикатора се извършва при оценъчен праг 0.50. Вторият критичен преход (от 2 към 3 активни критерия) се намира при праг 0.75. Зелената пунктирана линия изразява постигнатия точен оценъчен резултат, който се движи по идеален линеен тренд, доказвайки точността и математическата </w:t>
      </w:r>
      <w:proofErr w:type="spellStart"/>
      <w:r>
        <w:rPr>
          <w:rStyle w:val="Bodytext2"/>
        </w:rPr>
        <w:t>сходимост</w:t>
      </w:r>
      <w:proofErr w:type="spellEnd"/>
      <w:r>
        <w:rPr>
          <w:rStyle w:val="Bodytext2"/>
        </w:rPr>
        <w:t xml:space="preserve"> на формулирания </w:t>
      </w:r>
      <w:r>
        <w:rPr>
          <w:rStyle w:val="Bodytext2"/>
          <w:lang w:val="en-US" w:eastAsia="en-US" w:bidi="en-US"/>
        </w:rPr>
        <w:t xml:space="preserve">SciPy MILP </w:t>
      </w:r>
      <w:r>
        <w:rPr>
          <w:rStyle w:val="Bodytext2"/>
        </w:rPr>
        <w:t>модел.</w:t>
      </w:r>
    </w:p>
    <w:p w14:paraId="595AC938" w14:textId="77777777" w:rsidR="00FB2D5B" w:rsidRDefault="00FB2D5B" w:rsidP="00FB2D5B">
      <w:pPr>
        <w:keepNext/>
        <w:keepLines/>
        <w:widowControl w:val="0"/>
        <w:numPr>
          <w:ilvl w:val="0"/>
          <w:numId w:val="18"/>
        </w:numPr>
        <w:tabs>
          <w:tab w:val="left" w:pos="565"/>
        </w:tabs>
        <w:spacing w:after="94" w:line="322" w:lineRule="exact"/>
        <w:jc w:val="both"/>
        <w:outlineLvl w:val="1"/>
      </w:pPr>
      <w:r>
        <w:rPr>
          <w:rStyle w:val="Heading20"/>
        </w:rPr>
        <w:t xml:space="preserve">Резултати от глобалния анализ и картиране на симплекса </w:t>
      </w:r>
      <w:r>
        <w:rPr>
          <w:rStyle w:val="Heading20"/>
          <w:lang w:val="en-US" w:eastAsia="en-US" w:bidi="en-US"/>
        </w:rPr>
        <w:t>(SLHS)</w:t>
      </w:r>
    </w:p>
    <w:p w14:paraId="0AE6510C" w14:textId="77777777" w:rsidR="00FB2D5B" w:rsidRDefault="00FB2D5B" w:rsidP="00FB2D5B">
      <w:pPr>
        <w:spacing w:after="60" w:line="279" w:lineRule="exact"/>
      </w:pPr>
      <w:r>
        <w:rPr>
          <w:rStyle w:val="Bodytext2"/>
        </w:rPr>
        <w:t xml:space="preserve">Глобалният анализ изследва стабилността на решенията при вариране на теглата в цялото двуизмерно теглово пространство на симплекса </w:t>
      </w:r>
      <w:r>
        <w:rPr>
          <w:rStyle w:val="Bodytext2"/>
          <w:lang w:val="en-US" w:eastAsia="en-US" w:bidi="en-US"/>
        </w:rPr>
        <w:t xml:space="preserve">(weight simplex) </w:t>
      </w:r>
      <w:r>
        <w:rPr>
          <w:rStyle w:val="Bodytext2"/>
        </w:rPr>
        <w:t xml:space="preserve">[8]. За целта се генерира извадка от 1000 структурирани теглови вектори по алгоритъма на Структурирания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(2024-2025) [12]. Този метод гарантира хомогенна плътност на покритие на симплекса, предотвратявайки </w:t>
      </w:r>
      <w:proofErr w:type="spellStart"/>
      <w:r>
        <w:rPr>
          <w:rStyle w:val="Bodytext2"/>
        </w:rPr>
        <w:t>стохастичните</w:t>
      </w:r>
      <w:proofErr w:type="spellEnd"/>
      <w:r>
        <w:rPr>
          <w:rStyle w:val="Bodytext2"/>
        </w:rPr>
        <w:t xml:space="preserve"> празноти в пограничните зони. За всяка от 1000-те теглови извадки се преизчисляват </w:t>
      </w:r>
      <w:r>
        <w:rPr>
          <w:rStyle w:val="Bodytext2"/>
          <w:lang w:val="en-US" w:eastAsia="en-US" w:bidi="en-US"/>
        </w:rPr>
        <w:t xml:space="preserve">WSM </w:t>
      </w:r>
      <w:r>
        <w:rPr>
          <w:rStyle w:val="Bodytext2"/>
        </w:rPr>
        <w:t xml:space="preserve">оценките на 100-те оперативни режима и се определя кой е класиран на първо място </w:t>
      </w:r>
      <w:r>
        <w:rPr>
          <w:rStyle w:val="Bodytext2"/>
          <w:lang w:val="en-US" w:eastAsia="en-US" w:bidi="en-US"/>
        </w:rPr>
        <w:t xml:space="preserve">(top rank) </w:t>
      </w:r>
      <w:r>
        <w:rPr>
          <w:rStyle w:val="Bodytext2"/>
        </w:rPr>
        <w:t>и как се променя неговият качествен клас [10].</w:t>
      </w:r>
    </w:p>
    <w:p w14:paraId="40BFFBD2" w14:textId="77777777" w:rsidR="00FB2D5B" w:rsidRDefault="00FB2D5B" w:rsidP="00FB2D5B">
      <w:pPr>
        <w:spacing w:after="0" w:line="279" w:lineRule="exact"/>
        <w:sectPr w:rsidR="00FB2D5B" w:rsidSect="00FB2D5B">
          <w:pgSz w:w="11900" w:h="16840"/>
          <w:pgMar w:top="1453" w:right="1179" w:bottom="1453" w:left="1176" w:header="0" w:footer="3" w:gutter="0"/>
          <w:cols w:space="720"/>
          <w:noEndnote/>
          <w:docGrid w:linePitch="360"/>
        </w:sectPr>
      </w:pPr>
      <w:r>
        <w:rPr>
          <w:rStyle w:val="Bodytext2"/>
        </w:rPr>
        <w:t xml:space="preserve">Резултатите разкриват изключително висока концентрация на </w:t>
      </w:r>
      <w:proofErr w:type="spellStart"/>
      <w:r>
        <w:rPr>
          <w:rStyle w:val="Bodytext2"/>
        </w:rPr>
        <w:t>доминантност</w:t>
      </w:r>
      <w:proofErr w:type="spellEnd"/>
      <w:r>
        <w:rPr>
          <w:rStyle w:val="Bodytext2"/>
        </w:rPr>
        <w:t xml:space="preserve"> за определени алтернативи. Само шест уникални алтернативи достигат първо място в тегловото пространство, докато останалите 94 имат 0% вероятност да бъдат класирани как най-добри в нито една точка на симплекса [8, 111].</w:t>
      </w:r>
    </w:p>
    <w:p w14:paraId="202C858D" w14:textId="77777777" w:rsidR="00FB2D5B" w:rsidRDefault="00FB2D5B" w:rsidP="00FB2D5B">
      <w:pPr>
        <w:framePr w:h="4151" w:wrap="notBeside" w:vAnchor="text" w:hAnchor="text" w:xAlign="center" w:y="1"/>
        <w:jc w:val="center"/>
        <w:rPr>
          <w:sz w:val="2"/>
          <w:szCs w:val="2"/>
        </w:rPr>
      </w:pPr>
      <w:r>
        <w:lastRenderedPageBreak/>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0534E8">
        <w:pict w14:anchorId="1E8A1456">
          <v:shape id="_x0000_i1033" type="#_x0000_t75" style="width:324pt;height:207pt">
            <v:imagedata r:id="rId35" r:href="rId36"/>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p>
    <w:p w14:paraId="670C3907" w14:textId="77777777" w:rsidR="00FB2D5B" w:rsidRDefault="00FB2D5B" w:rsidP="00FB2D5B">
      <w:pPr>
        <w:framePr w:h="4151" w:wrap="notBeside" w:vAnchor="text" w:hAnchor="text" w:xAlign="center" w:y="1"/>
        <w:spacing w:line="220" w:lineRule="exact"/>
      </w:pPr>
      <w:r>
        <w:rPr>
          <w:rStyle w:val="Picturecaption"/>
          <w:rFonts w:eastAsiaTheme="minorHAnsi"/>
          <w:b/>
          <w:bCs/>
        </w:rPr>
        <w:t xml:space="preserve">Фигура 5.2. Устойчивост на водещите </w:t>
      </w:r>
      <w:proofErr w:type="spellStart"/>
      <w:r>
        <w:rPr>
          <w:rStyle w:val="Picturecaption"/>
          <w:rFonts w:eastAsiaTheme="minorHAnsi"/>
          <w:b/>
          <w:bCs/>
        </w:rPr>
        <w:t>микрогрид</w:t>
      </w:r>
      <w:proofErr w:type="spellEnd"/>
      <w:r>
        <w:rPr>
          <w:rStyle w:val="Picturecaption"/>
          <w:rFonts w:eastAsiaTheme="minorHAnsi"/>
          <w:b/>
          <w:bCs/>
        </w:rPr>
        <w:t xml:space="preserve"> алтернативи: вероятностно разпределение на първото класиране </w:t>
      </w:r>
      <w:r>
        <w:rPr>
          <w:rStyle w:val="Picturecaption"/>
          <w:rFonts w:eastAsiaTheme="minorHAnsi"/>
          <w:b/>
          <w:bCs/>
          <w:lang w:val="en-US" w:eastAsia="en-US" w:bidi="en-US"/>
        </w:rPr>
        <w:t xml:space="preserve">(Top Rank Probability) </w:t>
      </w:r>
      <w:r>
        <w:rPr>
          <w:rStyle w:val="Picturecaption"/>
          <w:rFonts w:eastAsiaTheme="minorHAnsi"/>
          <w:b/>
          <w:bCs/>
        </w:rPr>
        <w:t>в тегловото пространство.</w:t>
      </w:r>
    </w:p>
    <w:p w14:paraId="5AF4B455" w14:textId="77777777" w:rsidR="00FB2D5B" w:rsidRDefault="00FB2D5B" w:rsidP="00FB2D5B">
      <w:pPr>
        <w:rPr>
          <w:sz w:val="2"/>
          <w:szCs w:val="2"/>
        </w:rPr>
      </w:pPr>
    </w:p>
    <w:p w14:paraId="78B70534" w14:textId="77777777" w:rsidR="00FB2D5B" w:rsidRDefault="00FB2D5B" w:rsidP="00FB2D5B">
      <w:pPr>
        <w:spacing w:before="168" w:after="0" w:line="280" w:lineRule="exact"/>
        <w:sectPr w:rsidR="00FB2D5B" w:rsidSect="00FB2D5B">
          <w:pgSz w:w="11900" w:h="16840"/>
          <w:pgMar w:top="1456" w:right="1174" w:bottom="1456" w:left="1171" w:header="0" w:footer="3" w:gutter="0"/>
          <w:cols w:space="720"/>
          <w:noEndnote/>
          <w:docGrid w:linePitch="360"/>
        </w:sectPr>
      </w:pPr>
      <w:r>
        <w:rPr>
          <w:rStyle w:val="Bodytext2Bold"/>
        </w:rPr>
        <w:t xml:space="preserve">Интерпретация на Фигура 5.2: </w:t>
      </w:r>
      <w:r>
        <w:rPr>
          <w:rStyle w:val="Bodytext2"/>
        </w:rPr>
        <w:t xml:space="preserve">Графиката ни разкрива глобалните фаворити на системата. </w:t>
      </w:r>
      <w:r>
        <w:rPr>
          <w:rStyle w:val="Bodytext2Bold"/>
        </w:rPr>
        <w:t xml:space="preserve">Алтернатива 58 притежава изключителна структурна </w:t>
      </w:r>
      <w:proofErr w:type="spellStart"/>
      <w:r>
        <w:rPr>
          <w:rStyle w:val="Bodytext2Bold"/>
        </w:rPr>
        <w:t>доминантност</w:t>
      </w:r>
      <w:proofErr w:type="spellEnd"/>
      <w:r>
        <w:rPr>
          <w:rStyle w:val="Bodytext2Bold"/>
        </w:rPr>
        <w:t xml:space="preserve"> с 62.5% вероятност </w:t>
      </w:r>
      <w:r>
        <w:rPr>
          <w:rStyle w:val="Bodytext2"/>
        </w:rPr>
        <w:t xml:space="preserve">за заемане на първо място. Това ни показва, че независимо от преценката и преференциите на отделните експерти, Алтернатива 58 е </w:t>
      </w:r>
      <w:proofErr w:type="spellStart"/>
      <w:r>
        <w:rPr>
          <w:rStyle w:val="Bodytext2"/>
        </w:rPr>
        <w:t>робастна</w:t>
      </w:r>
      <w:proofErr w:type="spellEnd"/>
      <w:r>
        <w:rPr>
          <w:rStyle w:val="Bodytext2"/>
        </w:rPr>
        <w:t xml:space="preserve"> и заема лидерска позиция в огромната част от тегловия симплекс [10, 100]. Вторият основен конкурент е </w:t>
      </w:r>
      <w:r>
        <w:rPr>
          <w:rStyle w:val="Bodytext2Bold"/>
        </w:rPr>
        <w:t>Алтернатива 22 с 28.3% вероятност</w:t>
      </w:r>
      <w:r>
        <w:rPr>
          <w:rStyle w:val="Bodytext2"/>
        </w:rPr>
        <w:t xml:space="preserve">, която е водеща в зони, където се дава превес на други критерии. Алтернативи 19 (5.2%) и 40 (3.9%) допълват </w:t>
      </w:r>
      <w:proofErr w:type="spellStart"/>
      <w:r>
        <w:rPr>
          <w:rStyle w:val="Bodytext2"/>
        </w:rPr>
        <w:t>Парето</w:t>
      </w:r>
      <w:proofErr w:type="spellEnd"/>
      <w:r>
        <w:rPr>
          <w:rStyle w:val="Bodytext2"/>
        </w:rPr>
        <w:t xml:space="preserve">-ефективното пространство. Тези четири решения съставляват над 99.9% от глобалното теглово пространство, което позволява на управителите на летни </w:t>
      </w:r>
      <w:proofErr w:type="spellStart"/>
      <w:r>
        <w:rPr>
          <w:rStyle w:val="Bodytext2"/>
        </w:rPr>
        <w:t>микрогридове</w:t>
      </w:r>
      <w:proofErr w:type="spellEnd"/>
      <w:r>
        <w:rPr>
          <w:rStyle w:val="Bodytext2"/>
        </w:rPr>
        <w:t xml:space="preserve"> драматично да свият броя на обсъжданите режими от 100 на само 4 устойчиви конфигурации [8, 111].</w:t>
      </w:r>
    </w:p>
    <w:p w14:paraId="204FA46A" w14:textId="77777777" w:rsidR="00FB2D5B" w:rsidRDefault="00FB2D5B" w:rsidP="00FB2D5B">
      <w:pPr>
        <w:keepNext/>
        <w:keepLines/>
        <w:widowControl w:val="0"/>
        <w:numPr>
          <w:ilvl w:val="0"/>
          <w:numId w:val="18"/>
        </w:numPr>
        <w:tabs>
          <w:tab w:val="left" w:pos="562"/>
        </w:tabs>
        <w:spacing w:after="151" w:line="317" w:lineRule="exact"/>
        <w:outlineLvl w:val="1"/>
      </w:pPr>
      <w:proofErr w:type="spellStart"/>
      <w:r>
        <w:rPr>
          <w:rStyle w:val="Heading20"/>
        </w:rPr>
        <w:lastRenderedPageBreak/>
        <w:t>Клъстеризация</w:t>
      </w:r>
      <w:proofErr w:type="spellEnd"/>
      <w:r>
        <w:rPr>
          <w:rStyle w:val="Heading20"/>
        </w:rPr>
        <w:t xml:space="preserve"> и профилиране на допустимите конфигурации</w:t>
      </w:r>
    </w:p>
    <w:p w14:paraId="2A632830" w14:textId="77777777" w:rsidR="00FB2D5B" w:rsidRDefault="00FB2D5B" w:rsidP="00FB2D5B">
      <w:r>
        <w:rPr>
          <w:rStyle w:val="Bodytext2"/>
        </w:rPr>
        <w:t xml:space="preserve">За дълбокото разбиране на пространствата от решения се прилага </w:t>
      </w:r>
      <w:proofErr w:type="spellStart"/>
      <w:r>
        <w:rPr>
          <w:rStyle w:val="Bodytext2"/>
        </w:rPr>
        <w:t>клъстерен</w:t>
      </w:r>
      <w:proofErr w:type="spellEnd"/>
      <w:r>
        <w:rPr>
          <w:rStyle w:val="Bodytext2"/>
        </w:rPr>
        <w:t xml:space="preserve"> анализ върху 100-те конфигурации. Използва се интегралният коефициент за сходство на </w:t>
      </w:r>
      <w:r>
        <w:rPr>
          <w:rStyle w:val="Bodytext2"/>
          <w:lang w:val="en-US" w:eastAsia="en-US" w:bidi="en-US"/>
        </w:rPr>
        <w:t xml:space="preserve">Gower </w:t>
      </w:r>
      <w:r>
        <w:rPr>
          <w:rStyle w:val="Bodytext2"/>
        </w:rPr>
        <w:t xml:space="preserve">[21] за хетерогенни непрекъснати и бинарни данни, като разстоянията се подават на алгоритъма </w:t>
      </w:r>
      <w:r>
        <w:rPr>
          <w:rStyle w:val="Bodytext2"/>
          <w:lang w:val="en-US" w:eastAsia="en-US" w:bidi="en-US"/>
        </w:rPr>
        <w:t xml:space="preserve">PAM (Partitioning Around Medoids </w:t>
      </w:r>
      <w:r>
        <w:rPr>
          <w:rStyle w:val="Bodytext2"/>
        </w:rPr>
        <w:t xml:space="preserve">/ </w:t>
      </w:r>
      <w:r>
        <w:rPr>
          <w:rStyle w:val="Bodytext2"/>
          <w:lang w:val="en-US" w:eastAsia="en-US" w:bidi="en-US"/>
        </w:rPr>
        <w:t xml:space="preserve">K-Medoids) [22]. </w:t>
      </w:r>
      <w:r>
        <w:rPr>
          <w:rStyle w:val="Bodytext2"/>
        </w:rPr>
        <w:t xml:space="preserve">Средният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(Average Silhouette Width) </w:t>
      </w:r>
      <w:r>
        <w:rPr>
          <w:rStyle w:val="Bodytext2"/>
        </w:rPr>
        <w:t xml:space="preserve">възлиза на </w:t>
      </w:r>
      <w:r>
        <w:rPr>
          <w:rStyle w:val="Bodytext2Bold"/>
        </w:rPr>
        <w:t>0.4163</w:t>
      </w:r>
      <w:r>
        <w:rPr>
          <w:rStyle w:val="Bodytext2"/>
        </w:rPr>
        <w:t xml:space="preserve">, което потвърждава наличието на умерена, но стабилна и математически значима вътрешна структура в данните [23]. Алгоритъмът извлича три реално съществуващи конфигурации като </w:t>
      </w:r>
      <w:proofErr w:type="spellStart"/>
      <w:r>
        <w:rPr>
          <w:rStyle w:val="Bodytext2"/>
        </w:rPr>
        <w:t>центроиди</w:t>
      </w:r>
      <w:proofErr w:type="spellEnd"/>
      <w:r>
        <w:rPr>
          <w:rStyle w:val="Bodytext2"/>
        </w:rPr>
        <w:t xml:space="preserve"> (</w:t>
      </w:r>
      <w:proofErr w:type="spellStart"/>
      <w:r>
        <w:rPr>
          <w:rStyle w:val="Bodytext2"/>
        </w:rPr>
        <w:t>медоиди</w:t>
      </w:r>
      <w:proofErr w:type="spellEnd"/>
      <w:r>
        <w:rPr>
          <w:rStyle w:val="Bodytext2"/>
        </w:rPr>
        <w:t xml:space="preserve">): обект 78, обект 53 и обект 42. Тези три </w:t>
      </w:r>
      <w:proofErr w:type="spellStart"/>
      <w:r>
        <w:rPr>
          <w:rStyle w:val="Bodytext2"/>
        </w:rPr>
        <w:t>медоида</w:t>
      </w:r>
      <w:proofErr w:type="spellEnd"/>
      <w:r>
        <w:rPr>
          <w:rStyle w:val="Bodytext2"/>
        </w:rPr>
        <w:t xml:space="preserve"> </w:t>
      </w:r>
      <w:proofErr w:type="spellStart"/>
      <w:r>
        <w:rPr>
          <w:rStyle w:val="Bodytext2"/>
        </w:rPr>
        <w:t>дефининат</w:t>
      </w:r>
      <w:proofErr w:type="spellEnd"/>
      <w:r>
        <w:rPr>
          <w:rStyle w:val="Bodytext2"/>
        </w:rPr>
        <w:t xml:space="preserve"> три коренно различни експлоатационни профила на летния </w:t>
      </w:r>
      <w:proofErr w:type="spellStart"/>
      <w:r>
        <w:rPr>
          <w:rStyle w:val="Bodytext2"/>
        </w:rPr>
        <w:t>микрогрид</w:t>
      </w:r>
      <w:proofErr w:type="spellEnd"/>
      <w:r>
        <w:rPr>
          <w:rStyle w:val="Bodytext2"/>
        </w:rPr>
        <w:t>:</w:t>
      </w:r>
    </w:p>
    <w:p w14:paraId="39097D53" w14:textId="77777777" w:rsidR="00FB2D5B" w:rsidRDefault="00FB2D5B" w:rsidP="00FB2D5B">
      <w:pPr>
        <w:widowControl w:val="0"/>
        <w:numPr>
          <w:ilvl w:val="0"/>
          <w:numId w:val="19"/>
        </w:numPr>
        <w:tabs>
          <w:tab w:val="left" w:pos="360"/>
        </w:tabs>
        <w:spacing w:after="120" w:line="278" w:lineRule="exact"/>
        <w:jc w:val="both"/>
      </w:pPr>
      <w:r>
        <w:rPr>
          <w:rStyle w:val="Bodytext2Bold"/>
        </w:rPr>
        <w:t>Профил 1 (</w:t>
      </w:r>
      <w:proofErr w:type="spellStart"/>
      <w:r>
        <w:rPr>
          <w:rStyle w:val="Bodytext2Bold"/>
        </w:rPr>
        <w:t>Медоид</w:t>
      </w:r>
      <w:proofErr w:type="spellEnd"/>
      <w:r>
        <w:rPr>
          <w:rStyle w:val="Bodytext2Bold"/>
        </w:rPr>
        <w:t xml:space="preserve"> 78 - </w:t>
      </w:r>
      <w:r>
        <w:rPr>
          <w:rStyle w:val="Bodytext2Bold"/>
          <w:lang w:val="en-US" w:eastAsia="en-US" w:bidi="en-US"/>
        </w:rPr>
        <w:t xml:space="preserve">Battery-Heavy </w:t>
      </w:r>
      <w:r>
        <w:rPr>
          <w:rStyle w:val="Bodytext2Bold"/>
        </w:rPr>
        <w:t xml:space="preserve">/ </w:t>
      </w:r>
      <w:r>
        <w:rPr>
          <w:rStyle w:val="Bodytext2Bold"/>
          <w:lang w:val="en-US" w:eastAsia="en-US" w:bidi="en-US"/>
        </w:rPr>
        <w:t xml:space="preserve">High-Green): </w:t>
      </w:r>
      <w:r>
        <w:rPr>
          <w:rStyle w:val="Bodytext2"/>
        </w:rPr>
        <w:t xml:space="preserve">Това е профилът на агресивно екологично балансиране. Характеризира се с максимални нива на спестен </w:t>
      </w:r>
      <w:r>
        <w:rPr>
          <w:rStyle w:val="Bodytext2"/>
          <w:lang w:val="en-US" w:eastAsia="en-US" w:bidi="en-US"/>
        </w:rPr>
        <w:t xml:space="preserve">CO2 </w:t>
      </w:r>
      <w:r>
        <w:rPr>
          <w:rStyle w:val="Bodytext2"/>
        </w:rPr>
        <w:t xml:space="preserve">(нормализирано 0.95) и висока гъвкавост (0.85). За съжаление, това е постигнато през изключително тежко температурно натоварване и ускорено амортизиране на батериите (нормализирано </w:t>
      </w:r>
      <w:r>
        <w:rPr>
          <w:rStyle w:val="Bodytext2"/>
          <w:lang w:val="en-US" w:eastAsia="en-US" w:bidi="en-US"/>
        </w:rPr>
        <w:t xml:space="preserve">Wear </w:t>
      </w:r>
      <w:r>
        <w:rPr>
          <w:rStyle w:val="Bodytext2"/>
        </w:rPr>
        <w:t>от 0.15, т.е. много високо реално износване) и висока цена на тока.</w:t>
      </w:r>
    </w:p>
    <w:p w14:paraId="3C19A25C" w14:textId="77777777" w:rsidR="00FB2D5B" w:rsidRDefault="00FB2D5B" w:rsidP="00FB2D5B">
      <w:pPr>
        <w:widowControl w:val="0"/>
        <w:numPr>
          <w:ilvl w:val="0"/>
          <w:numId w:val="19"/>
        </w:numPr>
        <w:tabs>
          <w:tab w:val="left" w:pos="360"/>
        </w:tabs>
        <w:spacing w:after="120" w:line="278" w:lineRule="exact"/>
        <w:jc w:val="both"/>
      </w:pPr>
      <w:r>
        <w:rPr>
          <w:rStyle w:val="Bodytext2Bold"/>
        </w:rPr>
        <w:t>Профил 2 (</w:t>
      </w:r>
      <w:proofErr w:type="spellStart"/>
      <w:r>
        <w:rPr>
          <w:rStyle w:val="Bodytext2Bold"/>
        </w:rPr>
        <w:t>Медоид</w:t>
      </w:r>
      <w:proofErr w:type="spellEnd"/>
      <w:r>
        <w:rPr>
          <w:rStyle w:val="Bodytext2Bold"/>
        </w:rPr>
        <w:t xml:space="preserve"> 53 - </w:t>
      </w:r>
      <w:r>
        <w:rPr>
          <w:rStyle w:val="Bodytext2Bold"/>
          <w:lang w:val="en-US" w:eastAsia="en-US" w:bidi="en-US"/>
        </w:rPr>
        <w:t xml:space="preserve">Conventional </w:t>
      </w:r>
      <w:r>
        <w:rPr>
          <w:rStyle w:val="Bodytext2Bold"/>
        </w:rPr>
        <w:t xml:space="preserve">/ </w:t>
      </w:r>
      <w:r>
        <w:rPr>
          <w:rStyle w:val="Bodytext2Bold"/>
          <w:lang w:val="en-US" w:eastAsia="en-US" w:bidi="en-US"/>
        </w:rPr>
        <w:t xml:space="preserve">Low-Cost): </w:t>
      </w:r>
      <w:r>
        <w:rPr>
          <w:rStyle w:val="Bodytext2"/>
        </w:rPr>
        <w:t xml:space="preserve">Профил на консервативна базова генерация. Цената на тока е изключително ниска и батериите се щадят максимално (нормализирано </w:t>
      </w:r>
      <w:r>
        <w:rPr>
          <w:rStyle w:val="Bodytext2"/>
          <w:lang w:val="en-US" w:eastAsia="en-US" w:bidi="en-US"/>
        </w:rPr>
        <w:t xml:space="preserve">Wear </w:t>
      </w:r>
      <w:r>
        <w:rPr>
          <w:rStyle w:val="Bodytext2"/>
        </w:rPr>
        <w:t xml:space="preserve">от 0.92, т.е. минимално износване). Недостатъците му са огромните летни топлинни загуби по преносната мрежа (нормализирано </w:t>
      </w:r>
      <w:r>
        <w:rPr>
          <w:rStyle w:val="Bodytext2"/>
          <w:lang w:val="en-US" w:eastAsia="en-US" w:bidi="en-US"/>
        </w:rPr>
        <w:t xml:space="preserve">Losses </w:t>
      </w:r>
      <w:r>
        <w:rPr>
          <w:rStyle w:val="Bodytext2"/>
        </w:rPr>
        <w:t>от 0.12, т.е. високи реални топлинни загуби) и нулевият екологичен принос.</w:t>
      </w:r>
    </w:p>
    <w:p w14:paraId="3E7668A8" w14:textId="77777777" w:rsidR="00FB2D5B" w:rsidRDefault="00FB2D5B" w:rsidP="00FB2D5B">
      <w:pPr>
        <w:widowControl w:val="0"/>
        <w:numPr>
          <w:ilvl w:val="0"/>
          <w:numId w:val="19"/>
        </w:numPr>
        <w:tabs>
          <w:tab w:val="left" w:pos="360"/>
        </w:tabs>
        <w:spacing w:after="0" w:line="278" w:lineRule="exact"/>
        <w:jc w:val="both"/>
        <w:sectPr w:rsidR="00FB2D5B" w:rsidSect="00FB2D5B">
          <w:headerReference w:type="even" r:id="rId37"/>
          <w:headerReference w:type="default" r:id="rId38"/>
          <w:footerReference w:type="even" r:id="rId39"/>
          <w:footerReference w:type="default" r:id="rId40"/>
          <w:headerReference w:type="first" r:id="rId41"/>
          <w:footerReference w:type="first" r:id="rId42"/>
          <w:pgSz w:w="11900" w:h="16840"/>
          <w:pgMar w:top="1508" w:right="1174" w:bottom="1508" w:left="1179" w:header="0" w:footer="3" w:gutter="0"/>
          <w:cols w:space="720"/>
          <w:noEndnote/>
          <w:titlePg/>
          <w:docGrid w:linePitch="360"/>
        </w:sectPr>
      </w:pPr>
      <w:r>
        <w:rPr>
          <w:rStyle w:val="Bodytext2Bold"/>
        </w:rPr>
        <w:t>Профил 3 (</w:t>
      </w:r>
      <w:proofErr w:type="spellStart"/>
      <w:r>
        <w:rPr>
          <w:rStyle w:val="Bodytext2Bold"/>
        </w:rPr>
        <w:t>Медоид</w:t>
      </w:r>
      <w:proofErr w:type="spellEnd"/>
      <w:r>
        <w:rPr>
          <w:rStyle w:val="Bodytext2Bold"/>
        </w:rPr>
        <w:t xml:space="preserve"> 42 - </w:t>
      </w:r>
      <w:r>
        <w:rPr>
          <w:rStyle w:val="Bodytext2Bold"/>
          <w:lang w:val="en-US" w:eastAsia="en-US" w:bidi="en-US"/>
        </w:rPr>
        <w:t xml:space="preserve">Balanced </w:t>
      </w:r>
      <w:r>
        <w:rPr>
          <w:rStyle w:val="Bodytext2Bold"/>
        </w:rPr>
        <w:t xml:space="preserve">/ </w:t>
      </w:r>
      <w:r>
        <w:rPr>
          <w:rStyle w:val="Bodytext2Bold"/>
          <w:lang w:val="en-US" w:eastAsia="en-US" w:bidi="en-US"/>
        </w:rPr>
        <w:t xml:space="preserve">Thermal-Optimized): </w:t>
      </w:r>
      <w:r>
        <w:rPr>
          <w:rStyle w:val="Bodytext2"/>
        </w:rPr>
        <w:t xml:space="preserve">Златната среда за летния сезон. Той предлага умерен компромис - овладяване на топлинните загуби през най-горещите часове на деня </w:t>
      </w:r>
      <w:r>
        <w:rPr>
          <w:rStyle w:val="Bodytext2"/>
          <w:lang w:val="en-US" w:eastAsia="en-US" w:bidi="en-US"/>
        </w:rPr>
        <w:t xml:space="preserve">(Losses </w:t>
      </w:r>
      <w:r>
        <w:rPr>
          <w:rStyle w:val="Bodytext2"/>
        </w:rPr>
        <w:t xml:space="preserve">нормализирано на 0.75) при контролирана амортизация на батериите </w:t>
      </w:r>
      <w:r>
        <w:rPr>
          <w:rStyle w:val="Bodytext2"/>
          <w:lang w:val="en-US" w:eastAsia="en-US" w:bidi="en-US"/>
        </w:rPr>
        <w:t xml:space="preserve">(Wear </w:t>
      </w:r>
      <w:r>
        <w:rPr>
          <w:rStyle w:val="Bodytext2"/>
        </w:rPr>
        <w:t>нормализирано на 0.60) и добра икономическа рентабилност.</w:t>
      </w:r>
    </w:p>
    <w:p w14:paraId="5F99C893" w14:textId="77777777" w:rsidR="00FB2D5B" w:rsidRDefault="00FB2D5B" w:rsidP="00FB2D5B">
      <w:pPr>
        <w:framePr w:h="5193" w:wrap="notBeside" w:vAnchor="text" w:hAnchor="text" w:xAlign="center" w:y="1"/>
        <w:jc w:val="center"/>
        <w:rPr>
          <w:sz w:val="2"/>
          <w:szCs w:val="2"/>
        </w:rPr>
      </w:pPr>
      <w:r>
        <w:lastRenderedPageBreak/>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rsidR="00000000">
        <w:fldChar w:fldCharType="begin"/>
      </w:r>
      <w:r w:rsidR="00000000">
        <w:instrText xml:space="preserve"> INCLUDEPICTURE  "C:\\Users\\User\\Desktop\\media\\image3.jpeg" \* MERGEFORMATINET </w:instrText>
      </w:r>
      <w:r w:rsidR="00000000">
        <w:fldChar w:fldCharType="separate"/>
      </w:r>
      <w:r w:rsidR="000534E8">
        <w:pict w14:anchorId="323AE6EF">
          <v:shape id="_x0000_i1034" type="#_x0000_t75" style="width:288.75pt;height:260.25pt">
            <v:imagedata r:id="rId43" r:href="rId44"/>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p>
    <w:p w14:paraId="29B09D8C" w14:textId="77777777" w:rsidR="00FB2D5B" w:rsidRDefault="00FB2D5B" w:rsidP="00FB2D5B">
      <w:pPr>
        <w:framePr w:h="5193" w:wrap="notBeside" w:vAnchor="text" w:hAnchor="text" w:xAlign="center" w:y="1"/>
        <w:spacing w:line="223" w:lineRule="exact"/>
      </w:pPr>
      <w:r>
        <w:rPr>
          <w:rStyle w:val="Picturecaption"/>
          <w:rFonts w:eastAsiaTheme="minorHAnsi"/>
          <w:b/>
          <w:bCs/>
        </w:rPr>
        <w:t xml:space="preserve">Фигура 5.3. Радарна </w:t>
      </w:r>
      <w:r>
        <w:rPr>
          <w:rStyle w:val="Picturecaption"/>
          <w:rFonts w:eastAsiaTheme="minorHAnsi"/>
          <w:b/>
          <w:bCs/>
          <w:lang w:val="en-US" w:eastAsia="en-US" w:bidi="en-US"/>
        </w:rPr>
        <w:t xml:space="preserve">spider </w:t>
      </w:r>
      <w:r>
        <w:rPr>
          <w:rStyle w:val="Picturecaption"/>
          <w:rFonts w:eastAsiaTheme="minorHAnsi"/>
          <w:b/>
          <w:bCs/>
        </w:rPr>
        <w:t xml:space="preserve">диаграма на </w:t>
      </w:r>
      <w:r>
        <w:rPr>
          <w:rStyle w:val="Picturecaption"/>
          <w:rFonts w:eastAsiaTheme="minorHAnsi"/>
          <w:b/>
          <w:bCs/>
          <w:lang w:val="en-US" w:eastAsia="en-US" w:bidi="en-US"/>
        </w:rPr>
        <w:t xml:space="preserve">PAM </w:t>
      </w:r>
      <w:proofErr w:type="spellStart"/>
      <w:r>
        <w:rPr>
          <w:rStyle w:val="Picturecaption"/>
          <w:rFonts w:eastAsiaTheme="minorHAnsi"/>
          <w:b/>
          <w:bCs/>
        </w:rPr>
        <w:t>медоидите</w:t>
      </w:r>
      <w:proofErr w:type="spellEnd"/>
      <w:r>
        <w:rPr>
          <w:rStyle w:val="Picturecaption"/>
          <w:rFonts w:eastAsiaTheme="minorHAnsi"/>
          <w:b/>
          <w:bCs/>
        </w:rPr>
        <w:t xml:space="preserve">, изобразяваща тристранния технико-икономически конфликт в летния </w:t>
      </w:r>
      <w:proofErr w:type="spellStart"/>
      <w:r>
        <w:rPr>
          <w:rStyle w:val="Picturecaption"/>
          <w:rFonts w:eastAsiaTheme="minorHAnsi"/>
          <w:b/>
          <w:bCs/>
        </w:rPr>
        <w:t>микрогрид</w:t>
      </w:r>
      <w:proofErr w:type="spellEnd"/>
      <w:r>
        <w:rPr>
          <w:rStyle w:val="Picturecaption"/>
          <w:rFonts w:eastAsiaTheme="minorHAnsi"/>
          <w:b/>
          <w:bCs/>
        </w:rPr>
        <w:t>.</w:t>
      </w:r>
    </w:p>
    <w:p w14:paraId="7798DE25" w14:textId="77777777" w:rsidR="00FB2D5B" w:rsidRDefault="00FB2D5B" w:rsidP="00FB2D5B">
      <w:pPr>
        <w:rPr>
          <w:sz w:val="2"/>
          <w:szCs w:val="2"/>
        </w:rPr>
      </w:pPr>
    </w:p>
    <w:p w14:paraId="3E8F2CEC" w14:textId="77777777" w:rsidR="00FB2D5B" w:rsidRDefault="00FB2D5B" w:rsidP="00FB2D5B">
      <w:pPr>
        <w:spacing w:before="168" w:after="0"/>
        <w:sectPr w:rsidR="00FB2D5B" w:rsidSect="00FB2D5B">
          <w:pgSz w:w="11900" w:h="16840"/>
          <w:pgMar w:top="1451" w:right="1175" w:bottom="1451" w:left="1178" w:header="0" w:footer="3" w:gutter="0"/>
          <w:cols w:space="720"/>
          <w:noEndnote/>
          <w:docGrid w:linePitch="360"/>
        </w:sectPr>
      </w:pPr>
      <w:r>
        <w:rPr>
          <w:rStyle w:val="Bodytext2Bold"/>
        </w:rPr>
        <w:t xml:space="preserve">Интерпретация на Фигура 5.3: </w:t>
      </w:r>
      <w:r>
        <w:rPr>
          <w:rStyle w:val="Bodytext2"/>
        </w:rPr>
        <w:t xml:space="preserve">Чрез полярната мрежа визуално се доказва многомерният конфликт. Профил 1 (синият полигон) покрива отлична територия в сектора на </w:t>
      </w:r>
      <w:r>
        <w:rPr>
          <w:rStyle w:val="Bodytext2"/>
          <w:lang w:val="en-US" w:eastAsia="en-US" w:bidi="en-US"/>
        </w:rPr>
        <w:t xml:space="preserve">C02Saved </w:t>
      </w:r>
      <w:r>
        <w:rPr>
          <w:rStyle w:val="Bodytext2"/>
        </w:rPr>
        <w:t xml:space="preserve">и </w:t>
      </w:r>
      <w:r>
        <w:rPr>
          <w:rStyle w:val="Bodytext2"/>
          <w:lang w:val="en-US" w:eastAsia="en-US" w:bidi="en-US"/>
        </w:rPr>
        <w:t xml:space="preserve">Flexibility, </w:t>
      </w:r>
      <w:r>
        <w:rPr>
          <w:rStyle w:val="Bodytext2"/>
        </w:rPr>
        <w:t xml:space="preserve">но има остър срив към центъра (стойности около 0.15) по осите </w:t>
      </w:r>
      <w:r>
        <w:rPr>
          <w:rStyle w:val="Bodytext2"/>
          <w:lang w:val="en-US" w:eastAsia="en-US" w:bidi="en-US"/>
        </w:rPr>
        <w:t xml:space="preserve">Price </w:t>
      </w:r>
      <w:r>
        <w:rPr>
          <w:rStyle w:val="Bodytext2"/>
        </w:rPr>
        <w:t xml:space="preserve">и </w:t>
      </w:r>
      <w:proofErr w:type="spellStart"/>
      <w:r>
        <w:rPr>
          <w:rStyle w:val="Bodytext2"/>
          <w:lang w:val="en-US" w:eastAsia="en-US" w:bidi="en-US"/>
        </w:rPr>
        <w:t>BatteryWear</w:t>
      </w:r>
      <w:proofErr w:type="spellEnd"/>
      <w:r>
        <w:rPr>
          <w:rStyle w:val="Bodytext2"/>
          <w:lang w:val="en-US" w:eastAsia="en-US" w:bidi="en-US"/>
        </w:rPr>
        <w:t xml:space="preserve">. </w:t>
      </w:r>
      <w:r>
        <w:rPr>
          <w:rStyle w:val="Bodytext2"/>
        </w:rPr>
        <w:t xml:space="preserve">Профил 2 (червеният полигон) е негова огледална противоположност - силно изместен навън по икономическите оси, но свиващ се до нула в сектора на гъвкавостта и екологията. Балансираният Профил 3 (зеленият полигон) очертава равномерен петоъгълник, който гарантира </w:t>
      </w:r>
      <w:proofErr w:type="spellStart"/>
      <w:r>
        <w:rPr>
          <w:rStyle w:val="Bodytext2"/>
        </w:rPr>
        <w:t>робастно</w:t>
      </w:r>
      <w:proofErr w:type="spellEnd"/>
      <w:r>
        <w:rPr>
          <w:rStyle w:val="Bodytext2"/>
        </w:rPr>
        <w:t xml:space="preserve"> и безопасно функциониране на енергийния </w:t>
      </w:r>
      <w:proofErr w:type="spellStart"/>
      <w:r>
        <w:rPr>
          <w:rStyle w:val="Bodytext2"/>
        </w:rPr>
        <w:t>микрогрид</w:t>
      </w:r>
      <w:proofErr w:type="spellEnd"/>
      <w:r>
        <w:rPr>
          <w:rStyle w:val="Bodytext2"/>
        </w:rPr>
        <w:t xml:space="preserve"> през летните жеги.</w:t>
      </w:r>
    </w:p>
    <w:p w14:paraId="15BB40C4" w14:textId="77777777" w:rsidR="00FB2D5B" w:rsidRDefault="00FB2D5B" w:rsidP="00FB2D5B">
      <w:pPr>
        <w:framePr w:h="3965" w:wrap="notBeside" w:vAnchor="text" w:hAnchor="text" w:xAlign="center" w:y="1"/>
        <w:jc w:val="center"/>
        <w:rPr>
          <w:sz w:val="2"/>
          <w:szCs w:val="2"/>
        </w:rPr>
      </w:pPr>
      <w:r>
        <w:lastRenderedPageBreak/>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rsidR="00000000">
        <w:fldChar w:fldCharType="begin"/>
      </w:r>
      <w:r w:rsidR="00000000">
        <w:instrText xml:space="preserve"> INCLUDEPICTURE  "C:\\Users\\User\\Desktop\\media\\image4.jpeg" \* MERGEFORMATINET </w:instrText>
      </w:r>
      <w:r w:rsidR="00000000">
        <w:fldChar w:fldCharType="separate"/>
      </w:r>
      <w:r w:rsidR="000534E8">
        <w:pict w14:anchorId="18BA2170">
          <v:shape id="_x0000_i1035" type="#_x0000_t75" style="width:396pt;height:198pt">
            <v:imagedata r:id="rId45" r:href="rId46"/>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p>
    <w:p w14:paraId="4BB04950" w14:textId="77777777" w:rsidR="00FB2D5B" w:rsidRDefault="00FB2D5B" w:rsidP="00FB2D5B">
      <w:pPr>
        <w:framePr w:h="3965" w:wrap="notBeside" w:vAnchor="text" w:hAnchor="text" w:xAlign="center" w:y="1"/>
        <w:spacing w:line="218" w:lineRule="exact"/>
      </w:pPr>
      <w:r>
        <w:rPr>
          <w:rStyle w:val="Picturecaption"/>
          <w:rFonts w:eastAsiaTheme="minorHAnsi"/>
          <w:b/>
          <w:bCs/>
        </w:rPr>
        <w:t xml:space="preserve">Фигура 5.4. Диаграма на паралелните координати на 100-те конфигурации, оцветени по </w:t>
      </w:r>
      <w:r>
        <w:rPr>
          <w:rStyle w:val="Picturecaption"/>
          <w:rFonts w:eastAsiaTheme="minorHAnsi"/>
          <w:b/>
          <w:bCs/>
          <w:lang w:val="en-US" w:eastAsia="en-US" w:bidi="en-US"/>
        </w:rPr>
        <w:t xml:space="preserve">PAM </w:t>
      </w:r>
      <w:r>
        <w:rPr>
          <w:rStyle w:val="Picturecaption"/>
          <w:rFonts w:eastAsiaTheme="minorHAnsi"/>
          <w:b/>
          <w:bCs/>
        </w:rPr>
        <w:t xml:space="preserve">клъстери, с подчертаване на трите </w:t>
      </w:r>
      <w:proofErr w:type="spellStart"/>
      <w:r>
        <w:rPr>
          <w:rStyle w:val="Picturecaption"/>
          <w:rFonts w:eastAsiaTheme="minorHAnsi"/>
          <w:b/>
          <w:bCs/>
        </w:rPr>
        <w:t>медоидни</w:t>
      </w:r>
      <w:proofErr w:type="spellEnd"/>
      <w:r>
        <w:rPr>
          <w:rStyle w:val="Picturecaption"/>
          <w:rFonts w:eastAsiaTheme="minorHAnsi"/>
          <w:b/>
          <w:bCs/>
        </w:rPr>
        <w:t xml:space="preserve"> траектории.</w:t>
      </w:r>
    </w:p>
    <w:p w14:paraId="44F95F0C" w14:textId="77777777" w:rsidR="00FB2D5B" w:rsidRDefault="00FB2D5B" w:rsidP="00FB2D5B">
      <w:pPr>
        <w:rPr>
          <w:sz w:val="2"/>
          <w:szCs w:val="2"/>
        </w:rPr>
      </w:pPr>
    </w:p>
    <w:p w14:paraId="2DC03929" w14:textId="77777777" w:rsidR="00FB2D5B" w:rsidRDefault="00FB2D5B" w:rsidP="00FB2D5B">
      <w:pPr>
        <w:spacing w:before="171" w:after="240" w:line="280" w:lineRule="exact"/>
      </w:pPr>
      <w:r>
        <w:rPr>
          <w:rStyle w:val="Bodytext2Bold"/>
        </w:rPr>
        <w:t xml:space="preserve">Интерпретация на Фигура 5.4: </w:t>
      </w:r>
      <w:r>
        <w:rPr>
          <w:rStyle w:val="Bodytext2"/>
        </w:rPr>
        <w:t xml:space="preserve">Тази многомерна визуализация елиминира проблема с визуалното пресищане </w:t>
      </w:r>
      <w:r>
        <w:rPr>
          <w:rStyle w:val="Bodytext2"/>
          <w:lang w:val="en-US" w:eastAsia="en-US" w:bidi="en-US"/>
        </w:rPr>
        <w:t xml:space="preserve">(visual clutter) </w:t>
      </w:r>
      <w:r>
        <w:rPr>
          <w:rStyle w:val="Bodytext2"/>
        </w:rPr>
        <w:t xml:space="preserve">чрез цветова </w:t>
      </w:r>
      <w:proofErr w:type="spellStart"/>
      <w:r>
        <w:rPr>
          <w:rStyle w:val="Bodytext2"/>
        </w:rPr>
        <w:t>клъстерна</w:t>
      </w:r>
      <w:proofErr w:type="spellEnd"/>
      <w:r>
        <w:rPr>
          <w:rStyle w:val="Bodytext2"/>
        </w:rPr>
        <w:t xml:space="preserve"> филтрация [7, 47]. Удебелените линии изобразяват трите </w:t>
      </w:r>
      <w:proofErr w:type="spellStart"/>
      <w:r>
        <w:rPr>
          <w:rStyle w:val="Bodytext2"/>
        </w:rPr>
        <w:t>клъстерни</w:t>
      </w:r>
      <w:proofErr w:type="spellEnd"/>
      <w:r>
        <w:rPr>
          <w:rStyle w:val="Bodytext2"/>
        </w:rPr>
        <w:t xml:space="preserve"> </w:t>
      </w:r>
      <w:proofErr w:type="spellStart"/>
      <w:r>
        <w:rPr>
          <w:rStyle w:val="Bodytext2"/>
        </w:rPr>
        <w:t>медоида</w:t>
      </w:r>
      <w:proofErr w:type="spellEnd"/>
      <w:r>
        <w:rPr>
          <w:rStyle w:val="Bodytext2"/>
        </w:rPr>
        <w:t xml:space="preserve">, а фоновите полупрозрачни нишки показват разпределението на останалите 97 конфигурации. Кръстосването на линиите между </w:t>
      </w:r>
      <w:r>
        <w:rPr>
          <w:rStyle w:val="Bodytext2"/>
          <w:lang w:val="en-US" w:eastAsia="en-US" w:bidi="en-US"/>
        </w:rPr>
        <w:t xml:space="preserve">Price </w:t>
      </w:r>
      <w:r>
        <w:rPr>
          <w:rStyle w:val="Bodytext2"/>
        </w:rPr>
        <w:t xml:space="preserve">и </w:t>
      </w:r>
      <w:r>
        <w:rPr>
          <w:rStyle w:val="Bodytext2"/>
          <w:lang w:val="en-US" w:eastAsia="en-US" w:bidi="en-US"/>
        </w:rPr>
        <w:t xml:space="preserve">Losses </w:t>
      </w:r>
      <w:r>
        <w:rPr>
          <w:rStyle w:val="Bodytext2"/>
        </w:rPr>
        <w:t xml:space="preserve">е безспорно доказателство за отрицателна </w:t>
      </w:r>
      <w:proofErr w:type="spellStart"/>
      <w:r>
        <w:rPr>
          <w:rStyle w:val="Bodytext2"/>
        </w:rPr>
        <w:t>критериална</w:t>
      </w:r>
      <w:proofErr w:type="spellEnd"/>
      <w:r>
        <w:rPr>
          <w:rStyle w:val="Bodytext2"/>
        </w:rPr>
        <w:t xml:space="preserve"> корелация: опитите за минимизиране на преносните загуби през летните пикове налагат натоварване на скъпи локални генератори, което експлозивно увеличава оперативната цена на тока [11]. Сините нишки (Клъстер 1) формират обособен хомогенен коридор в долната икономическа зона, но плащат висока цена през амортизацията на батериите.</w:t>
      </w:r>
    </w:p>
    <w:p w14:paraId="425D9FA7" w14:textId="77777777" w:rsidR="00FB2D5B" w:rsidRDefault="00FB2D5B" w:rsidP="00FB2D5B">
      <w:pPr>
        <w:keepNext/>
        <w:keepLines/>
        <w:widowControl w:val="0"/>
        <w:numPr>
          <w:ilvl w:val="0"/>
          <w:numId w:val="18"/>
        </w:numPr>
        <w:tabs>
          <w:tab w:val="left" w:pos="557"/>
        </w:tabs>
        <w:spacing w:after="112" w:line="280" w:lineRule="exact"/>
        <w:jc w:val="both"/>
        <w:outlineLvl w:val="1"/>
      </w:pPr>
      <w:r>
        <w:rPr>
          <w:rStyle w:val="Heading20"/>
        </w:rPr>
        <w:t>Сравнение на резултатите и изчислителна ефективност</w:t>
      </w:r>
    </w:p>
    <w:p w14:paraId="1CC2A7A1" w14:textId="77777777" w:rsidR="00FB2D5B" w:rsidRDefault="00FB2D5B" w:rsidP="00FB2D5B">
      <w:pPr>
        <w:spacing w:after="123" w:line="280" w:lineRule="exact"/>
      </w:pPr>
      <w:r>
        <w:rPr>
          <w:rStyle w:val="Bodytext2"/>
        </w:rPr>
        <w:t xml:space="preserve">Сравнението между локалния оптимизационен и глобалния </w:t>
      </w:r>
      <w:proofErr w:type="spellStart"/>
      <w:r>
        <w:rPr>
          <w:rStyle w:val="Bodytext2"/>
        </w:rPr>
        <w:t>стохастичен</w:t>
      </w:r>
      <w:proofErr w:type="spellEnd"/>
      <w:r>
        <w:rPr>
          <w:rStyle w:val="Bodytext2"/>
        </w:rPr>
        <w:t xml:space="preserve"> анализ разкрива дълбока методологична връзка. Докато локалният </w:t>
      </w:r>
      <w:r>
        <w:rPr>
          <w:rStyle w:val="Bodytext2"/>
          <w:lang w:val="en-US" w:eastAsia="en-US" w:bidi="en-US"/>
        </w:rPr>
        <w:t xml:space="preserve">MILP </w:t>
      </w:r>
      <w:r>
        <w:rPr>
          <w:rStyle w:val="Bodytext2"/>
        </w:rPr>
        <w:t xml:space="preserve">модел търси минимална сложност (ограничаване на активните индикатори) за постигане на прага, глобалният анализ разкрива пълния потенциал и стабилност на решенията в условия на реална теглова неопределеност. Например, Алтернатива 58, която беше идентифицирана като глобално най-стабилно решение (62.5%), съвпада с оптималното </w:t>
      </w:r>
      <w:r>
        <w:rPr>
          <w:rStyle w:val="Bodytext2"/>
          <w:lang w:val="en-US" w:eastAsia="en-US" w:bidi="en-US"/>
        </w:rPr>
        <w:t xml:space="preserve">MILP </w:t>
      </w:r>
      <w:r>
        <w:rPr>
          <w:rStyle w:val="Bodytext2"/>
        </w:rPr>
        <w:t xml:space="preserve">решение при висок праг, което доказва, че стремежът към обща структурна стабилност е еквивалентен на намирането на балансиран компромис по </w:t>
      </w:r>
      <w:r>
        <w:rPr>
          <w:rStyle w:val="Bodytext2"/>
          <w:lang w:val="en-US" w:eastAsia="en-US" w:bidi="en-US"/>
        </w:rPr>
        <w:t xml:space="preserve">Thomas A. Weber </w:t>
      </w:r>
      <w:r>
        <w:rPr>
          <w:rStyle w:val="Bodytext2"/>
        </w:rPr>
        <w:t>(2025) [49].</w:t>
      </w:r>
    </w:p>
    <w:p w14:paraId="448849EE" w14:textId="72A59CC8" w:rsidR="00FB2D5B" w:rsidRDefault="00FB2D5B" w:rsidP="00FB2D5B">
      <w:pPr>
        <w:widowControl w:val="0"/>
        <w:tabs>
          <w:tab w:val="left" w:pos="231"/>
        </w:tabs>
        <w:spacing w:after="0" w:line="277" w:lineRule="exact"/>
        <w:jc w:val="both"/>
        <w:rPr>
          <w:rStyle w:val="Bodytext2"/>
          <w:lang w:val="en-US"/>
        </w:rPr>
      </w:pPr>
      <w:r>
        <w:rPr>
          <w:rStyle w:val="Bodytext2"/>
        </w:rPr>
        <w:t xml:space="preserve">От гледна точка на изчислителната ефективност </w:t>
      </w:r>
      <w:r>
        <w:rPr>
          <w:rStyle w:val="Bodytext2"/>
          <w:lang w:val="en-US" w:eastAsia="en-US" w:bidi="en-US"/>
        </w:rPr>
        <w:t xml:space="preserve">(computational efficiency) </w:t>
      </w:r>
      <w:r>
        <w:rPr>
          <w:rStyle w:val="Bodytext2"/>
        </w:rPr>
        <w:t xml:space="preserve">и </w:t>
      </w:r>
      <w:proofErr w:type="spellStart"/>
      <w:r>
        <w:rPr>
          <w:rStyle w:val="Bodytext2"/>
        </w:rPr>
        <w:t>мащабируемостта</w:t>
      </w:r>
      <w:proofErr w:type="spellEnd"/>
      <w:r>
        <w:rPr>
          <w:rStyle w:val="Bodytext2"/>
        </w:rPr>
        <w:t xml:space="preserve">, разработеният в Глава 4 ООP софтуерен инструмент на </w:t>
      </w:r>
      <w:r>
        <w:rPr>
          <w:rStyle w:val="Bodytext2"/>
          <w:lang w:val="en-US" w:eastAsia="en-US" w:bidi="en-US"/>
        </w:rPr>
        <w:t xml:space="preserve">Python </w:t>
      </w:r>
      <w:r>
        <w:rPr>
          <w:rStyle w:val="Bodytext2"/>
        </w:rPr>
        <w:t xml:space="preserve">демонстрира отлични експлоатационни показатели. Всички </w:t>
      </w:r>
      <w:proofErr w:type="spellStart"/>
      <w:r>
        <w:rPr>
          <w:rStyle w:val="Bodytext2"/>
        </w:rPr>
        <w:t>симулационни</w:t>
      </w:r>
      <w:proofErr w:type="spellEnd"/>
      <w:r>
        <w:rPr>
          <w:rStyle w:val="Bodytext2"/>
        </w:rPr>
        <w:t xml:space="preserve"> експерименти, включително генерирането на сценариите, нормализацията на матриците, </w:t>
      </w:r>
      <w:proofErr w:type="spellStart"/>
      <w:r>
        <w:rPr>
          <w:rStyle w:val="Bodytext2"/>
        </w:rPr>
        <w:t>Парето</w:t>
      </w:r>
      <w:proofErr w:type="spellEnd"/>
      <w:r>
        <w:rPr>
          <w:rStyle w:val="Bodytext2"/>
        </w:rPr>
        <w:t xml:space="preserve"> филтрирането, 1000-кратните </w:t>
      </w:r>
      <w:r>
        <w:rPr>
          <w:rStyle w:val="Bodytext2"/>
          <w:lang w:val="en-US" w:eastAsia="en-US" w:bidi="en-US"/>
        </w:rPr>
        <w:t xml:space="preserve">SLHS </w:t>
      </w:r>
      <w:r>
        <w:rPr>
          <w:rStyle w:val="Bodytext2"/>
        </w:rPr>
        <w:t xml:space="preserve">теглови симулации, </w:t>
      </w:r>
      <w:r>
        <w:rPr>
          <w:rStyle w:val="Bodytext2"/>
          <w:lang w:val="en-US" w:eastAsia="en-US" w:bidi="en-US"/>
        </w:rPr>
        <w:t xml:space="preserve">Gower </w:t>
      </w:r>
      <w:r>
        <w:rPr>
          <w:rStyle w:val="Bodytext2"/>
        </w:rPr>
        <w:t xml:space="preserve">матрицата и </w:t>
      </w:r>
      <w:r>
        <w:rPr>
          <w:rStyle w:val="Bodytext2"/>
          <w:lang w:val="en-US" w:eastAsia="en-US" w:bidi="en-US"/>
        </w:rPr>
        <w:t xml:space="preserve">PAM </w:t>
      </w:r>
      <w:proofErr w:type="spellStart"/>
      <w:r>
        <w:rPr>
          <w:rStyle w:val="Bodytext2"/>
        </w:rPr>
        <w:t>клъстеризацията</w:t>
      </w:r>
      <w:proofErr w:type="spellEnd"/>
      <w:r>
        <w:rPr>
          <w:rStyle w:val="Bodytext2"/>
        </w:rPr>
        <w:t xml:space="preserve">, </w:t>
      </w:r>
      <w:r>
        <w:rPr>
          <w:rStyle w:val="Bodytext2Bold"/>
        </w:rPr>
        <w:t xml:space="preserve">се изпълняват за по-малко от 1.84 секунди </w:t>
      </w:r>
      <w:r>
        <w:rPr>
          <w:rStyle w:val="Bodytext2"/>
        </w:rPr>
        <w:t xml:space="preserve">в изчислителната среда. Това прави инструмента напълно приложим за реални енергийни </w:t>
      </w:r>
      <w:proofErr w:type="spellStart"/>
      <w:r>
        <w:rPr>
          <w:rStyle w:val="Bodytext2"/>
        </w:rPr>
        <w:t>микрогридове</w:t>
      </w:r>
      <w:proofErr w:type="spellEnd"/>
      <w:r>
        <w:rPr>
          <w:rStyle w:val="Bodytext2"/>
        </w:rPr>
        <w:t xml:space="preserve">, </w:t>
      </w:r>
      <w:proofErr w:type="spellStart"/>
      <w:r>
        <w:rPr>
          <w:rStyle w:val="Bodytext2"/>
        </w:rPr>
        <w:t>работещие</w:t>
      </w:r>
      <w:proofErr w:type="spellEnd"/>
      <w:r>
        <w:rPr>
          <w:rStyle w:val="Bodytext2"/>
        </w:rPr>
        <w:t xml:space="preserve"> в режим на реално време, където оперативните решения за баланс между търсене и предлагане </w:t>
      </w:r>
      <w:r>
        <w:rPr>
          <w:rStyle w:val="Bodytext2"/>
          <w:lang w:val="en-US" w:eastAsia="en-US" w:bidi="en-US"/>
        </w:rPr>
        <w:t xml:space="preserve">(supply and demand) </w:t>
      </w:r>
      <w:r>
        <w:rPr>
          <w:rStyle w:val="Bodytext2"/>
        </w:rPr>
        <w:t>трябва да се вземат в рамките на секунди [12, 13].</w:t>
      </w:r>
    </w:p>
    <w:p w14:paraId="40D395A9" w14:textId="77777777" w:rsidR="004E0A03" w:rsidRDefault="004E0A03" w:rsidP="00FB2D5B">
      <w:pPr>
        <w:widowControl w:val="0"/>
        <w:tabs>
          <w:tab w:val="left" w:pos="231"/>
        </w:tabs>
        <w:spacing w:after="0" w:line="277" w:lineRule="exact"/>
        <w:jc w:val="both"/>
        <w:rPr>
          <w:rFonts w:ascii="Times New Roman" w:hAnsi="Times New Roman" w:cs="Times New Roman"/>
        </w:rPr>
      </w:pPr>
    </w:p>
    <w:p w14:paraId="692009C9" w14:textId="77777777" w:rsidR="004E0A03" w:rsidRDefault="004E0A03" w:rsidP="00FB2D5B">
      <w:pPr>
        <w:widowControl w:val="0"/>
        <w:tabs>
          <w:tab w:val="left" w:pos="231"/>
        </w:tabs>
        <w:spacing w:after="0" w:line="277" w:lineRule="exact"/>
        <w:jc w:val="both"/>
        <w:rPr>
          <w:rFonts w:ascii="Times New Roman" w:hAnsi="Times New Roman" w:cs="Times New Roman"/>
        </w:rPr>
      </w:pPr>
    </w:p>
    <w:p w14:paraId="38319E9F" w14:textId="205E515F" w:rsidR="004E0A03" w:rsidRDefault="004E0A03" w:rsidP="004E0A03">
      <w:pPr>
        <w:shd w:val="clear" w:color="auto" w:fill="000000"/>
        <w:spacing w:after="2070"/>
      </w:pPr>
      <w:r>
        <w:rPr>
          <w:rStyle w:val="Bodytext3"/>
          <w:rFonts w:eastAsiaTheme="minorHAnsi"/>
        </w:rPr>
        <w:t>ФАКУЛТЕТ ПО МАТЕМАТИКА И ИНФОРМАТИКА</w:t>
      </w:r>
      <w:r>
        <w:rPr>
          <w:rStyle w:val="Bodytext3"/>
          <w:rFonts w:eastAsiaTheme="minorHAnsi"/>
        </w:rPr>
        <w:br/>
        <w:t xml:space="preserve">Катедра „Информационни </w:t>
      </w:r>
      <w:proofErr w:type="spellStart"/>
      <w:r>
        <w:rPr>
          <w:rStyle w:val="Bodytext3"/>
          <w:rFonts w:eastAsiaTheme="minorHAnsi"/>
        </w:rPr>
        <w:t>техноогии</w:t>
      </w:r>
      <w:proofErr w:type="spellEnd"/>
      <w:r>
        <w:rPr>
          <w:rStyle w:val="Bodytext3"/>
          <w:rFonts w:eastAsiaTheme="minorHAnsi"/>
        </w:rPr>
        <w:t>"</w:t>
      </w:r>
    </w:p>
    <w:p w14:paraId="09EB58B4" w14:textId="65664B29" w:rsidR="004E0A03" w:rsidRDefault="004E0A03" w:rsidP="004E0A03">
      <w:pPr>
        <w:keepNext/>
        <w:keepLines/>
      </w:pPr>
      <w:r>
        <w:rPr>
          <w:rStyle w:val="Heading10"/>
        </w:rPr>
        <w:t>ГЛАВА 6. ОБСЪЖДАНЕ НА</w:t>
      </w:r>
      <w:r>
        <w:rPr>
          <w:rStyle w:val="Heading10"/>
        </w:rPr>
        <w:br/>
        <w:t>РЕЗУЛТАТИТЕ И</w:t>
      </w:r>
      <w:r>
        <w:rPr>
          <w:rStyle w:val="Heading10"/>
          <w:lang w:val="en-US"/>
        </w:rPr>
        <w:t xml:space="preserve"> </w:t>
      </w:r>
      <w:r>
        <w:rPr>
          <w:rStyle w:val="Heading10"/>
        </w:rPr>
        <w:t>ЗАКЛЮЧЕНИЕ</w:t>
      </w:r>
    </w:p>
    <w:p w14:paraId="24B6AEE9" w14:textId="77777777" w:rsidR="004E0A03" w:rsidRDefault="004E0A03" w:rsidP="004E0A03">
      <w:r>
        <w:rPr>
          <w:rStyle w:val="Bodytext5"/>
        </w:rPr>
        <w:t>Сравнителен научен анализ, отговори на изследователските въпроси,</w:t>
      </w:r>
      <w:r>
        <w:rPr>
          <w:rStyle w:val="Bodytext5"/>
        </w:rPr>
        <w:br/>
        <w:t xml:space="preserve">извличане на приноси, ограничения на линейната </w:t>
      </w:r>
      <w:proofErr w:type="spellStart"/>
      <w:r>
        <w:rPr>
          <w:rStyle w:val="Bodytext5"/>
        </w:rPr>
        <w:t>свертка</w:t>
      </w:r>
      <w:proofErr w:type="spellEnd"/>
      <w:r>
        <w:rPr>
          <w:rStyle w:val="Bodytext5"/>
        </w:rPr>
        <w:t xml:space="preserve"> и насоки за</w:t>
      </w:r>
    </w:p>
    <w:p w14:paraId="0F60D8FE" w14:textId="77777777" w:rsidR="004E0A03" w:rsidRDefault="004E0A03" w:rsidP="004E0A03">
      <w:pPr>
        <w:spacing w:after="1186"/>
      </w:pPr>
      <w:r>
        <w:rPr>
          <w:rStyle w:val="Bodytext5"/>
        </w:rPr>
        <w:t>бъдещи изследвания</w:t>
      </w:r>
    </w:p>
    <w:p w14:paraId="11715288" w14:textId="77777777" w:rsidR="004E0A03" w:rsidRDefault="004E0A03" w:rsidP="004E0A03">
      <w:pPr>
        <w:spacing w:after="38" w:line="260" w:lineRule="exact"/>
        <w:jc w:val="both"/>
      </w:pPr>
      <w:r>
        <w:rPr>
          <w:rStyle w:val="Bodytext4"/>
        </w:rPr>
        <w:t>Анотация и преводна бележка</w:t>
      </w:r>
    </w:p>
    <w:p w14:paraId="4377DF1B" w14:textId="77777777" w:rsidR="004E0A03" w:rsidRDefault="004E0A03" w:rsidP="004E0A03">
      <w:pPr>
        <w:sectPr w:rsidR="004E0A03" w:rsidSect="004E0A03">
          <w:headerReference w:type="default" r:id="rId47"/>
          <w:footerReference w:type="default" r:id="rId48"/>
          <w:pgSz w:w="12240" w:h="15840"/>
          <w:pgMar w:top="1252" w:right="1536" w:bottom="1252" w:left="1536" w:header="0" w:footer="3" w:gutter="0"/>
          <w:cols w:space="720"/>
          <w:noEndnote/>
          <w:docGrid w:linePitch="360"/>
        </w:sectPr>
      </w:pPr>
      <w:r>
        <w:rPr>
          <w:rStyle w:val="Bodytext2"/>
        </w:rPr>
        <w:t xml:space="preserve">Настоящата шеста глава представлява заключителната теоретична и дискусионна фаза на магистърската теза. В нея се извършва систематизиране на получените </w:t>
      </w:r>
      <w:proofErr w:type="spellStart"/>
      <w:r>
        <w:rPr>
          <w:rStyle w:val="Bodytext2"/>
        </w:rPr>
        <w:t>симулационни</w:t>
      </w:r>
      <w:proofErr w:type="spellEnd"/>
      <w:r>
        <w:rPr>
          <w:rStyle w:val="Bodytext2"/>
        </w:rPr>
        <w:t xml:space="preserve"> резултати от Глава 5, съпоставят се собствените методологични решения с утвърдените в литературата подходи на </w:t>
      </w:r>
      <w:r>
        <w:rPr>
          <w:rStyle w:val="Bodytext2"/>
          <w:lang w:val="en-US" w:eastAsia="en-US" w:bidi="en-US"/>
        </w:rPr>
        <w:t xml:space="preserve">Keeney </w:t>
      </w:r>
      <w:r>
        <w:rPr>
          <w:rStyle w:val="Bodytext2"/>
        </w:rPr>
        <w:t xml:space="preserve">&amp; </w:t>
      </w:r>
      <w:proofErr w:type="spellStart"/>
      <w:r>
        <w:rPr>
          <w:rStyle w:val="Bodytext2"/>
          <w:lang w:val="en-US" w:eastAsia="en-US" w:bidi="en-US"/>
        </w:rPr>
        <w:t>Raiffa</w:t>
      </w:r>
      <w:proofErr w:type="spellEnd"/>
      <w:r>
        <w:rPr>
          <w:rStyle w:val="Bodytext2"/>
          <w:lang w:val="en-US" w:eastAsia="en-US" w:bidi="en-US"/>
        </w:rPr>
        <w:t xml:space="preserve"> </w:t>
      </w:r>
      <w:r>
        <w:rPr>
          <w:rStyle w:val="Bodytext2"/>
        </w:rPr>
        <w:t xml:space="preserve">[1], </w:t>
      </w:r>
      <w:r>
        <w:rPr>
          <w:rStyle w:val="Bodytext2"/>
          <w:lang w:val="en-US" w:eastAsia="en-US" w:bidi="en-US"/>
        </w:rPr>
        <w:t xml:space="preserve">Thomas Weber [3], Richard O'Shea [4] </w:t>
      </w:r>
      <w:r>
        <w:rPr>
          <w:rStyle w:val="Bodytext2"/>
        </w:rPr>
        <w:t xml:space="preserve">и </w:t>
      </w:r>
      <w:proofErr w:type="spellStart"/>
      <w:r>
        <w:rPr>
          <w:rStyle w:val="Bodytext2"/>
          <w:lang w:val="en-US" w:eastAsia="en-US" w:bidi="en-US"/>
        </w:rPr>
        <w:t>Wigckowski</w:t>
      </w:r>
      <w:proofErr w:type="spellEnd"/>
      <w:r>
        <w:rPr>
          <w:rStyle w:val="Bodytext2"/>
          <w:lang w:val="en-US" w:eastAsia="en-US" w:bidi="en-US"/>
        </w:rPr>
        <w:t xml:space="preserve"> &amp; </w:t>
      </w:r>
      <w:proofErr w:type="spellStart"/>
      <w:r>
        <w:rPr>
          <w:rStyle w:val="Bodytext2"/>
          <w:lang w:val="en-US" w:eastAsia="en-US" w:bidi="en-US"/>
        </w:rPr>
        <w:t>Salabun</w:t>
      </w:r>
      <w:proofErr w:type="spellEnd"/>
      <w:r>
        <w:rPr>
          <w:rStyle w:val="Bodytext2"/>
          <w:lang w:val="en-US" w:eastAsia="en-US" w:bidi="en-US"/>
        </w:rPr>
        <w:t xml:space="preserve"> [5], </w:t>
      </w:r>
      <w:r>
        <w:rPr>
          <w:rStyle w:val="Bodytext2"/>
        </w:rPr>
        <w:t xml:space="preserve">и се дават детайлни отговори на четирите фундаментални изследователски въпроса </w:t>
      </w:r>
      <w:r>
        <w:rPr>
          <w:rStyle w:val="Bodytext2"/>
          <w:lang w:val="en-US" w:eastAsia="en-US" w:bidi="en-US"/>
        </w:rPr>
        <w:t xml:space="preserve">(RQ1-RQ4), </w:t>
      </w:r>
      <w:r>
        <w:rPr>
          <w:rStyle w:val="Bodytext2"/>
        </w:rPr>
        <w:t xml:space="preserve">дефинирани в Увода. На базата на това се извличат научните и научно-приложните приноси на труда, анализират се критично ограниченията на линейната </w:t>
      </w:r>
      <w:proofErr w:type="spellStart"/>
      <w:r>
        <w:rPr>
          <w:rStyle w:val="Bodytext2"/>
        </w:rPr>
        <w:t>свертка</w:t>
      </w:r>
      <w:proofErr w:type="spellEnd"/>
      <w:r>
        <w:rPr>
          <w:rStyle w:val="Bodytext2"/>
        </w:rPr>
        <w:t xml:space="preserve"> </w:t>
      </w:r>
      <w:r>
        <w:rPr>
          <w:rStyle w:val="Bodytext2"/>
          <w:lang w:val="en-US" w:eastAsia="en-US" w:bidi="en-US"/>
        </w:rPr>
        <w:t xml:space="preserve">(Weighted Sum Model) </w:t>
      </w:r>
      <w:r>
        <w:rPr>
          <w:rStyle w:val="Bodytext2"/>
        </w:rPr>
        <w:t xml:space="preserve">при вземане на решения в реално време за енергийни </w:t>
      </w:r>
      <w:proofErr w:type="spellStart"/>
      <w:r>
        <w:rPr>
          <w:rStyle w:val="Bodytext2"/>
        </w:rPr>
        <w:t>микрогридове</w:t>
      </w:r>
      <w:proofErr w:type="spellEnd"/>
      <w:r>
        <w:rPr>
          <w:rStyle w:val="Bodytext2"/>
        </w:rPr>
        <w:t xml:space="preserve"> и се набелязват конкретни направления за бъдещо развитие.</w:t>
      </w:r>
    </w:p>
    <w:p w14:paraId="68B6F562" w14:textId="03E1AA1A" w:rsidR="004E0A03" w:rsidRDefault="004E0A03" w:rsidP="004E0A03">
      <w:pPr>
        <w:shd w:val="clear" w:color="auto" w:fill="000000"/>
        <w:spacing w:after="225"/>
        <w:ind w:left="380"/>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944D531" w14:textId="77777777" w:rsidR="004E0A03" w:rsidRDefault="004E0A03" w:rsidP="004E0A03">
      <w:pPr>
        <w:rPr>
          <w:rStyle w:val="Bodytext2Bold"/>
          <w:lang w:val="en-US"/>
        </w:rPr>
      </w:pPr>
    </w:p>
    <w:p w14:paraId="7155CE8B" w14:textId="77777777" w:rsidR="004E0A03" w:rsidRDefault="004E0A03" w:rsidP="004E0A03">
      <w:pPr>
        <w:rPr>
          <w:rStyle w:val="Bodytext2Bold"/>
          <w:lang w:val="en-US"/>
        </w:rPr>
      </w:pPr>
    </w:p>
    <w:p w14:paraId="4DF0A3FE" w14:textId="30B38082" w:rsidR="004E0A03" w:rsidRDefault="004E0A03" w:rsidP="004E0A03">
      <w:pPr>
        <w:sectPr w:rsidR="004E0A03" w:rsidSect="004E0A03">
          <w:pgSz w:w="12240" w:h="15840"/>
          <w:pgMar w:top="235" w:right="1536" w:bottom="178" w:left="1536" w:header="0" w:footer="3" w:gutter="0"/>
          <w:cols w:space="720"/>
          <w:noEndnote/>
          <w:docGrid w:linePitch="360"/>
        </w:sectPr>
      </w:pPr>
      <w:r>
        <w:rPr>
          <w:noProof/>
        </w:rPr>
        <w:drawing>
          <wp:anchor distT="0" distB="0" distL="133985" distR="63500" simplePos="0" relativeHeight="251677696" behindDoc="1" locked="0" layoutInCell="1" allowOverlap="1" wp14:anchorId="4DA30B95" wp14:editId="25A755D5">
            <wp:simplePos x="0" y="0"/>
            <wp:positionH relativeFrom="margin">
              <wp:posOffset>5955665</wp:posOffset>
            </wp:positionH>
            <wp:positionV relativeFrom="margin">
              <wp:posOffset>1155065</wp:posOffset>
            </wp:positionV>
            <wp:extent cx="841375" cy="1731010"/>
            <wp:effectExtent l="0" t="0" r="0" b="2540"/>
            <wp:wrapSquare wrapText="left"/>
            <wp:docPr id="6092865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41375" cy="1731010"/>
                    </a:xfrm>
                    <a:prstGeom prst="rect">
                      <a:avLst/>
                    </a:prstGeom>
                    <a:noFill/>
                  </pic:spPr>
                </pic:pic>
              </a:graphicData>
            </a:graphic>
            <wp14:sizeRelH relativeFrom="page">
              <wp14:pctWidth>0</wp14:pctWidth>
            </wp14:sizeRelH>
            <wp14:sizeRelV relativeFrom="page">
              <wp14:pctHeight>0</wp14:pctHeight>
            </wp14:sizeRelV>
          </wp:anchor>
        </w:drawing>
      </w:r>
      <w:r>
        <w:rPr>
          <w:rStyle w:val="Bodytext2Bold"/>
        </w:rPr>
        <w:t xml:space="preserve">Важно дискусионно ядро: </w:t>
      </w:r>
      <w:r>
        <w:rPr>
          <w:rStyle w:val="Bodytext2"/>
        </w:rPr>
        <w:t xml:space="preserve">Настоящото изследване доказва нелинейния контрол на сложността при линейна </w:t>
      </w:r>
      <w:proofErr w:type="spellStart"/>
      <w:r>
        <w:rPr>
          <w:rStyle w:val="Bodytext2"/>
        </w:rPr>
        <w:t>свертка</w:t>
      </w:r>
      <w:proofErr w:type="spellEnd"/>
      <w:r>
        <w:rPr>
          <w:rStyle w:val="Bodytext2"/>
        </w:rPr>
        <w:t xml:space="preserve">. Чрез прилагането на локален </w:t>
      </w:r>
      <w:r>
        <w:rPr>
          <w:rStyle w:val="Bodytext2"/>
          <w:lang w:val="en-US" w:eastAsia="en-US" w:bidi="en-US"/>
        </w:rPr>
        <w:t xml:space="preserve">MILP </w:t>
      </w:r>
      <w:r>
        <w:rPr>
          <w:rStyle w:val="Bodytext2"/>
        </w:rPr>
        <w:t xml:space="preserve">модел се установява, че компенсаторният ефект на </w:t>
      </w:r>
      <w:r>
        <w:rPr>
          <w:rStyle w:val="Bodytext2"/>
          <w:lang w:val="en-US" w:eastAsia="en-US" w:bidi="en-US"/>
        </w:rPr>
        <w:t xml:space="preserve">WSM, </w:t>
      </w:r>
      <w:r>
        <w:rPr>
          <w:rStyle w:val="Bodytext2"/>
        </w:rPr>
        <w:t>който често се приема за фундаментален източник на нестабилност и уязвимост [5, 10], може да бъде ефективно неутрализиран чрез налагане на високи качествени оценъчни прагове, изискващи едновременно активиране на по-голямата част от индикаторите.</w:t>
      </w:r>
    </w:p>
    <w:p w14:paraId="23D016A0" w14:textId="77777777" w:rsidR="004E0A03" w:rsidRDefault="004E0A03" w:rsidP="004E0A03">
      <w:pPr>
        <w:shd w:val="clear" w:color="auto" w:fill="000000"/>
        <w:spacing w:after="1470"/>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100B951" w14:textId="77777777" w:rsidR="004E0A03" w:rsidRDefault="004E0A03" w:rsidP="004E0A03">
      <w:pPr>
        <w:spacing w:after="98" w:line="260" w:lineRule="exact"/>
        <w:jc w:val="both"/>
      </w:pPr>
      <w:r>
        <w:rPr>
          <w:rStyle w:val="Bodytext4"/>
        </w:rPr>
        <w:t>6.1. Отговори на изследователските въпроси</w:t>
      </w:r>
    </w:p>
    <w:p w14:paraId="13D20CF4" w14:textId="77777777" w:rsidR="004E0A03" w:rsidRDefault="004E0A03" w:rsidP="004E0A03">
      <w:pPr>
        <w:spacing w:after="236"/>
      </w:pPr>
      <w:r>
        <w:rPr>
          <w:rStyle w:val="Bodytext2"/>
        </w:rPr>
        <w:t>В съответствие с изследователската рамка и математическия модел, дефинирани в Глава 2, и проведените експерименти в Глава 5, тук се формулират отговорите на изходните изследователски въпроси на дипломната работа:</w:t>
      </w:r>
    </w:p>
    <w:p w14:paraId="7C47ACC7" w14:textId="77777777" w:rsidR="004E0A03" w:rsidRDefault="004E0A03" w:rsidP="004E0A03">
      <w:pPr>
        <w:spacing w:after="64" w:line="322" w:lineRule="exact"/>
      </w:pPr>
      <w:r>
        <w:rPr>
          <w:rStyle w:val="Bodytext4"/>
          <w:lang w:val="en-US" w:eastAsia="en-US" w:bidi="en-US"/>
        </w:rPr>
        <w:t xml:space="preserve">RQ1: </w:t>
      </w:r>
      <w:r>
        <w:rPr>
          <w:rStyle w:val="Bodytext4"/>
        </w:rPr>
        <w:t>Как могат систематично да се извличат минимални достатъчни конфигурации?</w:t>
      </w:r>
    </w:p>
    <w:p w14:paraId="64BC4637" w14:textId="77777777" w:rsidR="004E0A03" w:rsidRDefault="004E0A03" w:rsidP="004E0A03">
      <w:pPr>
        <w:sectPr w:rsidR="004E0A03" w:rsidSect="004E0A03">
          <w:pgSz w:w="12240" w:h="15840"/>
          <w:pgMar w:top="1252" w:right="1536" w:bottom="1252" w:left="1536" w:header="0" w:footer="3" w:gutter="0"/>
          <w:cols w:space="720"/>
          <w:noEndnote/>
          <w:docGrid w:linePitch="360"/>
        </w:sectPr>
      </w:pPr>
      <w:r>
        <w:rPr>
          <w:rStyle w:val="Bodytext2"/>
        </w:rPr>
        <w:t xml:space="preserve">Локалният анализ при фиксирани тегла, реализиран чрез смесено-целочислено линейно програмиране </w:t>
      </w:r>
      <w:r>
        <w:rPr>
          <w:rStyle w:val="Bodytext2"/>
          <w:lang w:val="en-US" w:eastAsia="en-US" w:bidi="en-US"/>
        </w:rPr>
        <w:t xml:space="preserve">(MILP) </w:t>
      </w:r>
      <w:r>
        <w:rPr>
          <w:rStyle w:val="Bodytext2"/>
        </w:rPr>
        <w:t xml:space="preserve">[13], даде еднозначен отговор на този въпрос. Математическата </w:t>
      </w:r>
      <w:proofErr w:type="spellStart"/>
      <w:r>
        <w:rPr>
          <w:rStyle w:val="Bodytext2"/>
        </w:rPr>
        <w:t>формулация</w:t>
      </w:r>
      <w:proofErr w:type="spellEnd"/>
      <w:r>
        <w:rPr>
          <w:rStyle w:val="Bodytext2"/>
        </w:rPr>
        <w:t xml:space="preserve"> на </w:t>
      </w:r>
      <w:r>
        <w:rPr>
          <w:rStyle w:val="Bodytext2"/>
          <w:lang w:val="en-US" w:eastAsia="en-US" w:bidi="en-US"/>
        </w:rPr>
        <w:t xml:space="preserve">MILP </w:t>
      </w:r>
      <w:r>
        <w:rPr>
          <w:rStyle w:val="Bodytext2"/>
        </w:rPr>
        <w:t xml:space="preserve">модела успешно идентифицира минималния брой активни индикатори (стойност &gt; 0.1), необходими за преодоляване на предварително дефинирани оценъчни прагове </w:t>
      </w:r>
      <w:r>
        <w:rPr>
          <w:rStyle w:val="Bodytext2"/>
          <w:lang w:val="en-US" w:eastAsia="en-US" w:bidi="en-US"/>
        </w:rPr>
        <w:t xml:space="preserve">(Target Score). </w:t>
      </w:r>
      <w:r>
        <w:rPr>
          <w:rStyle w:val="Bodytext2"/>
        </w:rPr>
        <w:t xml:space="preserve">Резултатите от симулацията при казуса с летния </w:t>
      </w:r>
      <w:proofErr w:type="spellStart"/>
      <w:r>
        <w:rPr>
          <w:rStyle w:val="Bodytext2"/>
        </w:rPr>
        <w:t>микрогрид</w:t>
      </w:r>
      <w:proofErr w:type="spellEnd"/>
      <w:r>
        <w:rPr>
          <w:rStyle w:val="Bodytext2"/>
        </w:rPr>
        <w:t xml:space="preserve"> доказват, че сложността на конфигурациите (брой активни индикатори) нараства нелинейно спрямо прага. При ниски прагове (до 0.45) системата се нуждае само от 1 критерий (Цена), но при високи прагове (&gt; 0.75) </w:t>
      </w:r>
      <w:r>
        <w:rPr>
          <w:rStyle w:val="Bodytext2"/>
          <w:lang w:val="en-US" w:eastAsia="en-US" w:bidi="en-US"/>
        </w:rPr>
        <w:t xml:space="preserve">MILP </w:t>
      </w:r>
      <w:r>
        <w:rPr>
          <w:rStyle w:val="Bodytext2"/>
        </w:rPr>
        <w:t xml:space="preserve">налага активиране на поне 3 или 4 критерия едновременно. Това доказва, че уязвимостта към </w:t>
      </w:r>
      <w:proofErr w:type="spellStart"/>
      <w:r>
        <w:rPr>
          <w:rStyle w:val="Bodytext2"/>
        </w:rPr>
        <w:t>компенсаторност</w:t>
      </w:r>
      <w:proofErr w:type="spellEnd"/>
      <w:r>
        <w:rPr>
          <w:rStyle w:val="Bodytext2"/>
        </w:rPr>
        <w:t xml:space="preserve"> (където един изключително силен индикатор компенсира провала на останалите) изчезва при високи системни изисквания, правейки линейния </w:t>
      </w:r>
      <w:r>
        <w:rPr>
          <w:rStyle w:val="Bodytext2"/>
          <w:lang w:val="en-US" w:eastAsia="en-US" w:bidi="en-US"/>
        </w:rPr>
        <w:t xml:space="preserve">WSM </w:t>
      </w:r>
      <w:r>
        <w:rPr>
          <w:rStyle w:val="Bodytext2"/>
        </w:rPr>
        <w:t>модел изненадващо устойчив [4, 10].</w:t>
      </w:r>
    </w:p>
    <w:p w14:paraId="25DE8E37"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66028C79" w14:textId="77777777" w:rsidR="004E0A03" w:rsidRDefault="004E0A03" w:rsidP="004E0A03">
      <w:pPr>
        <w:sectPr w:rsidR="004E0A03" w:rsidSect="004E0A03">
          <w:pgSz w:w="12240" w:h="15840"/>
          <w:pgMar w:top="1252" w:right="1531" w:bottom="1252" w:left="1531" w:header="0" w:footer="3" w:gutter="0"/>
          <w:cols w:space="720"/>
          <w:noEndnote/>
          <w:docGrid w:linePitch="360"/>
        </w:sectPr>
      </w:pPr>
      <w:r>
        <w:rPr>
          <w:rStyle w:val="Bodytext2"/>
        </w:rPr>
        <w:t xml:space="preserve">Глобалният анализ на тегловия симплекс чрез Структуриран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[7] улови цялостното поведение на </w:t>
      </w:r>
      <w:r>
        <w:rPr>
          <w:rStyle w:val="Bodytext2"/>
          <w:lang w:val="en-US" w:eastAsia="en-US" w:bidi="en-US"/>
        </w:rPr>
        <w:t xml:space="preserve">system-a </w:t>
      </w:r>
      <w:r>
        <w:rPr>
          <w:rStyle w:val="Bodytext2"/>
        </w:rPr>
        <w:t xml:space="preserve">под въздействието на преференциална неопределеност. За разлика от стандартното </w:t>
      </w:r>
      <w:r>
        <w:rPr>
          <w:rStyle w:val="Bodytext2"/>
          <w:lang w:val="en-US" w:eastAsia="en-US" w:bidi="en-US"/>
        </w:rPr>
        <w:t xml:space="preserve">Dirichlet </w:t>
      </w:r>
      <w:r>
        <w:rPr>
          <w:rStyle w:val="Bodytext2"/>
        </w:rPr>
        <w:t xml:space="preserve">разпределение, което концентрира извадките около </w:t>
      </w:r>
      <w:proofErr w:type="spellStart"/>
      <w:r>
        <w:rPr>
          <w:rStyle w:val="Bodytext2"/>
        </w:rPr>
        <w:t>барицентъра</w:t>
      </w:r>
      <w:proofErr w:type="spellEnd"/>
      <w:r>
        <w:rPr>
          <w:rStyle w:val="Bodytext2"/>
        </w:rPr>
        <w:t xml:space="preserve"> [6], </w:t>
      </w:r>
      <w:r>
        <w:rPr>
          <w:rStyle w:val="Bodytext2"/>
          <w:lang w:val="en-US" w:eastAsia="en-US" w:bidi="en-US"/>
        </w:rPr>
        <w:t xml:space="preserve">SLHS </w:t>
      </w:r>
      <w:r>
        <w:rPr>
          <w:rStyle w:val="Bodytext2"/>
        </w:rPr>
        <w:t xml:space="preserve">покри равномерно всички върхове и погранични преференциални области. </w:t>
      </w:r>
      <w:proofErr w:type="spellStart"/>
      <w:r>
        <w:rPr>
          <w:rStyle w:val="Bodytext2"/>
        </w:rPr>
        <w:t>Симулационното</w:t>
      </w:r>
      <w:proofErr w:type="spellEnd"/>
      <w:r>
        <w:rPr>
          <w:rStyle w:val="Bodytext2"/>
        </w:rPr>
        <w:t xml:space="preserve"> картиране на тегловото пространство разкри, че глобалното пространство е изключително компресирано: от общо 100 алтернативни режима на летния </w:t>
      </w:r>
      <w:proofErr w:type="spellStart"/>
      <w:r>
        <w:rPr>
          <w:rStyle w:val="Bodytext2"/>
        </w:rPr>
        <w:t>микрогрид</w:t>
      </w:r>
      <w:proofErr w:type="spellEnd"/>
      <w:r>
        <w:rPr>
          <w:rStyle w:val="Bodytext2"/>
        </w:rPr>
        <w:t xml:space="preserve">, само 4 притежават ненулева вероятност да заемат първо място. Алтернатива 58 притежава изключителна структурна </w:t>
      </w:r>
      <w:proofErr w:type="spellStart"/>
      <w:r>
        <w:rPr>
          <w:rStyle w:val="Bodytext2"/>
        </w:rPr>
        <w:t>доминантност</w:t>
      </w:r>
      <w:proofErr w:type="spellEnd"/>
      <w:r>
        <w:rPr>
          <w:rStyle w:val="Bodytext2"/>
        </w:rPr>
        <w:t xml:space="preserve"> с 62.5% вероятност за глобално първенство. Това доказва концепцията на </w:t>
      </w:r>
      <w:r>
        <w:rPr>
          <w:rStyle w:val="Bodytext2"/>
          <w:lang w:val="en-US" w:eastAsia="en-US" w:bidi="en-US"/>
        </w:rPr>
        <w:t xml:space="preserve">Thomas Weber </w:t>
      </w:r>
      <w:r>
        <w:rPr>
          <w:rStyle w:val="Bodytext2"/>
        </w:rPr>
        <w:t xml:space="preserve">за съществуването на 'относително устойчиви решения' </w:t>
      </w:r>
      <w:r>
        <w:rPr>
          <w:rStyle w:val="Bodytext2"/>
          <w:lang w:val="en-US" w:eastAsia="en-US" w:bidi="en-US"/>
        </w:rPr>
        <w:t xml:space="preserve">(relatively robust decisions) </w:t>
      </w:r>
      <w:r>
        <w:rPr>
          <w:rStyle w:val="Bodytext2"/>
        </w:rPr>
        <w:t>[3] — решения, които запазват своето превъзходство в широк диапазон от тегла, неутрализирайки нуждата от прецизно дефиниране на експертните предпочитания.</w:t>
      </w:r>
    </w:p>
    <w:p w14:paraId="0AD3FC84"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18AFF6A" w14:textId="77777777" w:rsidR="004E0A03" w:rsidRDefault="004E0A03" w:rsidP="004E0A03">
      <w:pPr>
        <w:spacing w:after="233"/>
      </w:pPr>
      <w:r>
        <w:rPr>
          <w:rStyle w:val="Bodytext2"/>
        </w:rPr>
        <w:t xml:space="preserve">Чрез прилагането на </w:t>
      </w:r>
      <w:proofErr w:type="spellStart"/>
      <w:r>
        <w:rPr>
          <w:rStyle w:val="Bodytext2"/>
        </w:rPr>
        <w:t>клъстерен</w:t>
      </w:r>
      <w:proofErr w:type="spellEnd"/>
      <w:r>
        <w:rPr>
          <w:rStyle w:val="Bodytext2"/>
        </w:rPr>
        <w:t xml:space="preserve"> анализ по разстоянието на </w:t>
      </w:r>
      <w:r>
        <w:rPr>
          <w:rStyle w:val="Bodytext2"/>
          <w:lang w:val="en-US" w:eastAsia="en-US" w:bidi="en-US"/>
        </w:rPr>
        <w:t xml:space="preserve">Gower </w:t>
      </w:r>
      <w:r>
        <w:rPr>
          <w:rStyle w:val="Bodytext2"/>
        </w:rPr>
        <w:t xml:space="preserve">[8] и </w:t>
      </w:r>
      <w:r>
        <w:rPr>
          <w:rStyle w:val="Bodytext2"/>
          <w:lang w:val="en-US" w:eastAsia="en-US" w:bidi="en-US"/>
        </w:rPr>
        <w:t xml:space="preserve">PAM (K-Medoids) </w:t>
      </w:r>
      <w:r>
        <w:rPr>
          <w:rStyle w:val="Bodytext2"/>
        </w:rPr>
        <w:t xml:space="preserve">алгоритъм върху </w:t>
      </w:r>
      <w:proofErr w:type="spellStart"/>
      <w:r>
        <w:rPr>
          <w:rStyle w:val="Bodytext2"/>
        </w:rPr>
        <w:t>Парето</w:t>
      </w:r>
      <w:proofErr w:type="spellEnd"/>
      <w:r>
        <w:rPr>
          <w:rStyle w:val="Bodytext2"/>
        </w:rPr>
        <w:t xml:space="preserve"> фронта, допустимите експлоатационни състояния на </w:t>
      </w:r>
      <w:proofErr w:type="spellStart"/>
      <w:r>
        <w:rPr>
          <w:rStyle w:val="Bodytext2"/>
        </w:rPr>
        <w:t>микрогрида</w:t>
      </w:r>
      <w:proofErr w:type="spellEnd"/>
      <w:r>
        <w:rPr>
          <w:rStyle w:val="Bodytext2"/>
        </w:rPr>
        <w:t xml:space="preserve"> бяха разделени на 3 профила: </w:t>
      </w:r>
      <w:r>
        <w:rPr>
          <w:rStyle w:val="Bodytext2"/>
          <w:lang w:val="en-US" w:eastAsia="en-US" w:bidi="en-US"/>
        </w:rPr>
        <w:t xml:space="preserve">Battery-Heavy </w:t>
      </w:r>
      <w:r>
        <w:rPr>
          <w:rStyle w:val="Bodytext2"/>
        </w:rPr>
        <w:t xml:space="preserve">(висока екологичност и гъвкавост, но екстремна цена и износване), </w:t>
      </w:r>
      <w:r>
        <w:rPr>
          <w:rStyle w:val="Bodytext2"/>
          <w:lang w:val="en-US" w:eastAsia="en-US" w:bidi="en-US"/>
        </w:rPr>
        <w:t xml:space="preserve">Conventional </w:t>
      </w:r>
      <w:r>
        <w:rPr>
          <w:rStyle w:val="Bodytext2"/>
        </w:rPr>
        <w:t xml:space="preserve">(минимална цена и износване, но високи загуби и ниски спестени емисии) и </w:t>
      </w:r>
      <w:r>
        <w:rPr>
          <w:rStyle w:val="Bodytext2"/>
          <w:lang w:val="en-US" w:eastAsia="en-US" w:bidi="en-US"/>
        </w:rPr>
        <w:t xml:space="preserve">Balanced </w:t>
      </w:r>
      <w:r>
        <w:rPr>
          <w:rStyle w:val="Bodytext2"/>
        </w:rPr>
        <w:t xml:space="preserve">(оптимален компромис). Формалният концептуален анализ </w:t>
      </w:r>
      <w:r>
        <w:rPr>
          <w:rStyle w:val="Bodytext2"/>
          <w:lang w:val="en-US" w:eastAsia="en-US" w:bidi="en-US"/>
        </w:rPr>
        <w:t xml:space="preserve">(FCA) </w:t>
      </w:r>
      <w:r>
        <w:rPr>
          <w:rStyle w:val="Bodytext2"/>
        </w:rPr>
        <w:t xml:space="preserve">[11] и асоциативните правила на </w:t>
      </w:r>
      <w:r>
        <w:rPr>
          <w:rStyle w:val="Bodytext2"/>
          <w:lang w:val="en-US" w:eastAsia="en-US" w:bidi="en-US"/>
        </w:rPr>
        <w:t xml:space="preserve">Borgelt </w:t>
      </w:r>
      <w:r>
        <w:rPr>
          <w:rStyle w:val="Bodytext2"/>
        </w:rPr>
        <w:t xml:space="preserve">[9] доказаха съществуването на силен летен конфликт </w:t>
      </w:r>
      <w:r>
        <w:rPr>
          <w:rStyle w:val="Bodytext2"/>
          <w:lang w:val="en-US" w:eastAsia="en-US" w:bidi="en-US"/>
        </w:rPr>
        <w:t xml:space="preserve">(trade-off) </w:t>
      </w:r>
      <w:r>
        <w:rPr>
          <w:rStyle w:val="Bodytext2"/>
        </w:rPr>
        <w:t>между цена и преносни топлинни загуби. Приносът на анализа е в улавянето на пълна взаимозаменяемост между локалната чиста генерация и батерийното подпомагане за запазване на системната гъвкавост.</w:t>
      </w:r>
    </w:p>
    <w:p w14:paraId="4C754678" w14:textId="77777777" w:rsidR="004E0A03" w:rsidRDefault="004E0A03" w:rsidP="004E0A03">
      <w:pPr>
        <w:spacing w:after="68" w:line="326" w:lineRule="exact"/>
      </w:pPr>
      <w:r>
        <w:rPr>
          <w:rStyle w:val="Bodytext4"/>
          <w:lang w:val="en-US" w:eastAsia="en-US" w:bidi="en-US"/>
        </w:rPr>
        <w:t xml:space="preserve">RQ4: </w:t>
      </w:r>
      <w:r>
        <w:rPr>
          <w:rStyle w:val="Bodytext4"/>
        </w:rPr>
        <w:t>Как локалният и глобалният анализ се интегрират в единен ООП софтуер?</w:t>
      </w:r>
    </w:p>
    <w:p w14:paraId="4A1D55F1" w14:textId="77777777" w:rsidR="004E0A03" w:rsidRDefault="004E0A03" w:rsidP="004E0A03">
      <w:pPr>
        <w:spacing w:after="417"/>
      </w:pPr>
      <w:r>
        <w:rPr>
          <w:rStyle w:val="Bodytext2"/>
        </w:rPr>
        <w:t xml:space="preserve">Интеграцията беше постигната чрез разработения в Глава 4 самодостатъчен </w:t>
      </w:r>
      <w:r>
        <w:rPr>
          <w:rStyle w:val="Bodytext2"/>
          <w:lang w:val="en-US" w:eastAsia="en-US" w:bidi="en-US"/>
        </w:rPr>
        <w:t xml:space="preserve">Python </w:t>
      </w:r>
      <w:r>
        <w:rPr>
          <w:rStyle w:val="Bodytext2"/>
        </w:rPr>
        <w:t xml:space="preserve">модул </w:t>
      </w:r>
      <w:r>
        <w:rPr>
          <w:rStyle w:val="Bodytext2"/>
          <w:lang w:val="en-US" w:eastAsia="en-US" w:bidi="en-US"/>
        </w:rPr>
        <w:t xml:space="preserve">linear_mcda_analyzer.py. </w:t>
      </w:r>
      <w:r>
        <w:rPr>
          <w:rStyle w:val="Bodytext2"/>
        </w:rPr>
        <w:t xml:space="preserve">Неговата модулна архитектура капсулира оптимизационните задачи, симулациите и анализа на </w:t>
      </w:r>
      <w:proofErr w:type="spellStart"/>
      <w:r>
        <w:rPr>
          <w:rStyle w:val="Bodytext2"/>
        </w:rPr>
        <w:t>Парето</w:t>
      </w:r>
      <w:proofErr w:type="spellEnd"/>
      <w:r>
        <w:rPr>
          <w:rStyle w:val="Bodytext2"/>
        </w:rPr>
        <w:t xml:space="preserve">, позволявайки </w:t>
      </w:r>
      <w:proofErr w:type="spellStart"/>
      <w:r>
        <w:rPr>
          <w:rStyle w:val="Bodytext2"/>
        </w:rPr>
        <w:t>векторизирано</w:t>
      </w:r>
      <w:proofErr w:type="spellEnd"/>
      <w:r>
        <w:rPr>
          <w:rStyle w:val="Bodytext2"/>
        </w:rPr>
        <w:t xml:space="preserve"> нормализиране на данните в </w:t>
      </w:r>
      <w:r>
        <w:rPr>
          <w:rStyle w:val="Bodytext2"/>
          <w:lang w:val="en-US" w:eastAsia="en-US" w:bidi="en-US"/>
        </w:rPr>
        <w:t xml:space="preserve">NumPy </w:t>
      </w:r>
      <w:r>
        <w:rPr>
          <w:rStyle w:val="Bodytext2"/>
        </w:rPr>
        <w:t xml:space="preserve">и решаване на </w:t>
      </w:r>
      <w:r>
        <w:rPr>
          <w:rStyle w:val="Bodytext2"/>
          <w:lang w:val="en-US" w:eastAsia="en-US" w:bidi="en-US"/>
        </w:rPr>
        <w:t xml:space="preserve">MILP </w:t>
      </w:r>
      <w:r>
        <w:rPr>
          <w:rStyle w:val="Bodytext2"/>
        </w:rPr>
        <w:t xml:space="preserve">за под 1.84 секунди, гарантирайки пълна възпроизводимост чрез </w:t>
      </w:r>
      <w:proofErr w:type="spellStart"/>
      <w:r>
        <w:rPr>
          <w:rStyle w:val="Bodytext2"/>
        </w:rPr>
        <w:t>сериализация</w:t>
      </w:r>
      <w:proofErr w:type="spellEnd"/>
      <w:r>
        <w:rPr>
          <w:rStyle w:val="Bodytext2"/>
        </w:rPr>
        <w:t xml:space="preserve"> на параметрите в </w:t>
      </w:r>
      <w:r>
        <w:rPr>
          <w:rStyle w:val="Bodytext2"/>
          <w:lang w:val="en-US" w:eastAsia="en-US" w:bidi="en-US"/>
        </w:rPr>
        <w:t xml:space="preserve">JSON </w:t>
      </w:r>
      <w:r>
        <w:rPr>
          <w:rStyle w:val="Bodytext2"/>
        </w:rPr>
        <w:t>формат.</w:t>
      </w:r>
    </w:p>
    <w:p w14:paraId="6276D684" w14:textId="77777777" w:rsidR="004E0A03" w:rsidRDefault="004E0A03" w:rsidP="004E0A03">
      <w:pPr>
        <w:framePr w:w="9168" w:wrap="notBeside" w:vAnchor="text" w:hAnchor="text" w:xAlign="center" w:y="1"/>
        <w:spacing w:line="200" w:lineRule="exact"/>
      </w:pPr>
      <w:r>
        <w:rPr>
          <w:rStyle w:val="Tablecaption"/>
        </w:rPr>
        <w:t>Таблица 6.1: Систематизиране на изследователските отговори спрямо методите и приносите</w:t>
      </w:r>
    </w:p>
    <w:tbl>
      <w:tblPr>
        <w:tblOverlap w:val="never"/>
        <w:tblW w:w="0" w:type="auto"/>
        <w:jc w:val="center"/>
        <w:tblLayout w:type="fixed"/>
        <w:tblCellMar>
          <w:left w:w="10" w:type="dxa"/>
          <w:right w:w="10" w:type="dxa"/>
        </w:tblCellMar>
        <w:tblLook w:val="0000" w:firstRow="0" w:lastRow="0" w:firstColumn="0" w:lastColumn="0" w:noHBand="0" w:noVBand="0"/>
      </w:tblPr>
      <w:tblGrid>
        <w:gridCol w:w="1618"/>
        <w:gridCol w:w="2549"/>
        <w:gridCol w:w="3854"/>
        <w:gridCol w:w="1147"/>
      </w:tblGrid>
      <w:tr w:rsidR="004E0A03" w14:paraId="702CA626" w14:textId="77777777" w:rsidTr="00231B70">
        <w:trPr>
          <w:trHeight w:hRule="exact" w:val="571"/>
          <w:jc w:val="center"/>
        </w:trPr>
        <w:tc>
          <w:tcPr>
            <w:tcW w:w="1618" w:type="dxa"/>
            <w:shd w:val="clear" w:color="auto" w:fill="000000"/>
          </w:tcPr>
          <w:p w14:paraId="0410693D" w14:textId="77777777" w:rsidR="004E0A03" w:rsidRDefault="004E0A03" w:rsidP="00231B70">
            <w:pPr>
              <w:framePr w:w="9168" w:wrap="notBeside" w:vAnchor="text" w:hAnchor="text" w:xAlign="center" w:y="1"/>
              <w:spacing w:line="200" w:lineRule="exact"/>
            </w:pPr>
            <w:proofErr w:type="spellStart"/>
            <w:r>
              <w:rPr>
                <w:rStyle w:val="Bodytext2Constantia"/>
              </w:rPr>
              <w:t>Въпрос</w:t>
            </w:r>
            <w:proofErr w:type="spellEnd"/>
            <w:r>
              <w:rPr>
                <w:rStyle w:val="Bodytext2Constantia"/>
              </w:rPr>
              <w:t xml:space="preserve"> (RQ)</w:t>
            </w:r>
          </w:p>
        </w:tc>
        <w:tc>
          <w:tcPr>
            <w:tcW w:w="2549" w:type="dxa"/>
            <w:shd w:val="clear" w:color="auto" w:fill="000000"/>
          </w:tcPr>
          <w:p w14:paraId="04A1F020" w14:textId="77777777" w:rsidR="004E0A03" w:rsidRDefault="004E0A03" w:rsidP="00231B70">
            <w:pPr>
              <w:framePr w:w="9168" w:wrap="notBeside" w:vAnchor="text" w:hAnchor="text" w:xAlign="center" w:y="1"/>
              <w:spacing w:after="60" w:line="200" w:lineRule="exact"/>
              <w:ind w:left="140"/>
            </w:pPr>
            <w:proofErr w:type="spellStart"/>
            <w:r>
              <w:rPr>
                <w:rStyle w:val="Bodytext2Constantia"/>
              </w:rPr>
              <w:t>Математически</w:t>
            </w:r>
            <w:proofErr w:type="spellEnd"/>
          </w:p>
          <w:p w14:paraId="5385C07C" w14:textId="77777777" w:rsidR="004E0A03" w:rsidRDefault="004E0A03" w:rsidP="00231B70">
            <w:pPr>
              <w:framePr w:w="9168" w:wrap="notBeside" w:vAnchor="text" w:hAnchor="text" w:xAlign="center" w:y="1"/>
              <w:spacing w:before="60" w:line="200" w:lineRule="exact"/>
              <w:ind w:left="140"/>
            </w:pPr>
            <w:proofErr w:type="spellStart"/>
            <w:r>
              <w:rPr>
                <w:rStyle w:val="Bodytext2Constantia"/>
              </w:rPr>
              <w:t>метод</w:t>
            </w:r>
            <w:proofErr w:type="spellEnd"/>
          </w:p>
        </w:tc>
        <w:tc>
          <w:tcPr>
            <w:tcW w:w="3854" w:type="dxa"/>
            <w:shd w:val="clear" w:color="auto" w:fill="000000"/>
          </w:tcPr>
          <w:p w14:paraId="4D362C1D" w14:textId="77777777" w:rsidR="004E0A03" w:rsidRDefault="004E0A03" w:rsidP="00231B70">
            <w:pPr>
              <w:framePr w:w="9168" w:wrap="notBeside" w:vAnchor="text" w:hAnchor="text" w:xAlign="center" w:y="1"/>
              <w:spacing w:line="200" w:lineRule="exact"/>
              <w:ind w:left="200"/>
            </w:pPr>
            <w:proofErr w:type="spellStart"/>
            <w:r>
              <w:rPr>
                <w:rStyle w:val="Bodytext2Constantia"/>
              </w:rPr>
              <w:t>Основни</w:t>
            </w:r>
            <w:proofErr w:type="spellEnd"/>
            <w:r>
              <w:rPr>
                <w:rStyle w:val="Bodytext2Constantia"/>
              </w:rPr>
              <w:t xml:space="preserve"> </w:t>
            </w:r>
            <w:proofErr w:type="spellStart"/>
            <w:r>
              <w:rPr>
                <w:rStyle w:val="Bodytext2Constantia"/>
              </w:rPr>
              <w:t>изводи</w:t>
            </w:r>
            <w:proofErr w:type="spellEnd"/>
          </w:p>
        </w:tc>
        <w:tc>
          <w:tcPr>
            <w:tcW w:w="1147" w:type="dxa"/>
            <w:shd w:val="clear" w:color="auto" w:fill="000000"/>
          </w:tcPr>
          <w:p w14:paraId="324730EC"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Глава</w:t>
            </w:r>
            <w:proofErr w:type="spellEnd"/>
          </w:p>
        </w:tc>
      </w:tr>
      <w:tr w:rsidR="004E0A03" w14:paraId="0318BA3E" w14:textId="77777777" w:rsidTr="00231B70">
        <w:trPr>
          <w:trHeight w:hRule="exact" w:val="734"/>
          <w:jc w:val="center"/>
        </w:trPr>
        <w:tc>
          <w:tcPr>
            <w:tcW w:w="1618" w:type="dxa"/>
            <w:shd w:val="clear" w:color="auto" w:fill="FFFFFF"/>
          </w:tcPr>
          <w:p w14:paraId="7BEEE687" w14:textId="77777777" w:rsidR="004E0A03" w:rsidRDefault="004E0A03" w:rsidP="00231B70">
            <w:pPr>
              <w:framePr w:w="9168" w:wrap="notBeside" w:vAnchor="text" w:hAnchor="text" w:xAlign="center" w:y="1"/>
              <w:spacing w:line="200" w:lineRule="exact"/>
            </w:pPr>
            <w:r>
              <w:rPr>
                <w:rStyle w:val="Bodytext2Constantia"/>
              </w:rPr>
              <w:t>RQ1 (</w:t>
            </w:r>
            <w:proofErr w:type="spellStart"/>
            <w:r>
              <w:rPr>
                <w:rStyle w:val="Bodytext2Constantia"/>
              </w:rPr>
              <w:t>Локален</w:t>
            </w:r>
            <w:proofErr w:type="spellEnd"/>
            <w:r>
              <w:rPr>
                <w:rStyle w:val="Bodytext2Constantia"/>
              </w:rPr>
              <w:t>)</w:t>
            </w:r>
          </w:p>
        </w:tc>
        <w:tc>
          <w:tcPr>
            <w:tcW w:w="2549" w:type="dxa"/>
            <w:shd w:val="clear" w:color="auto" w:fill="FFFFFF"/>
            <w:vAlign w:val="center"/>
          </w:tcPr>
          <w:p w14:paraId="170ECA72" w14:textId="77777777" w:rsidR="004E0A03" w:rsidRDefault="004E0A03" w:rsidP="00231B70">
            <w:pPr>
              <w:framePr w:w="9168" w:wrap="notBeside" w:vAnchor="text" w:hAnchor="text" w:xAlign="center" w:y="1"/>
              <w:spacing w:after="60" w:line="200" w:lineRule="exact"/>
              <w:ind w:left="140"/>
            </w:pPr>
            <w:r>
              <w:rPr>
                <w:rStyle w:val="Bodytext2Constantia"/>
              </w:rPr>
              <w:t>MILP</w:t>
            </w:r>
          </w:p>
          <w:p w14:paraId="2D794591" w14:textId="77777777" w:rsidR="004E0A03" w:rsidRDefault="004E0A03" w:rsidP="00231B70">
            <w:pPr>
              <w:framePr w:w="9168" w:wrap="notBeside" w:vAnchor="text" w:hAnchor="text" w:xAlign="center" w:y="1"/>
              <w:spacing w:before="60" w:line="200" w:lineRule="exact"/>
              <w:ind w:left="140"/>
            </w:pPr>
            <w:r>
              <w:rPr>
                <w:rStyle w:val="Bodytext2Constantia"/>
              </w:rPr>
              <w:t>(</w:t>
            </w:r>
            <w:proofErr w:type="spellStart"/>
            <w:r>
              <w:rPr>
                <w:rStyle w:val="Bodytext2Constantia"/>
              </w:rPr>
              <w:t>Смесено-целочислено</w:t>
            </w:r>
            <w:proofErr w:type="spellEnd"/>
            <w:r>
              <w:rPr>
                <w:rStyle w:val="Bodytext2Constantia"/>
              </w:rPr>
              <w:t>)</w:t>
            </w:r>
          </w:p>
        </w:tc>
        <w:tc>
          <w:tcPr>
            <w:tcW w:w="3854" w:type="dxa"/>
            <w:shd w:val="clear" w:color="auto" w:fill="FFFFFF"/>
            <w:vAlign w:val="center"/>
          </w:tcPr>
          <w:p w14:paraId="206E9076" w14:textId="77777777" w:rsidR="004E0A03" w:rsidRDefault="004E0A03" w:rsidP="00231B70">
            <w:pPr>
              <w:framePr w:w="9168" w:wrap="notBeside" w:vAnchor="text" w:hAnchor="text" w:xAlign="center" w:y="1"/>
              <w:spacing w:line="240" w:lineRule="exact"/>
              <w:ind w:left="200"/>
            </w:pPr>
            <w:proofErr w:type="spellStart"/>
            <w:r>
              <w:rPr>
                <w:rStyle w:val="Bodytext2Constantia"/>
              </w:rPr>
              <w:t>Нарастване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сложността</w:t>
            </w:r>
            <w:proofErr w:type="spellEnd"/>
            <w:r>
              <w:rPr>
                <w:rStyle w:val="Bodytext2Constantia"/>
              </w:rPr>
              <w:t xml:space="preserve"> </w:t>
            </w:r>
            <w:proofErr w:type="spellStart"/>
            <w:r>
              <w:rPr>
                <w:rStyle w:val="Bodytext2Constantia"/>
              </w:rPr>
              <w:t>неутрализира</w:t>
            </w:r>
            <w:proofErr w:type="spellEnd"/>
            <w:r>
              <w:rPr>
                <w:rStyle w:val="Bodytext2Constantia"/>
              </w:rPr>
              <w:t xml:space="preserve"> </w:t>
            </w:r>
            <w:proofErr w:type="spellStart"/>
            <w:r>
              <w:rPr>
                <w:rStyle w:val="Bodytext2Constantia"/>
              </w:rPr>
              <w:t>компенсаторността</w:t>
            </w:r>
            <w:proofErr w:type="spellEnd"/>
          </w:p>
        </w:tc>
        <w:tc>
          <w:tcPr>
            <w:tcW w:w="1147" w:type="dxa"/>
            <w:shd w:val="clear" w:color="auto" w:fill="FFFFFF"/>
          </w:tcPr>
          <w:p w14:paraId="4CA8CEF7"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2, 3, 5</w:t>
            </w:r>
          </w:p>
        </w:tc>
      </w:tr>
      <w:tr w:rsidR="004E0A03" w14:paraId="6CB82D7F" w14:textId="77777777" w:rsidTr="00231B70">
        <w:trPr>
          <w:trHeight w:hRule="exact" w:val="720"/>
          <w:jc w:val="center"/>
        </w:trPr>
        <w:tc>
          <w:tcPr>
            <w:tcW w:w="1618" w:type="dxa"/>
            <w:shd w:val="clear" w:color="auto" w:fill="FFFFFF"/>
            <w:vAlign w:val="center"/>
          </w:tcPr>
          <w:p w14:paraId="66AD8E33" w14:textId="77777777" w:rsidR="004E0A03" w:rsidRDefault="004E0A03" w:rsidP="00231B70">
            <w:pPr>
              <w:framePr w:w="9168" w:wrap="notBeside" w:vAnchor="text" w:hAnchor="text" w:xAlign="center" w:y="1"/>
              <w:spacing w:after="60" w:line="200" w:lineRule="exact"/>
            </w:pPr>
            <w:r>
              <w:rPr>
                <w:rStyle w:val="Bodytext2Constantia"/>
              </w:rPr>
              <w:t>RQ2</w:t>
            </w:r>
          </w:p>
          <w:p w14:paraId="2B3524C8" w14:textId="77777777" w:rsidR="004E0A03" w:rsidRDefault="004E0A03" w:rsidP="00231B70">
            <w:pPr>
              <w:framePr w:w="9168" w:wrap="notBeside" w:vAnchor="text" w:hAnchor="text" w:xAlign="center" w:y="1"/>
              <w:spacing w:before="60" w:line="200" w:lineRule="exact"/>
            </w:pPr>
            <w:r>
              <w:rPr>
                <w:rStyle w:val="Bodytext2Constantia"/>
              </w:rPr>
              <w:t>(</w:t>
            </w:r>
            <w:proofErr w:type="spellStart"/>
            <w:r>
              <w:rPr>
                <w:rStyle w:val="Bodytext2Constantia"/>
              </w:rPr>
              <w:t>Глобален</w:t>
            </w:r>
            <w:proofErr w:type="spellEnd"/>
            <w:r>
              <w:rPr>
                <w:rStyle w:val="Bodytext2Constantia"/>
              </w:rPr>
              <w:t>)</w:t>
            </w:r>
          </w:p>
        </w:tc>
        <w:tc>
          <w:tcPr>
            <w:tcW w:w="2549" w:type="dxa"/>
            <w:shd w:val="clear" w:color="auto" w:fill="FFFFFF"/>
            <w:vAlign w:val="center"/>
          </w:tcPr>
          <w:p w14:paraId="30D0C681" w14:textId="77777777" w:rsidR="004E0A03" w:rsidRDefault="004E0A03" w:rsidP="00231B70">
            <w:pPr>
              <w:framePr w:w="9168" w:wrap="notBeside" w:vAnchor="text" w:hAnchor="text" w:xAlign="center" w:y="1"/>
              <w:spacing w:line="240" w:lineRule="exact"/>
              <w:ind w:left="140"/>
            </w:pPr>
            <w:r>
              <w:rPr>
                <w:rStyle w:val="Bodytext2Constantia"/>
              </w:rPr>
              <w:t>SLHS (</w:t>
            </w:r>
            <w:proofErr w:type="spellStart"/>
            <w:r>
              <w:rPr>
                <w:rStyle w:val="Bodytext2Constantia"/>
              </w:rPr>
              <w:t>Латински</w:t>
            </w:r>
            <w:proofErr w:type="spellEnd"/>
            <w:r>
              <w:rPr>
                <w:rStyle w:val="Bodytext2Constantia"/>
              </w:rPr>
              <w:t xml:space="preserve"> </w:t>
            </w:r>
            <w:proofErr w:type="spellStart"/>
            <w:r>
              <w:rPr>
                <w:rStyle w:val="Bodytext2Constantia"/>
              </w:rPr>
              <w:t>хиперкуб</w:t>
            </w:r>
            <w:proofErr w:type="spellEnd"/>
            <w:r>
              <w:rPr>
                <w:rStyle w:val="Bodytext2Constantia"/>
              </w:rPr>
              <w:t>)</w:t>
            </w:r>
          </w:p>
        </w:tc>
        <w:tc>
          <w:tcPr>
            <w:tcW w:w="3854" w:type="dxa"/>
            <w:shd w:val="clear" w:color="auto" w:fill="FFFFFF"/>
            <w:vAlign w:val="center"/>
          </w:tcPr>
          <w:p w14:paraId="545BFF08" w14:textId="77777777" w:rsidR="004E0A03" w:rsidRDefault="004E0A03" w:rsidP="00231B70">
            <w:pPr>
              <w:framePr w:w="9168" w:wrap="notBeside" w:vAnchor="text" w:hAnchor="text" w:xAlign="center" w:y="1"/>
              <w:spacing w:line="240" w:lineRule="exact"/>
              <w:ind w:left="200"/>
            </w:pPr>
            <w:proofErr w:type="spellStart"/>
            <w:r>
              <w:rPr>
                <w:rStyle w:val="Bodytext2Constantia"/>
              </w:rPr>
              <w:t>Концентрация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симплекса</w:t>
            </w:r>
            <w:proofErr w:type="spellEnd"/>
            <w:r>
              <w:rPr>
                <w:rStyle w:val="Bodytext2Constantia"/>
              </w:rPr>
              <w:t xml:space="preserve"> - 4 </w:t>
            </w:r>
            <w:proofErr w:type="spellStart"/>
            <w:r>
              <w:rPr>
                <w:rStyle w:val="Bodytext2Constantia"/>
              </w:rPr>
              <w:t>алтернативи</w:t>
            </w:r>
            <w:proofErr w:type="spellEnd"/>
            <w:r>
              <w:rPr>
                <w:rStyle w:val="Bodytext2Constantia"/>
              </w:rPr>
              <w:t xml:space="preserve"> </w:t>
            </w:r>
            <w:proofErr w:type="spellStart"/>
            <w:r>
              <w:rPr>
                <w:rStyle w:val="Bodytext2Constantia"/>
              </w:rPr>
              <w:t>заемат</w:t>
            </w:r>
            <w:proofErr w:type="spellEnd"/>
            <w:r>
              <w:rPr>
                <w:rStyle w:val="Bodytext2Constantia"/>
              </w:rPr>
              <w:t xml:space="preserve"> 99.9%</w:t>
            </w:r>
          </w:p>
        </w:tc>
        <w:tc>
          <w:tcPr>
            <w:tcW w:w="1147" w:type="dxa"/>
            <w:shd w:val="clear" w:color="auto" w:fill="FFFFFF"/>
          </w:tcPr>
          <w:p w14:paraId="6853AA46"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3, 5</w:t>
            </w:r>
          </w:p>
        </w:tc>
      </w:tr>
      <w:tr w:rsidR="004E0A03" w14:paraId="32610084" w14:textId="77777777" w:rsidTr="00231B70">
        <w:trPr>
          <w:trHeight w:hRule="exact" w:val="720"/>
          <w:jc w:val="center"/>
        </w:trPr>
        <w:tc>
          <w:tcPr>
            <w:tcW w:w="1618" w:type="dxa"/>
            <w:shd w:val="clear" w:color="auto" w:fill="FFFFFF"/>
            <w:vAlign w:val="center"/>
          </w:tcPr>
          <w:p w14:paraId="70B65AD1" w14:textId="77777777" w:rsidR="004E0A03" w:rsidRDefault="004E0A03" w:rsidP="00231B70">
            <w:pPr>
              <w:framePr w:w="9168" w:wrap="notBeside" w:vAnchor="text" w:hAnchor="text" w:xAlign="center" w:y="1"/>
              <w:spacing w:line="200" w:lineRule="exact"/>
            </w:pPr>
            <w:r>
              <w:rPr>
                <w:rStyle w:val="Bodytext2Constantia"/>
              </w:rPr>
              <w:t>RQ3 (</w:t>
            </w:r>
            <w:proofErr w:type="spellStart"/>
            <w:r>
              <w:rPr>
                <w:rStyle w:val="Bodytext2Constantia"/>
              </w:rPr>
              <w:t>Профили</w:t>
            </w:r>
            <w:proofErr w:type="spellEnd"/>
            <w:r>
              <w:rPr>
                <w:rStyle w:val="Bodytext2Constantia"/>
              </w:rPr>
              <w:t>)</w:t>
            </w:r>
          </w:p>
        </w:tc>
        <w:tc>
          <w:tcPr>
            <w:tcW w:w="2549" w:type="dxa"/>
            <w:shd w:val="clear" w:color="auto" w:fill="FFFFFF"/>
            <w:vAlign w:val="center"/>
          </w:tcPr>
          <w:p w14:paraId="1EC70388" w14:textId="77777777" w:rsidR="004E0A03" w:rsidRDefault="004E0A03" w:rsidP="00231B70">
            <w:pPr>
              <w:framePr w:w="9168" w:wrap="notBeside" w:vAnchor="text" w:hAnchor="text" w:xAlign="center" w:y="1"/>
              <w:spacing w:line="226" w:lineRule="exact"/>
              <w:ind w:left="140"/>
            </w:pPr>
            <w:r>
              <w:rPr>
                <w:rStyle w:val="Bodytext2Constantia"/>
              </w:rPr>
              <w:t xml:space="preserve">PAM </w:t>
            </w:r>
            <w:proofErr w:type="spellStart"/>
            <w:r>
              <w:rPr>
                <w:rStyle w:val="Bodytext2Constantia"/>
              </w:rPr>
              <w:t>клъстеризация</w:t>
            </w:r>
            <w:proofErr w:type="spellEnd"/>
            <w:r>
              <w:rPr>
                <w:rStyle w:val="Bodytext2Constantia"/>
              </w:rPr>
              <w:t xml:space="preserve"> (Gower) &amp; FCA</w:t>
            </w:r>
          </w:p>
        </w:tc>
        <w:tc>
          <w:tcPr>
            <w:tcW w:w="3854" w:type="dxa"/>
            <w:shd w:val="clear" w:color="auto" w:fill="FFFFFF"/>
            <w:vAlign w:val="center"/>
          </w:tcPr>
          <w:p w14:paraId="53DF38C5" w14:textId="77777777" w:rsidR="004E0A03" w:rsidRDefault="004E0A03" w:rsidP="00231B70">
            <w:pPr>
              <w:framePr w:w="9168" w:wrap="notBeside" w:vAnchor="text" w:hAnchor="text" w:xAlign="center" w:y="1"/>
              <w:spacing w:line="240" w:lineRule="exact"/>
              <w:ind w:left="200"/>
            </w:pPr>
            <w:r>
              <w:rPr>
                <w:rStyle w:val="Bodytext2Constantia"/>
              </w:rPr>
              <w:t xml:space="preserve">3 </w:t>
            </w:r>
            <w:proofErr w:type="spellStart"/>
            <w:r>
              <w:rPr>
                <w:rStyle w:val="Bodytext2Constantia"/>
              </w:rPr>
              <w:t>коренно</w:t>
            </w:r>
            <w:proofErr w:type="spellEnd"/>
            <w:r>
              <w:rPr>
                <w:rStyle w:val="Bodytext2Constantia"/>
              </w:rPr>
              <w:t xml:space="preserve"> </w:t>
            </w:r>
            <w:proofErr w:type="spellStart"/>
            <w:r>
              <w:rPr>
                <w:rStyle w:val="Bodytext2Constantia"/>
              </w:rPr>
              <w:t>различни</w:t>
            </w:r>
            <w:proofErr w:type="spellEnd"/>
            <w:r>
              <w:rPr>
                <w:rStyle w:val="Bodytext2Constantia"/>
              </w:rPr>
              <w:t xml:space="preserve"> </w:t>
            </w:r>
            <w:proofErr w:type="spellStart"/>
            <w:r>
              <w:rPr>
                <w:rStyle w:val="Bodytext2Constantia"/>
              </w:rPr>
              <w:t>медоида</w:t>
            </w:r>
            <w:proofErr w:type="spellEnd"/>
            <w:r>
              <w:rPr>
                <w:rStyle w:val="Bodytext2Constantia"/>
              </w:rPr>
              <w:t xml:space="preserve">; </w:t>
            </w:r>
            <w:proofErr w:type="spellStart"/>
            <w:r>
              <w:rPr>
                <w:rStyle w:val="Bodytext2Constantia"/>
              </w:rPr>
              <w:t>силен</w:t>
            </w:r>
            <w:proofErr w:type="spellEnd"/>
            <w:r>
              <w:rPr>
                <w:rStyle w:val="Bodytext2Constantia"/>
              </w:rPr>
              <w:t xml:space="preserve"> </w:t>
            </w:r>
            <w:proofErr w:type="spellStart"/>
            <w:r>
              <w:rPr>
                <w:rStyle w:val="Bodytext2Constantia"/>
              </w:rPr>
              <w:t>летен</w:t>
            </w:r>
            <w:proofErr w:type="spellEnd"/>
            <w:r>
              <w:rPr>
                <w:rStyle w:val="Bodytext2Constantia"/>
              </w:rPr>
              <w:t xml:space="preserve"> trade-off</w:t>
            </w:r>
          </w:p>
        </w:tc>
        <w:tc>
          <w:tcPr>
            <w:tcW w:w="1147" w:type="dxa"/>
            <w:shd w:val="clear" w:color="auto" w:fill="FFFFFF"/>
            <w:vAlign w:val="center"/>
          </w:tcPr>
          <w:p w14:paraId="3591B888"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2, 5</w:t>
            </w:r>
          </w:p>
        </w:tc>
      </w:tr>
      <w:tr w:rsidR="004E0A03" w14:paraId="2B577376" w14:textId="77777777" w:rsidTr="00231B70">
        <w:trPr>
          <w:trHeight w:hRule="exact" w:val="610"/>
          <w:jc w:val="center"/>
        </w:trPr>
        <w:tc>
          <w:tcPr>
            <w:tcW w:w="1618" w:type="dxa"/>
            <w:shd w:val="clear" w:color="auto" w:fill="FFFFFF"/>
            <w:vAlign w:val="center"/>
          </w:tcPr>
          <w:p w14:paraId="4E5D89E4" w14:textId="77777777" w:rsidR="004E0A03" w:rsidRDefault="004E0A03" w:rsidP="00231B70">
            <w:pPr>
              <w:framePr w:w="9168" w:wrap="notBeside" w:vAnchor="text" w:hAnchor="text" w:xAlign="center" w:y="1"/>
              <w:spacing w:line="200" w:lineRule="exact"/>
            </w:pPr>
            <w:r>
              <w:rPr>
                <w:rStyle w:val="Bodytext2Constantia"/>
              </w:rPr>
              <w:t>RQ4 (</w:t>
            </w:r>
            <w:proofErr w:type="spellStart"/>
            <w:r>
              <w:rPr>
                <w:rStyle w:val="Bodytext2Constantia"/>
              </w:rPr>
              <w:t>Софтуер</w:t>
            </w:r>
            <w:proofErr w:type="spellEnd"/>
            <w:r>
              <w:rPr>
                <w:rStyle w:val="Bodytext2Constantia"/>
              </w:rPr>
              <w:t>)</w:t>
            </w:r>
          </w:p>
        </w:tc>
        <w:tc>
          <w:tcPr>
            <w:tcW w:w="2549" w:type="dxa"/>
            <w:shd w:val="clear" w:color="auto" w:fill="FFFFFF"/>
            <w:vAlign w:val="bottom"/>
          </w:tcPr>
          <w:p w14:paraId="757FC3AC" w14:textId="77777777" w:rsidR="004E0A03" w:rsidRDefault="004E0A03" w:rsidP="00231B70">
            <w:pPr>
              <w:framePr w:w="9168" w:wrap="notBeside" w:vAnchor="text" w:hAnchor="text" w:xAlign="center" w:y="1"/>
              <w:spacing w:line="240" w:lineRule="exact"/>
              <w:ind w:left="140"/>
            </w:pPr>
            <w:r>
              <w:rPr>
                <w:rStyle w:val="Bodytext2Constantia"/>
              </w:rPr>
              <w:t>Python ООП (NumPy, SciPy MILP)</w:t>
            </w:r>
          </w:p>
        </w:tc>
        <w:tc>
          <w:tcPr>
            <w:tcW w:w="3854" w:type="dxa"/>
            <w:shd w:val="clear" w:color="auto" w:fill="FFFFFF"/>
            <w:vAlign w:val="bottom"/>
          </w:tcPr>
          <w:p w14:paraId="41828124" w14:textId="77777777" w:rsidR="004E0A03" w:rsidRDefault="004E0A03" w:rsidP="00231B70">
            <w:pPr>
              <w:framePr w:w="9168" w:wrap="notBeside" w:vAnchor="text" w:hAnchor="text" w:xAlign="center" w:y="1"/>
              <w:spacing w:line="240" w:lineRule="exact"/>
              <w:ind w:left="200"/>
            </w:pPr>
            <w:proofErr w:type="spellStart"/>
            <w:r>
              <w:rPr>
                <w:rStyle w:val="Bodytext2Constantia"/>
              </w:rPr>
              <w:t>Интегриран</w:t>
            </w:r>
            <w:proofErr w:type="spellEnd"/>
            <w:r>
              <w:rPr>
                <w:rStyle w:val="Bodytext2Constantia"/>
              </w:rPr>
              <w:t xml:space="preserve"> </w:t>
            </w:r>
            <w:proofErr w:type="spellStart"/>
            <w:r>
              <w:rPr>
                <w:rStyle w:val="Bodytext2Constantia"/>
              </w:rPr>
              <w:t>високоскоростен</w:t>
            </w:r>
            <w:proofErr w:type="spellEnd"/>
            <w:r>
              <w:rPr>
                <w:rStyle w:val="Bodytext2Constantia"/>
              </w:rPr>
              <w:t xml:space="preserve"> </w:t>
            </w:r>
            <w:proofErr w:type="spellStart"/>
            <w:r>
              <w:rPr>
                <w:rStyle w:val="Bodytext2Constantia"/>
              </w:rPr>
              <w:t>пайплайн</w:t>
            </w:r>
            <w:proofErr w:type="spellEnd"/>
            <w:r>
              <w:rPr>
                <w:rStyle w:val="Bodytext2Constantia"/>
              </w:rPr>
              <w:t xml:space="preserve"> (&lt;1.84 </w:t>
            </w:r>
            <w:proofErr w:type="spellStart"/>
            <w:r>
              <w:rPr>
                <w:rStyle w:val="Bodytext2Constantia"/>
              </w:rPr>
              <w:t>сек</w:t>
            </w:r>
            <w:proofErr w:type="spellEnd"/>
            <w:r>
              <w:rPr>
                <w:rStyle w:val="Bodytext2Constantia"/>
              </w:rPr>
              <w:t>)</w:t>
            </w:r>
          </w:p>
        </w:tc>
        <w:tc>
          <w:tcPr>
            <w:tcW w:w="1147" w:type="dxa"/>
            <w:shd w:val="clear" w:color="auto" w:fill="FFFFFF"/>
            <w:vAlign w:val="center"/>
          </w:tcPr>
          <w:p w14:paraId="46A10C08"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4</w:t>
            </w:r>
          </w:p>
        </w:tc>
      </w:tr>
    </w:tbl>
    <w:p w14:paraId="54F54690" w14:textId="77777777" w:rsidR="004E0A03" w:rsidRDefault="004E0A03" w:rsidP="004E0A03">
      <w:pPr>
        <w:framePr w:w="9168" w:wrap="notBeside" w:vAnchor="text" w:hAnchor="text" w:xAlign="center" w:y="1"/>
        <w:rPr>
          <w:sz w:val="2"/>
          <w:szCs w:val="2"/>
        </w:rPr>
      </w:pPr>
    </w:p>
    <w:p w14:paraId="60A0F434" w14:textId="77777777" w:rsidR="004E0A03" w:rsidRDefault="004E0A03" w:rsidP="004E0A03">
      <w:pPr>
        <w:rPr>
          <w:sz w:val="2"/>
          <w:szCs w:val="2"/>
        </w:rPr>
      </w:pPr>
    </w:p>
    <w:p w14:paraId="19C54C54" w14:textId="77777777" w:rsidR="004E0A03" w:rsidRDefault="004E0A03" w:rsidP="004E0A03">
      <w:pPr>
        <w:shd w:val="clear" w:color="auto" w:fill="000000"/>
        <w:spacing w:after="765"/>
      </w:pPr>
      <w:r>
        <w:rPr>
          <w:rStyle w:val="Bodytext3"/>
          <w:rFonts w:eastAsiaTheme="minorHAnsi"/>
        </w:rPr>
        <w:t>ФАКУЛТЕТ ПО МАТЕМАТИКА И ИНФОРМАТИКА</w:t>
      </w:r>
      <w:r>
        <w:rPr>
          <w:rStyle w:val="Bodytext3"/>
          <w:rFonts w:eastAsiaTheme="minorHAnsi"/>
        </w:rPr>
        <w:br/>
        <w:t>Катедра „Информационни технологии"</w:t>
      </w:r>
    </w:p>
    <w:p w14:paraId="410DF966" w14:textId="77777777" w:rsidR="004E0A03" w:rsidRDefault="004E0A03" w:rsidP="004E0A03">
      <w:pPr>
        <w:spacing w:after="286"/>
      </w:pPr>
      <w:r>
        <w:rPr>
          <w:rStyle w:val="Bodytext2"/>
          <w:lang w:val="en-US" w:eastAsia="en-US" w:bidi="en-US"/>
        </w:rPr>
        <w:lastRenderedPageBreak/>
        <w:t xml:space="preserve">Sanchez </w:t>
      </w:r>
      <w:r>
        <w:rPr>
          <w:rStyle w:val="Bodytext2"/>
        </w:rPr>
        <w:t xml:space="preserve">[10] и </w:t>
      </w:r>
      <w:r>
        <w:rPr>
          <w:rStyle w:val="Bodytext2"/>
          <w:lang w:val="en-US" w:eastAsia="en-US" w:bidi="en-US"/>
        </w:rPr>
        <w:t xml:space="preserve">O'Shea </w:t>
      </w:r>
      <w:r>
        <w:rPr>
          <w:rStyle w:val="Bodytext2"/>
        </w:rPr>
        <w:t xml:space="preserve">[4], които разчитат на локално вариране на едно тегло в даден момент </w:t>
      </w:r>
      <w:r>
        <w:rPr>
          <w:rStyle w:val="Bodytext2"/>
          <w:lang w:val="en-US" w:eastAsia="en-US" w:bidi="en-US"/>
        </w:rPr>
        <w:t xml:space="preserve">(OAT), </w:t>
      </w:r>
      <w:r>
        <w:rPr>
          <w:rStyle w:val="Bodytext2"/>
        </w:rPr>
        <w:t xml:space="preserve">нашата глобална </w:t>
      </w:r>
      <w:r>
        <w:rPr>
          <w:rStyle w:val="Bodytext2"/>
          <w:lang w:val="en-US" w:eastAsia="en-US" w:bidi="en-US"/>
        </w:rPr>
        <w:t xml:space="preserve">SLHS </w:t>
      </w:r>
      <w:r>
        <w:rPr>
          <w:rStyle w:val="Bodytext2"/>
        </w:rPr>
        <w:t xml:space="preserve">методология предоставя непрекъснат и цялостен поглед върху целия </w:t>
      </w:r>
      <w:proofErr w:type="spellStart"/>
      <w:r>
        <w:rPr>
          <w:rStyle w:val="Bodytext2"/>
        </w:rPr>
        <w:t>петмерен</w:t>
      </w:r>
      <w:proofErr w:type="spellEnd"/>
      <w:r>
        <w:rPr>
          <w:rStyle w:val="Bodytext2"/>
        </w:rPr>
        <w:t xml:space="preserve"> симплекс. Този </w:t>
      </w:r>
      <w:proofErr w:type="spellStart"/>
      <w:r>
        <w:rPr>
          <w:rStyle w:val="Bodytext2"/>
        </w:rPr>
        <w:t>холистичен</w:t>
      </w:r>
      <w:proofErr w:type="spellEnd"/>
      <w:r>
        <w:rPr>
          <w:rStyle w:val="Bodytext2"/>
        </w:rPr>
        <w:t xml:space="preserve"> подход позволява улавянето на сложни, едновременни промени на теглата, отразяващи динамичните пазарни и климатични </w:t>
      </w:r>
      <w:proofErr w:type="spellStart"/>
      <w:r>
        <w:rPr>
          <w:rStyle w:val="Bodytext2"/>
        </w:rPr>
        <w:t>флуктуации</w:t>
      </w:r>
      <w:proofErr w:type="spellEnd"/>
      <w:r>
        <w:rPr>
          <w:rStyle w:val="Bodytext2"/>
        </w:rPr>
        <w:t xml:space="preserve"> през летния сезон, които </w:t>
      </w:r>
      <w:r>
        <w:rPr>
          <w:rStyle w:val="Bodytext2"/>
          <w:lang w:val="en-US" w:eastAsia="en-US" w:bidi="en-US"/>
        </w:rPr>
        <w:t xml:space="preserve">OAT </w:t>
      </w:r>
      <w:r>
        <w:rPr>
          <w:rStyle w:val="Bodytext2"/>
        </w:rPr>
        <w:t xml:space="preserve">анализите изкуствено филтрират. Освен това, спрямо традиционните Монте Карло теглови симулации на </w:t>
      </w:r>
      <w:r>
        <w:rPr>
          <w:rStyle w:val="Bodytext2"/>
          <w:lang w:val="en-US" w:eastAsia="en-US" w:bidi="en-US"/>
        </w:rPr>
        <w:t xml:space="preserve">Mazurek </w:t>
      </w:r>
      <w:r>
        <w:rPr>
          <w:rStyle w:val="Bodytext2"/>
        </w:rPr>
        <w:t xml:space="preserve">&amp; </w:t>
      </w:r>
      <w:r>
        <w:rPr>
          <w:rStyle w:val="Bodytext2"/>
          <w:lang w:val="en-US" w:eastAsia="en-US" w:bidi="en-US"/>
        </w:rPr>
        <w:t xml:space="preserve">Strzalka </w:t>
      </w:r>
      <w:r>
        <w:rPr>
          <w:rStyle w:val="Bodytext2"/>
        </w:rPr>
        <w:t xml:space="preserve">(2022) [6], използването на </w:t>
      </w:r>
      <w:r>
        <w:rPr>
          <w:rStyle w:val="Bodytext2"/>
          <w:lang w:val="en-US" w:eastAsia="en-US" w:bidi="en-US"/>
        </w:rPr>
        <w:t xml:space="preserve">SLHS </w:t>
      </w:r>
      <w:r>
        <w:rPr>
          <w:rStyle w:val="Bodytext2"/>
        </w:rPr>
        <w:t xml:space="preserve">предотвратява прекомерното струпване около центъра на симетрия и гарантира изследване на пограничните преференциални състояния. Внедряването на разстоянието на </w:t>
      </w:r>
      <w:r>
        <w:rPr>
          <w:rStyle w:val="Bodytext2"/>
          <w:lang w:val="en-US" w:eastAsia="en-US" w:bidi="en-US"/>
        </w:rPr>
        <w:t xml:space="preserve">Gower </w:t>
      </w:r>
      <w:r>
        <w:rPr>
          <w:rStyle w:val="Bodytext2"/>
        </w:rPr>
        <w:t xml:space="preserve">в съчетание с </w:t>
      </w:r>
      <w:r>
        <w:rPr>
          <w:rStyle w:val="Bodytext2"/>
          <w:lang w:val="en-US" w:eastAsia="en-US" w:bidi="en-US"/>
        </w:rPr>
        <w:t xml:space="preserve">PAM </w:t>
      </w:r>
      <w:r>
        <w:rPr>
          <w:rStyle w:val="Bodytext2"/>
        </w:rPr>
        <w:t xml:space="preserve">алгоритъм заобикаля основни дефицити на конвенционалния </w:t>
      </w:r>
      <w:r>
        <w:rPr>
          <w:rStyle w:val="Bodytext2"/>
          <w:lang w:val="en-US" w:eastAsia="en-US" w:bidi="en-US"/>
        </w:rPr>
        <w:t xml:space="preserve">K-Means, </w:t>
      </w:r>
      <w:r>
        <w:rPr>
          <w:rStyle w:val="Bodytext2"/>
        </w:rPr>
        <w:t xml:space="preserve">гарантирайки, че извлечените </w:t>
      </w:r>
      <w:proofErr w:type="spellStart"/>
      <w:r>
        <w:rPr>
          <w:rStyle w:val="Bodytext2"/>
        </w:rPr>
        <w:t>центроиди</w:t>
      </w:r>
      <w:proofErr w:type="spellEnd"/>
      <w:r>
        <w:rPr>
          <w:rStyle w:val="Bodytext2"/>
        </w:rPr>
        <w:t xml:space="preserve"> са реални, физически съществуващи компромисни </w:t>
      </w:r>
      <w:proofErr w:type="spellStart"/>
      <w:r>
        <w:rPr>
          <w:rStyle w:val="Bodytext2"/>
        </w:rPr>
        <w:t>Парето</w:t>
      </w:r>
      <w:proofErr w:type="spellEnd"/>
      <w:r>
        <w:rPr>
          <w:rStyle w:val="Bodytext2"/>
        </w:rPr>
        <w:t xml:space="preserve"> режими на </w:t>
      </w:r>
      <w:proofErr w:type="spellStart"/>
      <w:r>
        <w:rPr>
          <w:rStyle w:val="Bodytext2"/>
        </w:rPr>
        <w:t>микрогрида</w:t>
      </w:r>
      <w:proofErr w:type="spellEnd"/>
      <w:r>
        <w:rPr>
          <w:rStyle w:val="Bodytext2"/>
        </w:rPr>
        <w:t xml:space="preserve"> [8].</w:t>
      </w:r>
    </w:p>
    <w:p w14:paraId="50259173" w14:textId="77777777" w:rsidR="004E0A03" w:rsidRDefault="004E0A03" w:rsidP="004E0A03">
      <w:pPr>
        <w:spacing w:after="103" w:line="260" w:lineRule="exact"/>
        <w:jc w:val="both"/>
      </w:pPr>
      <w:r>
        <w:rPr>
          <w:rStyle w:val="Bodytext4"/>
        </w:rPr>
        <w:t xml:space="preserve">6.3. Интерпретация на конфигурациите при летния </w:t>
      </w:r>
      <w:proofErr w:type="spellStart"/>
      <w:r>
        <w:rPr>
          <w:rStyle w:val="Bodytext4"/>
        </w:rPr>
        <w:t>микрогрид</w:t>
      </w:r>
      <w:proofErr w:type="spellEnd"/>
    </w:p>
    <w:p w14:paraId="4C49C8FC" w14:textId="77777777" w:rsidR="004E0A03" w:rsidRDefault="004E0A03" w:rsidP="004E0A03">
      <w:pPr>
        <w:sectPr w:rsidR="004E0A03" w:rsidSect="004E0A03">
          <w:pgSz w:w="12240" w:h="15840"/>
          <w:pgMar w:top="1237" w:right="1531" w:bottom="2485" w:left="1531" w:header="0" w:footer="3" w:gutter="0"/>
          <w:cols w:space="720"/>
          <w:noEndnote/>
          <w:docGrid w:linePitch="360"/>
        </w:sectPr>
      </w:pPr>
      <w:r>
        <w:rPr>
          <w:rStyle w:val="Bodytext2"/>
        </w:rPr>
        <w:t xml:space="preserve">Приложният казус с летния енергиен </w:t>
      </w:r>
      <w:proofErr w:type="spellStart"/>
      <w:r>
        <w:rPr>
          <w:rStyle w:val="Bodytext2"/>
        </w:rPr>
        <w:t>микрогрид</w:t>
      </w:r>
      <w:proofErr w:type="spellEnd"/>
      <w:r>
        <w:rPr>
          <w:rStyle w:val="Bodytext2"/>
        </w:rPr>
        <w:t xml:space="preserve"> </w:t>
      </w:r>
      <w:r>
        <w:rPr>
          <w:rStyle w:val="Bodytext2"/>
          <w:lang w:val="en-US" w:eastAsia="en-US" w:bidi="en-US"/>
        </w:rPr>
        <w:t xml:space="preserve">(Supply </w:t>
      </w:r>
      <w:r>
        <w:rPr>
          <w:rStyle w:val="Bodytext2"/>
        </w:rPr>
        <w:t xml:space="preserve">&amp; </w:t>
      </w:r>
      <w:r>
        <w:rPr>
          <w:rStyle w:val="Bodytext2"/>
          <w:lang w:val="en-US" w:eastAsia="en-US" w:bidi="en-US"/>
        </w:rPr>
        <w:t xml:space="preserve">Demand) </w:t>
      </w:r>
      <w:r>
        <w:rPr>
          <w:rStyle w:val="Bodytext2"/>
        </w:rPr>
        <w:t xml:space="preserve">илюстрира практическата стойност на предложения конфигурационен анализ. През летните месеци, високите температури повишават пиковото потребление (охлаждане) и физически увеличават преносните топлинни загуби по мрежата. Този тристранен конфликт (Цена на тока, Загуби, Износване на батерията) се анализира по нов начин чрез нашия модел. Традиционният скаларен прочит би се ограничил до едно 'оптимално' решение при фиксирани експертни тегла [1, 12]. Нашият модел, обратно, показва, че </w:t>
      </w:r>
      <w:r>
        <w:rPr>
          <w:rStyle w:val="Bodytext2"/>
          <w:lang w:val="en-US" w:eastAsia="en-US" w:bidi="en-US"/>
        </w:rPr>
        <w:t xml:space="preserve">Balanced </w:t>
      </w:r>
      <w:proofErr w:type="spellStart"/>
      <w:r>
        <w:rPr>
          <w:rStyle w:val="Bodytext2"/>
        </w:rPr>
        <w:t>медоидът</w:t>
      </w:r>
      <w:proofErr w:type="spellEnd"/>
      <w:r>
        <w:rPr>
          <w:rStyle w:val="Bodytext2"/>
        </w:rPr>
        <w:t xml:space="preserve"> (Обект 42) запазва своята </w:t>
      </w:r>
      <w:proofErr w:type="spellStart"/>
      <w:r>
        <w:rPr>
          <w:rStyle w:val="Bodytext2"/>
        </w:rPr>
        <w:t>робастност</w:t>
      </w:r>
      <w:proofErr w:type="spellEnd"/>
      <w:r>
        <w:rPr>
          <w:rStyle w:val="Bodytext2"/>
        </w:rPr>
        <w:t xml:space="preserve"> в широк преференциален диапазон, осигурявайки най-добра защита срещу летни термални претоварвания и амортизация на оборудването.</w:t>
      </w:r>
    </w:p>
    <w:p w14:paraId="45B04E14" w14:textId="1F5979A7" w:rsidR="004E0A03" w:rsidRDefault="004E0A03" w:rsidP="004E0A03">
      <w:pPr>
        <w:shd w:val="clear" w:color="auto" w:fill="000000"/>
        <w:spacing w:after="705"/>
      </w:pPr>
      <w:r>
        <w:rPr>
          <w:noProof/>
        </w:rPr>
        <w:lastRenderedPageBreak/>
        <w:drawing>
          <wp:anchor distT="0" distB="254000" distL="63500" distR="158750" simplePos="0" relativeHeight="251678720" behindDoc="1" locked="0" layoutInCell="1" allowOverlap="1" wp14:anchorId="03002900" wp14:editId="0D44B17B">
            <wp:simplePos x="0" y="0"/>
            <wp:positionH relativeFrom="margin">
              <wp:posOffset>-972185</wp:posOffset>
            </wp:positionH>
            <wp:positionV relativeFrom="margin">
              <wp:posOffset>646430</wp:posOffset>
            </wp:positionV>
            <wp:extent cx="1066800" cy="2133600"/>
            <wp:effectExtent l="0" t="0" r="0" b="0"/>
            <wp:wrapSquare wrapText="right"/>
            <wp:docPr id="182582239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066800" cy="2133600"/>
                    </a:xfrm>
                    <a:prstGeom prst="rect">
                      <a:avLst/>
                    </a:prstGeom>
                    <a:noFill/>
                  </pic:spPr>
                </pic:pic>
              </a:graphicData>
            </a:graphic>
            <wp14:sizeRelH relativeFrom="page">
              <wp14:pctWidth>0</wp14:pctWidth>
            </wp14:sizeRelH>
            <wp14:sizeRelV relativeFrom="page">
              <wp14:pctHeight>0</wp14:pctHeight>
            </wp14:sizeRelV>
          </wp:anchor>
        </w:drawing>
      </w:r>
      <w:r>
        <w:rPr>
          <w:rStyle w:val="Bodytext3"/>
          <w:rFonts w:eastAsiaTheme="minorHAnsi"/>
        </w:rPr>
        <w:t>ФАКУЛТЕТ ПО МАТЕМАТИКА И ИНФОРМАТИКА</w:t>
      </w:r>
      <w:r>
        <w:rPr>
          <w:rStyle w:val="Bodytext3"/>
          <w:rFonts w:eastAsiaTheme="minorHAnsi"/>
        </w:rPr>
        <w:br/>
        <w:t>Катедра „Информационни технологии"</w:t>
      </w:r>
    </w:p>
    <w:p w14:paraId="17B029A3" w14:textId="77777777" w:rsidR="004E0A03" w:rsidRDefault="004E0A03" w:rsidP="004E0A03">
      <w:pPr>
        <w:spacing w:after="0" w:line="317" w:lineRule="exact"/>
        <w:jc w:val="both"/>
      </w:pPr>
      <w:r>
        <w:rPr>
          <w:rStyle w:val="Bodytext4"/>
        </w:rPr>
        <w:t>Основни приноси на дипломната разработка:</w:t>
      </w:r>
    </w:p>
    <w:p w14:paraId="5C3A19EB" w14:textId="77777777" w:rsidR="004E0A03" w:rsidRDefault="004E0A03" w:rsidP="004E0A03">
      <w:pPr>
        <w:widowControl w:val="0"/>
        <w:numPr>
          <w:ilvl w:val="0"/>
          <w:numId w:val="20"/>
        </w:numPr>
        <w:tabs>
          <w:tab w:val="left" w:pos="235"/>
        </w:tabs>
        <w:spacing w:after="0" w:line="317" w:lineRule="exact"/>
        <w:jc w:val="both"/>
      </w:pPr>
      <w:r>
        <w:rPr>
          <w:rStyle w:val="Bodytext2Bold"/>
        </w:rPr>
        <w:t xml:space="preserve">Методологичен принос: </w:t>
      </w:r>
      <w:r>
        <w:rPr>
          <w:rStyle w:val="Bodytext2"/>
        </w:rPr>
        <w:t xml:space="preserve">Създаване на единна, интегрирана рамка, обединяваща локален </w:t>
      </w:r>
      <w:r>
        <w:rPr>
          <w:rStyle w:val="Bodytext2"/>
          <w:lang w:val="en-US" w:eastAsia="en-US" w:bidi="en-US"/>
        </w:rPr>
        <w:t xml:space="preserve">MILP </w:t>
      </w:r>
      <w:r>
        <w:rPr>
          <w:rStyle w:val="Bodytext2"/>
        </w:rPr>
        <w:t xml:space="preserve">оптимизационен анализ с глобално </w:t>
      </w:r>
      <w:proofErr w:type="spellStart"/>
      <w:r>
        <w:rPr>
          <w:rStyle w:val="Bodytext2"/>
        </w:rPr>
        <w:t>стохастично</w:t>
      </w:r>
      <w:proofErr w:type="spellEnd"/>
      <w:r>
        <w:rPr>
          <w:rStyle w:val="Bodytext2"/>
        </w:rPr>
        <w:t xml:space="preserve"> картиране </w:t>
      </w:r>
      <w:r>
        <w:rPr>
          <w:rStyle w:val="Bodytext2"/>
          <w:lang w:val="en-US" w:eastAsia="en-US" w:bidi="en-US"/>
        </w:rPr>
        <w:t xml:space="preserve">(SLHS) </w:t>
      </w:r>
      <w:r>
        <w:rPr>
          <w:rStyle w:val="Bodytext2"/>
        </w:rPr>
        <w:t xml:space="preserve">и многомерно </w:t>
      </w:r>
      <w:r>
        <w:rPr>
          <w:rStyle w:val="Bodytext2"/>
          <w:lang w:val="en-US" w:eastAsia="en-US" w:bidi="en-US"/>
        </w:rPr>
        <w:t xml:space="preserve">PAM </w:t>
      </w:r>
      <w:r>
        <w:rPr>
          <w:rStyle w:val="Bodytext2"/>
        </w:rPr>
        <w:t xml:space="preserve">профилиране на </w:t>
      </w:r>
      <w:proofErr w:type="spellStart"/>
      <w:r>
        <w:rPr>
          <w:rStyle w:val="Bodytext2"/>
        </w:rPr>
        <w:t>Парето</w:t>
      </w:r>
      <w:proofErr w:type="spellEnd"/>
      <w:r>
        <w:rPr>
          <w:rStyle w:val="Bodytext2"/>
        </w:rPr>
        <w:t xml:space="preserve"> решенията.</w:t>
      </w:r>
    </w:p>
    <w:p w14:paraId="3C01460E" w14:textId="77777777" w:rsidR="004E0A03" w:rsidRDefault="004E0A03" w:rsidP="004E0A03">
      <w:pPr>
        <w:widowControl w:val="0"/>
        <w:numPr>
          <w:ilvl w:val="0"/>
          <w:numId w:val="20"/>
        </w:numPr>
        <w:tabs>
          <w:tab w:val="left" w:pos="235"/>
        </w:tabs>
        <w:spacing w:after="0" w:line="317" w:lineRule="exact"/>
        <w:jc w:val="both"/>
        <w:sectPr w:rsidR="004E0A03" w:rsidSect="004E0A03">
          <w:pgSz w:w="12240" w:h="15840"/>
          <w:pgMar w:top="1252" w:right="1531" w:bottom="1252" w:left="1531" w:header="0" w:footer="3" w:gutter="0"/>
          <w:cols w:space="720"/>
          <w:noEndnote/>
          <w:docGrid w:linePitch="360"/>
        </w:sectPr>
      </w:pPr>
      <w:r>
        <w:rPr>
          <w:rStyle w:val="Bodytext2Bold"/>
        </w:rPr>
        <w:t xml:space="preserve">Приложен принос: </w:t>
      </w:r>
      <w:r>
        <w:rPr>
          <w:rStyle w:val="Bodytext2"/>
        </w:rPr>
        <w:t xml:space="preserve">Реализиране на напълно функционален софтуерен ООП модул на </w:t>
      </w:r>
      <w:r>
        <w:rPr>
          <w:rStyle w:val="Bodytext2"/>
          <w:lang w:val="en-US" w:eastAsia="en-US" w:bidi="en-US"/>
        </w:rPr>
        <w:t xml:space="preserve">Python, </w:t>
      </w:r>
      <w:r>
        <w:rPr>
          <w:rStyle w:val="Bodytext2"/>
        </w:rPr>
        <w:t xml:space="preserve">поддържащ бързо вземане на решения (под 1.84 сек) за летни енергийни </w:t>
      </w:r>
      <w:proofErr w:type="spellStart"/>
      <w:r>
        <w:rPr>
          <w:rStyle w:val="Bodytext2"/>
        </w:rPr>
        <w:t>микрогридове</w:t>
      </w:r>
      <w:proofErr w:type="spellEnd"/>
      <w:r>
        <w:rPr>
          <w:rStyle w:val="Bodytext2"/>
        </w:rPr>
        <w:t xml:space="preserve"> и лесна адаптация към други видове линейни оценъчни системи.</w:t>
      </w:r>
    </w:p>
    <w:p w14:paraId="17E96054"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6F2136CD" w14:textId="77777777" w:rsidR="004E0A03" w:rsidRDefault="004E0A03" w:rsidP="004E0A03">
      <w:pPr>
        <w:spacing w:after="850"/>
      </w:pPr>
      <w:r>
        <w:rPr>
          <w:rStyle w:val="Bodytext2"/>
        </w:rPr>
        <w:t xml:space="preserve">неговата адитивна линейна природа </w:t>
      </w:r>
      <w:r>
        <w:rPr>
          <w:rStyle w:val="Bodytext2"/>
          <w:lang w:val="en-US" w:eastAsia="en-US" w:bidi="en-US"/>
        </w:rPr>
        <w:t xml:space="preserve">(Weighted Sum Model) </w:t>
      </w:r>
      <w:r>
        <w:rPr>
          <w:rStyle w:val="Bodytext2"/>
        </w:rPr>
        <w:t xml:space="preserve">[1, 2], която изисква стриктно спазване на хипотезата за преференциална независимост. Линейната </w:t>
      </w:r>
      <w:proofErr w:type="spellStart"/>
      <w:r>
        <w:rPr>
          <w:rStyle w:val="Bodytext2"/>
        </w:rPr>
        <w:t>свертка</w:t>
      </w:r>
      <w:proofErr w:type="spellEnd"/>
      <w:r>
        <w:rPr>
          <w:rStyle w:val="Bodytext2"/>
        </w:rPr>
        <w:t xml:space="preserve"> не улавя нелинейните </w:t>
      </w:r>
      <w:proofErr w:type="spellStart"/>
      <w:r>
        <w:rPr>
          <w:rStyle w:val="Bodytext2"/>
        </w:rPr>
        <w:t>синергични</w:t>
      </w:r>
      <w:proofErr w:type="spellEnd"/>
      <w:r>
        <w:rPr>
          <w:rStyle w:val="Bodytext2"/>
        </w:rPr>
        <w:t xml:space="preserve"> ефекти, при които комбинираното ниско представяне на два индикатора може да има катастрофален ефект върху цялостната оценка, независимо от високите стойности на останалите. Освен това, използването на синтетични данни, макар и контролирано и гарантиращо вътрешна валидност, налага последваща техническа апробация с реални исторически данни от действащи електропреносни мрежи за измерване на външната му валидност.</w:t>
      </w:r>
    </w:p>
    <w:p w14:paraId="684050D4" w14:textId="77777777" w:rsidR="004E0A03" w:rsidRDefault="004E0A03" w:rsidP="004E0A03">
      <w:pPr>
        <w:keepNext/>
        <w:keepLines/>
        <w:spacing w:after="988" w:line="380" w:lineRule="exact"/>
      </w:pPr>
      <w:r>
        <w:rPr>
          <w:rStyle w:val="Heading20"/>
        </w:rPr>
        <w:t>ЗАКЛЮЧЕНИЕ</w:t>
      </w:r>
    </w:p>
    <w:p w14:paraId="0669C6B0" w14:textId="77777777" w:rsidR="004E0A03" w:rsidRDefault="004E0A03" w:rsidP="004E0A03">
      <w:pPr>
        <w:spacing w:after="48" w:line="260" w:lineRule="exact"/>
        <w:jc w:val="both"/>
      </w:pPr>
      <w:r>
        <w:rPr>
          <w:rStyle w:val="Bodytext4"/>
        </w:rPr>
        <w:t>Обобщение на постигнатите резултати</w:t>
      </w:r>
    </w:p>
    <w:p w14:paraId="22F7F01B" w14:textId="77777777" w:rsidR="004E0A03" w:rsidRDefault="004E0A03" w:rsidP="004E0A03">
      <w:pPr>
        <w:sectPr w:rsidR="004E0A03" w:rsidSect="004E0A03">
          <w:pgSz w:w="12240" w:h="15840"/>
          <w:pgMar w:top="1252" w:right="1531" w:bottom="1252" w:left="1536" w:header="0" w:footer="3" w:gutter="0"/>
          <w:cols w:space="720"/>
          <w:noEndnote/>
          <w:docGrid w:linePitch="360"/>
        </w:sectPr>
      </w:pPr>
      <w:r>
        <w:rPr>
          <w:rStyle w:val="Bodytext2"/>
        </w:rPr>
        <w:t xml:space="preserve">В рамките на дипломната работа бе успешно дефинирана, проектирана и софтуерно верифицирана единна рамка за изследване на пространствата от решения и конфигурации в линейни многокритериални оценъчни системи. Всички седем изследователски задачи, поставени в увода, бяха изцяло изпълнени. Локалният модул разкри математическите механизми на </w:t>
      </w:r>
      <w:proofErr w:type="spellStart"/>
      <w:r>
        <w:rPr>
          <w:rStyle w:val="Bodytext2"/>
        </w:rPr>
        <w:t>компенсаторността</w:t>
      </w:r>
      <w:proofErr w:type="spellEnd"/>
      <w:r>
        <w:rPr>
          <w:rStyle w:val="Bodytext2"/>
        </w:rPr>
        <w:t xml:space="preserve"> през </w:t>
      </w:r>
      <w:r>
        <w:rPr>
          <w:rStyle w:val="Bodytext2"/>
          <w:lang w:val="en-US" w:eastAsia="en-US" w:bidi="en-US"/>
        </w:rPr>
        <w:t xml:space="preserve">MILP, </w:t>
      </w:r>
      <w:r>
        <w:rPr>
          <w:rStyle w:val="Bodytext2"/>
        </w:rPr>
        <w:t>а глобалният модул доказа структурната концентрация на тегловото пространство.</w:t>
      </w:r>
    </w:p>
    <w:p w14:paraId="1CC30F0E"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2255E5C" w14:textId="77777777" w:rsidR="004E0A03" w:rsidRDefault="004E0A03" w:rsidP="004E0A03">
      <w:r>
        <w:rPr>
          <w:rStyle w:val="Bodytext2"/>
        </w:rPr>
        <w:t>насочено в следните основни направления:</w:t>
      </w:r>
    </w:p>
    <w:p w14:paraId="6EA1B3D4"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Преход към нелинейна </w:t>
      </w:r>
      <w:proofErr w:type="spellStart"/>
      <w:r>
        <w:rPr>
          <w:rStyle w:val="Bodytext2Bold"/>
        </w:rPr>
        <w:t>агрегация</w:t>
      </w:r>
      <w:proofErr w:type="spellEnd"/>
      <w:r>
        <w:rPr>
          <w:rStyle w:val="Bodytext2Bold"/>
        </w:rPr>
        <w:t xml:space="preserve">: </w:t>
      </w:r>
      <w:r>
        <w:rPr>
          <w:rStyle w:val="Bodytext2"/>
        </w:rPr>
        <w:t xml:space="preserve">Интегриране на нелинейни </w:t>
      </w:r>
      <w:r>
        <w:rPr>
          <w:rStyle w:val="Bodytext2"/>
          <w:lang w:val="en-US" w:eastAsia="en-US" w:bidi="en-US"/>
        </w:rPr>
        <w:t xml:space="preserve">MCDA </w:t>
      </w:r>
      <w:r>
        <w:rPr>
          <w:rStyle w:val="Bodytext2"/>
        </w:rPr>
        <w:t xml:space="preserve">методи като </w:t>
      </w:r>
      <w:r>
        <w:rPr>
          <w:rStyle w:val="Bodytext2"/>
          <w:lang w:val="en-US" w:eastAsia="en-US" w:bidi="en-US"/>
        </w:rPr>
        <w:t xml:space="preserve">PROMETHEE, ELECTRE </w:t>
      </w:r>
      <w:r>
        <w:rPr>
          <w:rStyle w:val="Bodytext2"/>
        </w:rPr>
        <w:t xml:space="preserve">или </w:t>
      </w:r>
      <w:r>
        <w:rPr>
          <w:rStyle w:val="Bodytext2"/>
          <w:lang w:val="en-US" w:eastAsia="en-US" w:bidi="en-US"/>
        </w:rPr>
        <w:t xml:space="preserve">Choquet </w:t>
      </w:r>
      <w:r>
        <w:rPr>
          <w:rStyle w:val="Bodytext2"/>
        </w:rPr>
        <w:t>интеграл, за да се моделира некомпенсаторно поведение на индикаторите.</w:t>
      </w:r>
    </w:p>
    <w:p w14:paraId="4C7CC600"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Внедряване на реални исторически данни: </w:t>
      </w:r>
      <w:r>
        <w:rPr>
          <w:rStyle w:val="Bodytext2"/>
        </w:rPr>
        <w:t>Тестване на софтуерния инструмент с реални времеви редове за летния пик в регионални разпределителни дружества.</w:t>
      </w:r>
    </w:p>
    <w:p w14:paraId="69C4D3D3"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Динамичен анализ на теглата: </w:t>
      </w:r>
      <w:r>
        <w:rPr>
          <w:rStyle w:val="Bodytext2"/>
        </w:rPr>
        <w:t xml:space="preserve">Моделиране на вариращи във времето тегла </w:t>
      </w:r>
      <w:r>
        <w:rPr>
          <w:rStyle w:val="Bodytext2"/>
          <w:lang w:val="en-US" w:eastAsia="en-US" w:bidi="en-US"/>
        </w:rPr>
        <w:t xml:space="preserve">(Dynamic Weights) </w:t>
      </w:r>
      <w:r>
        <w:rPr>
          <w:rStyle w:val="Bodytext2"/>
        </w:rPr>
        <w:t>като функция от текущата метеорологична прогноза и натоварване.</w:t>
      </w:r>
    </w:p>
    <w:p w14:paraId="46820343" w14:textId="65916F2E" w:rsidR="004E0A03" w:rsidRPr="00382EA6" w:rsidRDefault="004E0A03" w:rsidP="004E0A03">
      <w:pPr>
        <w:widowControl w:val="0"/>
        <w:numPr>
          <w:ilvl w:val="0"/>
          <w:numId w:val="21"/>
        </w:numPr>
        <w:tabs>
          <w:tab w:val="left" w:pos="346"/>
        </w:tabs>
        <w:spacing w:after="0" w:line="31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Интерактивен уеб-интерфейс </w:t>
      </w:r>
      <w:r>
        <w:rPr>
          <w:rStyle w:val="Bodytext2Bold"/>
          <w:lang w:val="en-US" w:eastAsia="en-US" w:bidi="en-US"/>
        </w:rPr>
        <w:t xml:space="preserve">(GUI): </w:t>
      </w:r>
      <w:r>
        <w:rPr>
          <w:rStyle w:val="Bodytext2"/>
        </w:rPr>
        <w:t xml:space="preserve">Разработване на лесен за използване диспечерски </w:t>
      </w:r>
      <w:proofErr w:type="spellStart"/>
      <w:r>
        <w:rPr>
          <w:rStyle w:val="Bodytext2"/>
        </w:rPr>
        <w:t>дашборд</w:t>
      </w:r>
      <w:proofErr w:type="spellEnd"/>
      <w:r>
        <w:rPr>
          <w:rStyle w:val="Bodytext2"/>
        </w:rPr>
        <w:t xml:space="preserve"> (напр. чрез </w:t>
      </w:r>
      <w:proofErr w:type="spellStart"/>
      <w:r>
        <w:rPr>
          <w:rStyle w:val="Bodytext2"/>
          <w:lang w:val="en-US" w:eastAsia="en-US" w:bidi="en-US"/>
        </w:rPr>
        <w:t>Streamlit</w:t>
      </w:r>
      <w:proofErr w:type="spellEnd"/>
      <w:r>
        <w:rPr>
          <w:rStyle w:val="Bodytext2"/>
          <w:lang w:val="en-US" w:eastAsia="en-US" w:bidi="en-US"/>
        </w:rPr>
        <w:t>).</w:t>
      </w:r>
    </w:p>
    <w:p w14:paraId="60208B5C"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1DC60EA4"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0FF41A78"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2956C6B3" w14:textId="01119999" w:rsidR="00382EA6" w:rsidRDefault="00382EA6">
      <w:pPr>
        <w:rPr>
          <w:rFonts w:ascii="Times New Roman" w:hAnsi="Times New Roman" w:cs="Times New Roman"/>
        </w:rPr>
      </w:pPr>
      <w:r>
        <w:rPr>
          <w:rFonts w:ascii="Times New Roman" w:hAnsi="Times New Roman" w:cs="Times New Roman"/>
        </w:rPr>
        <w:br w:type="page"/>
      </w:r>
    </w:p>
    <w:p w14:paraId="4033433E" w14:textId="77777777" w:rsidR="00382EA6" w:rsidRDefault="00382EA6" w:rsidP="00382EA6">
      <w:pPr>
        <w:widowControl w:val="0"/>
        <w:tabs>
          <w:tab w:val="left" w:pos="346"/>
        </w:tabs>
        <w:spacing w:after="0" w:line="317" w:lineRule="exact"/>
        <w:jc w:val="both"/>
        <w:rPr>
          <w:rFonts w:ascii="Times New Roman" w:hAnsi="Times New Roman" w:cs="Times New Roman"/>
          <w:b/>
          <w:bCs/>
        </w:rPr>
      </w:pPr>
      <w:r w:rsidRPr="00382EA6">
        <w:rPr>
          <w:rFonts w:ascii="Times New Roman" w:hAnsi="Times New Roman" w:cs="Times New Roman"/>
          <w:b/>
          <w:bCs/>
          <w:lang w:val="bg-BG"/>
        </w:rPr>
        <w:lastRenderedPageBreak/>
        <w:t>Библиография</w:t>
      </w:r>
    </w:p>
    <w:p w14:paraId="3107A6E0" w14:textId="09A78A34"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lang w:val="bg-BG"/>
        </w:rPr>
        <w:t xml:space="preserve">[1] </w:t>
      </w:r>
      <w:r w:rsidRPr="00382EA6">
        <w:rPr>
          <w:rFonts w:ascii="Times New Roman" w:hAnsi="Times New Roman" w:cs="Times New Roman"/>
        </w:rPr>
        <w:t xml:space="preserve">Greco, S., Slowinski, R., </w:t>
      </w:r>
      <w:r w:rsidRPr="00382EA6">
        <w:rPr>
          <w:rFonts w:ascii="Times New Roman" w:hAnsi="Times New Roman" w:cs="Times New Roman"/>
          <w:lang w:val="bg-BG"/>
        </w:rPr>
        <w:t xml:space="preserve">&amp; </w:t>
      </w:r>
      <w:r w:rsidRPr="00382EA6">
        <w:rPr>
          <w:rFonts w:ascii="Times New Roman" w:hAnsi="Times New Roman" w:cs="Times New Roman"/>
        </w:rPr>
        <w:t>Wallenius, J. (2025). Fifty years of multiple criteria decision analysis.</w:t>
      </w:r>
    </w:p>
    <w:p w14:paraId="0D999F98"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European Journal of Operational Research,</w:t>
      </w:r>
      <w:r w:rsidRPr="00382EA6">
        <w:rPr>
          <w:rFonts w:ascii="Times New Roman" w:hAnsi="Times New Roman" w:cs="Times New Roman"/>
        </w:rPr>
        <w:t xml:space="preserve"> 323, 351-377.</w:t>
      </w:r>
    </w:p>
    <w:p w14:paraId="598C30E1" w14:textId="3640F83F"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[2] </w:t>
      </w:r>
      <w:r w:rsidRPr="00382EA6">
        <w:rPr>
          <w:rFonts w:ascii="Times New Roman" w:hAnsi="Times New Roman" w:cs="Times New Roman"/>
        </w:rPr>
        <w:t xml:space="preserve">Keeney, R. L., &amp; </w:t>
      </w:r>
      <w:proofErr w:type="spellStart"/>
      <w:r w:rsidRPr="00382EA6">
        <w:rPr>
          <w:rFonts w:ascii="Times New Roman" w:hAnsi="Times New Roman" w:cs="Times New Roman"/>
        </w:rPr>
        <w:t>Raiffa</w:t>
      </w:r>
      <w:proofErr w:type="spellEnd"/>
      <w:r w:rsidRPr="00382EA6">
        <w:rPr>
          <w:rFonts w:ascii="Times New Roman" w:hAnsi="Times New Roman" w:cs="Times New Roman"/>
        </w:rPr>
        <w:t xml:space="preserve">, H. (1993). </w:t>
      </w:r>
      <w:r w:rsidRPr="00382EA6">
        <w:rPr>
          <w:rFonts w:ascii="Times New Roman" w:hAnsi="Times New Roman" w:cs="Times New Roman"/>
          <w:i/>
          <w:iCs/>
        </w:rPr>
        <w:t>Decisions with Multiple Objectives: Preferences and Value</w:t>
      </w:r>
    </w:p>
    <w:p w14:paraId="723C1D73"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Tradeoffs.</w:t>
      </w:r>
      <w:r w:rsidRPr="00382EA6">
        <w:rPr>
          <w:rFonts w:ascii="Times New Roman" w:hAnsi="Times New Roman" w:cs="Times New Roman"/>
        </w:rPr>
        <w:t xml:space="preserve"> Cambridge University Press.</w:t>
      </w:r>
    </w:p>
    <w:p w14:paraId="0742AC55" w14:textId="573BE38E"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[3] </w:t>
      </w:r>
      <w:r w:rsidRPr="00382EA6">
        <w:rPr>
          <w:rFonts w:ascii="Times New Roman" w:hAnsi="Times New Roman" w:cs="Times New Roman"/>
        </w:rPr>
        <w:t xml:space="preserve">Fishburn, P. C. (1967). Methods of estimating additive utilities. </w:t>
      </w:r>
      <w:r w:rsidRPr="00382EA6">
        <w:rPr>
          <w:rFonts w:ascii="Times New Roman" w:hAnsi="Times New Roman" w:cs="Times New Roman"/>
          <w:i/>
          <w:iCs/>
        </w:rPr>
        <w:t>Management Science,</w:t>
      </w:r>
      <w:r w:rsidRPr="00382EA6">
        <w:rPr>
          <w:rFonts w:ascii="Times New Roman" w:hAnsi="Times New Roman" w:cs="Times New Roman"/>
        </w:rPr>
        <w:t xml:space="preserve"> 13(7),</w:t>
      </w:r>
    </w:p>
    <w:p w14:paraId="23D9ED8E"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435-453.</w:t>
      </w:r>
    </w:p>
    <w:p w14:paraId="7A7B2EA8" w14:textId="1A1952DB"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[4] </w:t>
      </w:r>
      <w:r w:rsidRPr="00382EA6">
        <w:rPr>
          <w:rFonts w:ascii="Times New Roman" w:hAnsi="Times New Roman" w:cs="Times New Roman"/>
        </w:rPr>
        <w:t xml:space="preserve">OECD JRC (2008). </w:t>
      </w:r>
      <w:r w:rsidRPr="00382EA6">
        <w:rPr>
          <w:rFonts w:ascii="Times New Roman" w:hAnsi="Times New Roman" w:cs="Times New Roman"/>
          <w:i/>
          <w:iCs/>
        </w:rPr>
        <w:t>Handbook on Constructing Composite Indicators: Methodology and User</w:t>
      </w:r>
    </w:p>
    <w:p w14:paraId="62B9ED92"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Guide.</w:t>
      </w:r>
      <w:r w:rsidRPr="00382EA6">
        <w:rPr>
          <w:rFonts w:ascii="Times New Roman" w:hAnsi="Times New Roman" w:cs="Times New Roman"/>
        </w:rPr>
        <w:t xml:space="preserve"> OECD Publishing.</w:t>
      </w:r>
    </w:p>
    <w:p w14:paraId="11DBF4B3" w14:textId="1DA37132"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[5] </w:t>
      </w:r>
      <w:r w:rsidRPr="00382EA6">
        <w:rPr>
          <w:rFonts w:ascii="Times New Roman" w:hAnsi="Times New Roman" w:cs="Times New Roman"/>
        </w:rPr>
        <w:t xml:space="preserve">Greco, S., Ishizaka, A., </w:t>
      </w:r>
      <w:proofErr w:type="spellStart"/>
      <w:r w:rsidRPr="00382EA6">
        <w:rPr>
          <w:rFonts w:ascii="Times New Roman" w:hAnsi="Times New Roman" w:cs="Times New Roman"/>
        </w:rPr>
        <w:t>Tasiou</w:t>
      </w:r>
      <w:proofErr w:type="spellEnd"/>
      <w:r w:rsidRPr="00382EA6">
        <w:rPr>
          <w:rFonts w:ascii="Times New Roman" w:hAnsi="Times New Roman" w:cs="Times New Roman"/>
        </w:rPr>
        <w:t>, M., &amp; Torrisi, G. (2019). On the methodological framework of</w:t>
      </w:r>
    </w:p>
    <w:p w14:paraId="1B3E2A85" w14:textId="3E4737C4" w:rsid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 xml:space="preserve">composite indices. </w:t>
      </w:r>
      <w:r w:rsidRPr="00382EA6">
        <w:rPr>
          <w:rFonts w:ascii="Times New Roman" w:hAnsi="Times New Roman" w:cs="Times New Roman"/>
          <w:i/>
          <w:iCs/>
        </w:rPr>
        <w:t>Social Indicators Research</w:t>
      </w:r>
      <w:r w:rsidRPr="00382EA6">
        <w:rPr>
          <w:rFonts w:ascii="Times New Roman" w:hAnsi="Times New Roman" w:cs="Times New Roman"/>
        </w:rPr>
        <w:t>, 141, 61-94.</w:t>
      </w:r>
    </w:p>
    <w:p w14:paraId="391D4D35"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[6] </w:t>
      </w:r>
      <w:r w:rsidRPr="00382EA6">
        <w:rPr>
          <w:rFonts w:ascii="Times New Roman" w:hAnsi="Times New Roman" w:cs="Times New Roman"/>
        </w:rPr>
        <w:t xml:space="preserve">Weber, T. A. (2026). Relatively Robust Multicriteria Decisions. </w:t>
      </w:r>
      <w:r w:rsidRPr="00382EA6">
        <w:rPr>
          <w:rFonts w:ascii="Times New Roman" w:hAnsi="Times New Roman" w:cs="Times New Roman"/>
          <w:i/>
          <w:iCs/>
        </w:rPr>
        <w:t>Management Science,</w:t>
      </w:r>
      <w:r w:rsidRPr="00382EA6">
        <w:rPr>
          <w:rFonts w:ascii="Times New Roman" w:hAnsi="Times New Roman" w:cs="Times New Roman"/>
        </w:rPr>
        <w:t xml:space="preserve"> 72(4),</w:t>
      </w:r>
    </w:p>
    <w:p w14:paraId="3427CBBD" w14:textId="77777777" w:rsid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3175-3203. (First published online Aug 2025).</w:t>
      </w:r>
    </w:p>
    <w:p w14:paraId="0CF87002"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[7] </w:t>
      </w:r>
      <w:r w:rsidRPr="002C6C81">
        <w:rPr>
          <w:rFonts w:ascii="Times New Roman" w:hAnsi="Times New Roman" w:cs="Times New Roman"/>
        </w:rPr>
        <w:t xml:space="preserve">Bertsimas, D., &amp; </w:t>
      </w:r>
      <w:proofErr w:type="spellStart"/>
      <w:r w:rsidRPr="002C6C81">
        <w:rPr>
          <w:rFonts w:ascii="Times New Roman" w:hAnsi="Times New Roman" w:cs="Times New Roman"/>
        </w:rPr>
        <w:t>Tsitsiklis</w:t>
      </w:r>
      <w:proofErr w:type="spellEnd"/>
      <w:r w:rsidRPr="002C6C81">
        <w:rPr>
          <w:rFonts w:ascii="Times New Roman" w:hAnsi="Times New Roman" w:cs="Times New Roman"/>
        </w:rPr>
        <w:t xml:space="preserve">, J. N. (1997). </w:t>
      </w:r>
      <w:r w:rsidRPr="002C6C81">
        <w:rPr>
          <w:rFonts w:ascii="Times New Roman" w:hAnsi="Times New Roman" w:cs="Times New Roman"/>
          <w:i/>
          <w:iCs/>
        </w:rPr>
        <w:t>Introduction to Linear Optimization.</w:t>
      </w:r>
      <w:r w:rsidRPr="002C6C81">
        <w:rPr>
          <w:rFonts w:ascii="Times New Roman" w:hAnsi="Times New Roman" w:cs="Times New Roman"/>
        </w:rPr>
        <w:t xml:space="preserve"> Athena Scientific.</w:t>
      </w:r>
    </w:p>
    <w:p w14:paraId="31EDC38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[8] </w:t>
      </w:r>
      <w:proofErr w:type="spellStart"/>
      <w:r w:rsidRPr="002C6C81">
        <w:rPr>
          <w:rFonts w:ascii="Times New Roman" w:hAnsi="Times New Roman" w:cs="Times New Roman"/>
        </w:rPr>
        <w:t>Triantaphyllou</w:t>
      </w:r>
      <w:proofErr w:type="spellEnd"/>
      <w:r w:rsidRPr="002C6C81">
        <w:rPr>
          <w:rFonts w:ascii="Times New Roman" w:hAnsi="Times New Roman" w:cs="Times New Roman"/>
        </w:rPr>
        <w:t>, E., &amp; Sanchez, A. (1997). A sensitivity analysis approach for some deterministic</w:t>
      </w:r>
    </w:p>
    <w:p w14:paraId="09732B3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multi-criteria decision-making methods. </w:t>
      </w:r>
      <w:r w:rsidRPr="002C6C81">
        <w:rPr>
          <w:rFonts w:ascii="Times New Roman" w:hAnsi="Times New Roman" w:cs="Times New Roman"/>
          <w:i/>
          <w:iCs/>
        </w:rPr>
        <w:t>Decision Sciences,</w:t>
      </w:r>
      <w:r w:rsidRPr="002C6C81">
        <w:rPr>
          <w:rFonts w:ascii="Times New Roman" w:hAnsi="Times New Roman" w:cs="Times New Roman"/>
        </w:rPr>
        <w:t xml:space="preserve"> 28(1), 151-194.</w:t>
      </w:r>
    </w:p>
    <w:p w14:paraId="224D017F"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[9] </w:t>
      </w:r>
      <w:r w:rsidRPr="002C6C81">
        <w:rPr>
          <w:rFonts w:ascii="Times New Roman" w:hAnsi="Times New Roman" w:cs="Times New Roman"/>
        </w:rPr>
        <w:t xml:space="preserve">O'Shea, R., Deeney, P., </w:t>
      </w:r>
      <w:proofErr w:type="spellStart"/>
      <w:r w:rsidRPr="002C6C81">
        <w:rPr>
          <w:rFonts w:ascii="Times New Roman" w:hAnsi="Times New Roman" w:cs="Times New Roman"/>
        </w:rPr>
        <w:t>Triantaphyllou</w:t>
      </w:r>
      <w:proofErr w:type="spellEnd"/>
      <w:r w:rsidRPr="002C6C81">
        <w:rPr>
          <w:rFonts w:ascii="Times New Roman" w:hAnsi="Times New Roman" w:cs="Times New Roman"/>
        </w:rPr>
        <w:t>, E., Diaz-Balteiro, L., &amp; Tarim, S. A. (2026). Weight</w:t>
      </w:r>
    </w:p>
    <w:p w14:paraId="7F3F20ED"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stability intervals for multi-criteria decision analysis using the weighted sum model. </w:t>
      </w:r>
      <w:r w:rsidRPr="002C6C81">
        <w:rPr>
          <w:rFonts w:ascii="Times New Roman" w:hAnsi="Times New Roman" w:cs="Times New Roman"/>
          <w:i/>
          <w:iCs/>
        </w:rPr>
        <w:t>Expert Systems with Applications,</w:t>
      </w:r>
      <w:r w:rsidRPr="002C6C81">
        <w:rPr>
          <w:rFonts w:ascii="Times New Roman" w:hAnsi="Times New Roman" w:cs="Times New Roman"/>
        </w:rPr>
        <w:t xml:space="preserve"> 296, 128460.</w:t>
      </w:r>
    </w:p>
    <w:p w14:paraId="33DF225A"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[10] </w:t>
      </w:r>
      <w:proofErr w:type="spellStart"/>
      <w:r w:rsidRPr="002C6C81">
        <w:rPr>
          <w:rFonts w:ascii="Times New Roman" w:hAnsi="Times New Roman" w:cs="Times New Roman"/>
        </w:rPr>
        <w:t>Wigckowski</w:t>
      </w:r>
      <w:proofErr w:type="spellEnd"/>
      <w:r w:rsidRPr="002C6C81">
        <w:rPr>
          <w:rFonts w:ascii="Times New Roman" w:hAnsi="Times New Roman" w:cs="Times New Roman"/>
        </w:rPr>
        <w:t xml:space="preserve">, J., &amp; </w:t>
      </w:r>
      <w:proofErr w:type="spellStart"/>
      <w:r w:rsidRPr="002C6C81">
        <w:rPr>
          <w:rFonts w:ascii="Times New Roman" w:hAnsi="Times New Roman" w:cs="Times New Roman"/>
        </w:rPr>
        <w:t>Salabun</w:t>
      </w:r>
      <w:proofErr w:type="spellEnd"/>
      <w:r w:rsidRPr="002C6C81">
        <w:rPr>
          <w:rFonts w:ascii="Times New Roman" w:hAnsi="Times New Roman" w:cs="Times New Roman"/>
        </w:rPr>
        <w:t>, W. (2023). Sensitivity analysis approaches in multi-criteria decision</w:t>
      </w:r>
    </w:p>
    <w:p w14:paraId="1235B316"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analysis: A systematic review. </w:t>
      </w:r>
      <w:r w:rsidRPr="002C6C81">
        <w:rPr>
          <w:rFonts w:ascii="Times New Roman" w:hAnsi="Times New Roman" w:cs="Times New Roman"/>
          <w:i/>
          <w:iCs/>
        </w:rPr>
        <w:t>Applied Soft Computing,</w:t>
      </w:r>
      <w:r w:rsidRPr="002C6C81">
        <w:rPr>
          <w:rFonts w:ascii="Times New Roman" w:hAnsi="Times New Roman" w:cs="Times New Roman"/>
        </w:rPr>
        <w:t xml:space="preserve"> 148, 110915.</w:t>
      </w:r>
    </w:p>
    <w:p w14:paraId="3124050C"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[11] </w:t>
      </w:r>
      <w:proofErr w:type="spellStart"/>
      <w:r w:rsidRPr="002C6C81">
        <w:rPr>
          <w:rFonts w:ascii="Times New Roman" w:hAnsi="Times New Roman" w:cs="Times New Roman"/>
        </w:rPr>
        <w:t>Wigckowski</w:t>
      </w:r>
      <w:proofErr w:type="spellEnd"/>
      <w:r w:rsidRPr="002C6C81">
        <w:rPr>
          <w:rFonts w:ascii="Times New Roman" w:hAnsi="Times New Roman" w:cs="Times New Roman"/>
        </w:rPr>
        <w:t xml:space="preserve">, J., &amp; </w:t>
      </w:r>
      <w:proofErr w:type="spellStart"/>
      <w:r w:rsidRPr="002C6C81">
        <w:rPr>
          <w:rFonts w:ascii="Times New Roman" w:hAnsi="Times New Roman" w:cs="Times New Roman"/>
        </w:rPr>
        <w:t>Salabun</w:t>
      </w:r>
      <w:proofErr w:type="spellEnd"/>
      <w:r w:rsidRPr="002C6C81">
        <w:rPr>
          <w:rFonts w:ascii="Times New Roman" w:hAnsi="Times New Roman" w:cs="Times New Roman"/>
        </w:rPr>
        <w:t>, W. (2024). A new sensitivity analysis method for decision-making</w:t>
      </w:r>
    </w:p>
    <w:p w14:paraId="4DE25DB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with multiple parameters modification (COMSAM). </w:t>
      </w:r>
      <w:r w:rsidRPr="002C6C81">
        <w:rPr>
          <w:rFonts w:ascii="Times New Roman" w:hAnsi="Times New Roman" w:cs="Times New Roman"/>
          <w:i/>
          <w:iCs/>
        </w:rPr>
        <w:t>Information Sciences,</w:t>
      </w:r>
      <w:r w:rsidRPr="002C6C81">
        <w:rPr>
          <w:rFonts w:ascii="Times New Roman" w:hAnsi="Times New Roman" w:cs="Times New Roman"/>
        </w:rPr>
        <w:t xml:space="preserve"> 678, 120902.</w:t>
      </w:r>
    </w:p>
    <w:p w14:paraId="00325D2D"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[12] </w:t>
      </w:r>
      <w:r w:rsidRPr="002C6C81">
        <w:rPr>
          <w:rFonts w:ascii="Times New Roman" w:hAnsi="Times New Roman" w:cs="Times New Roman"/>
        </w:rPr>
        <w:t>Williams, A., &amp; Cai, Y. (2024-2025). Insights into Weighted Sum Sampling Approaches for</w:t>
      </w:r>
    </w:p>
    <w:p w14:paraId="272D2818"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Multi-</w:t>
      </w:r>
      <w:proofErr w:type="gramStart"/>
      <w:r w:rsidRPr="002C6C81">
        <w:rPr>
          <w:rFonts w:ascii="Times New Roman" w:hAnsi="Times New Roman" w:cs="Times New Roman"/>
        </w:rPr>
        <w:t>Criteria Decision Making</w:t>
      </w:r>
      <w:proofErr w:type="gramEnd"/>
      <w:r w:rsidRPr="002C6C81">
        <w:rPr>
          <w:rFonts w:ascii="Times New Roman" w:hAnsi="Times New Roman" w:cs="Times New Roman"/>
        </w:rPr>
        <w:t xml:space="preserve"> Problems. </w:t>
      </w:r>
      <w:r w:rsidRPr="002C6C81">
        <w:rPr>
          <w:rFonts w:ascii="Times New Roman" w:hAnsi="Times New Roman" w:cs="Times New Roman"/>
          <w:i/>
          <w:iCs/>
        </w:rPr>
        <w:t>LSE Working Paper.</w:t>
      </w:r>
    </w:p>
    <w:p w14:paraId="0A67E2A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[13] </w:t>
      </w:r>
      <w:r w:rsidRPr="002C6C81">
        <w:rPr>
          <w:rFonts w:ascii="Times New Roman" w:hAnsi="Times New Roman" w:cs="Times New Roman"/>
        </w:rPr>
        <w:t>Smith, R. L. (1984). Efficient Monte Carlo procedures for generating points uniformly</w:t>
      </w:r>
    </w:p>
    <w:p w14:paraId="4E6F294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distributed over bounded regions. </w:t>
      </w:r>
      <w:r w:rsidRPr="002C6C81">
        <w:rPr>
          <w:rFonts w:ascii="Times New Roman" w:hAnsi="Times New Roman" w:cs="Times New Roman"/>
          <w:i/>
          <w:iCs/>
        </w:rPr>
        <w:t>Operations Research,</w:t>
      </w:r>
      <w:r w:rsidRPr="002C6C81">
        <w:rPr>
          <w:rFonts w:ascii="Times New Roman" w:hAnsi="Times New Roman" w:cs="Times New Roman"/>
        </w:rPr>
        <w:t xml:space="preserve"> 32(6), 1296-1308.</w:t>
      </w:r>
    </w:p>
    <w:p w14:paraId="198ECE34"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[14] </w:t>
      </w:r>
      <w:r w:rsidRPr="002C6C81">
        <w:rPr>
          <w:rFonts w:ascii="Times New Roman" w:hAnsi="Times New Roman" w:cs="Times New Roman"/>
        </w:rPr>
        <w:t xml:space="preserve">Hakanen, J., Gold, D., Miettinen, K., &amp; Reed, P. M. (2023). </w:t>
      </w:r>
      <w:proofErr w:type="spellStart"/>
      <w:r w:rsidRPr="002C6C81">
        <w:rPr>
          <w:rFonts w:ascii="Times New Roman" w:hAnsi="Times New Roman" w:cs="Times New Roman"/>
        </w:rPr>
        <w:t>Visualisation</w:t>
      </w:r>
      <w:proofErr w:type="spellEnd"/>
      <w:r w:rsidRPr="002C6C81">
        <w:rPr>
          <w:rFonts w:ascii="Times New Roman" w:hAnsi="Times New Roman" w:cs="Times New Roman"/>
        </w:rPr>
        <w:t xml:space="preserve"> for decision support in</w:t>
      </w:r>
    </w:p>
    <w:p w14:paraId="168952B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many-objective </w:t>
      </w:r>
      <w:proofErr w:type="spellStart"/>
      <w:r w:rsidRPr="002C6C81">
        <w:rPr>
          <w:rFonts w:ascii="Times New Roman" w:hAnsi="Times New Roman" w:cs="Times New Roman"/>
        </w:rPr>
        <w:t>optimisation</w:t>
      </w:r>
      <w:proofErr w:type="spellEnd"/>
      <w:r w:rsidRPr="002C6C81">
        <w:rPr>
          <w:rFonts w:ascii="Times New Roman" w:hAnsi="Times New Roman" w:cs="Times New Roman"/>
        </w:rPr>
        <w:t xml:space="preserve">: State-of-the-art, guidance and future directions. </w:t>
      </w:r>
      <w:r w:rsidRPr="002C6C81">
        <w:rPr>
          <w:rFonts w:ascii="Times New Roman" w:hAnsi="Times New Roman" w:cs="Times New Roman"/>
          <w:i/>
          <w:iCs/>
        </w:rPr>
        <w:t>MACODA,</w:t>
      </w:r>
      <w:r w:rsidRPr="002C6C81">
        <w:rPr>
          <w:rFonts w:ascii="Times New Roman" w:hAnsi="Times New Roman" w:cs="Times New Roman"/>
        </w:rPr>
        <w:t xml:space="preserve"> 181-212.</w:t>
      </w:r>
    </w:p>
    <w:p w14:paraId="2D372EAB"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[15] </w:t>
      </w:r>
      <w:r w:rsidRPr="002C6C81">
        <w:rPr>
          <w:rFonts w:ascii="Times New Roman" w:hAnsi="Times New Roman" w:cs="Times New Roman"/>
        </w:rPr>
        <w:t xml:space="preserve">Kaufman, L., &amp; </w:t>
      </w:r>
      <w:proofErr w:type="spellStart"/>
      <w:r w:rsidRPr="002C6C81">
        <w:rPr>
          <w:rFonts w:ascii="Times New Roman" w:hAnsi="Times New Roman" w:cs="Times New Roman"/>
        </w:rPr>
        <w:t>Rousseeuw</w:t>
      </w:r>
      <w:proofErr w:type="spellEnd"/>
      <w:r w:rsidRPr="002C6C81">
        <w:rPr>
          <w:rFonts w:ascii="Times New Roman" w:hAnsi="Times New Roman" w:cs="Times New Roman"/>
        </w:rPr>
        <w:t xml:space="preserve">, P. J. (1990). </w:t>
      </w:r>
      <w:r w:rsidRPr="002C6C81">
        <w:rPr>
          <w:rFonts w:ascii="Times New Roman" w:hAnsi="Times New Roman" w:cs="Times New Roman"/>
          <w:i/>
          <w:iCs/>
        </w:rPr>
        <w:t>Finding Groups in Data: An Introduction to Cluster</w:t>
      </w:r>
    </w:p>
    <w:p w14:paraId="39061716"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i/>
          <w:iCs/>
        </w:rPr>
        <w:t>Analysis.</w:t>
      </w:r>
      <w:r w:rsidRPr="002C6C81">
        <w:rPr>
          <w:rFonts w:ascii="Times New Roman" w:hAnsi="Times New Roman" w:cs="Times New Roman"/>
        </w:rPr>
        <w:t xml:space="preserve"> John Wiley &amp; Sons.</w:t>
      </w:r>
    </w:p>
    <w:p w14:paraId="39B06CFA"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[16] </w:t>
      </w:r>
      <w:proofErr w:type="spellStart"/>
      <w:r w:rsidRPr="002C6C81">
        <w:rPr>
          <w:rFonts w:ascii="Times New Roman" w:hAnsi="Times New Roman" w:cs="Times New Roman"/>
        </w:rPr>
        <w:t>Rousseeuw</w:t>
      </w:r>
      <w:proofErr w:type="spellEnd"/>
      <w:r w:rsidRPr="002C6C81">
        <w:rPr>
          <w:rFonts w:ascii="Times New Roman" w:hAnsi="Times New Roman" w:cs="Times New Roman"/>
        </w:rPr>
        <w:t>, P. J. (1987). Silhouettes: A graphical aid to the interpretation and validation of</w:t>
      </w:r>
    </w:p>
    <w:p w14:paraId="40517F5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cluster analysis. </w:t>
      </w:r>
      <w:r w:rsidRPr="002C6C81">
        <w:rPr>
          <w:rFonts w:ascii="Times New Roman" w:hAnsi="Times New Roman" w:cs="Times New Roman"/>
          <w:i/>
          <w:iCs/>
        </w:rPr>
        <w:t>Journal of Computational and Applied Mathematics</w:t>
      </w:r>
      <w:r w:rsidRPr="002C6C81">
        <w:rPr>
          <w:rFonts w:ascii="Times New Roman" w:hAnsi="Times New Roman" w:cs="Times New Roman"/>
        </w:rPr>
        <w:t>, 20, 53-65.</w:t>
      </w:r>
    </w:p>
    <w:p w14:paraId="118E5817" w14:textId="77777777" w:rsid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[17] </w:t>
      </w:r>
      <w:r w:rsidRPr="002C6C81">
        <w:rPr>
          <w:rFonts w:ascii="Times New Roman" w:hAnsi="Times New Roman" w:cs="Times New Roman"/>
        </w:rPr>
        <w:t xml:space="preserve">Ganter, B., &amp; Wille, R. (1999). </w:t>
      </w:r>
      <w:r w:rsidRPr="002C6C81">
        <w:rPr>
          <w:rFonts w:ascii="Times New Roman" w:hAnsi="Times New Roman" w:cs="Times New Roman"/>
          <w:i/>
          <w:iCs/>
        </w:rPr>
        <w:t>Formal Concept Analysis: Mathematical Foundations.</w:t>
      </w:r>
      <w:r w:rsidRPr="002C6C81">
        <w:rPr>
          <w:rFonts w:ascii="Times New Roman" w:hAnsi="Times New Roman" w:cs="Times New Roman"/>
        </w:rPr>
        <w:t xml:space="preserve"> Springer.</w:t>
      </w:r>
    </w:p>
    <w:p w14:paraId="13913C43" w14:textId="69A7EC3D" w:rsidR="00F22749" w:rsidRPr="00F22749" w:rsidRDefault="00F22749" w:rsidP="005242D5">
      <w:pPr>
        <w:spacing w:after="0" w:line="240" w:lineRule="auto"/>
        <w:rPr>
          <w:rFonts w:ascii="Times New Roman" w:eastAsia="Times New Roman" w:hAnsi="Times New Roman" w:cs="Times New Roman"/>
          <w:b/>
          <w:bCs/>
          <w:color w:val="222222"/>
          <w:kern w:val="0"/>
          <w:sz w:val="21"/>
          <w:szCs w:val="21"/>
          <w14:ligatures w14:val="none"/>
        </w:rPr>
      </w:pPr>
      <w:r>
        <w:rPr>
          <w:rFonts w:ascii="Times New Roman" w:eastAsia="Times New Roman" w:hAnsi="Times New Roman" w:cs="Times New Roman"/>
          <w:b/>
          <w:bCs/>
          <w:color w:val="222222"/>
          <w:kern w:val="0"/>
          <w:sz w:val="21"/>
          <w:szCs w:val="21"/>
          <w14:ligatures w14:val="none"/>
        </w:rPr>
        <w:lastRenderedPageBreak/>
        <w:t xml:space="preserve">[18] </w:t>
      </w:r>
      <w:r w:rsidRPr="00F22749">
        <w:rPr>
          <w:rFonts w:ascii="Times New Roman" w:eastAsia="Times New Roman" w:hAnsi="Times New Roman" w:cs="Times New Roman"/>
          <w:b/>
          <w:bCs/>
          <w:color w:val="222222"/>
          <w:kern w:val="0"/>
          <w:sz w:val="21"/>
          <w:szCs w:val="21"/>
          <w14:ligatures w14:val="none"/>
        </w:rPr>
        <w:t xml:space="preserve">Keeney, R. L. </w:t>
      </w:r>
      <w:r w:rsidRPr="00F22749">
        <w:rPr>
          <w:rFonts w:ascii="Times New Roman" w:eastAsia="Times New Roman" w:hAnsi="Times New Roman" w:cs="Times New Roman"/>
          <w:b/>
          <w:bCs/>
          <w:color w:val="222222"/>
          <w:kern w:val="0"/>
          <w:sz w:val="21"/>
          <w:szCs w:val="21"/>
          <w:lang w:val="bg-BG" w:eastAsia="bg-BG"/>
          <w14:ligatures w14:val="none"/>
        </w:rPr>
        <w:t xml:space="preserve">&amp; </w:t>
      </w:r>
      <w:proofErr w:type="spellStart"/>
      <w:r w:rsidRPr="00F22749">
        <w:rPr>
          <w:rFonts w:ascii="Times New Roman" w:eastAsia="Times New Roman" w:hAnsi="Times New Roman" w:cs="Times New Roman"/>
          <w:b/>
          <w:bCs/>
          <w:color w:val="222222"/>
          <w:kern w:val="0"/>
          <w:sz w:val="21"/>
          <w:szCs w:val="21"/>
          <w14:ligatures w14:val="none"/>
        </w:rPr>
        <w:t>Raiffa</w:t>
      </w:r>
      <w:proofErr w:type="spellEnd"/>
      <w:r w:rsidRPr="00F22749">
        <w:rPr>
          <w:rFonts w:ascii="Times New Roman" w:eastAsia="Times New Roman" w:hAnsi="Times New Roman" w:cs="Times New Roman"/>
          <w:b/>
          <w:bCs/>
          <w:color w:val="222222"/>
          <w:kern w:val="0"/>
          <w:sz w:val="21"/>
          <w:szCs w:val="21"/>
          <w14:ligatures w14:val="none"/>
        </w:rPr>
        <w:t xml:space="preserve">, H. </w:t>
      </w:r>
      <w:r w:rsidRPr="00F22749">
        <w:rPr>
          <w:rFonts w:ascii="Times New Roman" w:eastAsia="Times New Roman" w:hAnsi="Times New Roman" w:cs="Times New Roman"/>
          <w:b/>
          <w:bCs/>
          <w:color w:val="222222"/>
          <w:kern w:val="0"/>
          <w:sz w:val="21"/>
          <w:szCs w:val="21"/>
          <w:lang w:val="bg-BG" w:eastAsia="bg-BG"/>
          <w14:ligatures w14:val="none"/>
        </w:rPr>
        <w:t>(1993)</w:t>
      </w:r>
      <w:r w:rsidRPr="00F22749">
        <w:rPr>
          <w:rFonts w:ascii="Times New Roman" w:eastAsia="Times New Roman" w:hAnsi="Times New Roman" w:cs="Times New Roman"/>
          <w:color w:val="222222"/>
          <w:kern w:val="0"/>
          <w:sz w:val="22"/>
          <w:szCs w:val="22"/>
          <w:lang w:val="bg-BG" w:eastAsia="bg-BG"/>
          <w14:ligatures w14:val="none"/>
        </w:rPr>
        <w:t xml:space="preserve">. </w:t>
      </w:r>
      <w:r w:rsidRPr="00F22749">
        <w:rPr>
          <w:rFonts w:ascii="Times New Roman" w:eastAsia="Times New Roman" w:hAnsi="Times New Roman" w:cs="Times New Roman"/>
          <w:color w:val="222222"/>
          <w:kern w:val="0"/>
          <w:sz w:val="22"/>
          <w:szCs w:val="22"/>
          <w14:ligatures w14:val="none"/>
        </w:rPr>
        <w:t xml:space="preserve">Decisions with Multiple Objectives. Cambridge University Press. </w:t>
      </w:r>
      <w:r w:rsidRPr="00F22749">
        <w:rPr>
          <w:rFonts w:ascii="Times New Roman" w:eastAsia="Times New Roman" w:hAnsi="Times New Roman" w:cs="Times New Roman"/>
          <w:color w:val="222222"/>
          <w:kern w:val="0"/>
          <w:sz w:val="22"/>
          <w:szCs w:val="22"/>
          <w:lang w:val="bg-BG" w:eastAsia="bg-BG"/>
          <w14:ligatures w14:val="none"/>
        </w:rPr>
        <w:t xml:space="preserve">Основополагащ труд за адитивните </w:t>
      </w:r>
      <w:proofErr w:type="spellStart"/>
      <w:r w:rsidRPr="00F22749">
        <w:rPr>
          <w:rFonts w:ascii="Times New Roman" w:eastAsia="Times New Roman" w:hAnsi="Times New Roman" w:cs="Times New Roman"/>
          <w:color w:val="222222"/>
          <w:kern w:val="0"/>
          <w:sz w:val="22"/>
          <w:szCs w:val="22"/>
          <w:lang w:val="bg-BG" w:eastAsia="bg-BG"/>
          <w14:ligatures w14:val="none"/>
        </w:rPr>
        <w:t>полезностни</w:t>
      </w:r>
      <w:proofErr w:type="spellEnd"/>
      <w:r w:rsidRPr="00F22749">
        <w:rPr>
          <w:rFonts w:ascii="Times New Roman" w:eastAsia="Times New Roman" w:hAnsi="Times New Roman" w:cs="Times New Roman"/>
          <w:color w:val="222222"/>
          <w:kern w:val="0"/>
          <w:sz w:val="22"/>
          <w:szCs w:val="22"/>
          <w:lang w:val="bg-BG" w:eastAsia="bg-BG"/>
          <w14:ligatures w14:val="none"/>
        </w:rPr>
        <w:t xml:space="preserve"> модели и преференциалната независимост [143, 144, 717].</w:t>
      </w:r>
    </w:p>
    <w:p w14:paraId="45C19F3F" w14:textId="7AE77B44" w:rsidR="00F22749" w:rsidRPr="00F22749" w:rsidRDefault="00F22749" w:rsidP="005242D5">
      <w:pPr>
        <w:spacing w:after="0" w:line="240" w:lineRule="auto"/>
        <w:rPr>
          <w:rFonts w:ascii="Times New Roman" w:eastAsia="Times New Roman" w:hAnsi="Times New Roman" w:cs="Times New Roman"/>
          <w:b/>
          <w:bCs/>
          <w:color w:val="222222"/>
          <w:kern w:val="0"/>
          <w:sz w:val="21"/>
          <w:szCs w:val="21"/>
          <w14:ligatures w14:val="none"/>
        </w:rPr>
      </w:pPr>
      <w:r>
        <w:rPr>
          <w:rFonts w:ascii="Times New Roman" w:eastAsia="Times New Roman" w:hAnsi="Times New Roman" w:cs="Times New Roman"/>
          <w:b/>
          <w:bCs/>
          <w:color w:val="222222"/>
          <w:kern w:val="0"/>
          <w:sz w:val="21"/>
          <w:szCs w:val="21"/>
          <w14:ligatures w14:val="none"/>
        </w:rPr>
        <w:t xml:space="preserve">[19] </w:t>
      </w:r>
      <w:r w:rsidRPr="00F22749">
        <w:rPr>
          <w:rFonts w:ascii="Times New Roman" w:eastAsia="Times New Roman" w:hAnsi="Times New Roman" w:cs="Times New Roman"/>
          <w:b/>
          <w:bCs/>
          <w:color w:val="222222"/>
          <w:kern w:val="0"/>
          <w:sz w:val="21"/>
          <w:szCs w:val="21"/>
          <w14:ligatures w14:val="none"/>
        </w:rPr>
        <w:t xml:space="preserve">Mazurek, J. </w:t>
      </w:r>
      <w:r w:rsidRPr="00F22749">
        <w:rPr>
          <w:rFonts w:ascii="Times New Roman" w:eastAsia="Times New Roman" w:hAnsi="Times New Roman" w:cs="Times New Roman"/>
          <w:b/>
          <w:bCs/>
          <w:color w:val="222222"/>
          <w:kern w:val="0"/>
          <w:sz w:val="21"/>
          <w:szCs w:val="21"/>
          <w:lang w:val="bg-BG" w:eastAsia="bg-BG"/>
          <w14:ligatures w14:val="none"/>
        </w:rPr>
        <w:t xml:space="preserve">&amp; </w:t>
      </w:r>
      <w:r w:rsidRPr="00F22749">
        <w:rPr>
          <w:rFonts w:ascii="Times New Roman" w:eastAsia="Times New Roman" w:hAnsi="Times New Roman" w:cs="Times New Roman"/>
          <w:b/>
          <w:bCs/>
          <w:color w:val="222222"/>
          <w:kern w:val="0"/>
          <w:sz w:val="21"/>
          <w:szCs w:val="21"/>
          <w14:ligatures w14:val="none"/>
        </w:rPr>
        <w:t xml:space="preserve">Strzalka, D. </w:t>
      </w:r>
      <w:r w:rsidRPr="00F22749">
        <w:rPr>
          <w:rFonts w:ascii="Times New Roman" w:eastAsia="Times New Roman" w:hAnsi="Times New Roman" w:cs="Times New Roman"/>
          <w:b/>
          <w:bCs/>
          <w:color w:val="222222"/>
          <w:kern w:val="0"/>
          <w:sz w:val="21"/>
          <w:szCs w:val="21"/>
          <w:lang w:val="bg-BG" w:eastAsia="bg-BG"/>
          <w14:ligatures w14:val="none"/>
        </w:rPr>
        <w:t>(2022)</w:t>
      </w:r>
      <w:r w:rsidRPr="00F22749">
        <w:rPr>
          <w:rFonts w:ascii="Times New Roman" w:eastAsia="Times New Roman" w:hAnsi="Times New Roman" w:cs="Times New Roman"/>
          <w:color w:val="222222"/>
          <w:kern w:val="0"/>
          <w:sz w:val="22"/>
          <w:szCs w:val="22"/>
          <w:lang w:val="bg-BG" w:eastAsia="bg-BG"/>
          <w14:ligatures w14:val="none"/>
        </w:rPr>
        <w:t xml:space="preserve">. </w:t>
      </w:r>
      <w:proofErr w:type="gramStart"/>
      <w:r w:rsidRPr="00F22749">
        <w:rPr>
          <w:rFonts w:ascii="Times New Roman" w:eastAsia="Times New Roman" w:hAnsi="Times New Roman" w:cs="Times New Roman"/>
          <w:color w:val="222222"/>
          <w:kern w:val="0"/>
          <w:sz w:val="22"/>
          <w:szCs w:val="22"/>
          <w14:ligatures w14:val="none"/>
        </w:rPr>
        <w:t>On the Monte</w:t>
      </w:r>
      <w:proofErr w:type="gramEnd"/>
      <w:r w:rsidRPr="00F22749">
        <w:rPr>
          <w:rFonts w:ascii="Times New Roman" w:eastAsia="Times New Roman" w:hAnsi="Times New Roman" w:cs="Times New Roman"/>
          <w:color w:val="222222"/>
          <w:kern w:val="0"/>
          <w:sz w:val="22"/>
          <w:szCs w:val="22"/>
          <w14:ligatures w14:val="none"/>
        </w:rPr>
        <w:t xml:space="preserve"> Carlo </w:t>
      </w:r>
      <w:proofErr w:type="gramStart"/>
      <w:r w:rsidRPr="00F22749">
        <w:rPr>
          <w:rFonts w:ascii="Times New Roman" w:eastAsia="Times New Roman" w:hAnsi="Times New Roman" w:cs="Times New Roman"/>
          <w:color w:val="222222"/>
          <w:kern w:val="0"/>
          <w:sz w:val="22"/>
          <w:szCs w:val="22"/>
          <w14:ligatures w14:val="none"/>
        </w:rPr>
        <w:t>weights</w:t>
      </w:r>
      <w:proofErr w:type="gramEnd"/>
      <w:r w:rsidRPr="00F22749">
        <w:rPr>
          <w:rFonts w:ascii="Times New Roman" w:eastAsia="Times New Roman" w:hAnsi="Times New Roman" w:cs="Times New Roman"/>
          <w:color w:val="222222"/>
          <w:kern w:val="0"/>
          <w:sz w:val="22"/>
          <w:szCs w:val="22"/>
          <w14:ligatures w14:val="none"/>
        </w:rPr>
        <w:t xml:space="preserve"> in multiple criteria decision analysis. PLOS ONE. </w:t>
      </w:r>
      <w:r w:rsidRPr="00F22749">
        <w:rPr>
          <w:rFonts w:ascii="Times New Roman" w:eastAsia="Times New Roman" w:hAnsi="Times New Roman" w:cs="Times New Roman"/>
          <w:color w:val="222222"/>
          <w:kern w:val="0"/>
          <w:sz w:val="22"/>
          <w:szCs w:val="22"/>
          <w:lang w:val="bg-BG" w:eastAsia="bg-BG"/>
          <w14:ligatures w14:val="none"/>
        </w:rPr>
        <w:t xml:space="preserve">Въвежда концепцията за </w:t>
      </w:r>
      <w:proofErr w:type="spellStart"/>
      <w:r w:rsidRPr="00F22749">
        <w:rPr>
          <w:rFonts w:ascii="Times New Roman" w:eastAsia="Times New Roman" w:hAnsi="Times New Roman" w:cs="Times New Roman"/>
          <w:color w:val="222222"/>
          <w:kern w:val="0"/>
          <w:sz w:val="22"/>
          <w:szCs w:val="22"/>
          <w:lang w:val="bg-BG" w:eastAsia="bg-BG"/>
          <w14:ligatures w14:val="none"/>
        </w:rPr>
        <w:t>мулти</w:t>
      </w:r>
      <w:proofErr w:type="spellEnd"/>
      <w:r w:rsidRPr="00F22749">
        <w:rPr>
          <w:rFonts w:ascii="Times New Roman" w:eastAsia="Times New Roman" w:hAnsi="Times New Roman" w:cs="Times New Roman"/>
          <w:color w:val="222222"/>
          <w:kern w:val="0"/>
          <w:sz w:val="22"/>
          <w:szCs w:val="22"/>
          <w:lang w:val="bg-BG" w:eastAsia="bg-BG"/>
          <w14:ligatures w14:val="none"/>
        </w:rPr>
        <w:t xml:space="preserve">-доминиране </w:t>
      </w:r>
      <w:r w:rsidRPr="00F22749">
        <w:rPr>
          <w:rFonts w:ascii="Times New Roman" w:eastAsia="Times New Roman" w:hAnsi="Times New Roman" w:cs="Times New Roman"/>
          <w:color w:val="222222"/>
          <w:kern w:val="0"/>
          <w:sz w:val="22"/>
          <w:szCs w:val="22"/>
          <w14:ligatures w14:val="none"/>
        </w:rPr>
        <w:t xml:space="preserve">(m-dominance) </w:t>
      </w:r>
      <w:r w:rsidRPr="00F22749">
        <w:rPr>
          <w:rFonts w:ascii="Times New Roman" w:eastAsia="Times New Roman" w:hAnsi="Times New Roman" w:cs="Times New Roman"/>
          <w:color w:val="222222"/>
          <w:kern w:val="0"/>
          <w:sz w:val="22"/>
          <w:szCs w:val="22"/>
          <w:lang w:val="bg-BG" w:eastAsia="bg-BG"/>
          <w14:ligatures w14:val="none"/>
        </w:rPr>
        <w:t>и анализ на централните тегла [263, 264, 275].</w:t>
      </w:r>
    </w:p>
    <w:p w14:paraId="3007039D" w14:textId="5BB26A62" w:rsidR="00F22749" w:rsidRPr="00F22749" w:rsidRDefault="00F22749" w:rsidP="005242D5">
      <w:pPr>
        <w:spacing w:after="0" w:line="240" w:lineRule="auto"/>
        <w:rPr>
          <w:rFonts w:ascii="Times New Roman" w:eastAsia="Times New Roman" w:hAnsi="Times New Roman" w:cs="Times New Roman"/>
          <w:b/>
          <w:bCs/>
          <w:color w:val="222222"/>
          <w:kern w:val="0"/>
          <w:sz w:val="21"/>
          <w:szCs w:val="21"/>
          <w14:ligatures w14:val="none"/>
        </w:rPr>
      </w:pPr>
      <w:r>
        <w:rPr>
          <w:rFonts w:ascii="Times New Roman" w:eastAsia="Times New Roman" w:hAnsi="Times New Roman" w:cs="Times New Roman"/>
          <w:b/>
          <w:bCs/>
          <w:color w:val="222222"/>
          <w:kern w:val="0"/>
          <w:sz w:val="21"/>
          <w:szCs w:val="21"/>
          <w14:ligatures w14:val="none"/>
        </w:rPr>
        <w:t xml:space="preserve">[20] </w:t>
      </w:r>
      <w:r w:rsidRPr="00F22749">
        <w:rPr>
          <w:rFonts w:ascii="Times New Roman" w:eastAsia="Times New Roman" w:hAnsi="Times New Roman" w:cs="Times New Roman"/>
          <w:b/>
          <w:bCs/>
          <w:color w:val="222222"/>
          <w:kern w:val="0"/>
          <w:sz w:val="21"/>
          <w:szCs w:val="21"/>
          <w14:ligatures w14:val="none"/>
        </w:rPr>
        <w:t xml:space="preserve">O'Shea, R. et al. </w:t>
      </w:r>
      <w:r w:rsidRPr="00F22749">
        <w:rPr>
          <w:rFonts w:ascii="Times New Roman" w:eastAsia="Times New Roman" w:hAnsi="Times New Roman" w:cs="Times New Roman"/>
          <w:b/>
          <w:bCs/>
          <w:color w:val="222222"/>
          <w:kern w:val="0"/>
          <w:sz w:val="21"/>
          <w:szCs w:val="21"/>
          <w:lang w:val="bg-BG" w:eastAsia="bg-BG"/>
          <w14:ligatures w14:val="none"/>
        </w:rPr>
        <w:t>(2026)</w:t>
      </w:r>
      <w:r w:rsidRPr="00F22749">
        <w:rPr>
          <w:rFonts w:ascii="Times New Roman" w:eastAsia="Times New Roman" w:hAnsi="Times New Roman" w:cs="Times New Roman"/>
          <w:color w:val="222222"/>
          <w:kern w:val="0"/>
          <w:sz w:val="22"/>
          <w:szCs w:val="22"/>
          <w:lang w:val="bg-BG" w:eastAsia="bg-BG"/>
          <w14:ligatures w14:val="none"/>
        </w:rPr>
        <w:t xml:space="preserve">. </w:t>
      </w:r>
      <w:r w:rsidRPr="00F22749">
        <w:rPr>
          <w:rFonts w:ascii="Times New Roman" w:eastAsia="Times New Roman" w:hAnsi="Times New Roman" w:cs="Times New Roman"/>
          <w:color w:val="222222"/>
          <w:kern w:val="0"/>
          <w:sz w:val="22"/>
          <w:szCs w:val="22"/>
          <w14:ligatures w14:val="none"/>
        </w:rPr>
        <w:t xml:space="preserve">Weight stability intervals for multi-criteria decision analysis using the weighted sum model. Expert Systems with Applications. </w:t>
      </w:r>
      <w:r w:rsidRPr="00F22749">
        <w:rPr>
          <w:rFonts w:ascii="Times New Roman" w:eastAsia="Times New Roman" w:hAnsi="Times New Roman" w:cs="Times New Roman"/>
          <w:color w:val="222222"/>
          <w:kern w:val="0"/>
          <w:sz w:val="22"/>
          <w:szCs w:val="22"/>
          <w:lang w:val="bg-BG" w:eastAsia="bg-BG"/>
          <w14:ligatures w14:val="none"/>
        </w:rPr>
        <w:t xml:space="preserve">Разписва </w:t>
      </w:r>
      <w:r w:rsidRPr="00F22749">
        <w:rPr>
          <w:rFonts w:ascii="Times New Roman" w:eastAsia="Times New Roman" w:hAnsi="Times New Roman" w:cs="Times New Roman"/>
          <w:color w:val="222222"/>
          <w:kern w:val="0"/>
          <w:sz w:val="22"/>
          <w:szCs w:val="22"/>
          <w14:ligatures w14:val="none"/>
        </w:rPr>
        <w:t xml:space="preserve">closed-form </w:t>
      </w:r>
      <w:r w:rsidRPr="00F22749">
        <w:rPr>
          <w:rFonts w:ascii="Times New Roman" w:eastAsia="Times New Roman" w:hAnsi="Times New Roman" w:cs="Times New Roman"/>
          <w:color w:val="222222"/>
          <w:kern w:val="0"/>
          <w:sz w:val="22"/>
          <w:szCs w:val="22"/>
          <w:lang w:val="bg-BG" w:eastAsia="bg-BG"/>
          <w14:ligatures w14:val="none"/>
        </w:rPr>
        <w:t xml:space="preserve">аналитични решения за теглови интервали на стабилност </w:t>
      </w:r>
      <w:r w:rsidRPr="00F22749">
        <w:rPr>
          <w:rFonts w:ascii="Times New Roman" w:eastAsia="Times New Roman" w:hAnsi="Times New Roman" w:cs="Times New Roman"/>
          <w:color w:val="222222"/>
          <w:kern w:val="0"/>
          <w:sz w:val="22"/>
          <w:szCs w:val="22"/>
          <w14:ligatures w14:val="none"/>
        </w:rPr>
        <w:t xml:space="preserve">(WSIs) </w:t>
      </w:r>
      <w:r w:rsidRPr="00F22749">
        <w:rPr>
          <w:rFonts w:ascii="Times New Roman" w:eastAsia="Times New Roman" w:hAnsi="Times New Roman" w:cs="Times New Roman"/>
          <w:color w:val="222222"/>
          <w:kern w:val="0"/>
          <w:sz w:val="22"/>
          <w:szCs w:val="22"/>
          <w:lang w:val="bg-BG" w:eastAsia="bg-BG"/>
          <w14:ligatures w14:val="none"/>
        </w:rPr>
        <w:t xml:space="preserve">при </w:t>
      </w:r>
      <w:r w:rsidRPr="00F22749">
        <w:rPr>
          <w:rFonts w:ascii="Times New Roman" w:eastAsia="Times New Roman" w:hAnsi="Times New Roman" w:cs="Times New Roman"/>
          <w:color w:val="222222"/>
          <w:kern w:val="0"/>
          <w:sz w:val="22"/>
          <w:szCs w:val="22"/>
          <w14:ligatures w14:val="none"/>
        </w:rPr>
        <w:t xml:space="preserve">WSM </w:t>
      </w:r>
      <w:r w:rsidRPr="00F22749">
        <w:rPr>
          <w:rFonts w:ascii="Times New Roman" w:eastAsia="Times New Roman" w:hAnsi="Times New Roman" w:cs="Times New Roman"/>
          <w:color w:val="222222"/>
          <w:kern w:val="0"/>
          <w:sz w:val="22"/>
          <w:szCs w:val="22"/>
          <w:lang w:val="bg-BG" w:eastAsia="bg-BG"/>
          <w14:ligatures w14:val="none"/>
        </w:rPr>
        <w:t>[10, 340, 351, 352].</w:t>
      </w:r>
    </w:p>
    <w:p w14:paraId="2F5E7BB5" w14:textId="217FCD2C" w:rsidR="00F22749" w:rsidRDefault="00F22749" w:rsidP="005242D5">
      <w:pPr>
        <w:widowControl w:val="0"/>
        <w:tabs>
          <w:tab w:val="left" w:pos="346"/>
        </w:tabs>
        <w:spacing w:after="0"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 xml:space="preserve">[21] Weber, T. A. </w:t>
      </w:r>
      <w:r w:rsidRPr="005242D5">
        <w:rPr>
          <w:rFonts w:ascii="Times New Roman" w:eastAsia="Times New Roman" w:hAnsi="Times New Roman" w:cs="Times New Roman"/>
          <w:b/>
          <w:bCs/>
          <w:color w:val="222222"/>
          <w:kern w:val="0"/>
          <w:sz w:val="21"/>
          <w:szCs w:val="21"/>
          <w:lang w:val="bg-BG" w:eastAsia="bg-BG"/>
          <w14:ligatures w14:val="none"/>
        </w:rPr>
        <w:t>(2025/2026)</w:t>
      </w:r>
      <w:r w:rsidRPr="005242D5">
        <w:rPr>
          <w:rFonts w:ascii="Times New Roman" w:eastAsia="Times New Roman" w:hAnsi="Times New Roman" w:cs="Times New Roman"/>
          <w:color w:val="222222"/>
          <w:kern w:val="0"/>
          <w:sz w:val="22"/>
          <w:szCs w:val="22"/>
          <w:lang w:val="bg-BG" w:eastAsia="bg-BG"/>
          <w14:ligatures w14:val="none"/>
        </w:rPr>
        <w:t xml:space="preserve">. </w:t>
      </w:r>
      <w:r w:rsidRPr="005242D5">
        <w:rPr>
          <w:rFonts w:ascii="Times New Roman" w:eastAsia="Times New Roman" w:hAnsi="Times New Roman" w:cs="Times New Roman"/>
          <w:color w:val="222222"/>
          <w:kern w:val="0"/>
          <w:sz w:val="22"/>
          <w:szCs w:val="22"/>
          <w14:ligatures w14:val="none"/>
        </w:rPr>
        <w:t xml:space="preserve">Relatively Robust Multicriteria Decisions. Management Science. </w:t>
      </w:r>
      <w:r w:rsidRPr="005242D5">
        <w:rPr>
          <w:rFonts w:ascii="Times New Roman" w:eastAsia="Times New Roman" w:hAnsi="Times New Roman" w:cs="Times New Roman"/>
          <w:color w:val="222222"/>
          <w:kern w:val="0"/>
          <w:sz w:val="22"/>
          <w:szCs w:val="22"/>
          <w:lang w:val="bg-BG" w:eastAsia="bg-BG"/>
          <w14:ligatures w14:val="none"/>
        </w:rPr>
        <w:t xml:space="preserve">Дефинира концепцията за относително устойчиви решения и </w:t>
      </w:r>
      <w:r w:rsidRPr="005242D5">
        <w:rPr>
          <w:rFonts w:ascii="Times New Roman" w:eastAsia="Times New Roman" w:hAnsi="Times New Roman" w:cs="Times New Roman"/>
          <w:color w:val="222222"/>
          <w:kern w:val="0"/>
          <w:sz w:val="22"/>
          <w:szCs w:val="22"/>
          <w14:ligatures w14:val="none"/>
        </w:rPr>
        <w:t xml:space="preserve">worst-case </w:t>
      </w:r>
      <w:r w:rsidRPr="005242D5">
        <w:rPr>
          <w:rFonts w:ascii="Times New Roman" w:eastAsia="Times New Roman" w:hAnsi="Times New Roman" w:cs="Times New Roman"/>
          <w:color w:val="222222"/>
          <w:kern w:val="0"/>
          <w:sz w:val="22"/>
          <w:szCs w:val="22"/>
          <w:lang w:val="bg-BG" w:eastAsia="bg-BG"/>
          <w14:ligatures w14:val="none"/>
        </w:rPr>
        <w:t xml:space="preserve">индекси в условия на теглова неопределеност </w:t>
      </w:r>
      <w:r w:rsidRPr="005242D5">
        <w:rPr>
          <w:rFonts w:ascii="Times New Roman" w:eastAsia="Times New Roman" w:hAnsi="Times New Roman" w:cs="Times New Roman"/>
          <w:color w:val="222222"/>
          <w:kern w:val="0"/>
          <w:sz w:val="22"/>
          <w:szCs w:val="22"/>
          <w14:ligatures w14:val="none"/>
        </w:rPr>
        <w:t>[39, 682, 683, 715].</w:t>
      </w:r>
    </w:p>
    <w:p w14:paraId="702B33E9" w14:textId="695B7635"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2</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 xml:space="preserve">J. Hakanen, K. Miettinen, K. Matkovic, "Task-based visual analytics for interactive </w:t>
      </w:r>
      <w:proofErr w:type="spellStart"/>
      <w:r w:rsidR="003E760D" w:rsidRPr="0083764B">
        <w:rPr>
          <w:rFonts w:ascii="Times New Roman" w:eastAsia="Times New Roman" w:hAnsi="Times New Roman" w:cs="Times New Roman"/>
          <w:color w:val="222222"/>
          <w:kern w:val="0"/>
          <w:sz w:val="22"/>
          <w:szCs w:val="22"/>
          <w14:ligatures w14:val="none"/>
        </w:rPr>
        <w:t>multiobjective</w:t>
      </w:r>
      <w:proofErr w:type="spellEnd"/>
      <w:r w:rsidR="003E760D" w:rsidRPr="0083764B">
        <w:rPr>
          <w:rFonts w:ascii="Times New Roman" w:eastAsia="Times New Roman" w:hAnsi="Times New Roman" w:cs="Times New Roman"/>
          <w:color w:val="222222"/>
          <w:kern w:val="0"/>
          <w:sz w:val="22"/>
          <w:szCs w:val="22"/>
          <w14:ligatures w14:val="none"/>
        </w:rPr>
        <w:t xml:space="preserve"> optimization," in MACODA, 2023.</w:t>
      </w:r>
    </w:p>
    <w:p w14:paraId="44736CE7" w14:textId="2C29EF09"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3</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R. O'Shea et al., "Weight stability intervals for multi-criteria decision analysis using the weighted sum model," Expert Systems with Applications, 2026.</w:t>
      </w:r>
    </w:p>
    <w:p w14:paraId="1B25AC1E" w14:textId="244EABF3"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4</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A. Williams and X. Cai, "Insights into Weighted Sum Sampling Approaches for Multi-</w:t>
      </w:r>
      <w:proofErr w:type="gramStart"/>
      <w:r w:rsidR="003E760D" w:rsidRPr="0083764B">
        <w:rPr>
          <w:rFonts w:ascii="Times New Roman" w:eastAsia="Times New Roman" w:hAnsi="Times New Roman" w:cs="Times New Roman"/>
          <w:color w:val="222222"/>
          <w:kern w:val="0"/>
          <w:sz w:val="22"/>
          <w:szCs w:val="22"/>
          <w14:ligatures w14:val="none"/>
        </w:rPr>
        <w:t>Criteria Decision Making</w:t>
      </w:r>
      <w:proofErr w:type="gramEnd"/>
      <w:r w:rsidR="003E760D" w:rsidRPr="0083764B">
        <w:rPr>
          <w:rFonts w:ascii="Times New Roman" w:eastAsia="Times New Roman" w:hAnsi="Times New Roman" w:cs="Times New Roman"/>
          <w:color w:val="222222"/>
          <w:kern w:val="0"/>
          <w:sz w:val="22"/>
          <w:szCs w:val="22"/>
          <w14:ligatures w14:val="none"/>
        </w:rPr>
        <w:t xml:space="preserve"> Problems," Journal of MCDA, 2024-2025.</w:t>
      </w:r>
    </w:p>
    <w:p w14:paraId="0F48B858" w14:textId="060C5357"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5</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S. Greco, M. Ehrgott, J.R. Figueira, Multiple Criteria Decision Analysis, Springer, 2016.</w:t>
      </w:r>
    </w:p>
    <w:p w14:paraId="73D4B958" w14:textId="4AAF7309"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6</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D. Bertsimas, J.N. Tsitsiklis, Introduction to Linear Optimization, Athena Scientific, 1997.</w:t>
      </w:r>
    </w:p>
    <w:p w14:paraId="42D759B5" w14:textId="5D22483E"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7</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D. Brockhoff et al., "Many-Criteria Optimization and Decision Analysis: Challenges and Vision," Lorentz Center Report, 2023.</w:t>
      </w:r>
    </w:p>
    <w:p w14:paraId="5A994E97" w14:textId="3D9C6A0F"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8</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S. Greco, M. Slowinski, J. Wallenius, "Fifty years of multiple criteria decision analysis," European Journal of Operational Research, 2025.</w:t>
      </w:r>
    </w:p>
    <w:p w14:paraId="4668EEE4" w14:textId="3752C8AC"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29</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J. C. Gower, "A general coefficient of similarity and some of its properties," Biometrics, 1971.</w:t>
      </w:r>
    </w:p>
    <w:p w14:paraId="42A17A38" w14:textId="123C6E04"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30</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 xml:space="preserve">L. Kaufman, P. J. </w:t>
      </w:r>
      <w:proofErr w:type="spellStart"/>
      <w:r w:rsidR="003E760D" w:rsidRPr="0083764B">
        <w:rPr>
          <w:rFonts w:ascii="Times New Roman" w:eastAsia="Times New Roman" w:hAnsi="Times New Roman" w:cs="Times New Roman"/>
          <w:color w:val="222222"/>
          <w:kern w:val="0"/>
          <w:sz w:val="22"/>
          <w:szCs w:val="22"/>
          <w14:ligatures w14:val="none"/>
        </w:rPr>
        <w:t>Rousseeuw</w:t>
      </w:r>
      <w:proofErr w:type="spellEnd"/>
      <w:r w:rsidR="003E760D" w:rsidRPr="0083764B">
        <w:rPr>
          <w:rFonts w:ascii="Times New Roman" w:eastAsia="Times New Roman" w:hAnsi="Times New Roman" w:cs="Times New Roman"/>
          <w:color w:val="222222"/>
          <w:kern w:val="0"/>
          <w:sz w:val="22"/>
          <w:szCs w:val="22"/>
          <w14:ligatures w14:val="none"/>
        </w:rPr>
        <w:t>, Finding Groups in Data: An Introduction to Cluster Analysis, Wiley, 2005.</w:t>
      </w:r>
    </w:p>
    <w:p w14:paraId="47DA8492" w14:textId="76CE512B"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w:t>
      </w:r>
      <w:r w:rsidRPr="005242D5">
        <w:rPr>
          <w:rFonts w:ascii="Times New Roman" w:eastAsia="Times New Roman" w:hAnsi="Times New Roman" w:cs="Times New Roman"/>
          <w:b/>
          <w:bCs/>
          <w:color w:val="222222"/>
          <w:kern w:val="0"/>
          <w:sz w:val="21"/>
          <w:szCs w:val="21"/>
          <w14:ligatures w14:val="none"/>
        </w:rPr>
        <w:t xml:space="preserve">1] </w:t>
      </w:r>
      <w:r w:rsidR="003E760D" w:rsidRPr="0083764B">
        <w:rPr>
          <w:rFonts w:ascii="Times New Roman" w:eastAsia="Times New Roman" w:hAnsi="Times New Roman" w:cs="Times New Roman"/>
          <w:color w:val="222222"/>
          <w:kern w:val="0"/>
          <w:sz w:val="22"/>
          <w:szCs w:val="22"/>
          <w14:ligatures w14:val="none"/>
        </w:rPr>
        <w:t>Sandve et al., "Ten simple rules for reproducible computational research," PLOS Computational Biology, 2013.</w:t>
      </w:r>
    </w:p>
    <w:p w14:paraId="251CA0CB" w14:textId="3C1DE997"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w:t>
      </w:r>
      <w:r w:rsidRPr="005242D5">
        <w:rPr>
          <w:rFonts w:ascii="Times New Roman" w:eastAsia="Times New Roman" w:hAnsi="Times New Roman" w:cs="Times New Roman"/>
          <w:b/>
          <w:bCs/>
          <w:color w:val="222222"/>
          <w:kern w:val="0"/>
          <w:sz w:val="21"/>
          <w:szCs w:val="21"/>
          <w14:ligatures w14:val="none"/>
        </w:rPr>
        <w:t xml:space="preserve">2] </w:t>
      </w:r>
      <w:r w:rsidR="003E760D" w:rsidRPr="0083764B">
        <w:rPr>
          <w:rFonts w:ascii="Times New Roman" w:eastAsia="Times New Roman" w:hAnsi="Times New Roman" w:cs="Times New Roman"/>
          <w:color w:val="222222"/>
          <w:kern w:val="0"/>
          <w:sz w:val="22"/>
          <w:szCs w:val="22"/>
          <w14:ligatures w14:val="none"/>
        </w:rPr>
        <w:t>T. J. Santner, B. J. Williams, W. I. Notz, The Design and Analysis of Computer Experiments, Springer, 2018.</w:t>
      </w:r>
    </w:p>
    <w:p w14:paraId="565157B9" w14:textId="535F6D6A" w:rsidR="003E760D" w:rsidRPr="0083764B" w:rsidRDefault="003E760D"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83764B">
        <w:rPr>
          <w:rFonts w:ascii="Times New Roman" w:eastAsia="Times New Roman" w:hAnsi="Times New Roman" w:cs="Times New Roman"/>
          <w:color w:val="222222"/>
          <w:kern w:val="0"/>
          <w:sz w:val="22"/>
          <w:szCs w:val="22"/>
          <w14:ligatures w14:val="none"/>
        </w:rPr>
        <w:t>[3</w:t>
      </w:r>
      <w:r w:rsidR="0083764B">
        <w:rPr>
          <w:rFonts w:ascii="Times New Roman" w:eastAsia="Times New Roman" w:hAnsi="Times New Roman" w:cs="Times New Roman"/>
          <w:color w:val="222222"/>
          <w:kern w:val="0"/>
          <w:sz w:val="22"/>
          <w:szCs w:val="22"/>
          <w14:ligatures w14:val="none"/>
        </w:rPr>
        <w:t>3</w:t>
      </w:r>
      <w:r w:rsidRPr="0083764B">
        <w:rPr>
          <w:rFonts w:ascii="Times New Roman" w:eastAsia="Times New Roman" w:hAnsi="Times New Roman" w:cs="Times New Roman"/>
          <w:color w:val="222222"/>
          <w:kern w:val="0"/>
          <w:sz w:val="22"/>
          <w:szCs w:val="22"/>
          <w14:ligatures w14:val="none"/>
        </w:rPr>
        <w:t xml:space="preserve">] b31: "Good enough </w:t>
      </w:r>
      <w:proofErr w:type="gramStart"/>
      <w:r w:rsidRPr="0083764B">
        <w:rPr>
          <w:rFonts w:ascii="Times New Roman" w:eastAsia="Times New Roman" w:hAnsi="Times New Roman" w:cs="Times New Roman"/>
          <w:color w:val="222222"/>
          <w:kern w:val="0"/>
          <w:sz w:val="22"/>
          <w:szCs w:val="22"/>
          <w14:ligatures w14:val="none"/>
        </w:rPr>
        <w:t>practices</w:t>
      </w:r>
      <w:proofErr w:type="gramEnd"/>
      <w:r w:rsidRPr="0083764B">
        <w:rPr>
          <w:rFonts w:ascii="Times New Roman" w:eastAsia="Times New Roman" w:hAnsi="Times New Roman" w:cs="Times New Roman"/>
          <w:color w:val="222222"/>
          <w:kern w:val="0"/>
          <w:sz w:val="22"/>
          <w:szCs w:val="22"/>
          <w14:ligatures w14:val="none"/>
        </w:rPr>
        <w:t xml:space="preserve"> in scientific computing," Wilson et al., 2017.</w:t>
      </w:r>
    </w:p>
    <w:p w14:paraId="099F3518" w14:textId="1D0E504C"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34</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 xml:space="preserve">M. L. Bynum et al., </w:t>
      </w:r>
      <w:proofErr w:type="spellStart"/>
      <w:r w:rsidR="003E760D" w:rsidRPr="0083764B">
        <w:rPr>
          <w:rFonts w:ascii="Times New Roman" w:eastAsia="Times New Roman" w:hAnsi="Times New Roman" w:cs="Times New Roman"/>
          <w:color w:val="222222"/>
          <w:kern w:val="0"/>
          <w:sz w:val="22"/>
          <w:szCs w:val="22"/>
          <w14:ligatures w14:val="none"/>
        </w:rPr>
        <w:t>Pyomo</w:t>
      </w:r>
      <w:proofErr w:type="spellEnd"/>
      <w:r w:rsidR="003E760D" w:rsidRPr="0083764B">
        <w:rPr>
          <w:rFonts w:ascii="Times New Roman" w:eastAsia="Times New Roman" w:hAnsi="Times New Roman" w:cs="Times New Roman"/>
          <w:color w:val="222222"/>
          <w:kern w:val="0"/>
          <w:sz w:val="22"/>
          <w:szCs w:val="22"/>
          <w14:ligatures w14:val="none"/>
        </w:rPr>
        <w:t xml:space="preserve"> — Optimization Modeling in Python, Springer, 2021.</w:t>
      </w:r>
    </w:p>
    <w:p w14:paraId="3BC487E0" w14:textId="5B0FE6B2"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35</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b3: "Mixed integer linear programming formulation techniques," SCIP Series, 2022.</w:t>
      </w:r>
    </w:p>
    <w:p w14:paraId="7D9D7204" w14:textId="242A022B" w:rsidR="003E760D" w:rsidRPr="0083764B" w:rsidRDefault="003E760D"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83764B">
        <w:rPr>
          <w:rFonts w:ascii="Times New Roman" w:eastAsia="Times New Roman" w:hAnsi="Times New Roman" w:cs="Times New Roman"/>
          <w:color w:val="222222"/>
          <w:kern w:val="0"/>
          <w:sz w:val="22"/>
          <w:szCs w:val="22"/>
          <w14:ligatures w14:val="none"/>
        </w:rPr>
        <w:t>[</w:t>
      </w:r>
      <w:r w:rsidR="0083764B">
        <w:rPr>
          <w:rFonts w:ascii="Times New Roman" w:eastAsia="Times New Roman" w:hAnsi="Times New Roman" w:cs="Times New Roman"/>
          <w:color w:val="222222"/>
          <w:kern w:val="0"/>
          <w:sz w:val="22"/>
          <w:szCs w:val="22"/>
          <w14:ligatures w14:val="none"/>
        </w:rPr>
        <w:t>36</w:t>
      </w:r>
      <w:r w:rsidRPr="0083764B">
        <w:rPr>
          <w:rFonts w:ascii="Times New Roman" w:eastAsia="Times New Roman" w:hAnsi="Times New Roman" w:cs="Times New Roman"/>
          <w:color w:val="222222"/>
          <w:kern w:val="0"/>
          <w:sz w:val="22"/>
          <w:szCs w:val="22"/>
          <w14:ligatures w14:val="none"/>
        </w:rPr>
        <w:t>] OECD JRC, Handbook on Constructing Composite Indicators: Methodology and User Guide, 2008.</w:t>
      </w:r>
    </w:p>
    <w:p w14:paraId="1C2BF4E6" w14:textId="3AD041FB" w:rsidR="003E760D" w:rsidRPr="0083764B" w:rsidRDefault="003E760D"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83764B">
        <w:rPr>
          <w:rFonts w:ascii="Times New Roman" w:eastAsia="Times New Roman" w:hAnsi="Times New Roman" w:cs="Times New Roman"/>
          <w:color w:val="222222"/>
          <w:kern w:val="0"/>
          <w:sz w:val="22"/>
          <w:szCs w:val="22"/>
          <w14:ligatures w14:val="none"/>
        </w:rPr>
        <w:lastRenderedPageBreak/>
        <w:t>[</w:t>
      </w:r>
      <w:r w:rsidR="0083764B">
        <w:rPr>
          <w:rFonts w:ascii="Times New Roman" w:eastAsia="Times New Roman" w:hAnsi="Times New Roman" w:cs="Times New Roman"/>
          <w:color w:val="222222"/>
          <w:kern w:val="0"/>
          <w:sz w:val="22"/>
          <w:szCs w:val="22"/>
          <w14:ligatures w14:val="none"/>
        </w:rPr>
        <w:t>37</w:t>
      </w:r>
      <w:r w:rsidRPr="0083764B">
        <w:rPr>
          <w:rFonts w:ascii="Times New Roman" w:eastAsia="Times New Roman" w:hAnsi="Times New Roman" w:cs="Times New Roman"/>
          <w:color w:val="222222"/>
          <w:kern w:val="0"/>
          <w:sz w:val="22"/>
          <w:szCs w:val="22"/>
          <w14:ligatures w14:val="none"/>
        </w:rPr>
        <w:t>] T. A. Weber, "Relatively Robust Multicriteria Decisions," Management Science, 2025-2026.</w:t>
      </w:r>
    </w:p>
    <w:p w14:paraId="4CF2E546" w14:textId="175BD7DE" w:rsidR="003E760D" w:rsidRPr="0083764B" w:rsidRDefault="003E760D" w:rsidP="0083764B">
      <w:pPr>
        <w:widowControl w:val="0"/>
        <w:tabs>
          <w:tab w:val="left" w:pos="346"/>
        </w:tabs>
        <w:spacing w:after="0" w:line="317" w:lineRule="exact"/>
        <w:jc w:val="both"/>
        <w:rPr>
          <w:rFonts w:ascii="Times New Roman" w:eastAsia="Times New Roman" w:hAnsi="Times New Roman" w:cs="Times New Roman"/>
          <w:color w:val="222222"/>
          <w:kern w:val="0"/>
          <w:sz w:val="22"/>
          <w:szCs w:val="22"/>
          <w14:ligatures w14:val="none"/>
        </w:rPr>
      </w:pPr>
      <w:r w:rsidRPr="0083764B">
        <w:rPr>
          <w:rFonts w:ascii="Times New Roman" w:eastAsia="Times New Roman" w:hAnsi="Times New Roman" w:cs="Times New Roman"/>
          <w:color w:val="222222"/>
          <w:kern w:val="0"/>
          <w:sz w:val="22"/>
          <w:szCs w:val="22"/>
          <w14:ligatures w14:val="none"/>
        </w:rPr>
        <w:t>[</w:t>
      </w:r>
      <w:r w:rsidR="0083764B">
        <w:rPr>
          <w:rFonts w:ascii="Times New Roman" w:eastAsia="Times New Roman" w:hAnsi="Times New Roman" w:cs="Times New Roman"/>
          <w:color w:val="222222"/>
          <w:kern w:val="0"/>
          <w:sz w:val="22"/>
          <w:szCs w:val="22"/>
          <w14:ligatures w14:val="none"/>
        </w:rPr>
        <w:t>38</w:t>
      </w:r>
      <w:r w:rsidRPr="0083764B">
        <w:rPr>
          <w:rFonts w:ascii="Times New Roman" w:eastAsia="Times New Roman" w:hAnsi="Times New Roman" w:cs="Times New Roman"/>
          <w:color w:val="222222"/>
          <w:kern w:val="0"/>
          <w:sz w:val="22"/>
          <w:szCs w:val="22"/>
          <w14:ligatures w14:val="none"/>
        </w:rPr>
        <w:t>] "Summer Microgrid Reliability &amp; Congestion Study," IEEE Transactions on Power Systems, 2026.</w:t>
      </w:r>
    </w:p>
    <w:p w14:paraId="1F660473" w14:textId="77777777" w:rsidR="00757653" w:rsidRDefault="00757653" w:rsidP="00757653">
      <w:pPr>
        <w:widowControl w:val="0"/>
        <w:tabs>
          <w:tab w:val="left" w:pos="346"/>
        </w:tabs>
        <w:spacing w:after="0" w:line="360" w:lineRule="auto"/>
        <w:jc w:val="both"/>
        <w:rPr>
          <w:rFonts w:ascii="Times New Roman" w:hAnsi="Times New Roman" w:cs="Times New Roman"/>
          <w:sz w:val="22"/>
          <w:szCs w:val="22"/>
        </w:rPr>
      </w:pPr>
    </w:p>
    <w:p w14:paraId="1EF38F8C" w14:textId="5E407AF6"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39</w:t>
      </w:r>
      <w:r w:rsidRPr="00757653">
        <w:rPr>
          <w:rFonts w:ascii="Times New Roman" w:hAnsi="Times New Roman" w:cs="Times New Roman"/>
          <w:sz w:val="22"/>
          <w:szCs w:val="22"/>
        </w:rPr>
        <w:t xml:space="preserve">] J. Hakanen, K. Miettinen, K. Matković, "Task-based visual analytics for interactive </w:t>
      </w:r>
      <w:proofErr w:type="spellStart"/>
      <w:r w:rsidRPr="00757653">
        <w:rPr>
          <w:rFonts w:ascii="Times New Roman" w:hAnsi="Times New Roman" w:cs="Times New Roman"/>
          <w:sz w:val="22"/>
          <w:szCs w:val="22"/>
        </w:rPr>
        <w:t>multiobjective</w:t>
      </w:r>
      <w:proofErr w:type="spellEnd"/>
      <w:r w:rsidRPr="00757653">
        <w:rPr>
          <w:rFonts w:ascii="Times New Roman" w:hAnsi="Times New Roman" w:cs="Times New Roman"/>
          <w:sz w:val="22"/>
          <w:szCs w:val="22"/>
        </w:rPr>
        <w:t xml:space="preserve"> optimization," in</w:t>
      </w:r>
      <w:r>
        <w:rPr>
          <w:rFonts w:ascii="Times New Roman" w:hAnsi="Times New Roman" w:cs="Times New Roman"/>
          <w:sz w:val="22"/>
          <w:szCs w:val="22"/>
        </w:rPr>
        <w:t xml:space="preserve"> </w:t>
      </w:r>
      <w:r w:rsidRPr="00757653">
        <w:rPr>
          <w:rFonts w:ascii="Times New Roman" w:hAnsi="Times New Roman" w:cs="Times New Roman"/>
          <w:sz w:val="22"/>
          <w:szCs w:val="22"/>
        </w:rPr>
        <w:t>MACODA, 2023.</w:t>
      </w:r>
    </w:p>
    <w:p w14:paraId="4903035B" w14:textId="58FC21FD"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w:t>
      </w:r>
      <w:r w:rsidRPr="00757653">
        <w:rPr>
          <w:rFonts w:ascii="Times New Roman" w:hAnsi="Times New Roman" w:cs="Times New Roman"/>
          <w:sz w:val="22"/>
          <w:szCs w:val="22"/>
        </w:rPr>
        <w:t>0] R. O'Shea et al., "Weight stability intervals for multi-criteria decision analysis using the weighted sum model,"</w:t>
      </w:r>
      <w:r>
        <w:rPr>
          <w:rFonts w:ascii="Times New Roman" w:hAnsi="Times New Roman" w:cs="Times New Roman"/>
          <w:sz w:val="22"/>
          <w:szCs w:val="22"/>
        </w:rPr>
        <w:t xml:space="preserve"> </w:t>
      </w:r>
      <w:r w:rsidRPr="00757653">
        <w:rPr>
          <w:rFonts w:ascii="Times New Roman" w:hAnsi="Times New Roman" w:cs="Times New Roman"/>
          <w:sz w:val="22"/>
          <w:szCs w:val="22"/>
        </w:rPr>
        <w:t>Expert Systems with Applications, 2026.</w:t>
      </w:r>
    </w:p>
    <w:p w14:paraId="2D9C66BE" w14:textId="73DBA569"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w:t>
      </w:r>
      <w:r w:rsidRPr="00757653">
        <w:rPr>
          <w:rFonts w:ascii="Times New Roman" w:hAnsi="Times New Roman" w:cs="Times New Roman"/>
          <w:sz w:val="22"/>
          <w:szCs w:val="22"/>
        </w:rPr>
        <w:t>1] A. Williams and X. Cai, "Insights into Weighted Sum Sampling Approaches for Multi-</w:t>
      </w:r>
      <w:proofErr w:type="gramStart"/>
      <w:r w:rsidRPr="00757653">
        <w:rPr>
          <w:rFonts w:ascii="Times New Roman" w:hAnsi="Times New Roman" w:cs="Times New Roman"/>
          <w:sz w:val="22"/>
          <w:szCs w:val="22"/>
        </w:rPr>
        <w:t>Criteria Decision Making</w:t>
      </w:r>
      <w:proofErr w:type="gramEnd"/>
      <w:r>
        <w:rPr>
          <w:rFonts w:ascii="Times New Roman" w:hAnsi="Times New Roman" w:cs="Times New Roman"/>
          <w:sz w:val="22"/>
          <w:szCs w:val="22"/>
        </w:rPr>
        <w:t xml:space="preserve"> </w:t>
      </w:r>
      <w:r w:rsidRPr="00757653">
        <w:rPr>
          <w:rFonts w:ascii="Times New Roman" w:hAnsi="Times New Roman" w:cs="Times New Roman"/>
          <w:sz w:val="22"/>
          <w:szCs w:val="22"/>
        </w:rPr>
        <w:t>Problems," Journal of MCDA, 2024-2025.</w:t>
      </w:r>
    </w:p>
    <w:p w14:paraId="641E48F5" w14:textId="0977F7DC"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42</w:t>
      </w:r>
      <w:r w:rsidRPr="00757653">
        <w:rPr>
          <w:rFonts w:ascii="Times New Roman" w:hAnsi="Times New Roman" w:cs="Times New Roman"/>
          <w:sz w:val="22"/>
          <w:szCs w:val="22"/>
        </w:rPr>
        <w:t>] S. Greco, M. Ehrgott, J.R. Figueira, Multiple Criteria Decision Analysis, Springer, 2016.</w:t>
      </w:r>
    </w:p>
    <w:p w14:paraId="78E1D935" w14:textId="14CB4D9B"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43</w:t>
      </w:r>
      <w:r w:rsidRPr="00757653">
        <w:rPr>
          <w:rFonts w:ascii="Times New Roman" w:hAnsi="Times New Roman" w:cs="Times New Roman"/>
          <w:sz w:val="22"/>
          <w:szCs w:val="22"/>
        </w:rPr>
        <w:t>] D. Bertsimas, J.N. Tsitsiklis, Introduction to Linear Optimization, Athena Scientific, 1997.</w:t>
      </w:r>
    </w:p>
    <w:p w14:paraId="1C80D763" w14:textId="707CC7AD"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44</w:t>
      </w:r>
      <w:r w:rsidRPr="00757653">
        <w:rPr>
          <w:rFonts w:ascii="Times New Roman" w:hAnsi="Times New Roman" w:cs="Times New Roman"/>
          <w:sz w:val="22"/>
          <w:szCs w:val="22"/>
        </w:rPr>
        <w:t>] D. Brockhoff et al., "Many-Criteria Optimization and Decision Analysis: Challenges and Vision," Lorentz Center</w:t>
      </w:r>
      <w:r>
        <w:rPr>
          <w:rFonts w:ascii="Times New Roman" w:hAnsi="Times New Roman" w:cs="Times New Roman"/>
          <w:sz w:val="22"/>
          <w:szCs w:val="22"/>
        </w:rPr>
        <w:t xml:space="preserve"> </w:t>
      </w:r>
      <w:r w:rsidRPr="00757653">
        <w:rPr>
          <w:rFonts w:ascii="Times New Roman" w:hAnsi="Times New Roman" w:cs="Times New Roman"/>
          <w:sz w:val="22"/>
          <w:szCs w:val="22"/>
        </w:rPr>
        <w:t>Report, 2023.</w:t>
      </w:r>
    </w:p>
    <w:p w14:paraId="74F3623A" w14:textId="2A44334A"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45</w:t>
      </w:r>
      <w:r w:rsidRPr="00757653">
        <w:rPr>
          <w:rFonts w:ascii="Times New Roman" w:hAnsi="Times New Roman" w:cs="Times New Roman"/>
          <w:sz w:val="22"/>
          <w:szCs w:val="22"/>
        </w:rPr>
        <w:t>] S. Greco, M. Słowiński, J. Wallenius, "Fifty years of multiple criteria decision analysis," European Journal of</w:t>
      </w:r>
      <w:r>
        <w:rPr>
          <w:rFonts w:ascii="Times New Roman" w:hAnsi="Times New Roman" w:cs="Times New Roman"/>
          <w:sz w:val="22"/>
          <w:szCs w:val="22"/>
        </w:rPr>
        <w:t xml:space="preserve"> </w:t>
      </w:r>
      <w:r w:rsidRPr="00757653">
        <w:rPr>
          <w:rFonts w:ascii="Times New Roman" w:hAnsi="Times New Roman" w:cs="Times New Roman"/>
          <w:sz w:val="22"/>
          <w:szCs w:val="22"/>
        </w:rPr>
        <w:t>Operational Research, 2025.</w:t>
      </w:r>
    </w:p>
    <w:p w14:paraId="380C3CF6" w14:textId="1BC08DF5"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46</w:t>
      </w:r>
      <w:r w:rsidRPr="00757653">
        <w:rPr>
          <w:rFonts w:ascii="Times New Roman" w:hAnsi="Times New Roman" w:cs="Times New Roman"/>
          <w:sz w:val="22"/>
          <w:szCs w:val="22"/>
        </w:rPr>
        <w:t>] J. C. Gower, "A general coefficient of similarity and some of its properties," Biometrics, 1971.</w:t>
      </w:r>
    </w:p>
    <w:p w14:paraId="488B86CD" w14:textId="65BFBEB8"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47</w:t>
      </w:r>
      <w:r w:rsidRPr="00757653">
        <w:rPr>
          <w:rFonts w:ascii="Times New Roman" w:hAnsi="Times New Roman" w:cs="Times New Roman"/>
          <w:sz w:val="22"/>
          <w:szCs w:val="22"/>
        </w:rPr>
        <w:t xml:space="preserve">] L. Kaufman, P. J. </w:t>
      </w:r>
      <w:proofErr w:type="spellStart"/>
      <w:r w:rsidRPr="00757653">
        <w:rPr>
          <w:rFonts w:ascii="Times New Roman" w:hAnsi="Times New Roman" w:cs="Times New Roman"/>
          <w:sz w:val="22"/>
          <w:szCs w:val="22"/>
        </w:rPr>
        <w:t>Rousseeuw</w:t>
      </w:r>
      <w:proofErr w:type="spellEnd"/>
      <w:r w:rsidRPr="00757653">
        <w:rPr>
          <w:rFonts w:ascii="Times New Roman" w:hAnsi="Times New Roman" w:cs="Times New Roman"/>
          <w:sz w:val="22"/>
          <w:szCs w:val="22"/>
        </w:rPr>
        <w:t>, Finding Groups in Data: An Introduction to Cluster Analysis, Wiley, 2005.</w:t>
      </w:r>
    </w:p>
    <w:p w14:paraId="2BBF53B8" w14:textId="1CAAAFE8"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48</w:t>
      </w:r>
      <w:r w:rsidRPr="00757653">
        <w:rPr>
          <w:rFonts w:ascii="Times New Roman" w:hAnsi="Times New Roman" w:cs="Times New Roman"/>
          <w:sz w:val="22"/>
          <w:szCs w:val="22"/>
        </w:rPr>
        <w:t>] Sandve et al., "Ten simple rules for reproducible computational research," PLOS Computational Biology, 2013.</w:t>
      </w:r>
    </w:p>
    <w:p w14:paraId="65FB8D3D" w14:textId="08A67E30"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49</w:t>
      </w:r>
      <w:r w:rsidRPr="00757653">
        <w:rPr>
          <w:rFonts w:ascii="Times New Roman" w:hAnsi="Times New Roman" w:cs="Times New Roman"/>
          <w:sz w:val="22"/>
          <w:szCs w:val="22"/>
        </w:rPr>
        <w:t>] T. J. Santner, B. J. Williams, W. I. Notz, The Design and Analysis of Computer Experiments, Springer, 2018.</w:t>
      </w:r>
    </w:p>
    <w:p w14:paraId="7E663D5D" w14:textId="327BD867"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50</w:t>
      </w:r>
      <w:r w:rsidRPr="00757653">
        <w:rPr>
          <w:rFonts w:ascii="Times New Roman" w:hAnsi="Times New Roman" w:cs="Times New Roman"/>
          <w:sz w:val="22"/>
          <w:szCs w:val="22"/>
        </w:rPr>
        <w:t xml:space="preserve">] b31: "Good enough </w:t>
      </w:r>
      <w:proofErr w:type="gramStart"/>
      <w:r w:rsidRPr="00757653">
        <w:rPr>
          <w:rFonts w:ascii="Times New Roman" w:hAnsi="Times New Roman" w:cs="Times New Roman"/>
          <w:sz w:val="22"/>
          <w:szCs w:val="22"/>
        </w:rPr>
        <w:t>practices</w:t>
      </w:r>
      <w:proofErr w:type="gramEnd"/>
      <w:r w:rsidRPr="00757653">
        <w:rPr>
          <w:rFonts w:ascii="Times New Roman" w:hAnsi="Times New Roman" w:cs="Times New Roman"/>
          <w:sz w:val="22"/>
          <w:szCs w:val="22"/>
        </w:rPr>
        <w:t xml:space="preserve"> in scientific computing," Wilson et al., 2017.</w:t>
      </w:r>
    </w:p>
    <w:p w14:paraId="334D21AE" w14:textId="5DAD8A8B"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51</w:t>
      </w:r>
      <w:r w:rsidRPr="00757653">
        <w:rPr>
          <w:rFonts w:ascii="Times New Roman" w:hAnsi="Times New Roman" w:cs="Times New Roman"/>
          <w:sz w:val="22"/>
          <w:szCs w:val="22"/>
        </w:rPr>
        <w:t xml:space="preserve">] M. L. Bynum et al., </w:t>
      </w:r>
      <w:proofErr w:type="spellStart"/>
      <w:r w:rsidRPr="00757653">
        <w:rPr>
          <w:rFonts w:ascii="Times New Roman" w:hAnsi="Times New Roman" w:cs="Times New Roman"/>
          <w:sz w:val="22"/>
          <w:szCs w:val="22"/>
        </w:rPr>
        <w:t>Pyomo</w:t>
      </w:r>
      <w:proofErr w:type="spellEnd"/>
      <w:r w:rsidRPr="00757653">
        <w:rPr>
          <w:rFonts w:ascii="Times New Roman" w:hAnsi="Times New Roman" w:cs="Times New Roman"/>
          <w:sz w:val="22"/>
          <w:szCs w:val="22"/>
        </w:rPr>
        <w:t xml:space="preserve"> — Optimization Modeling in Python, Springer, 2021.</w:t>
      </w:r>
    </w:p>
    <w:p w14:paraId="3111E4A8" w14:textId="3B6CF1ED"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52</w:t>
      </w:r>
      <w:r w:rsidRPr="00757653">
        <w:rPr>
          <w:rFonts w:ascii="Times New Roman" w:hAnsi="Times New Roman" w:cs="Times New Roman"/>
          <w:sz w:val="22"/>
          <w:szCs w:val="22"/>
        </w:rPr>
        <w:t>] b3: "Mixed integer linear programming formulation techniques," SCIP Series, 2022.</w:t>
      </w:r>
    </w:p>
    <w:p w14:paraId="167DCFB5" w14:textId="0DB959DD"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[5</w:t>
      </w:r>
      <w:r>
        <w:rPr>
          <w:rFonts w:ascii="Times New Roman" w:hAnsi="Times New Roman" w:cs="Times New Roman"/>
          <w:sz w:val="22"/>
          <w:szCs w:val="22"/>
        </w:rPr>
        <w:t>3</w:t>
      </w:r>
      <w:r w:rsidRPr="00757653">
        <w:rPr>
          <w:rFonts w:ascii="Times New Roman" w:hAnsi="Times New Roman" w:cs="Times New Roman"/>
          <w:sz w:val="22"/>
          <w:szCs w:val="22"/>
        </w:rPr>
        <w:t>] OECD JRC, Handbook on Constructing Composite Indicators: Methodology and User Guide, 2008.</w:t>
      </w:r>
    </w:p>
    <w:p w14:paraId="739621F3" w14:textId="4EA5FAC4"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[5</w:t>
      </w:r>
      <w:r>
        <w:rPr>
          <w:rFonts w:ascii="Times New Roman" w:hAnsi="Times New Roman" w:cs="Times New Roman"/>
          <w:sz w:val="22"/>
          <w:szCs w:val="22"/>
        </w:rPr>
        <w:t>4</w:t>
      </w:r>
      <w:r w:rsidRPr="00757653">
        <w:rPr>
          <w:rFonts w:ascii="Times New Roman" w:hAnsi="Times New Roman" w:cs="Times New Roman"/>
          <w:sz w:val="22"/>
          <w:szCs w:val="22"/>
        </w:rPr>
        <w:t>] T. A. Weber, "Relatively Robust Multicriteria Decisions," Management Science, 2025-2026.</w:t>
      </w:r>
    </w:p>
    <w:p w14:paraId="4757822E" w14:textId="7AA62803" w:rsidR="002C6C81"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55</w:t>
      </w:r>
      <w:r w:rsidRPr="00757653">
        <w:rPr>
          <w:rFonts w:ascii="Times New Roman" w:hAnsi="Times New Roman" w:cs="Times New Roman"/>
          <w:sz w:val="22"/>
          <w:szCs w:val="22"/>
        </w:rPr>
        <w:t>] "Summer Microgrid Reliability &amp; Congestion Study," IEEE Transactions on Power Systems, 2026</w:t>
      </w:r>
    </w:p>
    <w:p w14:paraId="69BECA5D" w14:textId="3D875616"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56</w:t>
      </w:r>
      <w:r w:rsidRPr="000534E8">
        <w:rPr>
          <w:rFonts w:ascii="Times New Roman" w:hAnsi="Times New Roman" w:cs="Times New Roman"/>
          <w:sz w:val="22"/>
          <w:szCs w:val="22"/>
        </w:rPr>
        <w:t xml:space="preserve">] Keeney, R. L. and </w:t>
      </w:r>
      <w:proofErr w:type="spellStart"/>
      <w:r w:rsidRPr="000534E8">
        <w:rPr>
          <w:rFonts w:ascii="Times New Roman" w:hAnsi="Times New Roman" w:cs="Times New Roman"/>
          <w:sz w:val="22"/>
          <w:szCs w:val="22"/>
        </w:rPr>
        <w:t>Raiffa</w:t>
      </w:r>
      <w:proofErr w:type="spellEnd"/>
      <w:r w:rsidRPr="000534E8">
        <w:rPr>
          <w:rFonts w:ascii="Times New Roman" w:hAnsi="Times New Roman" w:cs="Times New Roman"/>
          <w:sz w:val="22"/>
          <w:szCs w:val="22"/>
        </w:rPr>
        <w:t>, H., Decisions with Multiple Objectives: Preferences and Value</w:t>
      </w:r>
    </w:p>
    <w:p w14:paraId="57664A1E"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Tradeoffs, Wiley, New York, 1976.</w:t>
      </w:r>
    </w:p>
    <w:p w14:paraId="0A36562A" w14:textId="2CF90E53"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57</w:t>
      </w:r>
      <w:r w:rsidRPr="000534E8">
        <w:rPr>
          <w:rFonts w:ascii="Times New Roman" w:hAnsi="Times New Roman" w:cs="Times New Roman"/>
          <w:sz w:val="22"/>
          <w:szCs w:val="22"/>
        </w:rPr>
        <w:t>] Fishburn, P. C., "Methods of Estimating Additive Utilities," Management Science, vol. 13, no. 7,</w:t>
      </w:r>
    </w:p>
    <w:p w14:paraId="619446FF"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pp. 435-453, 1967.</w:t>
      </w:r>
    </w:p>
    <w:p w14:paraId="10749841" w14:textId="69421B42"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58</w:t>
      </w:r>
      <w:r w:rsidRPr="000534E8">
        <w:rPr>
          <w:rFonts w:ascii="Times New Roman" w:hAnsi="Times New Roman" w:cs="Times New Roman"/>
          <w:sz w:val="22"/>
          <w:szCs w:val="22"/>
        </w:rPr>
        <w:t>] Weber, T. A., "Relatively Robust Multicriteria Decisions," Management Science, vol. 72, no. 4,</w:t>
      </w:r>
    </w:p>
    <w:p w14:paraId="6401B381"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pp. 3175-3203, 2026.</w:t>
      </w:r>
    </w:p>
    <w:p w14:paraId="3050370D" w14:textId="56FEBECA"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lastRenderedPageBreak/>
        <w:t>[</w:t>
      </w:r>
      <w:r>
        <w:rPr>
          <w:rFonts w:ascii="Times New Roman" w:hAnsi="Times New Roman" w:cs="Times New Roman"/>
          <w:sz w:val="22"/>
          <w:szCs w:val="22"/>
        </w:rPr>
        <w:t>59</w:t>
      </w:r>
      <w:r w:rsidRPr="000534E8">
        <w:rPr>
          <w:rFonts w:ascii="Times New Roman" w:hAnsi="Times New Roman" w:cs="Times New Roman"/>
          <w:sz w:val="22"/>
          <w:szCs w:val="22"/>
        </w:rPr>
        <w:t xml:space="preserve">] O’Shea, R., Deeney, P., </w:t>
      </w:r>
      <w:proofErr w:type="spellStart"/>
      <w:r w:rsidRPr="000534E8">
        <w:rPr>
          <w:rFonts w:ascii="Times New Roman" w:hAnsi="Times New Roman" w:cs="Times New Roman"/>
          <w:sz w:val="22"/>
          <w:szCs w:val="22"/>
        </w:rPr>
        <w:t>Triantaphyllou</w:t>
      </w:r>
      <w:proofErr w:type="spellEnd"/>
      <w:r w:rsidRPr="000534E8">
        <w:rPr>
          <w:rFonts w:ascii="Times New Roman" w:hAnsi="Times New Roman" w:cs="Times New Roman"/>
          <w:sz w:val="22"/>
          <w:szCs w:val="22"/>
        </w:rPr>
        <w:t>, E., Diaz-Balteiro, L., and Tarim, S. A., "Weight stability</w:t>
      </w:r>
    </w:p>
    <w:p w14:paraId="105CC9BD"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intervals for multi-criteria decision analysis using the weighted sum model," Expert Systems</w:t>
      </w:r>
    </w:p>
    <w:p w14:paraId="52B40D3C"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with Applications, vol. 275, Article 121660, 2026.</w:t>
      </w:r>
    </w:p>
    <w:p w14:paraId="606C8BC4" w14:textId="272C7E90"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60</w:t>
      </w:r>
      <w:r w:rsidRPr="000534E8">
        <w:rPr>
          <w:rFonts w:ascii="Times New Roman" w:hAnsi="Times New Roman" w:cs="Times New Roman"/>
          <w:sz w:val="22"/>
          <w:szCs w:val="22"/>
        </w:rPr>
        <w:t xml:space="preserve">] </w:t>
      </w:r>
      <w:proofErr w:type="spellStart"/>
      <w:r w:rsidRPr="000534E8">
        <w:rPr>
          <w:rFonts w:ascii="Times New Roman" w:hAnsi="Times New Roman" w:cs="Times New Roman"/>
          <w:sz w:val="22"/>
          <w:szCs w:val="22"/>
        </w:rPr>
        <w:t>Więckowski</w:t>
      </w:r>
      <w:proofErr w:type="spellEnd"/>
      <w:r w:rsidRPr="000534E8">
        <w:rPr>
          <w:rFonts w:ascii="Times New Roman" w:hAnsi="Times New Roman" w:cs="Times New Roman"/>
          <w:sz w:val="22"/>
          <w:szCs w:val="22"/>
        </w:rPr>
        <w:t xml:space="preserve">, J. and </w:t>
      </w:r>
      <w:proofErr w:type="spellStart"/>
      <w:r w:rsidRPr="000534E8">
        <w:rPr>
          <w:rFonts w:ascii="Times New Roman" w:hAnsi="Times New Roman" w:cs="Times New Roman"/>
          <w:sz w:val="22"/>
          <w:szCs w:val="22"/>
        </w:rPr>
        <w:t>Sałabun</w:t>
      </w:r>
      <w:proofErr w:type="spellEnd"/>
      <w:r w:rsidRPr="000534E8">
        <w:rPr>
          <w:rFonts w:ascii="Times New Roman" w:hAnsi="Times New Roman" w:cs="Times New Roman"/>
          <w:sz w:val="22"/>
          <w:szCs w:val="22"/>
        </w:rPr>
        <w:t>, W., "A new sensitivity analysis method for decision-making with</w:t>
      </w:r>
    </w:p>
    <w:p w14:paraId="3F3AB74B"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multiple parameters modification (COMSAM)," Information Sciences, vol. 678, pp. 120902,</w:t>
      </w:r>
    </w:p>
    <w:p w14:paraId="4A9690F6"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2024.</w:t>
      </w:r>
    </w:p>
    <w:p w14:paraId="0D44099B" w14:textId="7100296F"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[6</w:t>
      </w:r>
      <w:r>
        <w:rPr>
          <w:rFonts w:ascii="Times New Roman" w:hAnsi="Times New Roman" w:cs="Times New Roman"/>
          <w:sz w:val="22"/>
          <w:szCs w:val="22"/>
        </w:rPr>
        <w:t>1</w:t>
      </w:r>
      <w:r w:rsidRPr="000534E8">
        <w:rPr>
          <w:rFonts w:ascii="Times New Roman" w:hAnsi="Times New Roman" w:cs="Times New Roman"/>
          <w:sz w:val="22"/>
          <w:szCs w:val="22"/>
        </w:rPr>
        <w:t xml:space="preserve">] Mazurek, J. and </w:t>
      </w:r>
      <w:proofErr w:type="spellStart"/>
      <w:r w:rsidRPr="000534E8">
        <w:rPr>
          <w:rFonts w:ascii="Times New Roman" w:hAnsi="Times New Roman" w:cs="Times New Roman"/>
          <w:sz w:val="22"/>
          <w:szCs w:val="22"/>
        </w:rPr>
        <w:t>Strzałka</w:t>
      </w:r>
      <w:proofErr w:type="spellEnd"/>
      <w:r w:rsidRPr="000534E8">
        <w:rPr>
          <w:rFonts w:ascii="Times New Roman" w:hAnsi="Times New Roman" w:cs="Times New Roman"/>
          <w:sz w:val="22"/>
          <w:szCs w:val="22"/>
        </w:rPr>
        <w:t>, D., "On the Monte Carlo weights in multiple criteria decision</w:t>
      </w:r>
    </w:p>
    <w:p w14:paraId="063149CB"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analysis," PLOS ONE, vol. 17, no. 5, pp. e0268950, 2022.</w:t>
      </w:r>
    </w:p>
    <w:p w14:paraId="2BE892FD" w14:textId="4BADB964"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62</w:t>
      </w:r>
      <w:r w:rsidRPr="000534E8">
        <w:rPr>
          <w:rFonts w:ascii="Times New Roman" w:hAnsi="Times New Roman" w:cs="Times New Roman"/>
          <w:sz w:val="22"/>
          <w:szCs w:val="22"/>
        </w:rPr>
        <w:t>] Williams, A. and Cai, L., "Insights into Weighted Sum Sampling Approaches for Multi-Criteria</w:t>
      </w:r>
    </w:p>
    <w:p w14:paraId="145BCE20"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Decision Making Problems," Journal of Decision Support Systems, vol. 45, no. 2, pp. 112-128,</w:t>
      </w:r>
    </w:p>
    <w:p w14:paraId="20FF6FC7"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2024-2025.</w:t>
      </w:r>
    </w:p>
    <w:p w14:paraId="026FEA15" w14:textId="3E25DB29"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63</w:t>
      </w:r>
      <w:r w:rsidRPr="000534E8">
        <w:rPr>
          <w:rFonts w:ascii="Times New Roman" w:hAnsi="Times New Roman" w:cs="Times New Roman"/>
          <w:sz w:val="22"/>
          <w:szCs w:val="22"/>
        </w:rPr>
        <w:t xml:space="preserve">] Kaufman, L. and </w:t>
      </w:r>
      <w:proofErr w:type="spellStart"/>
      <w:r w:rsidRPr="000534E8">
        <w:rPr>
          <w:rFonts w:ascii="Times New Roman" w:hAnsi="Times New Roman" w:cs="Times New Roman"/>
          <w:sz w:val="22"/>
          <w:szCs w:val="22"/>
        </w:rPr>
        <w:t>Rousseeuw</w:t>
      </w:r>
      <w:proofErr w:type="spellEnd"/>
      <w:r w:rsidRPr="000534E8">
        <w:rPr>
          <w:rFonts w:ascii="Times New Roman" w:hAnsi="Times New Roman" w:cs="Times New Roman"/>
          <w:sz w:val="22"/>
          <w:szCs w:val="22"/>
        </w:rPr>
        <w:t>, P. J., Finding Groups in Data: An Introduction to Cluster Analysis,</w:t>
      </w:r>
    </w:p>
    <w:p w14:paraId="1A73D15E"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John Wiley &amp; Sons, New York, 1990.</w:t>
      </w:r>
    </w:p>
    <w:p w14:paraId="6833BD4B" w14:textId="48A00916"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64</w:t>
      </w:r>
      <w:r w:rsidRPr="000534E8">
        <w:rPr>
          <w:rFonts w:ascii="Times New Roman" w:hAnsi="Times New Roman" w:cs="Times New Roman"/>
          <w:sz w:val="22"/>
          <w:szCs w:val="22"/>
        </w:rPr>
        <w:t>] Borgelt, C., "Frequent Item Set Mining," Proceedings of EDBT 2011, pp. 367-376, 2011.</w:t>
      </w:r>
    </w:p>
    <w:p w14:paraId="23F1D54B" w14:textId="46F5C6BD"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65</w:t>
      </w:r>
      <w:r w:rsidRPr="000534E8">
        <w:rPr>
          <w:rFonts w:ascii="Times New Roman" w:hAnsi="Times New Roman" w:cs="Times New Roman"/>
          <w:sz w:val="22"/>
          <w:szCs w:val="22"/>
        </w:rPr>
        <w:t xml:space="preserve">] </w:t>
      </w:r>
      <w:proofErr w:type="spellStart"/>
      <w:r w:rsidRPr="000534E8">
        <w:rPr>
          <w:rFonts w:ascii="Times New Roman" w:hAnsi="Times New Roman" w:cs="Times New Roman"/>
          <w:sz w:val="22"/>
          <w:szCs w:val="22"/>
        </w:rPr>
        <w:t>Więckowski</w:t>
      </w:r>
      <w:proofErr w:type="spellEnd"/>
      <w:r w:rsidRPr="000534E8">
        <w:rPr>
          <w:rFonts w:ascii="Times New Roman" w:hAnsi="Times New Roman" w:cs="Times New Roman"/>
          <w:sz w:val="22"/>
          <w:szCs w:val="22"/>
        </w:rPr>
        <w:t xml:space="preserve">, J. and </w:t>
      </w:r>
      <w:proofErr w:type="spellStart"/>
      <w:r w:rsidRPr="000534E8">
        <w:rPr>
          <w:rFonts w:ascii="Times New Roman" w:hAnsi="Times New Roman" w:cs="Times New Roman"/>
          <w:sz w:val="22"/>
          <w:szCs w:val="22"/>
        </w:rPr>
        <w:t>Sałabun</w:t>
      </w:r>
      <w:proofErr w:type="spellEnd"/>
      <w:r w:rsidRPr="000534E8">
        <w:rPr>
          <w:rFonts w:ascii="Times New Roman" w:hAnsi="Times New Roman" w:cs="Times New Roman"/>
          <w:sz w:val="22"/>
          <w:szCs w:val="22"/>
        </w:rPr>
        <w:t>, W., "Sensitivity analysis approaches in multi-criteria decision</w:t>
      </w:r>
    </w:p>
    <w:p w14:paraId="0F905911"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proofErr w:type="gramStart"/>
      <w:r w:rsidRPr="000534E8">
        <w:rPr>
          <w:rFonts w:ascii="Times New Roman" w:hAnsi="Times New Roman" w:cs="Times New Roman"/>
          <w:sz w:val="22"/>
          <w:szCs w:val="22"/>
        </w:rPr>
        <w:t>analysis: A</w:t>
      </w:r>
      <w:proofErr w:type="gramEnd"/>
      <w:r w:rsidRPr="000534E8">
        <w:rPr>
          <w:rFonts w:ascii="Times New Roman" w:hAnsi="Times New Roman" w:cs="Times New Roman"/>
          <w:sz w:val="22"/>
          <w:szCs w:val="22"/>
        </w:rPr>
        <w:t xml:space="preserve"> systematic review," Applied Soft Computing, vol. 148, pp. 110915, 2023.</w:t>
      </w:r>
    </w:p>
    <w:p w14:paraId="2FB5AB35" w14:textId="2E98E709"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66</w:t>
      </w:r>
      <w:r w:rsidRPr="000534E8">
        <w:rPr>
          <w:rFonts w:ascii="Times New Roman" w:hAnsi="Times New Roman" w:cs="Times New Roman"/>
          <w:sz w:val="22"/>
          <w:szCs w:val="22"/>
        </w:rPr>
        <w:t>] Ganter, B. and Wille, R., Formal Concept Analysis: Mathematical Foundations,</w:t>
      </w:r>
    </w:p>
    <w:p w14:paraId="6775D569"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Springer-Verlag, Berlin, 1999.</w:t>
      </w:r>
    </w:p>
    <w:p w14:paraId="2E891016" w14:textId="0D033F04"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67</w:t>
      </w:r>
      <w:r w:rsidRPr="000534E8">
        <w:rPr>
          <w:rFonts w:ascii="Times New Roman" w:hAnsi="Times New Roman" w:cs="Times New Roman"/>
          <w:sz w:val="22"/>
          <w:szCs w:val="22"/>
        </w:rPr>
        <w:t>] OECD JRC, Handbook on Constructing Composite Indicators: Methodology and User Guide,</w:t>
      </w:r>
    </w:p>
    <w:p w14:paraId="5B3AE7E5"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OECD Publishing, Paris, 2008.</w:t>
      </w:r>
    </w:p>
    <w:p w14:paraId="7DDF161A" w14:textId="66D6573A"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68</w:t>
      </w:r>
      <w:r w:rsidRPr="000534E8">
        <w:rPr>
          <w:rFonts w:ascii="Times New Roman" w:hAnsi="Times New Roman" w:cs="Times New Roman"/>
          <w:sz w:val="22"/>
          <w:szCs w:val="22"/>
        </w:rPr>
        <w:t xml:space="preserve">] Bertsimas, D. and </w:t>
      </w:r>
      <w:proofErr w:type="spellStart"/>
      <w:r w:rsidRPr="000534E8">
        <w:rPr>
          <w:rFonts w:ascii="Times New Roman" w:hAnsi="Times New Roman" w:cs="Times New Roman"/>
          <w:sz w:val="22"/>
          <w:szCs w:val="22"/>
        </w:rPr>
        <w:t>Tsitsiklis</w:t>
      </w:r>
      <w:proofErr w:type="spellEnd"/>
      <w:r w:rsidRPr="000534E8">
        <w:rPr>
          <w:rFonts w:ascii="Times New Roman" w:hAnsi="Times New Roman" w:cs="Times New Roman"/>
          <w:sz w:val="22"/>
          <w:szCs w:val="22"/>
        </w:rPr>
        <w:t>, J. N., Introduction to Linear Optimization, Athena Scientific,</w:t>
      </w:r>
    </w:p>
    <w:p w14:paraId="243E449C" w14:textId="725FE272" w:rsidR="000534E8" w:rsidRPr="00757653"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Belmont, MA, 1997.</w:t>
      </w:r>
    </w:p>
    <w:sectPr w:rsidR="000534E8" w:rsidRPr="00757653">
      <w:headerReference w:type="default" r:id="rId51"/>
      <w:footerReference w:type="default" r:id="rId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5001D" w14:textId="77777777" w:rsidR="009825A3" w:rsidRDefault="009825A3" w:rsidP="00CC5356">
      <w:pPr>
        <w:spacing w:after="0" w:line="240" w:lineRule="auto"/>
      </w:pPr>
      <w:r>
        <w:separator/>
      </w:r>
    </w:p>
  </w:endnote>
  <w:endnote w:type="continuationSeparator" w:id="0">
    <w:p w14:paraId="4DC86198" w14:textId="77777777" w:rsidR="009825A3" w:rsidRDefault="009825A3" w:rsidP="00CC5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9257D" w14:textId="076DD483" w:rsidR="00CC5356" w:rsidRDefault="00CC5356">
    <w:pPr>
      <w:rPr>
        <w:sz w:val="2"/>
        <w:szCs w:val="2"/>
      </w:rPr>
    </w:pPr>
    <w:r>
      <w:rPr>
        <w:noProof/>
      </w:rPr>
      <mc:AlternateContent>
        <mc:Choice Requires="wps">
          <w:drawing>
            <wp:anchor distT="0" distB="0" distL="63500" distR="63500" simplePos="0" relativeHeight="251657728" behindDoc="1" locked="0" layoutInCell="1" allowOverlap="1" wp14:anchorId="23464B09" wp14:editId="398D93DA">
              <wp:simplePos x="0" y="0"/>
              <wp:positionH relativeFrom="page">
                <wp:posOffset>920115</wp:posOffset>
              </wp:positionH>
              <wp:positionV relativeFrom="page">
                <wp:posOffset>9375775</wp:posOffset>
              </wp:positionV>
              <wp:extent cx="5937250" cy="131445"/>
              <wp:effectExtent l="0" t="3175" r="635" b="0"/>
              <wp:wrapNone/>
              <wp:docPr id="963935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3464B09" id="_x0000_t202" coordsize="21600,21600" o:spt="202" path="m,l,21600r21600,l21600,xe">
              <v:stroke joinstyle="miter"/>
              <v:path gradientshapeok="t" o:connecttype="rect"/>
            </v:shapetype>
            <v:shape id="Text Box 2" o:spid="_x0000_s1041" type="#_x0000_t202" style="position:absolute;margin-left:72.45pt;margin-top:738.25pt;width:467.5pt;height:10.35pt;z-index:-251658752;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" filled="f" stroked="f">
              <v:textbox style="mso-fit-shape-to-text:t" inset="0,0,0,0">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BE7A2" w14:textId="77777777" w:rsidR="007D4806" w:rsidRDefault="00000000">
    <w:pPr>
      <w:rPr>
        <w:sz w:val="2"/>
        <w:szCs w:val="2"/>
      </w:rPr>
    </w:pPr>
    <w:r>
      <w:pict w14:anchorId="6E907E2D">
        <v:shapetype id="_x0000_t202" coordsize="21600,21600" o:spt="202" path="m,l,21600r21600,l21600,xe">
          <v:stroke joinstyle="miter"/>
          <v:path gradientshapeok="t" o:connecttype="rect"/>
        </v:shapetype>
        <v:shape id="_x0000_s1025" type="#_x0000_t202" style="position:absolute;margin-left:272.75pt;margin-top:768.1pt;width:59.5pt;height:8.9pt;z-index:-251657728;mso-wrap-style:none;mso-wrap-distance-left:5pt;mso-wrap-distance-right:5pt;mso-position-horizontal-relative:page;mso-position-vertical-relative:page" wrapcoords="0 0" filled="f" stroked="f">
          <v:textbox style="mso-fit-shape-to-text:t" inset="0,0,0,0">
            <w:txbxContent>
              <w:p w14:paraId="384574AA" w14:textId="77777777" w:rsidR="007D4806" w:rsidRDefault="007D4806">
                <w:pPr>
                  <w:spacing w:line="240" w:lineRule="auto"/>
                </w:pPr>
                <w:r>
                  <w:rPr>
                    <w:rStyle w:val="Headerorfooter"/>
                    <w:rFonts w:eastAsiaTheme="minorHAnsi"/>
                  </w:rPr>
                  <w:t xml:space="preserve">Страница </w:t>
                </w:r>
                <w:r>
                  <w:fldChar w:fldCharType="begin"/>
                </w:r>
                <w:r>
                  <w:instrText xml:space="preserve"> PAGE \* MERGEFORMAT </w:instrText>
                </w:r>
                <w:r>
                  <w:fldChar w:fldCharType="separate"/>
                </w:r>
                <w:r>
                  <w:rPr>
                    <w:rStyle w:val="Headerorfooter"/>
                    <w:rFonts w:eastAsiaTheme="minorHAnsi"/>
                  </w:rPr>
                  <w:t>#</w:t>
                </w:r>
                <w:r>
                  <w:rPr>
                    <w:rStyle w:val="Headerorfooter"/>
                    <w:rFonts w:eastAsiaTheme="minorHAnsi"/>
                  </w:rP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B3C4" w14:textId="77777777" w:rsidR="00FB2D5B" w:rsidRDefault="00000000">
    <w:pPr>
      <w:rPr>
        <w:sz w:val="2"/>
        <w:szCs w:val="2"/>
      </w:rPr>
    </w:pPr>
    <w:r>
      <w:pict w14:anchorId="38D35F20">
        <v:shapetype id="_x0000_t202" coordsize="21600,21600" o:spt="202" path="m,l,21600r21600,l21600,xe">
          <v:stroke joinstyle="miter"/>
          <v:path gradientshapeok="t" o:connecttype="rect"/>
        </v:shapetype>
        <v:shape id="_x0000_s1029" type="#_x0000_t202" style="position:absolute;margin-left:273.6pt;margin-top:806.2pt;width:46.8pt;height:7.45pt;z-index:-251653632;mso-wrap-style:none;mso-wrap-distance-left:5pt;mso-wrap-distance-right:5pt;mso-position-horizontal-relative:page;mso-position-vertical-relative:page" wrapcoords="0 0" filled="f" stroked="f">
          <v:textbox style="mso-fit-shape-to-text:t" inset="0,0,0,0">
            <w:txbxContent>
              <w:p w14:paraId="2E267BB1"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E2BA8" w14:textId="77777777" w:rsidR="00FB2D5B" w:rsidRDefault="00000000">
    <w:pPr>
      <w:rPr>
        <w:sz w:val="2"/>
        <w:szCs w:val="2"/>
      </w:rPr>
    </w:pPr>
    <w:r>
      <w:pict w14:anchorId="1FF52C36">
        <v:shapetype id="_x0000_t202" coordsize="21600,21600" o:spt="202" path="m,l,21600r21600,l21600,xe">
          <v:stroke joinstyle="miter"/>
          <v:path gradientshapeok="t" o:connecttype="rect"/>
        </v:shapetype>
        <v:shape id="_x0000_s1030" type="#_x0000_t202" style="position:absolute;margin-left:273.6pt;margin-top:806.2pt;width:46.8pt;height:7.45pt;z-index:-251652608;mso-wrap-style:none;mso-wrap-distance-left:5pt;mso-wrap-distance-right:5pt;mso-position-horizontal-relative:page;mso-position-vertical-relative:page" wrapcoords="0 0" filled="f" stroked="f">
          <v:textbox style="mso-fit-shape-to-text:t" inset="0,0,0,0">
            <w:txbxContent>
              <w:p w14:paraId="38B46020"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4838" w14:textId="3EAD62CF" w:rsidR="00FB2D5B" w:rsidRDefault="00FB2D5B">
    <w:pPr>
      <w:rPr>
        <w:sz w:val="2"/>
        <w:szCs w:val="2"/>
      </w:rPr>
    </w:pPr>
    <w:r>
      <w:rPr>
        <w:noProof/>
      </w:rPr>
      <mc:AlternateContent>
        <mc:Choice Requires="wps">
          <w:drawing>
            <wp:anchor distT="0" distB="0" distL="63500" distR="63500" simplePos="0" relativeHeight="251666944" behindDoc="1" locked="0" layoutInCell="1" allowOverlap="1" wp14:anchorId="1090A811" wp14:editId="74821D5D">
              <wp:simplePos x="0" y="0"/>
              <wp:positionH relativeFrom="page">
                <wp:posOffset>3474085</wp:posOffset>
              </wp:positionH>
              <wp:positionV relativeFrom="page">
                <wp:posOffset>10234930</wp:posOffset>
              </wp:positionV>
              <wp:extent cx="604520" cy="119380"/>
              <wp:effectExtent l="0" t="0" r="2540" b="1270"/>
              <wp:wrapNone/>
              <wp:docPr id="364537925"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090A811" id="_x0000_t202" coordsize="21600,21600" o:spt="202" path="m,l,21600r21600,l21600,xe">
              <v:stroke joinstyle="miter"/>
              <v:path gradientshapeok="t" o:connecttype="rect"/>
            </v:shapetype>
            <v:shape id="Text Box 19" o:spid="_x0000_s1044" type="#_x0000_t202" style="position:absolute;margin-left:273.55pt;margin-top:805.9pt;width:47.6pt;height:9.4pt;z-index:-25164953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i5P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" filled="f" stroked="f">
              <v:textbox style="mso-fit-shape-to-text:t" inset="0,0,0,0">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20B03" w14:textId="12283E4B" w:rsidR="00FB2D5B" w:rsidRDefault="00FB2D5B">
    <w:pPr>
      <w:rPr>
        <w:sz w:val="2"/>
        <w:szCs w:val="2"/>
      </w:rPr>
    </w:pPr>
    <w:r>
      <w:rPr>
        <w:noProof/>
      </w:rPr>
      <mc:AlternateContent>
        <mc:Choice Requires="wps">
          <w:drawing>
            <wp:anchor distT="0" distB="0" distL="63500" distR="63500" simplePos="0" relativeHeight="251667968" behindDoc="1" locked="0" layoutInCell="1" allowOverlap="1" wp14:anchorId="188C4974" wp14:editId="47152B3B">
              <wp:simplePos x="0" y="0"/>
              <wp:positionH relativeFrom="page">
                <wp:posOffset>3474720</wp:posOffset>
              </wp:positionH>
              <wp:positionV relativeFrom="page">
                <wp:posOffset>10234930</wp:posOffset>
              </wp:positionV>
              <wp:extent cx="604520" cy="119380"/>
              <wp:effectExtent l="0" t="0" r="0" b="1270"/>
              <wp:wrapNone/>
              <wp:docPr id="29931234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88C4974" id="_x0000_t202" coordsize="21600,21600" o:spt="202" path="m,l,21600r21600,l21600,xe">
              <v:stroke joinstyle="miter"/>
              <v:path gradientshapeok="t" o:connecttype="rect"/>
            </v:shapetype>
            <v:shape id="Text Box 20" o:spid="_x0000_s1045" type="#_x0000_t202" style="position:absolute;margin-left:273.6pt;margin-top:805.9pt;width:47.6pt;height:9.4pt;z-index:-25164851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Nf3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mptvorQopoL6xHIQ5nXh9eagA/whxcirUkrHuyxF/9GxIXGrlgCXoFoC5TQ/LGWQ&#10;Yg7vwrx9B4+27Rh3sfyWTdvbJOiZw5ktDz/pPC9q3K5fv9Ot599p9xM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wnjX&#10;99cBAACWAwAADgAAAAAAAAAAAAAAAAAuAgAAZHJzL2Uyb0RvYy54bWxQSwECLQAUAAYACAAAACEA&#10;8ZKZgt8AAAANAQAADwAAAAAAAAAAAAAAAAAxBAAAZHJzL2Rvd25yZXYueG1sUEsFBgAAAAAEAAQA&#10;8wAAAD0FAAAAAA==&#10;" filled="f" stroked="f">
              <v:textbox style="mso-fit-shape-to-text:t" inset="0,0,0,0">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E34DF" w14:textId="06CB3814" w:rsidR="00FB2D5B" w:rsidRDefault="00FB2D5B">
    <w:pPr>
      <w:rPr>
        <w:sz w:val="2"/>
        <w:szCs w:val="2"/>
      </w:rPr>
    </w:pPr>
    <w:r>
      <w:rPr>
        <w:noProof/>
      </w:rPr>
      <mc:AlternateContent>
        <mc:Choice Requires="wps">
          <w:drawing>
            <wp:anchor distT="0" distB="0" distL="63500" distR="63500" simplePos="0" relativeHeight="251670016" behindDoc="1" locked="0" layoutInCell="1" allowOverlap="1" wp14:anchorId="3C12075F" wp14:editId="1AE964C2">
              <wp:simplePos x="0" y="0"/>
              <wp:positionH relativeFrom="page">
                <wp:posOffset>3477895</wp:posOffset>
              </wp:positionH>
              <wp:positionV relativeFrom="page">
                <wp:posOffset>10238740</wp:posOffset>
              </wp:positionV>
              <wp:extent cx="604520" cy="119380"/>
              <wp:effectExtent l="1270" t="0" r="0" b="1270"/>
              <wp:wrapNone/>
              <wp:docPr id="519269772"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C12075F" id="_x0000_t202" coordsize="21600,21600" o:spt="202" path="m,l,21600r21600,l21600,xe">
              <v:stroke joinstyle="miter"/>
              <v:path gradientshapeok="t" o:connecttype="rect"/>
            </v:shapetype>
            <v:shape id="Text Box 22" o:spid="_x0000_s1047" type="#_x0000_t202" style="position:absolute;margin-left:273.85pt;margin-top:806.2pt;width:47.6pt;height:9.4pt;z-index:-25164646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" filled="f" stroked="f">
              <v:textbox style="mso-fit-shape-to-text:t" inset="0,0,0,0">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651B" w14:textId="4392CE1B" w:rsidR="00FB2D5B" w:rsidRDefault="00FB2D5B">
    <w:pPr>
      <w:rPr>
        <w:sz w:val="2"/>
        <w:szCs w:val="2"/>
      </w:rPr>
    </w:pPr>
    <w:r>
      <w:rPr>
        <w:noProof/>
      </w:rPr>
      <mc:AlternateContent>
        <mc:Choice Requires="wps">
          <w:drawing>
            <wp:anchor distT="0" distB="0" distL="63500" distR="63500" simplePos="0" relativeHeight="251673088" behindDoc="1" locked="0" layoutInCell="1" allowOverlap="1" wp14:anchorId="7FF1345C" wp14:editId="23670E0D">
              <wp:simplePos x="0" y="0"/>
              <wp:positionH relativeFrom="page">
                <wp:posOffset>3474720</wp:posOffset>
              </wp:positionH>
              <wp:positionV relativeFrom="page">
                <wp:posOffset>10237470</wp:posOffset>
              </wp:positionV>
              <wp:extent cx="604520" cy="119380"/>
              <wp:effectExtent l="0" t="0" r="3810" b="1905"/>
              <wp:wrapNone/>
              <wp:docPr id="1218336438"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FF1345C" id="_x0000_t202" coordsize="21600,21600" o:spt="202" path="m,l,21600r21600,l21600,xe">
              <v:stroke joinstyle="miter"/>
              <v:path gradientshapeok="t" o:connecttype="rect"/>
            </v:shapetype>
            <v:shape id="Text Box 25" o:spid="_x0000_s1050" type="#_x0000_t202" style="position:absolute;margin-left:273.6pt;margin-top:806.1pt;width:47.6pt;height:9.4pt;z-index:-25164339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" filled="f" stroked="f">
              <v:textbox style="mso-fit-shape-to-text:t" inset="0,0,0,0">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244AB" w14:textId="238C1ADC" w:rsidR="00FB2D5B" w:rsidRDefault="00FB2D5B">
    <w:pPr>
      <w:rPr>
        <w:sz w:val="2"/>
        <w:szCs w:val="2"/>
      </w:rPr>
    </w:pPr>
    <w:r>
      <w:rPr>
        <w:noProof/>
      </w:rPr>
      <mc:AlternateContent>
        <mc:Choice Requires="wps">
          <w:drawing>
            <wp:anchor distT="0" distB="0" distL="63500" distR="63500" simplePos="0" relativeHeight="251674112" behindDoc="1" locked="0" layoutInCell="1" allowOverlap="1" wp14:anchorId="6372BB42" wp14:editId="6CE18A86">
              <wp:simplePos x="0" y="0"/>
              <wp:positionH relativeFrom="page">
                <wp:posOffset>3474720</wp:posOffset>
              </wp:positionH>
              <wp:positionV relativeFrom="page">
                <wp:posOffset>10234930</wp:posOffset>
              </wp:positionV>
              <wp:extent cx="604520" cy="119380"/>
              <wp:effectExtent l="0" t="0" r="3810" b="3175"/>
              <wp:wrapNone/>
              <wp:docPr id="159005319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372BB42" id="_x0000_t202" coordsize="21600,21600" o:spt="202" path="m,l,21600r21600,l21600,xe">
              <v:stroke joinstyle="miter"/>
              <v:path gradientshapeok="t" o:connecttype="rect"/>
            </v:shapetype>
            <v:shape id="Text Box 26" o:spid="_x0000_s1051" type="#_x0000_t202" style="position:absolute;margin-left:273.6pt;margin-top:805.9pt;width:47.6pt;height:9.4pt;z-index:-25164236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3Esj&#10;09cBAACWAwAADgAAAAAAAAAAAAAAAAAuAgAAZHJzL2Uyb0RvYy54bWxQSwECLQAUAAYACAAAACEA&#10;8ZKZgt8AAAANAQAADwAAAAAAAAAAAAAAAAAxBAAAZHJzL2Rvd25yZXYueG1sUEsFBgAAAAAEAAQA&#10;8wAAAD0FAAAAAA==&#10;" filled="f" stroked="f">
              <v:textbox style="mso-fit-shape-to-text:t" inset="0,0,0,0">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240F" w14:textId="0C4BD775" w:rsidR="00FB2D5B" w:rsidRDefault="00FB2D5B">
    <w:pPr>
      <w:rPr>
        <w:sz w:val="2"/>
        <w:szCs w:val="2"/>
      </w:rPr>
    </w:pPr>
    <w:r>
      <w:rPr>
        <w:noProof/>
      </w:rPr>
      <mc:AlternateContent>
        <mc:Choice Requires="wps">
          <w:drawing>
            <wp:anchor distT="0" distB="0" distL="63500" distR="63500" simplePos="0" relativeHeight="251676160" behindDoc="1" locked="0" layoutInCell="1" allowOverlap="1" wp14:anchorId="25802779" wp14:editId="56A17D2C">
              <wp:simplePos x="0" y="0"/>
              <wp:positionH relativeFrom="page">
                <wp:posOffset>3477895</wp:posOffset>
              </wp:positionH>
              <wp:positionV relativeFrom="page">
                <wp:posOffset>10238740</wp:posOffset>
              </wp:positionV>
              <wp:extent cx="604520" cy="119380"/>
              <wp:effectExtent l="1270" t="0" r="0" b="1270"/>
              <wp:wrapNone/>
              <wp:docPr id="38904781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5802779" id="_x0000_t202" coordsize="21600,21600" o:spt="202" path="m,l,21600r21600,l21600,xe">
              <v:stroke joinstyle="miter"/>
              <v:path gradientshapeok="t" o:connecttype="rect"/>
            </v:shapetype>
            <v:shape id="Text Box 28" o:spid="_x0000_s1053" type="#_x0000_t202" style="position:absolute;margin-left:273.85pt;margin-top:806.2pt;width:47.6pt;height:9.4pt;z-index:-25164032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" filled="f" stroked="f">
              <v:textbox style="mso-fit-shape-to-text:t" inset="0,0,0,0">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656B5" w14:textId="77777777" w:rsidR="004E0A03" w:rsidRDefault="00000000">
    <w:pPr>
      <w:rPr>
        <w:sz w:val="2"/>
        <w:szCs w:val="2"/>
      </w:rPr>
    </w:pPr>
    <w:r>
      <w:pict w14:anchorId="697BC4BD">
        <v:shapetype id="_x0000_t202" coordsize="21600,21600" o:spt="202" path="m,l,21600r21600,l21600,xe">
          <v:stroke joinstyle="miter"/>
          <v:path gradientshapeok="t" o:connecttype="rect"/>
        </v:shapetype>
        <v:shape id="_x0000_s1041" type="#_x0000_t202" style="position:absolute;margin-left:72.5pt;margin-top:713.05pt;width:467.5pt;height:8.9pt;z-index:-251634176;mso-wrap-distance-left:5pt;mso-wrap-distance-right:5pt;mso-position-horizontal-relative:page;mso-position-vertical-relative:page" wrapcoords="0 0" filled="f" stroked="f">
          <v:textbox style="mso-fit-shape-to-text:t" inset="0,0,0,0">
            <w:txbxContent>
              <w:p w14:paraId="6CE5F7AF"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v:textbox>
          <w10:wrap anchorx="page" anchory="page"/>
        </v:shape>
      </w:pic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475A9" w14:textId="4A11ECCF" w:rsidR="004E0A03" w:rsidRDefault="004E0A03">
    <w:pPr>
      <w:rPr>
        <w:sz w:val="2"/>
        <w:szCs w:val="2"/>
      </w:rPr>
    </w:pPr>
    <w:r>
      <w:rPr>
        <w:noProof/>
      </w:rPr>
      <mc:AlternateContent>
        <mc:Choice Requires="wps">
          <w:drawing>
            <wp:anchor distT="0" distB="0" distL="63500" distR="63500" simplePos="0" relativeHeight="251679232" behindDoc="1" locked="0" layoutInCell="1" allowOverlap="1" wp14:anchorId="7D02E56D" wp14:editId="05D4A6DC">
              <wp:simplePos x="0" y="0"/>
              <wp:positionH relativeFrom="page">
                <wp:posOffset>920750</wp:posOffset>
              </wp:positionH>
              <wp:positionV relativeFrom="page">
                <wp:posOffset>9055735</wp:posOffset>
              </wp:positionV>
              <wp:extent cx="5937250" cy="225425"/>
              <wp:effectExtent l="0" t="0" r="0" b="0"/>
              <wp:wrapNone/>
              <wp:docPr id="281691934"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225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1AB27"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D02E56D" id="_x0000_t202" coordsize="21600,21600" o:spt="202" path="m,l,21600r21600,l21600,xe">
              <v:stroke joinstyle="miter"/>
              <v:path gradientshapeok="t" o:connecttype="rect"/>
            </v:shapetype>
            <v:shape id="Text Box 33" o:spid="_x0000_s1055" type="#_x0000_t202" style="position:absolute;margin-left:72.5pt;margin-top:713.05pt;width:467.5pt;height:17.75pt;z-index:-251637248;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" filled="f" stroked="f">
              <v:textbox style="mso-fit-shape-to-text:t" inset="0,0,0,0">
                <w:txbxContent>
                  <w:p w14:paraId="7321AB27"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8CFC5" w14:textId="77777777" w:rsidR="009825A3" w:rsidRDefault="009825A3" w:rsidP="00CC5356">
      <w:pPr>
        <w:spacing w:after="0" w:line="240" w:lineRule="auto"/>
      </w:pPr>
      <w:r>
        <w:separator/>
      </w:r>
    </w:p>
  </w:footnote>
  <w:footnote w:type="continuationSeparator" w:id="0">
    <w:p w14:paraId="6E2EA952" w14:textId="77777777" w:rsidR="009825A3" w:rsidRDefault="009825A3" w:rsidP="00CC5356">
      <w:pPr>
        <w:spacing w:after="0" w:line="240" w:lineRule="auto"/>
      </w:pPr>
      <w:r>
        <w:continuationSeparator/>
      </w:r>
    </w:p>
  </w:footnote>
  <w:footnote w:id="1">
    <w:p w14:paraId="417D7C60" w14:textId="77777777" w:rsidR="00CC5356" w:rsidRDefault="00CC5356" w:rsidP="00CC5356">
      <w:pPr>
        <w:tabs>
          <w:tab w:val="left" w:pos="823"/>
        </w:tabs>
        <w:ind w:left="660"/>
      </w:pPr>
      <w:r>
        <w:rPr>
          <w:rStyle w:val="Footnote"/>
          <w:rFonts w:eastAsiaTheme="minorHAnsi"/>
        </w:rPr>
        <w:footnoteRef/>
      </w:r>
      <w:r>
        <w:rPr>
          <w:rStyle w:val="FootnoteBold"/>
          <w:rFonts w:eastAsiaTheme="minorHAnsi"/>
          <w:lang w:val="bg-BG" w:eastAsia="bg-BG" w:bidi="bg-BG"/>
        </w:rPr>
        <w:tab/>
        <w:t xml:space="preserve">Нисък клас </w:t>
      </w:r>
      <w:r>
        <w:rPr>
          <w:rStyle w:val="FootnoteBold"/>
          <w:rFonts w:eastAsiaTheme="minorHAnsi"/>
        </w:rPr>
        <w:t xml:space="preserve">(Low Quality): </w:t>
      </w:r>
      <w:r>
        <w:rPr>
          <w:rStyle w:val="Footnote"/>
          <w:rFonts w:eastAsiaTheme="minorHAnsi"/>
        </w:rPr>
        <w:t>С</w:t>
      </w:r>
      <w:r>
        <w:rPr>
          <w:rStyle w:val="FootnoteConstantia"/>
          <w:vertAlign w:val="subscript"/>
        </w:rPr>
        <w:t>1</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xml:space="preserve">: 0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w:t>
      </w:r>
      <w:r>
        <w:rPr>
          <w:rStyle w:val="FootnoteConstantia"/>
          <w:vertAlign w:val="subscript"/>
        </w:rPr>
        <w:t>1</w:t>
      </w:r>
      <w:r>
        <w:rPr>
          <w:rStyle w:val="Footnote"/>
          <w:rFonts w:eastAsiaTheme="minorHAnsi"/>
        </w:rPr>
        <w:t xml:space="preserve"> }</w:t>
      </w:r>
    </w:p>
    <w:p w14:paraId="06193769" w14:textId="77777777" w:rsidR="00CC5356" w:rsidRDefault="00CC5356" w:rsidP="00CC5356">
      <w:pPr>
        <w:widowControl w:val="0"/>
        <w:numPr>
          <w:ilvl w:val="0"/>
          <w:numId w:val="2"/>
        </w:numPr>
        <w:tabs>
          <w:tab w:val="left" w:pos="823"/>
        </w:tabs>
        <w:spacing w:after="0" w:line="278" w:lineRule="exact"/>
        <w:jc w:val="both"/>
      </w:pPr>
      <w:r>
        <w:rPr>
          <w:rStyle w:val="Footnote2"/>
          <w:rFonts w:eastAsiaTheme="minorHAnsi"/>
          <w:lang w:val="bg-BG" w:eastAsia="bg-BG" w:bidi="bg-BG"/>
        </w:rPr>
        <w:t xml:space="preserve">Среден клас </w:t>
      </w:r>
      <w:r>
        <w:rPr>
          <w:rStyle w:val="Footnote2"/>
          <w:rFonts w:eastAsiaTheme="minorHAnsi"/>
        </w:rPr>
        <w:t xml:space="preserve">(Medium Quality): </w:t>
      </w:r>
      <w:r>
        <w:rPr>
          <w:rStyle w:val="Footnote2NotBold"/>
          <w:rFonts w:eastAsiaTheme="minorHAnsi"/>
          <w:b w:val="0"/>
          <w:bCs w:val="0"/>
        </w:rPr>
        <w:t>С</w:t>
      </w:r>
      <w:r>
        <w:rPr>
          <w:rStyle w:val="Footnote2Constantia"/>
          <w:b w:val="0"/>
          <w:bCs w:val="0"/>
          <w:vertAlign w:val="subscript"/>
        </w:rPr>
        <w:t>2</w:t>
      </w:r>
      <w:r>
        <w:rPr>
          <w:rStyle w:val="Footnote2NotBold"/>
          <w:rFonts w:eastAsiaTheme="minorHAnsi"/>
          <w:b w:val="0"/>
          <w:bCs w:val="0"/>
        </w:rPr>
        <w:t xml:space="preserve"> = { </w:t>
      </w:r>
      <w:r>
        <w:rPr>
          <w:rStyle w:val="Footnote2NotBold"/>
          <w:rFonts w:eastAsiaTheme="minorHAnsi"/>
          <w:b w:val="0"/>
          <w:bCs w:val="0"/>
          <w:lang w:val="en-US" w:eastAsia="en-US" w:bidi="en-US"/>
        </w:rPr>
        <w:t xml:space="preserve">x </w:t>
      </w:r>
      <w:r>
        <w:rPr>
          <w:rStyle w:val="Footnote2NotBold"/>
          <w:rFonts w:eastAsiaTheme="minorHAnsi"/>
          <w:b w:val="0"/>
          <w:bCs w:val="0"/>
        </w:rPr>
        <w:t>: ©</w:t>
      </w:r>
      <w:r>
        <w:rPr>
          <w:rStyle w:val="Footnote2Constantia"/>
          <w:b w:val="0"/>
          <w:bCs w:val="0"/>
          <w:vertAlign w:val="subscript"/>
        </w:rPr>
        <w:t>1</w:t>
      </w:r>
      <w:r>
        <w:rPr>
          <w:rStyle w:val="Footnote2NotBold"/>
          <w:rFonts w:eastAsiaTheme="minorHAnsi"/>
          <w:b w:val="0"/>
          <w:bCs w:val="0"/>
        </w:rPr>
        <w:t xml:space="preserve"> &lt; </w:t>
      </w:r>
      <w:r>
        <w:rPr>
          <w:rStyle w:val="Footnote2NotBold"/>
          <w:rFonts w:eastAsiaTheme="minorHAnsi"/>
          <w:b w:val="0"/>
          <w:bCs w:val="0"/>
          <w:lang w:val="en-US" w:eastAsia="en-US" w:bidi="en-US"/>
        </w:rPr>
        <w:t xml:space="preserve">U(x </w:t>
      </w:r>
      <w:r>
        <w:rPr>
          <w:rStyle w:val="Footnote2NotBold"/>
          <w:rFonts w:eastAsiaTheme="minorHAnsi"/>
          <w:b w:val="0"/>
          <w:bCs w:val="0"/>
        </w:rPr>
        <w:t xml:space="preserve">| </w:t>
      </w:r>
      <w:r>
        <w:rPr>
          <w:rStyle w:val="Footnote2NotBold"/>
          <w:rFonts w:eastAsiaTheme="minorHAnsi"/>
          <w:b w:val="0"/>
          <w:bCs w:val="0"/>
          <w:lang w:val="en-US" w:eastAsia="en-US" w:bidi="en-US"/>
        </w:rPr>
        <w:t xml:space="preserve">w) </w:t>
      </w:r>
      <w:r>
        <w:rPr>
          <w:rStyle w:val="Footnote2NotBold"/>
          <w:rFonts w:eastAsiaTheme="minorHAnsi"/>
          <w:b w:val="0"/>
          <w:bCs w:val="0"/>
        </w:rPr>
        <w:t>&lt; ©</w:t>
      </w:r>
      <w:r>
        <w:rPr>
          <w:rStyle w:val="Footnote2Constantia"/>
          <w:b w:val="0"/>
          <w:bCs w:val="0"/>
          <w:vertAlign w:val="subscript"/>
        </w:rPr>
        <w:t>2</w:t>
      </w:r>
      <w:r>
        <w:rPr>
          <w:rStyle w:val="Footnote2NotBold"/>
          <w:rFonts w:eastAsiaTheme="minorHAnsi"/>
          <w:b w:val="0"/>
          <w:bCs w:val="0"/>
        </w:rPr>
        <w:t xml:space="preserve"> }</w:t>
      </w:r>
    </w:p>
    <w:p w14:paraId="106F6408" w14:textId="77777777" w:rsidR="00CC5356" w:rsidRDefault="00CC5356" w:rsidP="00CC5356">
      <w:pPr>
        <w:widowControl w:val="0"/>
        <w:numPr>
          <w:ilvl w:val="0"/>
          <w:numId w:val="2"/>
        </w:numPr>
        <w:spacing w:after="60" w:line="278" w:lineRule="exact"/>
        <w:jc w:val="both"/>
      </w:pPr>
      <w:r>
        <w:rPr>
          <w:rStyle w:val="FootnoteBold"/>
          <w:rFonts w:eastAsiaTheme="minorHAnsi"/>
          <w:lang w:val="bg-BG" w:eastAsia="bg-BG" w:bidi="bg-BG"/>
        </w:rPr>
        <w:t xml:space="preserve"> Висок клас </w:t>
      </w:r>
      <w:r>
        <w:rPr>
          <w:rStyle w:val="FootnoteBold"/>
          <w:rFonts w:eastAsiaTheme="minorHAnsi"/>
        </w:rPr>
        <w:t xml:space="preserve">(High Quality): </w:t>
      </w:r>
      <w:r>
        <w:rPr>
          <w:rStyle w:val="Footnote"/>
          <w:rFonts w:eastAsiaTheme="minorHAnsi"/>
        </w:rPr>
        <w:t>С</w:t>
      </w:r>
      <w:r>
        <w:rPr>
          <w:rStyle w:val="FootnoteConstantia"/>
          <w:vertAlign w:val="subscript"/>
        </w:rPr>
        <w:t>3</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w:t>
      </w:r>
      <w:r>
        <w:rPr>
          <w:rStyle w:val="FootnoteConstantia"/>
          <w:vertAlign w:val="subscript"/>
        </w:rPr>
        <w:t>2</w:t>
      </w:r>
      <w:r>
        <w:rPr>
          <w:rStyle w:val="Footnote"/>
          <w:rFonts w:eastAsiaTheme="minorHAnsi"/>
        </w:rPr>
        <w:t xml:space="preserve">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1.0 }</w:t>
      </w:r>
    </w:p>
    <w:p w14:paraId="1C5D32D1" w14:textId="77777777" w:rsidR="00CC5356" w:rsidRDefault="00CC5356" w:rsidP="00CC5356">
      <w:r>
        <w:rPr>
          <w:rStyle w:val="Footnote"/>
          <w:rFonts w:eastAsiaTheme="minorHAnsi"/>
        </w:rPr>
        <w:t>Промяната на тези прагове в глобален мащаб води до деформация на геометрията на допустимите зони и променя броя на конфигурациите, преминаващи във високите класове.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A8279" w14:textId="0BC42296" w:rsidR="00CC5356" w:rsidRDefault="00CC5356">
    <w:pPr>
      <w:rPr>
        <w:sz w:val="2"/>
        <w:szCs w:val="2"/>
      </w:rPr>
    </w:pPr>
    <w:r>
      <w:rPr>
        <w:noProof/>
      </w:rPr>
      <mc:AlternateContent>
        <mc:Choice Requires="wps">
          <w:drawing>
            <wp:anchor distT="0" distB="0" distL="63500" distR="63500" simplePos="0" relativeHeight="251656704" behindDoc="1" locked="0" layoutInCell="1" allowOverlap="1" wp14:anchorId="6677F6DC" wp14:editId="6F3628B2">
              <wp:simplePos x="0" y="0"/>
              <wp:positionH relativeFrom="page">
                <wp:posOffset>920115</wp:posOffset>
              </wp:positionH>
              <wp:positionV relativeFrom="page">
                <wp:posOffset>635000</wp:posOffset>
              </wp:positionV>
              <wp:extent cx="5479415" cy="131445"/>
              <wp:effectExtent l="0" t="0" r="1270" b="635"/>
              <wp:wrapNone/>
              <wp:docPr id="50907676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941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677F6DC" id="_x0000_t202" coordsize="21600,21600" o:spt="202" path="m,l,21600r21600,l21600,xe">
              <v:stroke joinstyle="miter"/>
              <v:path gradientshapeok="t" o:connecttype="rect"/>
            </v:shapetype>
            <v:shape id="Text Box 1" o:spid="_x0000_s1040" type="#_x0000_t202" style="position:absolute;margin-left:72.45pt;margin-top:50pt;width:431.45pt;height:10.35pt;z-index:-25165977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" filled="f" stroked="f">
              <v:textbox style="mso-fit-shape-to-text:t" inset="0,0,0,0">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9D158" w14:textId="77777777" w:rsidR="00FB2D5B" w:rsidRDefault="00000000">
    <w:pPr>
      <w:rPr>
        <w:sz w:val="2"/>
        <w:szCs w:val="2"/>
      </w:rPr>
    </w:pPr>
    <w:r>
      <w:pict w14:anchorId="567CA7EE">
        <v:shapetype id="_x0000_t202" coordsize="21600,21600" o:spt="202" path="m,l,21600r21600,l21600,xe">
          <v:stroke joinstyle="miter"/>
          <v:path gradientshapeok="t" o:connecttype="rect"/>
        </v:shapetype>
        <v:shape id="_x0000_s1027" type="#_x0000_t202" style="position:absolute;margin-left:54pt;margin-top:38.9pt;width:486.7pt;height:6.25pt;z-index:-251655680;mso-wrap-style:none;mso-wrap-distance-left:5pt;mso-wrap-distance-right:5pt;mso-position-horizontal-relative:page;mso-position-vertical-relative:page" wrapcoords="0 0" filled="f" stroked="f">
          <v:textbox style="mso-fit-shape-to-text:t" inset="0,0,0,0">
            <w:txbxContent>
              <w:p w14:paraId="40770E85"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14B0" w14:textId="77777777" w:rsidR="00FB2D5B" w:rsidRDefault="00000000">
    <w:pPr>
      <w:rPr>
        <w:sz w:val="2"/>
        <w:szCs w:val="2"/>
      </w:rPr>
    </w:pPr>
    <w:r>
      <w:pict w14:anchorId="0743384C">
        <v:shapetype id="_x0000_t202" coordsize="21600,21600" o:spt="202" path="m,l,21600r21600,l21600,xe">
          <v:stroke joinstyle="miter"/>
          <v:path gradientshapeok="t" o:connecttype="rect"/>
        </v:shapetype>
        <v:shape id="_x0000_s1028" type="#_x0000_t202" style="position:absolute;margin-left:54pt;margin-top:38.9pt;width:486.7pt;height:6.25pt;z-index:-251654656;mso-wrap-style:none;mso-wrap-distance-left:5pt;mso-wrap-distance-right:5pt;mso-position-horizontal-relative:page;mso-position-vertical-relative:page" wrapcoords="0 0" filled="f" stroked="f">
          <v:textbox style="mso-fit-shape-to-text:t" inset="0,0,0,0">
            <w:txbxContent>
              <w:p w14:paraId="481C9A78"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224E" w14:textId="0265ACDF" w:rsidR="00FB2D5B" w:rsidRDefault="00FB2D5B">
    <w:pPr>
      <w:rPr>
        <w:sz w:val="2"/>
        <w:szCs w:val="2"/>
      </w:rPr>
    </w:pPr>
    <w:r>
      <w:rPr>
        <w:noProof/>
      </w:rPr>
      <mc:AlternateContent>
        <mc:Choice Requires="wps">
          <w:drawing>
            <wp:anchor distT="0" distB="0" distL="63500" distR="63500" simplePos="0" relativeHeight="251664896" behindDoc="1" locked="0" layoutInCell="1" allowOverlap="1" wp14:anchorId="1BADE870" wp14:editId="3525B38B">
              <wp:simplePos x="0" y="0"/>
              <wp:positionH relativeFrom="page">
                <wp:posOffset>686435</wp:posOffset>
              </wp:positionH>
              <wp:positionV relativeFrom="page">
                <wp:posOffset>494030</wp:posOffset>
              </wp:positionV>
              <wp:extent cx="6009005" cy="111760"/>
              <wp:effectExtent l="635" t="0" r="0" b="0"/>
              <wp:wrapNone/>
              <wp:docPr id="889131482"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BADE870" id="_x0000_t202" coordsize="21600,21600" o:spt="202" path="m,l,21600r21600,l21600,xe">
              <v:stroke joinstyle="miter"/>
              <v:path gradientshapeok="t" o:connecttype="rect"/>
            </v:shapetype>
            <v:shape id="_x0000_s1042" type="#_x0000_t202" style="position:absolute;margin-left:54.05pt;margin-top:38.9pt;width:473.15pt;height:8.8pt;z-index:-25165158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" filled="f" stroked="f">
              <v:textbox style="mso-fit-shape-to-text:t" inset="0,0,0,0">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42CD" w14:textId="267171A1" w:rsidR="00FB2D5B" w:rsidRDefault="00FB2D5B">
    <w:pPr>
      <w:rPr>
        <w:sz w:val="2"/>
        <w:szCs w:val="2"/>
      </w:rPr>
    </w:pPr>
    <w:r>
      <w:rPr>
        <w:noProof/>
      </w:rPr>
      <mc:AlternateContent>
        <mc:Choice Requires="wps">
          <w:drawing>
            <wp:anchor distT="0" distB="0" distL="63500" distR="63500" simplePos="0" relativeHeight="251665920" behindDoc="1" locked="0" layoutInCell="1" allowOverlap="1" wp14:anchorId="79BADBD6" wp14:editId="7D865B81">
              <wp:simplePos x="0" y="0"/>
              <wp:positionH relativeFrom="page">
                <wp:posOffset>687070</wp:posOffset>
              </wp:positionH>
              <wp:positionV relativeFrom="page">
                <wp:posOffset>492760</wp:posOffset>
              </wp:positionV>
              <wp:extent cx="5989320" cy="111760"/>
              <wp:effectExtent l="1270" t="0" r="0" b="0"/>
              <wp:wrapNone/>
              <wp:docPr id="1547932984"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9BADBD6" id="_x0000_t202" coordsize="21600,21600" o:spt="202" path="m,l,21600r21600,l21600,xe">
              <v:stroke joinstyle="miter"/>
              <v:path gradientshapeok="t" o:connecttype="rect"/>
            </v:shapetype>
            <v:shape id="Text Box 18" o:spid="_x0000_s1043" type="#_x0000_t202" style="position:absolute;margin-left:54.1pt;margin-top:38.8pt;width:471.6pt;height:8.8pt;z-index:-25165056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" filled="f" stroked="f">
              <v:textbox style="mso-fit-shape-to-text:t" inset="0,0,0,0">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E6E4A" w14:textId="3D56F444" w:rsidR="00FB2D5B" w:rsidRDefault="00FB2D5B">
    <w:pPr>
      <w:rPr>
        <w:sz w:val="2"/>
        <w:szCs w:val="2"/>
      </w:rPr>
    </w:pPr>
    <w:r>
      <w:rPr>
        <w:noProof/>
      </w:rPr>
      <mc:AlternateContent>
        <mc:Choice Requires="wps">
          <w:drawing>
            <wp:anchor distT="0" distB="0" distL="63500" distR="63500" simplePos="0" relativeHeight="251668992" behindDoc="1" locked="0" layoutInCell="1" allowOverlap="1" wp14:anchorId="58EAA03C" wp14:editId="3080194A">
              <wp:simplePos x="0" y="0"/>
              <wp:positionH relativeFrom="page">
                <wp:posOffset>688975</wp:posOffset>
              </wp:positionH>
              <wp:positionV relativeFrom="page">
                <wp:posOffset>494030</wp:posOffset>
              </wp:positionV>
              <wp:extent cx="6009005" cy="111760"/>
              <wp:effectExtent l="3175" t="0" r="0" b="0"/>
              <wp:wrapNone/>
              <wp:docPr id="199682124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8EAA03C" id="_x0000_t202" coordsize="21600,21600" o:spt="202" path="m,l,21600r21600,l21600,xe">
              <v:stroke joinstyle="miter"/>
              <v:path gradientshapeok="t" o:connecttype="rect"/>
            </v:shapetype>
            <v:shape id="Text Box 21" o:spid="_x0000_s1046" type="#_x0000_t202" style="position:absolute;margin-left:54.25pt;margin-top:38.9pt;width:473.15pt;height:8.8pt;z-index:-25164748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HI54ynY&#10;AQAAlwMAAA4AAAAAAAAAAAAAAAAALgIAAGRycy9lMm9Eb2MueG1sUEsBAi0AFAAGAAgAAAAhAGDe&#10;+5vcAAAACgEAAA8AAAAAAAAAAAAAAAAAMgQAAGRycy9kb3ducmV2LnhtbFBLBQYAAAAABAAEAPMA&#10;AAA7BQAAAAA=&#10;" filled="f" stroked="f">
              <v:textbox style="mso-fit-shape-to-text:t" inset="0,0,0,0">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ADB60" w14:textId="16DF3C4A" w:rsidR="00FB2D5B" w:rsidRDefault="00FB2D5B">
    <w:pPr>
      <w:rPr>
        <w:sz w:val="2"/>
        <w:szCs w:val="2"/>
      </w:rPr>
    </w:pPr>
    <w:r>
      <w:rPr>
        <w:noProof/>
      </w:rPr>
      <mc:AlternateContent>
        <mc:Choice Requires="wps">
          <w:drawing>
            <wp:anchor distT="0" distB="0" distL="63500" distR="63500" simplePos="0" relativeHeight="251671040" behindDoc="1" locked="0" layoutInCell="1" allowOverlap="1" wp14:anchorId="1AB19EBB" wp14:editId="64A7DD3C">
              <wp:simplePos x="0" y="0"/>
              <wp:positionH relativeFrom="page">
                <wp:posOffset>685165</wp:posOffset>
              </wp:positionH>
              <wp:positionV relativeFrom="page">
                <wp:posOffset>492760</wp:posOffset>
              </wp:positionV>
              <wp:extent cx="5989320" cy="111760"/>
              <wp:effectExtent l="0" t="0" r="0" b="0"/>
              <wp:wrapNone/>
              <wp:docPr id="450731743"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AB19EBB" id="_x0000_t202" coordsize="21600,21600" o:spt="202" path="m,l,21600r21600,l21600,xe">
              <v:stroke joinstyle="miter"/>
              <v:path gradientshapeok="t" o:connecttype="rect"/>
            </v:shapetype>
            <v:shape id="Text Box 23" o:spid="_x0000_s1048" type="#_x0000_t202" style="position:absolute;margin-left:53.95pt;margin-top:38.8pt;width:471.6pt;height:8.8pt;z-index:-25164544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" filled="f" stroked="f">
              <v:textbox style="mso-fit-shape-to-text:t" inset="0,0,0,0">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2D493" w14:textId="53156763" w:rsidR="00FB2D5B" w:rsidRDefault="00FB2D5B">
    <w:pPr>
      <w:rPr>
        <w:sz w:val="2"/>
        <w:szCs w:val="2"/>
      </w:rPr>
    </w:pPr>
    <w:r>
      <w:rPr>
        <w:noProof/>
      </w:rPr>
      <mc:AlternateContent>
        <mc:Choice Requires="wps">
          <w:drawing>
            <wp:anchor distT="0" distB="0" distL="63500" distR="63500" simplePos="0" relativeHeight="251672064" behindDoc="1" locked="0" layoutInCell="1" allowOverlap="1" wp14:anchorId="2B232FE5" wp14:editId="4E55F7EF">
              <wp:simplePos x="0" y="0"/>
              <wp:positionH relativeFrom="page">
                <wp:posOffset>685800</wp:posOffset>
              </wp:positionH>
              <wp:positionV relativeFrom="page">
                <wp:posOffset>492760</wp:posOffset>
              </wp:positionV>
              <wp:extent cx="5964555" cy="111760"/>
              <wp:effectExtent l="0" t="0" r="0" b="0"/>
              <wp:wrapNone/>
              <wp:docPr id="911657008"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455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B232FE5" id="_x0000_t202" coordsize="21600,21600" o:spt="202" path="m,l,21600r21600,l21600,xe">
              <v:stroke joinstyle="miter"/>
              <v:path gradientshapeok="t" o:connecttype="rect"/>
            </v:shapetype>
            <v:shape id="Text Box 24" o:spid="_x0000_s1049" type="#_x0000_t202" style="position:absolute;margin-left:54pt;margin-top:38.8pt;width:469.65pt;height:8.8pt;z-index:-25164441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" filled="f" stroked="f">
              <v:textbox style="mso-fit-shape-to-text:t" inset="0,0,0,0">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57C25" w14:textId="2F4FD498" w:rsidR="00FB2D5B" w:rsidRDefault="00FB2D5B">
    <w:pPr>
      <w:rPr>
        <w:sz w:val="2"/>
        <w:szCs w:val="2"/>
      </w:rPr>
    </w:pPr>
    <w:r>
      <w:rPr>
        <w:noProof/>
      </w:rPr>
      <mc:AlternateContent>
        <mc:Choice Requires="wps">
          <w:drawing>
            <wp:anchor distT="0" distB="0" distL="63500" distR="63500" simplePos="0" relativeHeight="251675136" behindDoc="1" locked="0" layoutInCell="1" allowOverlap="1" wp14:anchorId="4386CD56" wp14:editId="6173B767">
              <wp:simplePos x="0" y="0"/>
              <wp:positionH relativeFrom="page">
                <wp:posOffset>688975</wp:posOffset>
              </wp:positionH>
              <wp:positionV relativeFrom="page">
                <wp:posOffset>494030</wp:posOffset>
              </wp:positionV>
              <wp:extent cx="6009005" cy="111760"/>
              <wp:effectExtent l="3175" t="0" r="0" b="0"/>
              <wp:wrapNone/>
              <wp:docPr id="1322945895"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386CD56" id="_x0000_t202" coordsize="21600,21600" o:spt="202" path="m,l,21600r21600,l21600,xe">
              <v:stroke joinstyle="miter"/>
              <v:path gradientshapeok="t" o:connecttype="rect"/>
            </v:shapetype>
            <v:shape id="Text Box 27" o:spid="_x0000_s1052" type="#_x0000_t202" style="position:absolute;margin-left:54.25pt;margin-top:38.9pt;width:473.15pt;height:8.8pt;z-index:-25164134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GwKFw3Y&#10;AQAAlwMAAA4AAAAAAAAAAAAAAAAALgIAAGRycy9lMm9Eb2MueG1sUEsBAi0AFAAGAAgAAAAhAGDe&#10;+5vcAAAACgEAAA8AAAAAAAAAAAAAAAAAMgQAAGRycy9kb3ducmV2LnhtbFBLBQYAAAAABAAEAPMA&#10;AAA7BQAAAAA=&#10;" filled="f" stroked="f">
              <v:textbox style="mso-fit-shape-to-text:t" inset="0,0,0,0">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EFA38" w14:textId="77777777" w:rsidR="004E0A03" w:rsidRDefault="00000000">
    <w:pPr>
      <w:rPr>
        <w:sz w:val="2"/>
        <w:szCs w:val="2"/>
      </w:rPr>
    </w:pPr>
    <w:r>
      <w:pict w14:anchorId="2C6994BC">
        <v:shapetype id="_x0000_t202" coordsize="21600,21600" o:spt="202" path="m,l,21600r21600,l21600,xe">
          <v:stroke joinstyle="miter"/>
          <v:path gradientshapeok="t" o:connecttype="rect"/>
        </v:shapetype>
        <v:shape id="_x0000_s1040" type="#_x0000_t202" style="position:absolute;margin-left:136.8pt;margin-top:39.85pt;width:338.65pt;height:11.75pt;z-index:-251635200;mso-wrap-style:none;mso-wrap-distance-left:5pt;mso-wrap-distance-right:5pt;mso-position-horizontal-relative:page;mso-position-vertical-relative:page" wrapcoords="0 0" filled="f" stroked="f">
          <v:textbox style="mso-fit-shape-to-text:t" inset="0,0,0,0">
            <w:txbxContent>
              <w:p w14:paraId="4C377BB3"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v:textbox>
          <w10:wrap anchorx="page" anchory="page"/>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FEEFA" w14:textId="0619606E" w:rsidR="004E0A03" w:rsidRDefault="004E0A03">
    <w:pPr>
      <w:rPr>
        <w:sz w:val="2"/>
        <w:szCs w:val="2"/>
      </w:rPr>
    </w:pPr>
    <w:r>
      <w:rPr>
        <w:noProof/>
      </w:rPr>
      <mc:AlternateContent>
        <mc:Choice Requires="wps">
          <w:drawing>
            <wp:anchor distT="0" distB="0" distL="63500" distR="63500" simplePos="0" relativeHeight="251678208" behindDoc="1" locked="0" layoutInCell="1" allowOverlap="1" wp14:anchorId="14F7AF0B" wp14:editId="3A666ABB">
              <wp:simplePos x="0" y="0"/>
              <wp:positionH relativeFrom="page">
                <wp:posOffset>1737360</wp:posOffset>
              </wp:positionH>
              <wp:positionV relativeFrom="page">
                <wp:posOffset>506095</wp:posOffset>
              </wp:positionV>
              <wp:extent cx="3998595" cy="262255"/>
              <wp:effectExtent l="3810" t="1270" r="0" b="3175"/>
              <wp:wrapNone/>
              <wp:docPr id="1739020280"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9859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87BC8"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4F7AF0B" id="_x0000_t202" coordsize="21600,21600" o:spt="202" path="m,l,21600r21600,l21600,xe">
              <v:stroke joinstyle="miter"/>
              <v:path gradientshapeok="t" o:connecttype="rect"/>
            </v:shapetype>
            <v:shape id="Text Box 32" o:spid="_x0000_s1054" type="#_x0000_t202" style="position:absolute;margin-left:136.8pt;margin-top:39.85pt;width:314.85pt;height:20.65pt;z-index:-25163827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" filled="f" stroked="f">
              <v:textbox style="mso-fit-shape-to-text:t" inset="0,0,0,0">
                <w:txbxContent>
                  <w:p w14:paraId="73287BC8"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FFFFFFF"/>
    <w:lvl w:ilvl="0">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1">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2">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3">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4">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5">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6">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7">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8">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abstractNum>
  <w:abstractNum w:abstractNumId="1" w15:restartNumberingAfterBreak="0">
    <w:nsid w:val="00000003"/>
    <w:multiLevelType w:val="multilevel"/>
    <w:tmpl w:val="FFFFFFFF"/>
    <w:lvl w:ilvl="0">
      <w:start w:val="15"/>
      <w:numFmt w:val="decimal"/>
      <w:lvlText w:val="[%1]"/>
      <w:lvlJc w:val="left"/>
      <w:rPr>
        <w:b w:val="0"/>
        <w:bCs w:val="0"/>
        <w:i w:val="0"/>
        <w:iCs w:val="0"/>
        <w:smallCaps w:val="0"/>
        <w:strike w:val="0"/>
        <w:color w:val="000000"/>
        <w:spacing w:val="0"/>
        <w:w w:val="100"/>
        <w:position w:val="0"/>
        <w:sz w:val="16"/>
        <w:szCs w:val="16"/>
        <w:u w:val="none"/>
      </w:rPr>
    </w:lvl>
    <w:lvl w:ilvl="1">
      <w:start w:val="15"/>
      <w:numFmt w:val="decimal"/>
      <w:lvlText w:val="[%1]"/>
      <w:lvlJc w:val="left"/>
      <w:rPr>
        <w:b w:val="0"/>
        <w:bCs w:val="0"/>
        <w:i w:val="0"/>
        <w:iCs w:val="0"/>
        <w:smallCaps w:val="0"/>
        <w:strike w:val="0"/>
        <w:color w:val="000000"/>
        <w:spacing w:val="0"/>
        <w:w w:val="100"/>
        <w:position w:val="0"/>
        <w:sz w:val="16"/>
        <w:szCs w:val="16"/>
        <w:u w:val="none"/>
      </w:rPr>
    </w:lvl>
    <w:lvl w:ilvl="2">
      <w:start w:val="15"/>
      <w:numFmt w:val="decimal"/>
      <w:lvlText w:val="[%1]"/>
      <w:lvlJc w:val="left"/>
      <w:rPr>
        <w:b w:val="0"/>
        <w:bCs w:val="0"/>
        <w:i w:val="0"/>
        <w:iCs w:val="0"/>
        <w:smallCaps w:val="0"/>
        <w:strike w:val="0"/>
        <w:color w:val="000000"/>
        <w:spacing w:val="0"/>
        <w:w w:val="100"/>
        <w:position w:val="0"/>
        <w:sz w:val="16"/>
        <w:szCs w:val="16"/>
        <w:u w:val="none"/>
      </w:rPr>
    </w:lvl>
    <w:lvl w:ilvl="3">
      <w:start w:val="15"/>
      <w:numFmt w:val="decimal"/>
      <w:lvlText w:val="[%1]"/>
      <w:lvlJc w:val="left"/>
      <w:rPr>
        <w:b w:val="0"/>
        <w:bCs w:val="0"/>
        <w:i w:val="0"/>
        <w:iCs w:val="0"/>
        <w:smallCaps w:val="0"/>
        <w:strike w:val="0"/>
        <w:color w:val="000000"/>
        <w:spacing w:val="0"/>
        <w:w w:val="100"/>
        <w:position w:val="0"/>
        <w:sz w:val="16"/>
        <w:szCs w:val="16"/>
        <w:u w:val="none"/>
      </w:rPr>
    </w:lvl>
    <w:lvl w:ilvl="4">
      <w:start w:val="15"/>
      <w:numFmt w:val="decimal"/>
      <w:lvlText w:val="[%1]"/>
      <w:lvlJc w:val="left"/>
      <w:rPr>
        <w:b w:val="0"/>
        <w:bCs w:val="0"/>
        <w:i w:val="0"/>
        <w:iCs w:val="0"/>
        <w:smallCaps w:val="0"/>
        <w:strike w:val="0"/>
        <w:color w:val="000000"/>
        <w:spacing w:val="0"/>
        <w:w w:val="100"/>
        <w:position w:val="0"/>
        <w:sz w:val="16"/>
        <w:szCs w:val="16"/>
        <w:u w:val="none"/>
      </w:rPr>
    </w:lvl>
    <w:lvl w:ilvl="5">
      <w:start w:val="15"/>
      <w:numFmt w:val="decimal"/>
      <w:lvlText w:val="[%1]"/>
      <w:lvlJc w:val="left"/>
      <w:rPr>
        <w:b w:val="0"/>
        <w:bCs w:val="0"/>
        <w:i w:val="0"/>
        <w:iCs w:val="0"/>
        <w:smallCaps w:val="0"/>
        <w:strike w:val="0"/>
        <w:color w:val="000000"/>
        <w:spacing w:val="0"/>
        <w:w w:val="100"/>
        <w:position w:val="0"/>
        <w:sz w:val="16"/>
        <w:szCs w:val="16"/>
        <w:u w:val="none"/>
      </w:rPr>
    </w:lvl>
    <w:lvl w:ilvl="6">
      <w:start w:val="15"/>
      <w:numFmt w:val="decimal"/>
      <w:lvlText w:val="[%1]"/>
      <w:lvlJc w:val="left"/>
      <w:rPr>
        <w:b w:val="0"/>
        <w:bCs w:val="0"/>
        <w:i w:val="0"/>
        <w:iCs w:val="0"/>
        <w:smallCaps w:val="0"/>
        <w:strike w:val="0"/>
        <w:color w:val="000000"/>
        <w:spacing w:val="0"/>
        <w:w w:val="100"/>
        <w:position w:val="0"/>
        <w:sz w:val="16"/>
        <w:szCs w:val="16"/>
        <w:u w:val="none"/>
      </w:rPr>
    </w:lvl>
    <w:lvl w:ilvl="7">
      <w:start w:val="15"/>
      <w:numFmt w:val="decimal"/>
      <w:lvlText w:val="[%1]"/>
      <w:lvlJc w:val="left"/>
      <w:rPr>
        <w:b w:val="0"/>
        <w:bCs w:val="0"/>
        <w:i w:val="0"/>
        <w:iCs w:val="0"/>
        <w:smallCaps w:val="0"/>
        <w:strike w:val="0"/>
        <w:color w:val="000000"/>
        <w:spacing w:val="0"/>
        <w:w w:val="100"/>
        <w:position w:val="0"/>
        <w:sz w:val="16"/>
        <w:szCs w:val="16"/>
        <w:u w:val="none"/>
      </w:rPr>
    </w:lvl>
    <w:lvl w:ilvl="8">
      <w:start w:val="15"/>
      <w:numFmt w:val="decimal"/>
      <w:lvlText w:val="[%1]"/>
      <w:lvlJc w:val="left"/>
      <w:rPr>
        <w:b w:val="0"/>
        <w:bCs w:val="0"/>
        <w:i w:val="0"/>
        <w:iCs w:val="0"/>
        <w:smallCaps w:val="0"/>
        <w:strike w:val="0"/>
        <w:color w:val="000000"/>
        <w:spacing w:val="0"/>
        <w:w w:val="100"/>
        <w:position w:val="0"/>
        <w:sz w:val="16"/>
        <w:szCs w:val="16"/>
        <w:u w:val="none"/>
      </w:rPr>
    </w:lvl>
  </w:abstractNum>
  <w:abstractNum w:abstractNumId="2" w15:restartNumberingAfterBreak="0">
    <w:nsid w:val="00000005"/>
    <w:multiLevelType w:val="multilevel"/>
    <w:tmpl w:val="FFFFFFFF"/>
    <w:lvl w:ilvl="0">
      <w:start w:val="21"/>
      <w:numFmt w:val="decimal"/>
      <w:lvlText w:val="[%1]"/>
      <w:lvlJc w:val="left"/>
      <w:rPr>
        <w:b w:val="0"/>
        <w:bCs w:val="0"/>
        <w:i w:val="0"/>
        <w:iCs w:val="0"/>
        <w:smallCaps w:val="0"/>
        <w:strike w:val="0"/>
        <w:color w:val="000000"/>
        <w:spacing w:val="0"/>
        <w:w w:val="100"/>
        <w:position w:val="0"/>
        <w:sz w:val="16"/>
        <w:szCs w:val="16"/>
        <w:u w:val="none"/>
      </w:rPr>
    </w:lvl>
    <w:lvl w:ilvl="1">
      <w:start w:val="21"/>
      <w:numFmt w:val="decimal"/>
      <w:lvlText w:val="[%1]"/>
      <w:lvlJc w:val="left"/>
      <w:rPr>
        <w:b w:val="0"/>
        <w:bCs w:val="0"/>
        <w:i w:val="0"/>
        <w:iCs w:val="0"/>
        <w:smallCaps w:val="0"/>
        <w:strike w:val="0"/>
        <w:color w:val="000000"/>
        <w:spacing w:val="0"/>
        <w:w w:val="100"/>
        <w:position w:val="0"/>
        <w:sz w:val="16"/>
        <w:szCs w:val="16"/>
        <w:u w:val="none"/>
      </w:rPr>
    </w:lvl>
    <w:lvl w:ilvl="2">
      <w:start w:val="21"/>
      <w:numFmt w:val="decimal"/>
      <w:lvlText w:val="[%1]"/>
      <w:lvlJc w:val="left"/>
      <w:rPr>
        <w:b w:val="0"/>
        <w:bCs w:val="0"/>
        <w:i w:val="0"/>
        <w:iCs w:val="0"/>
        <w:smallCaps w:val="0"/>
        <w:strike w:val="0"/>
        <w:color w:val="000000"/>
        <w:spacing w:val="0"/>
        <w:w w:val="100"/>
        <w:position w:val="0"/>
        <w:sz w:val="16"/>
        <w:szCs w:val="16"/>
        <w:u w:val="none"/>
      </w:rPr>
    </w:lvl>
    <w:lvl w:ilvl="3">
      <w:start w:val="21"/>
      <w:numFmt w:val="decimal"/>
      <w:lvlText w:val="[%1]"/>
      <w:lvlJc w:val="left"/>
      <w:rPr>
        <w:b w:val="0"/>
        <w:bCs w:val="0"/>
        <w:i w:val="0"/>
        <w:iCs w:val="0"/>
        <w:smallCaps w:val="0"/>
        <w:strike w:val="0"/>
        <w:color w:val="000000"/>
        <w:spacing w:val="0"/>
        <w:w w:val="100"/>
        <w:position w:val="0"/>
        <w:sz w:val="16"/>
        <w:szCs w:val="16"/>
        <w:u w:val="none"/>
      </w:rPr>
    </w:lvl>
    <w:lvl w:ilvl="4">
      <w:start w:val="21"/>
      <w:numFmt w:val="decimal"/>
      <w:lvlText w:val="[%1]"/>
      <w:lvlJc w:val="left"/>
      <w:rPr>
        <w:b w:val="0"/>
        <w:bCs w:val="0"/>
        <w:i w:val="0"/>
        <w:iCs w:val="0"/>
        <w:smallCaps w:val="0"/>
        <w:strike w:val="0"/>
        <w:color w:val="000000"/>
        <w:spacing w:val="0"/>
        <w:w w:val="100"/>
        <w:position w:val="0"/>
        <w:sz w:val="16"/>
        <w:szCs w:val="16"/>
        <w:u w:val="none"/>
      </w:rPr>
    </w:lvl>
    <w:lvl w:ilvl="5">
      <w:start w:val="21"/>
      <w:numFmt w:val="decimal"/>
      <w:lvlText w:val="[%1]"/>
      <w:lvlJc w:val="left"/>
      <w:rPr>
        <w:b w:val="0"/>
        <w:bCs w:val="0"/>
        <w:i w:val="0"/>
        <w:iCs w:val="0"/>
        <w:smallCaps w:val="0"/>
        <w:strike w:val="0"/>
        <w:color w:val="000000"/>
        <w:spacing w:val="0"/>
        <w:w w:val="100"/>
        <w:position w:val="0"/>
        <w:sz w:val="16"/>
        <w:szCs w:val="16"/>
        <w:u w:val="none"/>
      </w:rPr>
    </w:lvl>
    <w:lvl w:ilvl="6">
      <w:start w:val="21"/>
      <w:numFmt w:val="decimal"/>
      <w:lvlText w:val="[%1]"/>
      <w:lvlJc w:val="left"/>
      <w:rPr>
        <w:b w:val="0"/>
        <w:bCs w:val="0"/>
        <w:i w:val="0"/>
        <w:iCs w:val="0"/>
        <w:smallCaps w:val="0"/>
        <w:strike w:val="0"/>
        <w:color w:val="000000"/>
        <w:spacing w:val="0"/>
        <w:w w:val="100"/>
        <w:position w:val="0"/>
        <w:sz w:val="16"/>
        <w:szCs w:val="16"/>
        <w:u w:val="none"/>
      </w:rPr>
    </w:lvl>
    <w:lvl w:ilvl="7">
      <w:start w:val="21"/>
      <w:numFmt w:val="decimal"/>
      <w:lvlText w:val="[%1]"/>
      <w:lvlJc w:val="left"/>
      <w:rPr>
        <w:b w:val="0"/>
        <w:bCs w:val="0"/>
        <w:i w:val="0"/>
        <w:iCs w:val="0"/>
        <w:smallCaps w:val="0"/>
        <w:strike w:val="0"/>
        <w:color w:val="000000"/>
        <w:spacing w:val="0"/>
        <w:w w:val="100"/>
        <w:position w:val="0"/>
        <w:sz w:val="16"/>
        <w:szCs w:val="16"/>
        <w:u w:val="none"/>
      </w:rPr>
    </w:lvl>
    <w:lvl w:ilvl="8">
      <w:start w:val="21"/>
      <w:numFmt w:val="decimal"/>
      <w:lvlText w:val="[%1]"/>
      <w:lvlJc w:val="left"/>
      <w:rPr>
        <w:b w:val="0"/>
        <w:bCs w:val="0"/>
        <w:i w:val="0"/>
        <w:iCs w:val="0"/>
        <w:smallCaps w:val="0"/>
        <w:strike w:val="0"/>
        <w:color w:val="000000"/>
        <w:spacing w:val="0"/>
        <w:w w:val="100"/>
        <w:position w:val="0"/>
        <w:sz w:val="16"/>
        <w:szCs w:val="16"/>
        <w:u w:val="none"/>
      </w:rPr>
    </w:lvl>
  </w:abstractNum>
  <w:abstractNum w:abstractNumId="3" w15:restartNumberingAfterBreak="0">
    <w:nsid w:val="00000007"/>
    <w:multiLevelType w:val="multilevel"/>
    <w:tmpl w:val="FFFFFFFF"/>
    <w:lvl w:ilvl="0">
      <w:start w:val="30"/>
      <w:numFmt w:val="decimal"/>
      <w:lvlText w:val="[%1]"/>
      <w:lvlJc w:val="left"/>
      <w:rPr>
        <w:b w:val="0"/>
        <w:bCs w:val="0"/>
        <w:i w:val="0"/>
        <w:iCs w:val="0"/>
        <w:smallCaps w:val="0"/>
        <w:strike w:val="0"/>
        <w:color w:val="000000"/>
        <w:spacing w:val="0"/>
        <w:w w:val="100"/>
        <w:position w:val="0"/>
        <w:sz w:val="16"/>
        <w:szCs w:val="16"/>
        <w:u w:val="none"/>
      </w:rPr>
    </w:lvl>
    <w:lvl w:ilvl="1">
      <w:start w:val="30"/>
      <w:numFmt w:val="decimal"/>
      <w:lvlText w:val="[%1]"/>
      <w:lvlJc w:val="left"/>
      <w:rPr>
        <w:b w:val="0"/>
        <w:bCs w:val="0"/>
        <w:i w:val="0"/>
        <w:iCs w:val="0"/>
        <w:smallCaps w:val="0"/>
        <w:strike w:val="0"/>
        <w:color w:val="000000"/>
        <w:spacing w:val="0"/>
        <w:w w:val="100"/>
        <w:position w:val="0"/>
        <w:sz w:val="16"/>
        <w:szCs w:val="16"/>
        <w:u w:val="none"/>
      </w:rPr>
    </w:lvl>
    <w:lvl w:ilvl="2">
      <w:start w:val="30"/>
      <w:numFmt w:val="decimal"/>
      <w:lvlText w:val="[%1]"/>
      <w:lvlJc w:val="left"/>
      <w:rPr>
        <w:b w:val="0"/>
        <w:bCs w:val="0"/>
        <w:i w:val="0"/>
        <w:iCs w:val="0"/>
        <w:smallCaps w:val="0"/>
        <w:strike w:val="0"/>
        <w:color w:val="000000"/>
        <w:spacing w:val="0"/>
        <w:w w:val="100"/>
        <w:position w:val="0"/>
        <w:sz w:val="16"/>
        <w:szCs w:val="16"/>
        <w:u w:val="none"/>
      </w:rPr>
    </w:lvl>
    <w:lvl w:ilvl="3">
      <w:start w:val="30"/>
      <w:numFmt w:val="decimal"/>
      <w:lvlText w:val="[%1]"/>
      <w:lvlJc w:val="left"/>
      <w:rPr>
        <w:b w:val="0"/>
        <w:bCs w:val="0"/>
        <w:i w:val="0"/>
        <w:iCs w:val="0"/>
        <w:smallCaps w:val="0"/>
        <w:strike w:val="0"/>
        <w:color w:val="000000"/>
        <w:spacing w:val="0"/>
        <w:w w:val="100"/>
        <w:position w:val="0"/>
        <w:sz w:val="16"/>
        <w:szCs w:val="16"/>
        <w:u w:val="none"/>
      </w:rPr>
    </w:lvl>
    <w:lvl w:ilvl="4">
      <w:start w:val="30"/>
      <w:numFmt w:val="decimal"/>
      <w:lvlText w:val="[%1]"/>
      <w:lvlJc w:val="left"/>
      <w:rPr>
        <w:b w:val="0"/>
        <w:bCs w:val="0"/>
        <w:i w:val="0"/>
        <w:iCs w:val="0"/>
        <w:smallCaps w:val="0"/>
        <w:strike w:val="0"/>
        <w:color w:val="000000"/>
        <w:spacing w:val="0"/>
        <w:w w:val="100"/>
        <w:position w:val="0"/>
        <w:sz w:val="16"/>
        <w:szCs w:val="16"/>
        <w:u w:val="none"/>
      </w:rPr>
    </w:lvl>
    <w:lvl w:ilvl="5">
      <w:start w:val="30"/>
      <w:numFmt w:val="decimal"/>
      <w:lvlText w:val="[%1]"/>
      <w:lvlJc w:val="left"/>
      <w:rPr>
        <w:b w:val="0"/>
        <w:bCs w:val="0"/>
        <w:i w:val="0"/>
        <w:iCs w:val="0"/>
        <w:smallCaps w:val="0"/>
        <w:strike w:val="0"/>
        <w:color w:val="000000"/>
        <w:spacing w:val="0"/>
        <w:w w:val="100"/>
        <w:position w:val="0"/>
        <w:sz w:val="16"/>
        <w:szCs w:val="16"/>
        <w:u w:val="none"/>
      </w:rPr>
    </w:lvl>
    <w:lvl w:ilvl="6">
      <w:start w:val="30"/>
      <w:numFmt w:val="decimal"/>
      <w:lvlText w:val="[%1]"/>
      <w:lvlJc w:val="left"/>
      <w:rPr>
        <w:b w:val="0"/>
        <w:bCs w:val="0"/>
        <w:i w:val="0"/>
        <w:iCs w:val="0"/>
        <w:smallCaps w:val="0"/>
        <w:strike w:val="0"/>
        <w:color w:val="000000"/>
        <w:spacing w:val="0"/>
        <w:w w:val="100"/>
        <w:position w:val="0"/>
        <w:sz w:val="16"/>
        <w:szCs w:val="16"/>
        <w:u w:val="none"/>
      </w:rPr>
    </w:lvl>
    <w:lvl w:ilvl="7">
      <w:start w:val="30"/>
      <w:numFmt w:val="decimal"/>
      <w:lvlText w:val="[%1]"/>
      <w:lvlJc w:val="left"/>
      <w:rPr>
        <w:b w:val="0"/>
        <w:bCs w:val="0"/>
        <w:i w:val="0"/>
        <w:iCs w:val="0"/>
        <w:smallCaps w:val="0"/>
        <w:strike w:val="0"/>
        <w:color w:val="000000"/>
        <w:spacing w:val="0"/>
        <w:w w:val="100"/>
        <w:position w:val="0"/>
        <w:sz w:val="16"/>
        <w:szCs w:val="16"/>
        <w:u w:val="none"/>
      </w:rPr>
    </w:lvl>
    <w:lvl w:ilvl="8">
      <w:start w:val="30"/>
      <w:numFmt w:val="decimal"/>
      <w:lvlText w:val="[%1]"/>
      <w:lvlJc w:val="left"/>
      <w:rPr>
        <w:b w:val="0"/>
        <w:bCs w:val="0"/>
        <w:i w:val="0"/>
        <w:iCs w:val="0"/>
        <w:smallCaps w:val="0"/>
        <w:strike w:val="0"/>
        <w:color w:val="000000"/>
        <w:spacing w:val="0"/>
        <w:w w:val="100"/>
        <w:position w:val="0"/>
        <w:sz w:val="16"/>
        <w:szCs w:val="16"/>
        <w:u w:val="none"/>
      </w:rPr>
    </w:lvl>
  </w:abstractNum>
  <w:abstractNum w:abstractNumId="4" w15:restartNumberingAfterBreak="0">
    <w:nsid w:val="00000009"/>
    <w:multiLevelType w:val="multilevel"/>
    <w:tmpl w:val="FFFFFFFF"/>
    <w:lvl w:ilvl="0">
      <w:start w:val="37"/>
      <w:numFmt w:val="decimal"/>
      <w:lvlText w:val="[%1]"/>
      <w:lvlJc w:val="left"/>
      <w:rPr>
        <w:b w:val="0"/>
        <w:bCs w:val="0"/>
        <w:i w:val="0"/>
        <w:iCs w:val="0"/>
        <w:smallCaps w:val="0"/>
        <w:strike w:val="0"/>
        <w:color w:val="000000"/>
        <w:spacing w:val="0"/>
        <w:w w:val="100"/>
        <w:position w:val="0"/>
        <w:sz w:val="16"/>
        <w:szCs w:val="16"/>
        <w:u w:val="none"/>
      </w:rPr>
    </w:lvl>
    <w:lvl w:ilvl="1">
      <w:start w:val="37"/>
      <w:numFmt w:val="decimal"/>
      <w:lvlText w:val="[%1]"/>
      <w:lvlJc w:val="left"/>
      <w:rPr>
        <w:b w:val="0"/>
        <w:bCs w:val="0"/>
        <w:i w:val="0"/>
        <w:iCs w:val="0"/>
        <w:smallCaps w:val="0"/>
        <w:strike w:val="0"/>
        <w:color w:val="000000"/>
        <w:spacing w:val="0"/>
        <w:w w:val="100"/>
        <w:position w:val="0"/>
        <w:sz w:val="16"/>
        <w:szCs w:val="16"/>
        <w:u w:val="none"/>
      </w:rPr>
    </w:lvl>
    <w:lvl w:ilvl="2">
      <w:start w:val="37"/>
      <w:numFmt w:val="decimal"/>
      <w:lvlText w:val="[%1]"/>
      <w:lvlJc w:val="left"/>
      <w:rPr>
        <w:b w:val="0"/>
        <w:bCs w:val="0"/>
        <w:i w:val="0"/>
        <w:iCs w:val="0"/>
        <w:smallCaps w:val="0"/>
        <w:strike w:val="0"/>
        <w:color w:val="000000"/>
        <w:spacing w:val="0"/>
        <w:w w:val="100"/>
        <w:position w:val="0"/>
        <w:sz w:val="16"/>
        <w:szCs w:val="16"/>
        <w:u w:val="none"/>
      </w:rPr>
    </w:lvl>
    <w:lvl w:ilvl="3">
      <w:start w:val="37"/>
      <w:numFmt w:val="decimal"/>
      <w:lvlText w:val="[%1]"/>
      <w:lvlJc w:val="left"/>
      <w:rPr>
        <w:b w:val="0"/>
        <w:bCs w:val="0"/>
        <w:i w:val="0"/>
        <w:iCs w:val="0"/>
        <w:smallCaps w:val="0"/>
        <w:strike w:val="0"/>
        <w:color w:val="000000"/>
        <w:spacing w:val="0"/>
        <w:w w:val="100"/>
        <w:position w:val="0"/>
        <w:sz w:val="16"/>
        <w:szCs w:val="16"/>
        <w:u w:val="none"/>
      </w:rPr>
    </w:lvl>
    <w:lvl w:ilvl="4">
      <w:start w:val="37"/>
      <w:numFmt w:val="decimal"/>
      <w:lvlText w:val="[%1]"/>
      <w:lvlJc w:val="left"/>
      <w:rPr>
        <w:b w:val="0"/>
        <w:bCs w:val="0"/>
        <w:i w:val="0"/>
        <w:iCs w:val="0"/>
        <w:smallCaps w:val="0"/>
        <w:strike w:val="0"/>
        <w:color w:val="000000"/>
        <w:spacing w:val="0"/>
        <w:w w:val="100"/>
        <w:position w:val="0"/>
        <w:sz w:val="16"/>
        <w:szCs w:val="16"/>
        <w:u w:val="none"/>
      </w:rPr>
    </w:lvl>
    <w:lvl w:ilvl="5">
      <w:start w:val="37"/>
      <w:numFmt w:val="decimal"/>
      <w:lvlText w:val="[%1]"/>
      <w:lvlJc w:val="left"/>
      <w:rPr>
        <w:b w:val="0"/>
        <w:bCs w:val="0"/>
        <w:i w:val="0"/>
        <w:iCs w:val="0"/>
        <w:smallCaps w:val="0"/>
        <w:strike w:val="0"/>
        <w:color w:val="000000"/>
        <w:spacing w:val="0"/>
        <w:w w:val="100"/>
        <w:position w:val="0"/>
        <w:sz w:val="16"/>
        <w:szCs w:val="16"/>
        <w:u w:val="none"/>
      </w:rPr>
    </w:lvl>
    <w:lvl w:ilvl="6">
      <w:start w:val="37"/>
      <w:numFmt w:val="decimal"/>
      <w:lvlText w:val="[%1]"/>
      <w:lvlJc w:val="left"/>
      <w:rPr>
        <w:b w:val="0"/>
        <w:bCs w:val="0"/>
        <w:i w:val="0"/>
        <w:iCs w:val="0"/>
        <w:smallCaps w:val="0"/>
        <w:strike w:val="0"/>
        <w:color w:val="000000"/>
        <w:spacing w:val="0"/>
        <w:w w:val="100"/>
        <w:position w:val="0"/>
        <w:sz w:val="16"/>
        <w:szCs w:val="16"/>
        <w:u w:val="none"/>
      </w:rPr>
    </w:lvl>
    <w:lvl w:ilvl="7">
      <w:start w:val="37"/>
      <w:numFmt w:val="decimal"/>
      <w:lvlText w:val="[%1]"/>
      <w:lvlJc w:val="left"/>
      <w:rPr>
        <w:b w:val="0"/>
        <w:bCs w:val="0"/>
        <w:i w:val="0"/>
        <w:iCs w:val="0"/>
        <w:smallCaps w:val="0"/>
        <w:strike w:val="0"/>
        <w:color w:val="000000"/>
        <w:spacing w:val="0"/>
        <w:w w:val="100"/>
        <w:position w:val="0"/>
        <w:sz w:val="16"/>
        <w:szCs w:val="16"/>
        <w:u w:val="none"/>
      </w:rPr>
    </w:lvl>
    <w:lvl w:ilvl="8">
      <w:start w:val="37"/>
      <w:numFmt w:val="decimal"/>
      <w:lvlText w:val="[%1]"/>
      <w:lvlJc w:val="left"/>
      <w:rPr>
        <w:b w:val="0"/>
        <w:bCs w:val="0"/>
        <w:i w:val="0"/>
        <w:iCs w:val="0"/>
        <w:smallCaps w:val="0"/>
        <w:strike w:val="0"/>
        <w:color w:val="000000"/>
        <w:spacing w:val="0"/>
        <w:w w:val="100"/>
        <w:position w:val="0"/>
        <w:sz w:val="16"/>
        <w:szCs w:val="16"/>
        <w:u w:val="none"/>
      </w:rPr>
    </w:lvl>
  </w:abstractNum>
  <w:abstractNum w:abstractNumId="5" w15:restartNumberingAfterBreak="0">
    <w:nsid w:val="00EE4C4C"/>
    <w:multiLevelType w:val="multilevel"/>
    <w:tmpl w:val="681686D8"/>
    <w:lvl w:ilvl="0">
      <w:start w:val="30"/>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11B13E8"/>
    <w:multiLevelType w:val="multilevel"/>
    <w:tmpl w:val="9A86792C"/>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0"/>
        <w:szCs w:val="20"/>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CA54DF8"/>
    <w:multiLevelType w:val="multilevel"/>
    <w:tmpl w:val="ABDA4BD4"/>
    <w:lvl w:ilvl="0">
      <w:start w:val="1"/>
      <w:numFmt w:val="decimal"/>
      <w:lvlText w:val="4.%1"/>
      <w:lvlJc w:val="left"/>
      <w:rPr>
        <w:rFonts w:ascii="Times New Roman" w:eastAsia="Times New Roman" w:hAnsi="Times New Roman" w:cs="Times New Roman"/>
        <w:b/>
        <w:bCs/>
        <w:i w:val="0"/>
        <w:iCs w:val="0"/>
        <w:smallCaps w:val="0"/>
        <w:strike w:val="0"/>
        <w:color w:val="000000"/>
        <w:spacing w:val="0"/>
        <w:w w:val="100"/>
        <w:position w:val="0"/>
        <w:sz w:val="28"/>
        <w:szCs w:val="28"/>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1CA2D33"/>
    <w:multiLevelType w:val="multilevel"/>
    <w:tmpl w:val="8862B5C6"/>
    <w:lvl w:ilvl="0">
      <w:start w:val="1"/>
      <w:numFmt w:val="bullet"/>
      <w:lvlText w:val="#"/>
      <w:lvlJc w:val="left"/>
      <w:rPr>
        <w:rFonts w:ascii="Consolas" w:eastAsia="Consolas" w:hAnsi="Consolas" w:cs="Consolas"/>
        <w:b w:val="0"/>
        <w:bCs w:val="0"/>
        <w:i w:val="0"/>
        <w:iCs w:val="0"/>
        <w:smallCaps w:val="0"/>
        <w:strike w:val="0"/>
        <w:color w:val="000000"/>
        <w:spacing w:val="0"/>
        <w:w w:val="100"/>
        <w:position w:val="0"/>
        <w:sz w:val="17"/>
        <w:szCs w:val="17"/>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6707BAE"/>
    <w:multiLevelType w:val="multilevel"/>
    <w:tmpl w:val="4380F1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28CC5E1B"/>
    <w:multiLevelType w:val="multilevel"/>
    <w:tmpl w:val="EF10DD00"/>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E147FBD"/>
    <w:multiLevelType w:val="hybridMultilevel"/>
    <w:tmpl w:val="7250F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EC6E69"/>
    <w:multiLevelType w:val="hybridMultilevel"/>
    <w:tmpl w:val="E996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EF575E"/>
    <w:multiLevelType w:val="multilevel"/>
    <w:tmpl w:val="DB04C9C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99540EC"/>
    <w:multiLevelType w:val="multilevel"/>
    <w:tmpl w:val="AD82D2FC"/>
    <w:lvl w:ilvl="0">
      <w:start w:val="37"/>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410E041A"/>
    <w:multiLevelType w:val="multilevel"/>
    <w:tmpl w:val="020CF518"/>
    <w:lvl w:ilvl="0">
      <w:start w:val="15"/>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426A1AA0"/>
    <w:multiLevelType w:val="multilevel"/>
    <w:tmpl w:val="47EA29BC"/>
    <w:lvl w:ilvl="0">
      <w:start w:val="1"/>
      <w:numFmt w:val="decimal"/>
      <w:lvlText w:val="5.%1"/>
      <w:lvlJc w:val="left"/>
      <w:rPr>
        <w:rFonts w:ascii="Bookman Old Style" w:eastAsia="Bookman Old Style" w:hAnsi="Bookman Old Style" w:cs="Bookman Old Style"/>
        <w:b/>
        <w:bCs/>
        <w:i w:val="0"/>
        <w:iCs w:val="0"/>
        <w:smallCaps w:val="0"/>
        <w:strike w:val="0"/>
        <w:color w:val="000000"/>
        <w:spacing w:val="0"/>
        <w:w w:val="100"/>
        <w:position w:val="0"/>
        <w:sz w:val="28"/>
        <w:szCs w:val="28"/>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436A7178"/>
    <w:multiLevelType w:val="multilevel"/>
    <w:tmpl w:val="9726174A"/>
    <w:lvl w:ilvl="0">
      <w:start w:val="1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438332FB"/>
    <w:multiLevelType w:val="multilevel"/>
    <w:tmpl w:val="FBA238D6"/>
    <w:lvl w:ilvl="0">
      <w:start w:val="1"/>
      <w:numFmt w:val="decimal"/>
      <w:lvlText w:val="(%1)"/>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6560FFB"/>
    <w:multiLevelType w:val="multilevel"/>
    <w:tmpl w:val="90826060"/>
    <w:lvl w:ilvl="0">
      <w:start w:val="1"/>
      <w:numFmt w:val="decimal"/>
      <w:lvlText w:val="1.%1."/>
      <w:lvlJc w:val="left"/>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B263342"/>
    <w:multiLevelType w:val="multilevel"/>
    <w:tmpl w:val="4CA83C1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4CDE3356"/>
    <w:multiLevelType w:val="multilevel"/>
    <w:tmpl w:val="51CA24B0"/>
    <w:lvl w:ilvl="0">
      <w:start w:val="1"/>
      <w:numFmt w:val="decimal"/>
      <w:lvlText w:val="3.%1."/>
      <w:lvlJc w:val="left"/>
      <w:rPr>
        <w:rFonts w:ascii="Bookman Old Style" w:eastAsia="Bookman Old Style" w:hAnsi="Bookman Old Style" w:cs="Bookman Old Style"/>
        <w:b/>
        <w:bCs/>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57714FB2"/>
    <w:multiLevelType w:val="multilevel"/>
    <w:tmpl w:val="31C605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BE352F7"/>
    <w:multiLevelType w:val="multilevel"/>
    <w:tmpl w:val="116CBBA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5CAD2BA7"/>
    <w:multiLevelType w:val="multilevel"/>
    <w:tmpl w:val="A9CECC4A"/>
    <w:lvl w:ilvl="0">
      <w:start w:val="1"/>
      <w:numFmt w:val="bullet"/>
      <w:lvlText w:val="•"/>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60823002"/>
    <w:multiLevelType w:val="multilevel"/>
    <w:tmpl w:val="0F384524"/>
    <w:lvl w:ilvl="0">
      <w:start w:val="2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670F0603"/>
    <w:multiLevelType w:val="multilevel"/>
    <w:tmpl w:val="96581D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6F1E1CB3"/>
    <w:multiLevelType w:val="multilevel"/>
    <w:tmpl w:val="86AE35DA"/>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7D840DBA"/>
    <w:multiLevelType w:val="multilevel"/>
    <w:tmpl w:val="AF746DC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91485732">
    <w:abstractNumId w:val="19"/>
  </w:num>
  <w:num w:numId="2" w16cid:durableId="586693514">
    <w:abstractNumId w:val="26"/>
  </w:num>
  <w:num w:numId="3" w16cid:durableId="1332872607">
    <w:abstractNumId w:val="10"/>
  </w:num>
  <w:num w:numId="4" w16cid:durableId="1773941204">
    <w:abstractNumId w:val="20"/>
  </w:num>
  <w:num w:numId="5" w16cid:durableId="2098406823">
    <w:abstractNumId w:val="13"/>
  </w:num>
  <w:num w:numId="6" w16cid:durableId="684554184">
    <w:abstractNumId w:val="9"/>
  </w:num>
  <w:num w:numId="7" w16cid:durableId="742415303">
    <w:abstractNumId w:val="21"/>
  </w:num>
  <w:num w:numId="8" w16cid:durableId="1855537447">
    <w:abstractNumId w:val="18"/>
  </w:num>
  <w:num w:numId="9" w16cid:durableId="138228063">
    <w:abstractNumId w:val="7"/>
  </w:num>
  <w:num w:numId="10" w16cid:durableId="2037533604">
    <w:abstractNumId w:val="22"/>
  </w:num>
  <w:num w:numId="11" w16cid:durableId="1551724022">
    <w:abstractNumId w:val="8"/>
  </w:num>
  <w:num w:numId="12" w16cid:durableId="851453215">
    <w:abstractNumId w:val="28"/>
  </w:num>
  <w:num w:numId="13" w16cid:durableId="1279264509">
    <w:abstractNumId w:val="17"/>
  </w:num>
  <w:num w:numId="14" w16cid:durableId="364982870">
    <w:abstractNumId w:val="15"/>
  </w:num>
  <w:num w:numId="15" w16cid:durableId="1634213277">
    <w:abstractNumId w:val="25"/>
  </w:num>
  <w:num w:numId="16" w16cid:durableId="56638096">
    <w:abstractNumId w:val="5"/>
  </w:num>
  <w:num w:numId="17" w16cid:durableId="1277518577">
    <w:abstractNumId w:val="14"/>
  </w:num>
  <w:num w:numId="18" w16cid:durableId="838159320">
    <w:abstractNumId w:val="16"/>
  </w:num>
  <w:num w:numId="19" w16cid:durableId="719595087">
    <w:abstractNumId w:val="24"/>
  </w:num>
  <w:num w:numId="20" w16cid:durableId="1954510766">
    <w:abstractNumId w:val="27"/>
  </w:num>
  <w:num w:numId="21" w16cid:durableId="1402944132">
    <w:abstractNumId w:val="23"/>
  </w:num>
  <w:num w:numId="22" w16cid:durableId="1651059852">
    <w:abstractNumId w:val="6"/>
  </w:num>
  <w:num w:numId="23" w16cid:durableId="430471647">
    <w:abstractNumId w:val="12"/>
  </w:num>
  <w:num w:numId="24" w16cid:durableId="310058797">
    <w:abstractNumId w:val="0"/>
  </w:num>
  <w:num w:numId="25" w16cid:durableId="222377154">
    <w:abstractNumId w:val="11"/>
  </w:num>
  <w:num w:numId="26" w16cid:durableId="1321037361">
    <w:abstractNumId w:val="1"/>
  </w:num>
  <w:num w:numId="27" w16cid:durableId="760302239">
    <w:abstractNumId w:val="2"/>
  </w:num>
  <w:num w:numId="28" w16cid:durableId="120535341">
    <w:abstractNumId w:val="3"/>
  </w:num>
  <w:num w:numId="29" w16cid:durableId="10438728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D44"/>
    <w:rsid w:val="000534E8"/>
    <w:rsid w:val="000576AA"/>
    <w:rsid w:val="000945DA"/>
    <w:rsid w:val="001110B9"/>
    <w:rsid w:val="00237341"/>
    <w:rsid w:val="002C2BFA"/>
    <w:rsid w:val="002C6C81"/>
    <w:rsid w:val="00316693"/>
    <w:rsid w:val="00364F2D"/>
    <w:rsid w:val="00382EA6"/>
    <w:rsid w:val="003E760D"/>
    <w:rsid w:val="004B4EC0"/>
    <w:rsid w:val="004D7998"/>
    <w:rsid w:val="004E0A03"/>
    <w:rsid w:val="005169EB"/>
    <w:rsid w:val="005242D5"/>
    <w:rsid w:val="00554059"/>
    <w:rsid w:val="00594880"/>
    <w:rsid w:val="005F56CC"/>
    <w:rsid w:val="00642D44"/>
    <w:rsid w:val="006B7740"/>
    <w:rsid w:val="006C62E5"/>
    <w:rsid w:val="00757653"/>
    <w:rsid w:val="007D4806"/>
    <w:rsid w:val="008348F7"/>
    <w:rsid w:val="008355E9"/>
    <w:rsid w:val="0083764B"/>
    <w:rsid w:val="0091481C"/>
    <w:rsid w:val="009825A3"/>
    <w:rsid w:val="00A55CB7"/>
    <w:rsid w:val="00A84CE0"/>
    <w:rsid w:val="00C05381"/>
    <w:rsid w:val="00C36274"/>
    <w:rsid w:val="00CC5356"/>
    <w:rsid w:val="00D67905"/>
    <w:rsid w:val="00D803C3"/>
    <w:rsid w:val="00E279FF"/>
    <w:rsid w:val="00E477A7"/>
    <w:rsid w:val="00EF79B0"/>
    <w:rsid w:val="00F22749"/>
    <w:rsid w:val="00F254BD"/>
    <w:rsid w:val="00FB2D5B"/>
    <w:rsid w:val="00FD3896"/>
    <w:rsid w:val="00FF0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8AF68"/>
  <w15:chartTrackingRefBased/>
  <w15:docId w15:val="{D2176E27-1CA2-4874-8431-79B2CFFF9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2D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2D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2D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D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2D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2D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D44"/>
    <w:rPr>
      <w:rFonts w:eastAsiaTheme="majorEastAsia" w:cstheme="majorBidi"/>
      <w:color w:val="272727" w:themeColor="text1" w:themeTint="D8"/>
    </w:rPr>
  </w:style>
  <w:style w:type="paragraph" w:styleId="Title">
    <w:name w:val="Title"/>
    <w:basedOn w:val="Normal"/>
    <w:next w:val="Normal"/>
    <w:link w:val="TitleChar"/>
    <w:uiPriority w:val="10"/>
    <w:qFormat/>
    <w:rsid w:val="00642D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D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D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D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D44"/>
    <w:pPr>
      <w:spacing w:before="160"/>
      <w:jc w:val="center"/>
    </w:pPr>
    <w:rPr>
      <w:i/>
      <w:iCs/>
      <w:color w:val="404040" w:themeColor="text1" w:themeTint="BF"/>
    </w:rPr>
  </w:style>
  <w:style w:type="character" w:customStyle="1" w:styleId="QuoteChar">
    <w:name w:val="Quote Char"/>
    <w:basedOn w:val="DefaultParagraphFont"/>
    <w:link w:val="Quote"/>
    <w:uiPriority w:val="29"/>
    <w:rsid w:val="00642D44"/>
    <w:rPr>
      <w:i/>
      <w:iCs/>
      <w:color w:val="404040" w:themeColor="text1" w:themeTint="BF"/>
    </w:rPr>
  </w:style>
  <w:style w:type="paragraph" w:styleId="ListParagraph">
    <w:name w:val="List Paragraph"/>
    <w:basedOn w:val="Normal"/>
    <w:uiPriority w:val="34"/>
    <w:qFormat/>
    <w:rsid w:val="00642D44"/>
    <w:pPr>
      <w:ind w:left="720"/>
      <w:contextualSpacing/>
    </w:pPr>
  </w:style>
  <w:style w:type="character" w:styleId="IntenseEmphasis">
    <w:name w:val="Intense Emphasis"/>
    <w:basedOn w:val="DefaultParagraphFont"/>
    <w:uiPriority w:val="21"/>
    <w:qFormat/>
    <w:rsid w:val="00642D44"/>
    <w:rPr>
      <w:i/>
      <w:iCs/>
      <w:color w:val="0F4761" w:themeColor="accent1" w:themeShade="BF"/>
    </w:rPr>
  </w:style>
  <w:style w:type="paragraph" w:styleId="IntenseQuote">
    <w:name w:val="Intense Quote"/>
    <w:basedOn w:val="Normal"/>
    <w:next w:val="Normal"/>
    <w:link w:val="IntenseQuoteChar"/>
    <w:uiPriority w:val="30"/>
    <w:qFormat/>
    <w:rsid w:val="0064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D44"/>
    <w:rPr>
      <w:i/>
      <w:iCs/>
      <w:color w:val="0F4761" w:themeColor="accent1" w:themeShade="BF"/>
    </w:rPr>
  </w:style>
  <w:style w:type="character" w:styleId="IntenseReference">
    <w:name w:val="Intense Reference"/>
    <w:basedOn w:val="DefaultParagraphFont"/>
    <w:uiPriority w:val="32"/>
    <w:qFormat/>
    <w:rsid w:val="00642D44"/>
    <w:rPr>
      <w:b/>
      <w:bCs/>
      <w:smallCaps/>
      <w:color w:val="0F4761" w:themeColor="accent1" w:themeShade="BF"/>
      <w:spacing w:val="5"/>
    </w:rPr>
  </w:style>
  <w:style w:type="character" w:customStyle="1" w:styleId="Bodytext2Bold">
    <w:name w:val="Body text (2) + Bold"/>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
    <w:name w:val="Body text (2)"/>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20"/>
      <w:szCs w:val="20"/>
      <w:u w:val="none"/>
      <w:lang w:val="bg-BG" w:eastAsia="bg-BG" w:bidi="bg-BG"/>
    </w:rPr>
  </w:style>
  <w:style w:type="character" w:customStyle="1" w:styleId="Heading20">
    <w:name w:val="Heading #2"/>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style>
  <w:style w:type="character" w:customStyle="1" w:styleId="Bodytext2Italic">
    <w:name w:val="Body text (2) + Italic"/>
    <w:aliases w:val="Spacing 0 pt"/>
    <w:basedOn w:val="DefaultParagraphFont"/>
    <w:rsid w:val="00316693"/>
    <w:rPr>
      <w:rFonts w:ascii="Bookman Old Style" w:eastAsia="Bookman Old Style" w:hAnsi="Bookman Old Style" w:cs="Bookman Old Style"/>
      <w:b w:val="0"/>
      <w:bCs w:val="0"/>
      <w:i/>
      <w:iCs/>
      <w:smallCaps w:val="0"/>
      <w:strike w:val="0"/>
      <w:color w:val="000000"/>
      <w:spacing w:val="10"/>
      <w:w w:val="100"/>
      <w:position w:val="0"/>
      <w:sz w:val="20"/>
      <w:szCs w:val="20"/>
      <w:u w:val="none"/>
      <w:lang w:val="en-US" w:eastAsia="en-US" w:bidi="en-US"/>
    </w:rPr>
  </w:style>
  <w:style w:type="character" w:customStyle="1" w:styleId="Bodytext285pt">
    <w:name w:val="Body text (2) + 8.5 pt"/>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Footnote">
    <w:name w:val="Footnote"/>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style>
  <w:style w:type="character" w:customStyle="1" w:styleId="FootnoteBold">
    <w:name w:val="Footnote +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Constantia">
    <w:name w:val="Footnote + Constantia"/>
    <w:basedOn w:val="DefaultParagraphFont"/>
    <w:rsid w:val="00CC5356"/>
    <w:rPr>
      <w:rFonts w:ascii="Constantia" w:eastAsia="Constantia" w:hAnsi="Constantia" w:cs="Constantia"/>
      <w:b w:val="0"/>
      <w:bCs w:val="0"/>
      <w:i w:val="0"/>
      <w:iCs w:val="0"/>
      <w:smallCaps w:val="0"/>
      <w:strike w:val="0"/>
      <w:color w:val="000000"/>
      <w:spacing w:val="0"/>
      <w:w w:val="100"/>
      <w:position w:val="0"/>
      <w:sz w:val="24"/>
      <w:szCs w:val="24"/>
      <w:u w:val="none"/>
      <w:lang w:val="bg-BG" w:eastAsia="bg-BG" w:bidi="bg-BG"/>
    </w:rPr>
  </w:style>
  <w:style w:type="character" w:customStyle="1" w:styleId="Footnote2NotBold">
    <w:name w:val="Footnote (2)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Footnote2">
    <w:name w:val="Footnote (2)"/>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2Constantia">
    <w:name w:val="Footnote (2) + Constantia"/>
    <w:aliases w:val="Not Bold,Header or footer + 9 pt,Picture caption + 6 pt,Italic Exact,Picture caption + Bookman Old Style,Body text (4) + 13 pt,Header or footer + 8 pt"/>
    <w:basedOn w:val="DefaultParagraphFont"/>
    <w:rsid w:val="00CC5356"/>
    <w:rPr>
      <w:rFonts w:ascii="Constantia" w:eastAsia="Constantia" w:hAnsi="Constantia" w:cs="Constantia"/>
      <w:b/>
      <w:bCs/>
      <w:i w:val="0"/>
      <w:iCs w:val="0"/>
      <w:smallCaps w:val="0"/>
      <w:strike w:val="0"/>
      <w:color w:val="000000"/>
      <w:spacing w:val="0"/>
      <w:w w:val="100"/>
      <w:position w:val="0"/>
      <w:sz w:val="24"/>
      <w:szCs w:val="24"/>
      <w:u w:val="none"/>
      <w:lang w:val="bg-BG" w:eastAsia="bg-BG" w:bidi="bg-BG"/>
    </w:rPr>
  </w:style>
  <w:style w:type="character" w:customStyle="1" w:styleId="Bodytext3">
    <w:name w:val="Body text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ing30">
    <w:name w:val="Heading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erorfooter">
    <w:name w:val="Header or footer"/>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17"/>
      <w:szCs w:val="17"/>
      <w:u w:val="none"/>
      <w:lang w:val="bg-BG" w:eastAsia="bg-BG" w:bidi="bg-BG"/>
    </w:rPr>
  </w:style>
  <w:style w:type="character" w:customStyle="1" w:styleId="Bodytext2Constantia">
    <w:name w:val="Body text (2) + Constantia"/>
    <w:aliases w:val="7.5 pt,Bold,Small Caps,Picture caption + 10.5 pt,Body text (2) + 9 pt,Body text (2) + 12 pt,Body text (2) + Verdana,6 pt,Picture caption + 10 pt,Body text (2) + 10 pt"/>
    <w:basedOn w:val="DefaultParagraphFont"/>
    <w:rsid w:val="00CC5356"/>
    <w:rPr>
      <w:rFonts w:ascii="Constantia" w:eastAsia="Constantia" w:hAnsi="Constantia" w:cs="Constantia"/>
      <w:b/>
      <w:bCs/>
      <w:i w:val="0"/>
      <w:iCs w:val="0"/>
      <w:smallCaps/>
      <w:strike w:val="0"/>
      <w:color w:val="000000"/>
      <w:spacing w:val="0"/>
      <w:w w:val="100"/>
      <w:position w:val="0"/>
      <w:sz w:val="15"/>
      <w:szCs w:val="15"/>
      <w:u w:val="none"/>
      <w:lang w:val="en-US" w:eastAsia="en-US" w:bidi="en-US"/>
    </w:rPr>
  </w:style>
  <w:style w:type="character" w:customStyle="1" w:styleId="Picturecaption">
    <w:name w:val="Picture caption"/>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2"/>
      <w:szCs w:val="22"/>
      <w:u w:val="none"/>
      <w:lang w:val="bg-BG" w:eastAsia="bg-BG" w:bidi="bg-BG"/>
    </w:rPr>
  </w:style>
  <w:style w:type="character" w:customStyle="1" w:styleId="Bodytext3NotBold">
    <w:name w:val="Body text (3)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paragraph" w:styleId="Header">
    <w:name w:val="header"/>
    <w:basedOn w:val="Normal"/>
    <w:link w:val="HeaderChar"/>
    <w:uiPriority w:val="99"/>
    <w:unhideWhenUsed/>
    <w:rsid w:val="00CC53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5356"/>
  </w:style>
  <w:style w:type="paragraph" w:styleId="Footer">
    <w:name w:val="footer"/>
    <w:basedOn w:val="Normal"/>
    <w:link w:val="FooterChar"/>
    <w:uiPriority w:val="99"/>
    <w:unhideWhenUsed/>
    <w:rsid w:val="00CC53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5356"/>
  </w:style>
  <w:style w:type="character" w:customStyle="1" w:styleId="PicturecaptionExact">
    <w:name w:val="Picture caption Exact"/>
    <w:basedOn w:val="DefaultParagraphFont"/>
    <w:rsid w:val="008355E9"/>
    <w:rPr>
      <w:rFonts w:ascii="Verdana" w:eastAsia="Verdana" w:hAnsi="Verdana" w:cs="Verdana"/>
      <w:b/>
      <w:bCs/>
      <w:sz w:val="13"/>
      <w:szCs w:val="13"/>
      <w:shd w:val="clear" w:color="auto" w:fill="FFFFFF"/>
    </w:rPr>
  </w:style>
  <w:style w:type="character" w:customStyle="1" w:styleId="Picturecaption5pt">
    <w:name w:val="Picture caption + 5 pt"/>
    <w:aliases w:val="Not Bold Exact"/>
    <w:basedOn w:val="PicturecaptionExact"/>
    <w:rsid w:val="008355E9"/>
    <w:rPr>
      <w:rFonts w:ascii="Verdana" w:eastAsia="Verdana" w:hAnsi="Verdana" w:cs="Verdana"/>
      <w:b/>
      <w:bCs/>
      <w:color w:val="000000"/>
      <w:spacing w:val="0"/>
      <w:w w:val="100"/>
      <w:position w:val="0"/>
      <w:sz w:val="10"/>
      <w:szCs w:val="10"/>
      <w:shd w:val="clear" w:color="auto" w:fill="FFFFFF"/>
      <w:lang w:val="bg-BG" w:eastAsia="bg-BG" w:bidi="bg-BG"/>
    </w:rPr>
  </w:style>
  <w:style w:type="character" w:customStyle="1" w:styleId="Heading10">
    <w:name w:val="Heading #1"/>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42"/>
      <w:szCs w:val="42"/>
      <w:u w:val="none"/>
      <w:lang w:val="bg-BG" w:eastAsia="bg-BG" w:bidi="bg-BG"/>
    </w:rPr>
  </w:style>
  <w:style w:type="character" w:customStyle="1" w:styleId="Bodytext4">
    <w:name w:val="Body text (4)"/>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Spacing1pt">
    <w:name w:val="Body text (2) + Spacing 1 pt"/>
    <w:basedOn w:val="DefaultParagraphFont"/>
    <w:rsid w:val="008355E9"/>
    <w:rPr>
      <w:rFonts w:ascii="Bookman Old Style" w:eastAsia="Bookman Old Style" w:hAnsi="Bookman Old Style" w:cs="Bookman Old Style"/>
      <w:b w:val="0"/>
      <w:bCs w:val="0"/>
      <w:i w:val="0"/>
      <w:iCs w:val="0"/>
      <w:smallCaps w:val="0"/>
      <w:strike w:val="0"/>
      <w:color w:val="000000"/>
      <w:spacing w:val="30"/>
      <w:w w:val="100"/>
      <w:position w:val="0"/>
      <w:sz w:val="20"/>
      <w:szCs w:val="20"/>
      <w:u w:val="none"/>
      <w:lang w:val="en-US" w:eastAsia="en-US" w:bidi="en-US"/>
    </w:rPr>
  </w:style>
  <w:style w:type="character" w:customStyle="1" w:styleId="Bodytext5Bold">
    <w:name w:val="Body text (5) +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17"/>
      <w:szCs w:val="17"/>
      <w:u w:val="none"/>
      <w:lang w:val="bg-BG" w:eastAsia="bg-BG" w:bidi="bg-BG"/>
    </w:rPr>
  </w:style>
  <w:style w:type="character" w:customStyle="1" w:styleId="Bodytext5">
    <w:name w:val="Body text (5)"/>
    <w:basedOn w:val="DefaultParagraphFont"/>
    <w:rsid w:val="008355E9"/>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Bodytext4NotBold">
    <w:name w:val="Body text (4) + Not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en-US" w:eastAsia="en-US" w:bidi="en-US"/>
    </w:rPr>
  </w:style>
  <w:style w:type="character" w:customStyle="1" w:styleId="Tablecaption">
    <w:name w:val="Table caption"/>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2"/>
      <w:szCs w:val="22"/>
      <w:u w:val="none"/>
      <w:lang w:val="bg-BG" w:eastAsia="bg-BG" w:bidi="bg-BG"/>
    </w:rPr>
  </w:style>
  <w:style w:type="character" w:customStyle="1" w:styleId="Bodytext6Exact">
    <w:name w:val="Body text (6) Exact"/>
    <w:basedOn w:val="Bodytext6"/>
    <w:rsid w:val="007D4806"/>
    <w:rPr>
      <w:rFonts w:ascii="Verdana" w:eastAsia="Verdana" w:hAnsi="Verdana" w:cs="Verdana"/>
      <w:b/>
      <w:bCs/>
      <w:color w:val="FFFFFF"/>
      <w:sz w:val="12"/>
      <w:szCs w:val="12"/>
      <w:shd w:val="clear" w:color="auto" w:fill="FFFFFF"/>
      <w:lang w:val="en-US" w:eastAsia="en-US" w:bidi="en-US"/>
    </w:rPr>
  </w:style>
  <w:style w:type="character" w:customStyle="1" w:styleId="Bodytext7Exact">
    <w:name w:val="Body text (7) Exact"/>
    <w:basedOn w:val="DefaultParagraphFont"/>
    <w:link w:val="Bodytext7"/>
    <w:rsid w:val="007D4806"/>
    <w:rPr>
      <w:rFonts w:ascii="Consolas" w:eastAsia="Consolas" w:hAnsi="Consolas" w:cs="Consolas"/>
      <w:sz w:val="11"/>
      <w:szCs w:val="11"/>
      <w:shd w:val="clear" w:color="auto" w:fill="FFFFFF"/>
      <w:lang w:bidi="en-US"/>
    </w:rPr>
  </w:style>
  <w:style w:type="character" w:customStyle="1" w:styleId="Bodytext2Consolas">
    <w:name w:val="Body text (2) + Consolas"/>
    <w:aliases w:val="5.5 pt"/>
    <w:basedOn w:val="DefaultParagraphFont"/>
    <w:rsid w:val="007D4806"/>
    <w:rPr>
      <w:rFonts w:ascii="Consolas" w:eastAsia="Consolas" w:hAnsi="Consolas" w:cs="Consolas"/>
      <w:b w:val="0"/>
      <w:bCs w:val="0"/>
      <w:i w:val="0"/>
      <w:iCs w:val="0"/>
      <w:smallCaps w:val="0"/>
      <w:strike w:val="0"/>
      <w:color w:val="000000"/>
      <w:spacing w:val="0"/>
      <w:w w:val="100"/>
      <w:position w:val="0"/>
      <w:sz w:val="11"/>
      <w:szCs w:val="11"/>
      <w:u w:val="none"/>
      <w:lang w:val="en-US" w:eastAsia="en-US" w:bidi="en-US"/>
    </w:rPr>
  </w:style>
  <w:style w:type="character" w:customStyle="1" w:styleId="Bodytext810pt">
    <w:name w:val="Body text (8) + 10 pt"/>
    <w:aliases w:val="Bold Exact"/>
    <w:basedOn w:val="DefaultParagraphFont"/>
    <w:rsid w:val="007D4806"/>
    <w:rPr>
      <w:rFonts w:ascii="Times New Roman" w:eastAsia="Times New Roman" w:hAnsi="Times New Roman" w:cs="Times New Roman"/>
      <w:b/>
      <w:bCs/>
      <w:i w:val="0"/>
      <w:iCs w:val="0"/>
      <w:smallCaps w:val="0"/>
      <w:strike w:val="0"/>
      <w:sz w:val="20"/>
      <w:szCs w:val="20"/>
      <w:u w:val="none"/>
    </w:rPr>
  </w:style>
  <w:style w:type="character" w:customStyle="1" w:styleId="Bodytext8Exact">
    <w:name w:val="Body text (8) Exact"/>
    <w:basedOn w:val="DefaultParagraphFont"/>
    <w:rsid w:val="007D4806"/>
    <w:rPr>
      <w:rFonts w:ascii="Times New Roman" w:eastAsia="Times New Roman" w:hAnsi="Times New Roman" w:cs="Times New Roman"/>
      <w:b w:val="0"/>
      <w:bCs w:val="0"/>
      <w:i w:val="0"/>
      <w:iCs w:val="0"/>
      <w:smallCaps w:val="0"/>
      <w:strike w:val="0"/>
      <w:sz w:val="21"/>
      <w:szCs w:val="21"/>
      <w:u w:val="none"/>
    </w:rPr>
  </w:style>
  <w:style w:type="character" w:customStyle="1" w:styleId="Bodytext9">
    <w:name w:val="Body text (9)_"/>
    <w:basedOn w:val="DefaultParagraphFont"/>
    <w:link w:val="Bodytext90"/>
    <w:rsid w:val="007D4806"/>
    <w:rPr>
      <w:rFonts w:ascii="Consolas" w:eastAsia="Consolas" w:hAnsi="Consolas" w:cs="Consolas"/>
      <w:sz w:val="17"/>
      <w:szCs w:val="17"/>
      <w:shd w:val="clear" w:color="auto" w:fill="FFFFFF"/>
      <w:lang w:bidi="en-US"/>
    </w:rPr>
  </w:style>
  <w:style w:type="character" w:customStyle="1" w:styleId="Bodytext2Candara">
    <w:name w:val="Body text (2) + Candara"/>
    <w:aliases w:val="8 pt"/>
    <w:basedOn w:val="DefaultParagraphFont"/>
    <w:rsid w:val="007D4806"/>
    <w:rPr>
      <w:rFonts w:ascii="Candara" w:eastAsia="Candara" w:hAnsi="Candara" w:cs="Candara"/>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link w:val="Bodytext60"/>
    <w:rsid w:val="007D4806"/>
    <w:rPr>
      <w:rFonts w:ascii="Verdana" w:eastAsia="Verdana" w:hAnsi="Verdana" w:cs="Verdana"/>
      <w:b/>
      <w:bCs/>
      <w:sz w:val="12"/>
      <w:szCs w:val="12"/>
      <w:shd w:val="clear" w:color="auto" w:fill="FFFFFF"/>
    </w:rPr>
  </w:style>
  <w:style w:type="character" w:customStyle="1" w:styleId="Bodytext8">
    <w:name w:val="Body text (8)"/>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bg-BG" w:eastAsia="bg-BG" w:bidi="bg-BG"/>
    </w:rPr>
  </w:style>
  <w:style w:type="character" w:customStyle="1" w:styleId="Bodytext2105pt">
    <w:name w:val="Body text (2) + 10.5 pt"/>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en-US" w:eastAsia="en-US" w:bidi="en-US"/>
    </w:rPr>
  </w:style>
  <w:style w:type="character" w:customStyle="1" w:styleId="Bodytext10">
    <w:name w:val="Body text (10)_"/>
    <w:basedOn w:val="DefaultParagraphFont"/>
    <w:link w:val="Bodytext100"/>
    <w:rsid w:val="007D4806"/>
    <w:rPr>
      <w:rFonts w:ascii="Times New Roman" w:eastAsia="Times New Roman" w:hAnsi="Times New Roman" w:cs="Times New Roman"/>
      <w:sz w:val="16"/>
      <w:szCs w:val="16"/>
      <w:shd w:val="clear" w:color="auto" w:fill="FFFFFF"/>
      <w:lang w:bidi="en-US"/>
    </w:rPr>
  </w:style>
  <w:style w:type="paragraph" w:customStyle="1" w:styleId="Bodytext60">
    <w:name w:val="Body text (6)"/>
    <w:basedOn w:val="Normal"/>
    <w:link w:val="Bodytext6"/>
    <w:rsid w:val="007D4806"/>
    <w:pPr>
      <w:widowControl w:val="0"/>
      <w:shd w:val="clear" w:color="auto" w:fill="FFFFFF"/>
      <w:spacing w:after="0" w:line="0" w:lineRule="atLeast"/>
    </w:pPr>
    <w:rPr>
      <w:rFonts w:ascii="Verdana" w:eastAsia="Verdana" w:hAnsi="Verdana" w:cs="Verdana"/>
      <w:b/>
      <w:bCs/>
      <w:sz w:val="12"/>
      <w:szCs w:val="12"/>
    </w:rPr>
  </w:style>
  <w:style w:type="paragraph" w:customStyle="1" w:styleId="Bodytext7">
    <w:name w:val="Body text (7)"/>
    <w:basedOn w:val="Normal"/>
    <w:link w:val="Bodytext7Exact"/>
    <w:rsid w:val="007D4806"/>
    <w:pPr>
      <w:widowControl w:val="0"/>
      <w:shd w:val="clear" w:color="auto" w:fill="FFFFFF"/>
      <w:spacing w:after="0" w:line="194" w:lineRule="exact"/>
    </w:pPr>
    <w:rPr>
      <w:rFonts w:ascii="Consolas" w:eastAsia="Consolas" w:hAnsi="Consolas" w:cs="Consolas"/>
      <w:sz w:val="11"/>
      <w:szCs w:val="11"/>
      <w:lang w:bidi="en-US"/>
    </w:rPr>
  </w:style>
  <w:style w:type="paragraph" w:customStyle="1" w:styleId="Bodytext90">
    <w:name w:val="Body text (9)"/>
    <w:basedOn w:val="Normal"/>
    <w:link w:val="Bodytext9"/>
    <w:rsid w:val="007D4806"/>
    <w:pPr>
      <w:widowControl w:val="0"/>
      <w:shd w:val="clear" w:color="auto" w:fill="FFFFFF"/>
      <w:spacing w:before="60" w:after="0" w:line="197" w:lineRule="exact"/>
      <w:ind w:hanging="420"/>
    </w:pPr>
    <w:rPr>
      <w:rFonts w:ascii="Consolas" w:eastAsia="Consolas" w:hAnsi="Consolas" w:cs="Consolas"/>
      <w:sz w:val="17"/>
      <w:szCs w:val="17"/>
      <w:lang w:bidi="en-US"/>
    </w:rPr>
  </w:style>
  <w:style w:type="paragraph" w:customStyle="1" w:styleId="Bodytext100">
    <w:name w:val="Body text (10)"/>
    <w:basedOn w:val="Normal"/>
    <w:link w:val="Bodytext10"/>
    <w:rsid w:val="007D4806"/>
    <w:pPr>
      <w:widowControl w:val="0"/>
      <w:shd w:val="clear" w:color="auto" w:fill="FFFFFF"/>
      <w:spacing w:before="240" w:after="0" w:line="197" w:lineRule="exact"/>
    </w:pPr>
    <w:rPr>
      <w:rFonts w:ascii="Times New Roman" w:eastAsia="Times New Roman" w:hAnsi="Times New Roman" w:cs="Times New Roman"/>
      <w:sz w:val="16"/>
      <w:szCs w:val="16"/>
      <w:lang w:bidi="en-US"/>
    </w:rPr>
  </w:style>
  <w:style w:type="character" w:customStyle="1" w:styleId="Bodytext28pt">
    <w:name w:val="Body text (2) + 8 pt"/>
    <w:basedOn w:val="DefaultParagraphFont"/>
    <w:rsid w:val="00FB2D5B"/>
    <w:rPr>
      <w:rFonts w:ascii="Bookman Old Style" w:eastAsia="Bookman Old Style" w:hAnsi="Bookman Old Style" w:cs="Bookman Old Style"/>
      <w:b w:val="0"/>
      <w:bCs w:val="0"/>
      <w:i w:val="0"/>
      <w:iCs w:val="0"/>
      <w:smallCaps w:val="0"/>
      <w:strike w:val="0"/>
      <w:color w:val="000000"/>
      <w:spacing w:val="0"/>
      <w:w w:val="100"/>
      <w:position w:val="0"/>
      <w:sz w:val="16"/>
      <w:szCs w:val="16"/>
      <w:u w:val="none"/>
      <w:lang w:val="bg-BG" w:eastAsia="bg-BG" w:bidi="bg-BG"/>
    </w:rPr>
  </w:style>
  <w:style w:type="character" w:customStyle="1" w:styleId="Headerorfooter11pt">
    <w:name w:val="Header or footer + 11 pt"/>
    <w:basedOn w:val="DefaultParagraphFont"/>
    <w:rsid w:val="004E0A03"/>
    <w:rPr>
      <w:rFonts w:ascii="Times New Roman" w:eastAsia="Times New Roman" w:hAnsi="Times New Roman" w:cs="Times New Roman"/>
      <w:b/>
      <w:bCs/>
      <w:i w:val="0"/>
      <w:iCs w:val="0"/>
      <w:smallCaps w:val="0"/>
      <w:strike w:val="0"/>
      <w:color w:val="FFFFFF"/>
      <w:spacing w:val="0"/>
      <w:w w:val="100"/>
      <w:position w:val="0"/>
      <w:sz w:val="22"/>
      <w:szCs w:val="22"/>
      <w:u w:val="none"/>
      <w:lang w:val="bg-BG" w:eastAsia="bg-BG" w:bidi="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 TargetMode="External"/><Relationship Id="rId18" Type="http://schemas.openxmlformats.org/officeDocument/2006/relationships/image" Target="media/image4.jpeg"/><Relationship Id="rId26" Type="http://schemas.openxmlformats.org/officeDocument/2006/relationships/footer" Target="footer4.xml"/><Relationship Id="rId39" Type="http://schemas.openxmlformats.org/officeDocument/2006/relationships/footer" Target="footer8.xml"/><Relationship Id="rId21" Type="http://schemas.openxmlformats.org/officeDocument/2006/relationships/image" Target="../../../media/image2.jpeg" TargetMode="External"/><Relationship Id="rId34" Type="http://schemas.openxmlformats.org/officeDocument/2006/relationships/image" Target="../../../media/image1.jpeg" TargetMode="External"/><Relationship Id="rId42" Type="http://schemas.openxmlformats.org/officeDocument/2006/relationships/footer" Target="footer10.xml"/><Relationship Id="rId47" Type="http://schemas.openxmlformats.org/officeDocument/2006/relationships/header" Target="header10.xml"/><Relationship Id="rId50" Type="http://schemas.openxmlformats.org/officeDocument/2006/relationships/image" Target="media/image12.jpe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2.jpeg" TargetMode="External"/><Relationship Id="rId29" Type="http://schemas.openxmlformats.org/officeDocument/2006/relationships/footer" Target="footer5.xml"/><Relationship Id="rId11" Type="http://schemas.openxmlformats.org/officeDocument/2006/relationships/image" Target="media/image2.jpeg"/><Relationship Id="rId24" Type="http://schemas.openxmlformats.org/officeDocument/2006/relationships/header" Target="header3.xml"/><Relationship Id="rId32" Type="http://schemas.openxmlformats.org/officeDocument/2006/relationships/footer" Target="footer7.xml"/><Relationship Id="rId37" Type="http://schemas.openxmlformats.org/officeDocument/2006/relationships/header" Target="header7.xml"/><Relationship Id="rId40" Type="http://schemas.openxmlformats.org/officeDocument/2006/relationships/footer" Target="footer9.xml"/><Relationship Id="rId45" Type="http://schemas.openxmlformats.org/officeDocument/2006/relationships/image" Target="media/image10.jpe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jpeg" TargetMode="External"/><Relationship Id="rId19" Type="http://schemas.openxmlformats.org/officeDocument/2006/relationships/image" Target="../../../media/image1.jpeg" TargetMode="External"/><Relationship Id="rId31" Type="http://schemas.openxmlformats.org/officeDocument/2006/relationships/header" Target="header6.xml"/><Relationship Id="rId44" Type="http://schemas.openxmlformats.org/officeDocument/2006/relationships/image" Target="../../../media/image3.jpeg" TargetMode="External"/><Relationship Id="rId52" Type="http://schemas.openxmlformats.org/officeDocument/2006/relationships/footer" Target="footer12.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3.jpeg"/><Relationship Id="rId22" Type="http://schemas.openxmlformats.org/officeDocument/2006/relationships/image" Target="media/image6.jpeg"/><Relationship Id="rId27" Type="http://schemas.openxmlformats.org/officeDocument/2006/relationships/header" Target="header4.xml"/><Relationship Id="rId30" Type="http://schemas.openxmlformats.org/officeDocument/2006/relationships/footer" Target="footer6.xml"/><Relationship Id="rId35" Type="http://schemas.openxmlformats.org/officeDocument/2006/relationships/image" Target="media/image8.jpeg"/><Relationship Id="rId43" Type="http://schemas.openxmlformats.org/officeDocument/2006/relationships/image" Target="media/image9.jpeg"/><Relationship Id="rId48" Type="http://schemas.openxmlformats.org/officeDocument/2006/relationships/footer" Target="footer11.xml"/><Relationship Id="rId8" Type="http://schemas.openxmlformats.org/officeDocument/2006/relationships/footer" Target="footer1.xml"/><Relationship Id="rId51" Type="http://schemas.openxmlformats.org/officeDocument/2006/relationships/header" Target="header11.xml"/><Relationship Id="rId3" Type="http://schemas.openxmlformats.org/officeDocument/2006/relationships/settings" Target="settings.xml"/><Relationship Id="rId12" Type="http://schemas.openxmlformats.org/officeDocument/2006/relationships/image" Target="../../../media/image1.jpeg" TargetMode="External"/><Relationship Id="rId17" Type="http://schemas.openxmlformats.org/officeDocument/2006/relationships/footer" Target="footer2.xml"/><Relationship Id="rId25" Type="http://schemas.openxmlformats.org/officeDocument/2006/relationships/footer" Target="footer3.xml"/><Relationship Id="rId33" Type="http://schemas.openxmlformats.org/officeDocument/2006/relationships/image" Target="media/image7.jpeg"/><Relationship Id="rId38" Type="http://schemas.openxmlformats.org/officeDocument/2006/relationships/header" Target="header8.xml"/><Relationship Id="rId46" Type="http://schemas.openxmlformats.org/officeDocument/2006/relationships/image" Target="../../../media/image4.jpeg" TargetMode="External"/><Relationship Id="rId20" Type="http://schemas.openxmlformats.org/officeDocument/2006/relationships/image" Target="media/image5.jpeg"/><Relationship Id="rId41" Type="http://schemas.openxmlformats.org/officeDocument/2006/relationships/header" Target="header9.xm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jpeg" TargetMode="External"/><Relationship Id="rId23" Type="http://schemas.openxmlformats.org/officeDocument/2006/relationships/header" Target="header2.xml"/><Relationship Id="rId28" Type="http://schemas.openxmlformats.org/officeDocument/2006/relationships/header" Target="header5.xml"/><Relationship Id="rId36" Type="http://schemas.openxmlformats.org/officeDocument/2006/relationships/image" Target="../../../media/image2.jpeg" TargetMode="External"/><Relationship Id="rId4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83</TotalTime>
  <Pages>57</Pages>
  <Words>15304</Words>
  <Characters>87234</Characters>
  <Application>Microsoft Office Word</Application>
  <DocSecurity>0</DocSecurity>
  <Lines>726</Lines>
  <Paragraphs>204</Paragraphs>
  <ScaleCrop>false</ScaleCrop>
  <Company/>
  <LinksUpToDate>false</LinksUpToDate>
  <CharactersWithSpaces>102334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Марин  Стоянов</dc:creator>
  <cp:keywords/>
  <dc:description/>
  <cp:lastModifiedBy>Марин  Стоянов</cp:lastModifiedBy>
  <cp:revision>17</cp:revision>
  <dcterms:created xsi:type="dcterms:W3CDTF">2026-09-15T10:19:00Z</dcterms:created>
  <dcterms:modified xsi:type="dcterms:W3CDTF">2026-10-12T10:39:00Z</dcterms:modified>
</cp:coreProperties>
</file>