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44FB" w14:textId="77777777" w:rsidR="006B7740" w:rsidRPr="00CC5356" w:rsidRDefault="006B7740" w:rsidP="006B7740">
      <w:pPr>
        <w:jc w:val="both"/>
        <w:rPr>
          <w:rFonts w:ascii="Times New Roman" w:hAnsi="Times New Roman" w:cs="Times New Roman"/>
          <w:b/>
          <w:bCs/>
          <w:lang w:val="bg-BG"/>
        </w:rPr>
      </w:pPr>
      <w:r w:rsidRPr="00CC5356">
        <w:rPr>
          <w:rFonts w:ascii="Times New Roman" w:hAnsi="Times New Roman" w:cs="Times New Roman"/>
          <w:b/>
          <w:bCs/>
          <w:lang w:val="bg-BG"/>
        </w:rPr>
        <w:t>УВОД</w:t>
      </w:r>
    </w:p>
    <w:p w14:paraId="4CBB227B" w14:textId="77777777" w:rsidR="006B7740" w:rsidRPr="00CC5356" w:rsidRDefault="006B7740" w:rsidP="006B7740">
      <w:pPr>
        <w:jc w:val="both"/>
        <w:rPr>
          <w:rFonts w:ascii="Times New Roman" w:hAnsi="Times New Roman" w:cs="Times New Roman"/>
          <w:b/>
          <w:bCs/>
          <w:lang w:val="bg-BG"/>
        </w:rPr>
      </w:pPr>
      <w:r w:rsidRPr="00CC5356">
        <w:rPr>
          <w:rFonts w:ascii="Times New Roman" w:hAnsi="Times New Roman" w:cs="Times New Roman"/>
          <w:b/>
          <w:bCs/>
          <w:lang w:val="bg-BG"/>
        </w:rPr>
        <w:t>Актуалност и мотивация</w:t>
      </w:r>
    </w:p>
    <w:p w14:paraId="4226A598"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В съвременния свят, характеризиращ се с висока сложност и изключителна</w:t>
      </w:r>
    </w:p>
    <w:p w14:paraId="5FAB9B0C"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динамика на процесите, вземането на информирани и рационални управленски</w:t>
      </w:r>
    </w:p>
    <w:p w14:paraId="55680B9A"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и аналитични решения изисква паралелното оценяване на множество, често</w:t>
      </w:r>
    </w:p>
    <w:p w14:paraId="1391F089"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конфликтни критерии и индикатори [1, 2]. Многокритериалният анализ за</w:t>
      </w:r>
    </w:p>
    <w:p w14:paraId="60C56639"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вземане на решения (Multiple-Criteria Decision Analysis - MCDA) и адитивните</w:t>
      </w:r>
    </w:p>
    <w:p w14:paraId="0FEF8A3A"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модели на полезност предоставят математически обоснована рамка за</w:t>
      </w:r>
    </w:p>
    <w:p w14:paraId="73968DA9"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структуриране, оценка и сравнение на алтернативи [6, 120]. По-голямата част от</w:t>
      </w:r>
    </w:p>
    <w:p w14:paraId="71C58E3E"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тези системи в практиката се основават на линейни модели, при които крайната</w:t>
      </w:r>
    </w:p>
    <w:p w14:paraId="42EED87C"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оценка се формира като претеглена сума на нормализираните стойности на</w:t>
      </w:r>
    </w:p>
    <w:p w14:paraId="5FF3DF8B"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индикаторите [12, 290]. Този компенсаторен подход се отличава с висока</w:t>
      </w:r>
    </w:p>
    <w:p w14:paraId="29D3B0D0"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интуитивност, лесна софтуерна реализация и алгоритмична яснота, което го</w:t>
      </w:r>
    </w:p>
    <w:p w14:paraId="3932E2D2"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прави предпочитан избор в области като финанси, здравеопазване, екология и</w:t>
      </w:r>
    </w:p>
    <w:p w14:paraId="70346229"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енергетика [13, 316, 317].</w:t>
      </w:r>
    </w:p>
    <w:p w14:paraId="24A6B0DD"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Въпреки широкото им разпространение, традиционното използване на тези</w:t>
      </w:r>
    </w:p>
    <w:p w14:paraId="29DBCC67"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системи страда от сериозен концептуален недостатък: анализът обикновено се</w:t>
      </w:r>
    </w:p>
    <w:p w14:paraId="703D5525"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ограничава до изчисляване на крайна едноизмерна оценка и класиране на</w:t>
      </w:r>
    </w:p>
    <w:p w14:paraId="7BF86273"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алтернативите по нея. Този подход пренебрегва богатата структура на</w:t>
      </w:r>
    </w:p>
    <w:p w14:paraId="02E5D948"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многомерното пространство от възможни решения и конфигурации на</w:t>
      </w:r>
    </w:p>
    <w:p w14:paraId="46CD4A3D"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стойностите на индикаторите, които пораждат тези оценки [10, 231]. Не се</w:t>
      </w:r>
    </w:p>
    <w:p w14:paraId="4CA5F103"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изследва как различните конфигурации влияят върху устойчивостта на самата</w:t>
      </w:r>
    </w:p>
    <w:p w14:paraId="151BCB52"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оценъчна система, кои индикатори са критични или кои комбинации от</w:t>
      </w:r>
    </w:p>
    <w:p w14:paraId="6653CA59"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параметри са достатъчни за достигане на дадено оценъчно ниво. Мотивацията</w:t>
      </w:r>
    </w:p>
    <w:p w14:paraId="3786B610"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за настоящата дипломна работа произтича от необходимостта да се премине от</w:t>
      </w:r>
    </w:p>
    <w:p w14:paraId="460355B6"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повърхностното пресмятане на крайни оценки към дълбок и детайлен</w:t>
      </w:r>
    </w:p>
    <w:p w14:paraId="08FBEF0D"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lastRenderedPageBreak/>
        <w:t>геометричен и структурен анализ на пространствата от конфигурации.</w:t>
      </w:r>
    </w:p>
    <w:p w14:paraId="440E8796"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Като водещ практическо-приложен пример в настоящото изследване се</w:t>
      </w:r>
    </w:p>
    <w:p w14:paraId="7C74525E" w14:textId="77777777" w:rsidR="006B7740" w:rsidRPr="00CC5356" w:rsidRDefault="006B7740" w:rsidP="006B7740">
      <w:pPr>
        <w:jc w:val="both"/>
        <w:rPr>
          <w:rFonts w:ascii="Times New Roman" w:hAnsi="Times New Roman" w:cs="Times New Roman"/>
          <w:b/>
          <w:bCs/>
          <w:lang w:val="bg-BG"/>
        </w:rPr>
      </w:pPr>
      <w:r w:rsidRPr="00CC5356">
        <w:rPr>
          <w:rFonts w:ascii="Times New Roman" w:hAnsi="Times New Roman" w:cs="Times New Roman"/>
          <w:lang w:val="bg-BG"/>
        </w:rPr>
        <w:t xml:space="preserve">използва проблемът за </w:t>
      </w:r>
      <w:r w:rsidRPr="00CC5356">
        <w:rPr>
          <w:rFonts w:ascii="Times New Roman" w:hAnsi="Times New Roman" w:cs="Times New Roman"/>
          <w:b/>
          <w:bCs/>
          <w:lang w:val="bg-BG"/>
        </w:rPr>
        <w:t>производството и съхранението на електроенергия,</w:t>
      </w:r>
    </w:p>
    <w:p w14:paraId="1588C7ED" w14:textId="77777777" w:rsidR="006B7740" w:rsidRPr="00CC5356" w:rsidRDefault="006B7740" w:rsidP="006B7740">
      <w:pPr>
        <w:jc w:val="both"/>
        <w:rPr>
          <w:rFonts w:ascii="Times New Roman" w:hAnsi="Times New Roman" w:cs="Times New Roman"/>
          <w:b/>
          <w:bCs/>
          <w:lang w:val="bg-BG"/>
        </w:rPr>
      </w:pPr>
      <w:r w:rsidRPr="00CC5356">
        <w:rPr>
          <w:rFonts w:ascii="Times New Roman" w:hAnsi="Times New Roman" w:cs="Times New Roman"/>
          <w:b/>
          <w:bCs/>
          <w:lang w:val="bg-BG"/>
        </w:rPr>
        <w:t>балансирането на търсенето и предлагането (supply and demand), както</w:t>
      </w:r>
    </w:p>
    <w:p w14:paraId="3B6A989A"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b/>
          <w:bCs/>
          <w:lang w:val="bg-BG"/>
        </w:rPr>
        <w:t>и мрежовите загуби по преносната система</w:t>
      </w:r>
      <w:r w:rsidRPr="00CC5356">
        <w:rPr>
          <w:rFonts w:ascii="Times New Roman" w:hAnsi="Times New Roman" w:cs="Times New Roman"/>
          <w:lang w:val="bg-BG"/>
        </w:rPr>
        <w:t>. Този казус е с изключително</w:t>
      </w:r>
    </w:p>
    <w:p w14:paraId="036D2D0E"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висока обществена и икономическа актуалност, особено по време на летния</w:t>
      </w:r>
    </w:p>
    <w:p w14:paraId="0E663526"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сезон [12, 291]. През лятото екстремно високите температури предизвикват</w:t>
      </w:r>
    </w:p>
    <w:p w14:paraId="0211BC17"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критично високи нива на потребление (поради масовото използване на</w:t>
      </w:r>
    </w:p>
    <w:p w14:paraId="7D696431"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климатични инсталации), което съвпада с намаляване на ефективността на</w:t>
      </w:r>
    </w:p>
    <w:p w14:paraId="4F35A197"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традиционните генериращи мощности и съществено нарастване на</w:t>
      </w:r>
    </w:p>
    <w:p w14:paraId="5784FD17"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технологичните загуби по преносната мрежа поради топлинното натоварване. В</w:t>
      </w:r>
    </w:p>
    <w:p w14:paraId="23EE3007" w14:textId="77777777" w:rsidR="006B7740" w:rsidRPr="00CC5356" w:rsidRDefault="006B7740" w:rsidP="006B7740">
      <w:pPr>
        <w:jc w:val="both"/>
        <w:rPr>
          <w:rFonts w:ascii="Times New Roman" w:hAnsi="Times New Roman" w:cs="Times New Roman"/>
          <w:lang w:val="bg-BG"/>
        </w:rPr>
      </w:pPr>
      <w:r w:rsidRPr="00CC5356">
        <w:rPr>
          <w:rFonts w:ascii="Times New Roman" w:hAnsi="Times New Roman" w:cs="Times New Roman"/>
          <w:lang w:val="bg-BG"/>
        </w:rPr>
        <w:t>тези условия, оценката на работата на електроенергийната система се</w:t>
      </w:r>
    </w:p>
    <w:p w14:paraId="6D2C23C4" w14:textId="7F1D6833" w:rsidR="00F254BD" w:rsidRPr="00CC5356" w:rsidRDefault="006B7740" w:rsidP="006B7740">
      <w:pPr>
        <w:jc w:val="both"/>
        <w:rPr>
          <w:rFonts w:ascii="Times New Roman" w:hAnsi="Times New Roman" w:cs="Times New Roman"/>
        </w:rPr>
      </w:pPr>
      <w:r w:rsidRPr="00CC5356">
        <w:rPr>
          <w:rFonts w:ascii="Times New Roman" w:hAnsi="Times New Roman" w:cs="Times New Roman"/>
          <w:lang w:val="bg-BG"/>
        </w:rPr>
        <w:t>превръща в комплексен многокритериален линеен проблем, в който трябва да</w:t>
      </w:r>
    </w:p>
    <w:p w14:paraId="62F501B0"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се балансират сигурността на доставките (security), ценовата достъпност (equity)</w:t>
      </w:r>
    </w:p>
    <w:p w14:paraId="6C4EB558"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 екологичната устойчивост (sustainability) [39, 727, 728]. Анализът на</w:t>
      </w:r>
    </w:p>
    <w:p w14:paraId="228FED34"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допустимите работни режими (решения) и минималните необходими</w:t>
      </w:r>
    </w:p>
    <w:p w14:paraId="068B9DAA"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капацитети от ВЕИ и системи за съхранение (батерии) за избягване на сривове в</w:t>
      </w:r>
    </w:p>
    <w:p w14:paraId="352C37F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мрежата представлява идеален обект за прилагане на разработената</w:t>
      </w:r>
    </w:p>
    <w:p w14:paraId="7C6B8A7E"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методология.</w:t>
      </w:r>
    </w:p>
    <w:p w14:paraId="44ACF178" w14:textId="77777777" w:rsidR="006B7740" w:rsidRPr="00CC5356" w:rsidRDefault="006B7740" w:rsidP="006B7740">
      <w:pPr>
        <w:jc w:val="both"/>
        <w:rPr>
          <w:rFonts w:ascii="Times New Roman" w:hAnsi="Times New Roman" w:cs="Times New Roman"/>
          <w:b/>
          <w:bCs/>
        </w:rPr>
      </w:pPr>
      <w:r w:rsidRPr="00CC5356">
        <w:rPr>
          <w:rFonts w:ascii="Times New Roman" w:hAnsi="Times New Roman" w:cs="Times New Roman"/>
          <w:b/>
          <w:bCs/>
        </w:rPr>
        <w:t>Проблемна постановка</w:t>
      </w:r>
    </w:p>
    <w:p w14:paraId="39B85F70"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Формално, в една линейна многокритериална система крайната оценка се</w:t>
      </w:r>
    </w:p>
    <w:p w14:paraId="7132132B"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дефинира като скаларно произведение на вектор от нормализирани индикатори</w:t>
      </w:r>
    </w:p>
    <w:p w14:paraId="29163D6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 вектор от тегла на критериите [11, 257]. Основният проблем се състои в това,</w:t>
      </w:r>
    </w:p>
    <w:p w14:paraId="553E57BB"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че поради компенсаторната природа на модела, безброй много различни</w:t>
      </w:r>
    </w:p>
    <w:p w14:paraId="53B88D6E"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комбинации (конфигурации) от индикаторни стойности могат да доведат до една</w:t>
      </w:r>
    </w:p>
    <w:p w14:paraId="6A168F66"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 съща крайна оценка. Този феномен на „еквифиналност“ прави класирането</w:t>
      </w:r>
    </w:p>
    <w:p w14:paraId="7E881F1B"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lastRenderedPageBreak/>
        <w:t>силно нестабилно при малки промени в теглата [10, 231]. Освен това,</w:t>
      </w:r>
    </w:p>
    <w:p w14:paraId="471E53F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определянето на самите тегла в практиката почти винаги е съпроводено с</w:t>
      </w:r>
    </w:p>
    <w:p w14:paraId="7187AF4C"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висока степен на субективност и несигурност [13, 323, 335].</w:t>
      </w:r>
    </w:p>
    <w:p w14:paraId="7D5CF9E1"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Настоящата разработка разглежда този проблем в два взаимно допълващи се</w:t>
      </w:r>
    </w:p>
    <w:p w14:paraId="72EB35EE"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аспекта:</w:t>
      </w:r>
    </w:p>
    <w:p w14:paraId="4480DBC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1) </w:t>
      </w:r>
      <w:r w:rsidRPr="00CC5356">
        <w:rPr>
          <w:rFonts w:ascii="Times New Roman" w:hAnsi="Times New Roman" w:cs="Times New Roman"/>
          <w:b/>
          <w:bCs/>
        </w:rPr>
        <w:t xml:space="preserve">Локален аспект: </w:t>
      </w:r>
      <w:r w:rsidRPr="00CC5356">
        <w:rPr>
          <w:rFonts w:ascii="Times New Roman" w:hAnsi="Times New Roman" w:cs="Times New Roman"/>
        </w:rPr>
        <w:t>При фиксирани тегла на индикаторите се изследва</w:t>
      </w:r>
    </w:p>
    <w:p w14:paraId="1E7C45ED"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пространството от решения на конкретна оценъчна система. Търсят се</w:t>
      </w:r>
    </w:p>
    <w:p w14:paraId="2093466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минималните и граничните конфигурации от индикаторни стойности,</w:t>
      </w:r>
    </w:p>
    <w:p w14:paraId="4D00A4D3"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необходими за преминаване на дадени оценъчни прагове (ниско, средно, високо</w:t>
      </w:r>
    </w:p>
    <w:p w14:paraId="2CC0107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ниво), както и разкриването на взаимозаменяемост и съвместна поява на</w:t>
      </w:r>
    </w:p>
    <w:p w14:paraId="5F44689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ключови фактори.</w:t>
      </w:r>
    </w:p>
    <w:p w14:paraId="5E6D4E02"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2) </w:t>
      </w:r>
      <w:r w:rsidRPr="00CC5356">
        <w:rPr>
          <w:rFonts w:ascii="Times New Roman" w:hAnsi="Times New Roman" w:cs="Times New Roman"/>
          <w:b/>
          <w:bCs/>
        </w:rPr>
        <w:t xml:space="preserve">Глобален аспект: </w:t>
      </w:r>
      <w:r w:rsidRPr="00CC5356">
        <w:rPr>
          <w:rFonts w:ascii="Times New Roman" w:hAnsi="Times New Roman" w:cs="Times New Roman"/>
        </w:rPr>
        <w:t>Пространството от решения се изследва в условията на</w:t>
      </w:r>
    </w:p>
    <w:p w14:paraId="225684CF"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вариращи тегла, т.е. разглежда се пространство от оценъчни системи [14, 369].</w:t>
      </w:r>
    </w:p>
    <w:p w14:paraId="6C31CA1F"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Анализира се геометричната промяна на допустимата област, стабилността на</w:t>
      </w:r>
    </w:p>
    <w:p w14:paraId="4D23E7B2"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класиранията (интервали на стабилност) и устойчивостта на формираните</w:t>
      </w:r>
    </w:p>
    <w:p w14:paraId="1BFF0935" w14:textId="757C68CF" w:rsidR="006B7740" w:rsidRPr="00CC5356" w:rsidRDefault="006B7740" w:rsidP="006B7740">
      <w:pPr>
        <w:jc w:val="both"/>
        <w:rPr>
          <w:rFonts w:ascii="Times New Roman" w:hAnsi="Times New Roman" w:cs="Times New Roman"/>
        </w:rPr>
      </w:pPr>
      <w:r w:rsidRPr="00CC5356">
        <w:rPr>
          <w:rFonts w:ascii="Times New Roman" w:hAnsi="Times New Roman" w:cs="Times New Roman"/>
        </w:rPr>
        <w:t>конфигурации на решенията [13, 316, 319].</w:t>
      </w:r>
    </w:p>
    <w:p w14:paraId="1CF30B27" w14:textId="77777777" w:rsidR="006B7740" w:rsidRPr="00CC5356" w:rsidRDefault="006B7740" w:rsidP="006B7740">
      <w:pPr>
        <w:jc w:val="both"/>
        <w:rPr>
          <w:rFonts w:ascii="Times New Roman" w:hAnsi="Times New Roman" w:cs="Times New Roman"/>
          <w:b/>
          <w:bCs/>
        </w:rPr>
      </w:pPr>
      <w:r w:rsidRPr="00CC5356">
        <w:rPr>
          <w:rFonts w:ascii="Times New Roman" w:hAnsi="Times New Roman" w:cs="Times New Roman"/>
          <w:b/>
          <w:bCs/>
        </w:rPr>
        <w:t>Обект, предмет и обхват на изследването</w:t>
      </w:r>
    </w:p>
    <w:p w14:paraId="32FF8912"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b/>
          <w:bCs/>
        </w:rPr>
        <w:t xml:space="preserve">Обект на изследването </w:t>
      </w:r>
      <w:r w:rsidRPr="00CC5356">
        <w:rPr>
          <w:rFonts w:ascii="Times New Roman" w:hAnsi="Times New Roman" w:cs="Times New Roman"/>
        </w:rPr>
        <w:t>са линейните многокритериални системи за оценка,</w:t>
      </w:r>
    </w:p>
    <w:p w14:paraId="103A505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базирани на претеглена сума (Weighted Sum Model - WSM) на нормализирани</w:t>
      </w:r>
    </w:p>
    <w:p w14:paraId="282889B9"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индикатори [12, 290].</w:t>
      </w:r>
    </w:p>
    <w:p w14:paraId="36384491"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b/>
          <w:bCs/>
        </w:rPr>
        <w:t xml:space="preserve">Предмет на изследването </w:t>
      </w:r>
      <w:r w:rsidRPr="00CC5356">
        <w:rPr>
          <w:rFonts w:ascii="Times New Roman" w:hAnsi="Times New Roman" w:cs="Times New Roman"/>
        </w:rPr>
        <w:t>са пространствата от възможни решения,</w:t>
      </w:r>
    </w:p>
    <w:p w14:paraId="27AB37A8"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допустимите конфигурации от стойности и множеството от оценъчни системи,</w:t>
      </w:r>
    </w:p>
    <w:p w14:paraId="6E82FEB9"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получени при промяна на тегловите структури и праговите нива [14, 372].</w:t>
      </w:r>
    </w:p>
    <w:p w14:paraId="3272DF1E"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b/>
          <w:bCs/>
        </w:rPr>
        <w:t xml:space="preserve">Обхватът на изследването </w:t>
      </w:r>
      <w:r w:rsidRPr="00CC5356">
        <w:rPr>
          <w:rFonts w:ascii="Times New Roman" w:hAnsi="Times New Roman" w:cs="Times New Roman"/>
        </w:rPr>
        <w:t>обхваща моделирането и анализа на синтетично</w:t>
      </w:r>
    </w:p>
    <w:p w14:paraId="7BE6488D"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генерирани системи, при които всички индикатори са нормализирани в</w:t>
      </w:r>
    </w:p>
    <w:p w14:paraId="4C7A5470"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интервала [0, 1], а теглата удовлетворяват нормализационното ограничение за</w:t>
      </w:r>
    </w:p>
    <w:p w14:paraId="0C063969"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lastRenderedPageBreak/>
        <w:t>сума, равна на единица [5, 115]. Това гарантира общ математически характер на</w:t>
      </w:r>
    </w:p>
    <w:p w14:paraId="65D53A1F"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разработения подход. Изследването се демонстрира чрез приложен модел за</w:t>
      </w:r>
    </w:p>
    <w:p w14:paraId="4023B451"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електроенергиен баланс, включващ променливи за производство на ток</w:t>
      </w:r>
    </w:p>
    <w:p w14:paraId="34C96756"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(фосилно, ядрено, фотоволтаично, вятърно), капацитет за съхранение на</w:t>
      </w:r>
    </w:p>
    <w:p w14:paraId="2D8E14E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енергия, сезонно потребление (supply and demand) и мрежови топлинни загуби</w:t>
      </w:r>
    </w:p>
    <w:p w14:paraId="3EC4A069"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[39, 727, 728].</w:t>
      </w:r>
    </w:p>
    <w:p w14:paraId="184AA25B" w14:textId="77777777" w:rsidR="006B7740" w:rsidRPr="00CC5356" w:rsidRDefault="006B7740" w:rsidP="006B7740">
      <w:pPr>
        <w:jc w:val="both"/>
        <w:rPr>
          <w:rFonts w:ascii="Times New Roman" w:hAnsi="Times New Roman" w:cs="Times New Roman"/>
          <w:b/>
          <w:bCs/>
        </w:rPr>
      </w:pPr>
      <w:r w:rsidRPr="00CC5356">
        <w:rPr>
          <w:rFonts w:ascii="Times New Roman" w:hAnsi="Times New Roman" w:cs="Times New Roman"/>
          <w:b/>
          <w:bCs/>
        </w:rPr>
        <w:t>Изследователски въпроси</w:t>
      </w:r>
    </w:p>
    <w:p w14:paraId="0243381B"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За постигане на целите на дипломната работа се формулират следните четири</w:t>
      </w:r>
    </w:p>
    <w:p w14:paraId="67CC1C61"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изследователски въпроса (Research Questions - RQ):</w:t>
      </w:r>
    </w:p>
    <w:p w14:paraId="1C69946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RQ1: </w:t>
      </w:r>
      <w:r w:rsidRPr="00CC5356">
        <w:rPr>
          <w:rFonts w:ascii="Times New Roman" w:hAnsi="Times New Roman" w:cs="Times New Roman"/>
        </w:rPr>
        <w:t>Как могат да се откриват, изброяват и описват допустимите, граничните</w:t>
      </w:r>
    </w:p>
    <w:p w14:paraId="196EF1C3"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 минималните конфигурации от стойности на индикаторите за достигане на</w:t>
      </w:r>
    </w:p>
    <w:p w14:paraId="503D7E1C"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определени оценъчни прагове при фиксирана система?</w:t>
      </w:r>
    </w:p>
    <w:p w14:paraId="621BE1D2"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RQ2: </w:t>
      </w:r>
      <w:r w:rsidRPr="00CC5356">
        <w:rPr>
          <w:rFonts w:ascii="Times New Roman" w:hAnsi="Times New Roman" w:cs="Times New Roman"/>
        </w:rPr>
        <w:t>Как варирането на теглата в симплекса променя геометричната</w:t>
      </w:r>
    </w:p>
    <w:p w14:paraId="62B31379"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структура на пространството от решения и по какъв начин се дефинира</w:t>
      </w:r>
    </w:p>
    <w:p w14:paraId="0AFEEF2A"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глобалната устойчивост на конфигурациите?</w:t>
      </w:r>
    </w:p>
    <w:p w14:paraId="7129C871"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RQ3: </w:t>
      </w:r>
      <w:r w:rsidRPr="00CC5356">
        <w:rPr>
          <w:rFonts w:ascii="Times New Roman" w:hAnsi="Times New Roman" w:cs="Times New Roman"/>
        </w:rPr>
        <w:t>Какви устойчиви профили, скрити зависимости (съвместна поява) и</w:t>
      </w:r>
    </w:p>
    <w:p w14:paraId="6AFB7B01"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групи от взаимозаменяеми индикатори се разкриват чрез методите за анализ на</w:t>
      </w:r>
    </w:p>
    <w:p w14:paraId="4CAABB31"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данни и клъстеризация?</w:t>
      </w:r>
    </w:p>
    <w:p w14:paraId="4CDC1AF2"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RQ4: </w:t>
      </w:r>
      <w:r w:rsidRPr="00CC5356">
        <w:rPr>
          <w:rFonts w:ascii="Times New Roman" w:hAnsi="Times New Roman" w:cs="Times New Roman"/>
        </w:rPr>
        <w:t>Как изложената теоретична рамка може да се интегрира в единен,</w:t>
      </w:r>
    </w:p>
    <w:p w14:paraId="33028F14"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високопроизводителен и възпроизводим софтуерен инструмент на Python,</w:t>
      </w:r>
    </w:p>
    <w:p w14:paraId="0437D1F4"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използващ обектно-ориентирано програмиране?</w:t>
      </w:r>
    </w:p>
    <w:p w14:paraId="6C7E2F64" w14:textId="77777777" w:rsidR="006B7740" w:rsidRPr="00CC5356" w:rsidRDefault="006B7740" w:rsidP="006B7740">
      <w:pPr>
        <w:jc w:val="both"/>
        <w:rPr>
          <w:rFonts w:ascii="Times New Roman" w:hAnsi="Times New Roman" w:cs="Times New Roman"/>
          <w:b/>
          <w:bCs/>
        </w:rPr>
      </w:pPr>
      <w:r w:rsidRPr="00CC5356">
        <w:rPr>
          <w:rFonts w:ascii="Times New Roman" w:hAnsi="Times New Roman" w:cs="Times New Roman"/>
          <w:b/>
          <w:bCs/>
        </w:rPr>
        <w:t>Цел и задачи на дипломната работа</w:t>
      </w:r>
    </w:p>
    <w:p w14:paraId="3FED008C"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b/>
          <w:bCs/>
        </w:rPr>
        <w:t xml:space="preserve">Основната цел </w:t>
      </w:r>
      <w:r w:rsidRPr="00CC5356">
        <w:rPr>
          <w:rFonts w:ascii="Times New Roman" w:hAnsi="Times New Roman" w:cs="Times New Roman"/>
        </w:rPr>
        <w:t>на настоящата дипломна работа е да се разработи цялостна</w:t>
      </w:r>
    </w:p>
    <w:p w14:paraId="023AC006"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математическа методология и съответен софтуерен инструмент за детайлен</w:t>
      </w:r>
    </w:p>
    <w:p w14:paraId="22E54C6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анализ на пространствата от решения, конфигурации и системи в линейни</w:t>
      </w:r>
    </w:p>
    <w:p w14:paraId="7DFFED31" w14:textId="51B08A98" w:rsidR="006B7740" w:rsidRPr="00CC5356" w:rsidRDefault="006B7740" w:rsidP="006B7740">
      <w:pPr>
        <w:jc w:val="both"/>
        <w:rPr>
          <w:rFonts w:ascii="Times New Roman" w:hAnsi="Times New Roman" w:cs="Times New Roman"/>
        </w:rPr>
      </w:pPr>
      <w:r w:rsidRPr="00CC5356">
        <w:rPr>
          <w:rFonts w:ascii="Times New Roman" w:hAnsi="Times New Roman" w:cs="Times New Roman"/>
        </w:rPr>
        <w:t>многокритериални модели за оценка</w:t>
      </w:r>
    </w:p>
    <w:p w14:paraId="376E47F9" w14:textId="77777777" w:rsidR="006B7740" w:rsidRPr="00CC5356" w:rsidRDefault="006B7740" w:rsidP="006B7740">
      <w:pPr>
        <w:jc w:val="both"/>
        <w:rPr>
          <w:rFonts w:ascii="Times New Roman" w:hAnsi="Times New Roman" w:cs="Times New Roman"/>
          <w:b/>
          <w:bCs/>
        </w:rPr>
      </w:pPr>
      <w:r w:rsidRPr="00CC5356">
        <w:rPr>
          <w:rFonts w:ascii="Times New Roman" w:hAnsi="Times New Roman" w:cs="Times New Roman"/>
          <w:b/>
          <w:bCs/>
        </w:rPr>
        <w:lastRenderedPageBreak/>
        <w:t>Методи и очаквани резултати</w:t>
      </w:r>
    </w:p>
    <w:p w14:paraId="1CCBE99C"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За решаване на поставените задачи се прилага широк спектър от изпитани</w:t>
      </w:r>
    </w:p>
    <w:p w14:paraId="55CDCA74"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математически и изчислителни методи:</w:t>
      </w:r>
    </w:p>
    <w:p w14:paraId="52DCBA9A" w14:textId="77777777" w:rsidR="006B7740" w:rsidRPr="00CC5356" w:rsidRDefault="006B7740" w:rsidP="006B7740">
      <w:pPr>
        <w:jc w:val="both"/>
        <w:rPr>
          <w:rFonts w:ascii="Times New Roman" w:hAnsi="Times New Roman" w:cs="Times New Roman"/>
          <w:b/>
          <w:bCs/>
        </w:rPr>
      </w:pPr>
      <w:r w:rsidRPr="00CC5356">
        <w:rPr>
          <w:rFonts w:ascii="Times New Roman" w:hAnsi="Times New Roman" w:cs="Times New Roman"/>
        </w:rPr>
        <w:t xml:space="preserve">• </w:t>
      </w:r>
      <w:r w:rsidRPr="00CC5356">
        <w:rPr>
          <w:rFonts w:ascii="Times New Roman" w:hAnsi="Times New Roman" w:cs="Times New Roman"/>
          <w:b/>
          <w:bCs/>
        </w:rPr>
        <w:t>Линейно и смесено-целочислено линейно програмиране (MILP):</w:t>
      </w:r>
    </w:p>
    <w:p w14:paraId="78EF8673"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Използва се за дефиниране на ограниченията и оптимизационното търсене на</w:t>
      </w:r>
    </w:p>
    <w:p w14:paraId="1805E82F"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гранични и минимални конфигурации [15, 30].</w:t>
      </w:r>
    </w:p>
    <w:p w14:paraId="35A91709"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Монте Карло симулация и геометрично семплиране: </w:t>
      </w:r>
      <w:r w:rsidRPr="00CC5356">
        <w:rPr>
          <w:rFonts w:ascii="Times New Roman" w:hAnsi="Times New Roman" w:cs="Times New Roman"/>
        </w:rPr>
        <w:t>Прилага се за</w:t>
      </w:r>
    </w:p>
    <w:p w14:paraId="32E58472"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генериране на равномерно разпределени теглови вектори върху многомерния</w:t>
      </w:r>
    </w:p>
    <w:p w14:paraId="2A16CA8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симплекс [8, 33].</w:t>
      </w:r>
    </w:p>
    <w:p w14:paraId="476470F6"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Парето анализ и многокритериална скаларизация: </w:t>
      </w:r>
      <w:r w:rsidRPr="00CC5356">
        <w:rPr>
          <w:rFonts w:ascii="Times New Roman" w:hAnsi="Times New Roman" w:cs="Times New Roman"/>
        </w:rPr>
        <w:t>За филтриране и</w:t>
      </w:r>
    </w:p>
    <w:p w14:paraId="734E77FD"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визуализация на недоминираните и оптимални конфигурации [37, 642].</w:t>
      </w:r>
    </w:p>
    <w:p w14:paraId="245E10F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Клъстерен анализ и медоидно разделяне (PAM): </w:t>
      </w:r>
      <w:r w:rsidRPr="00CC5356">
        <w:rPr>
          <w:rFonts w:ascii="Times New Roman" w:hAnsi="Times New Roman" w:cs="Times New Roman"/>
        </w:rPr>
        <w:t>За групиране на</w:t>
      </w:r>
    </w:p>
    <w:p w14:paraId="47BD5E2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решенията по сходство на техните профили с използване на метриката на Gower</w:t>
      </w:r>
    </w:p>
    <w:p w14:paraId="46D194CC"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за смесени данни [21, 22].</w:t>
      </w:r>
    </w:p>
    <w:p w14:paraId="71462A6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Асоциативен и честотен анализ (FCA): </w:t>
      </w:r>
      <w:r w:rsidRPr="00CC5356">
        <w:rPr>
          <w:rFonts w:ascii="Times New Roman" w:hAnsi="Times New Roman" w:cs="Times New Roman"/>
        </w:rPr>
        <w:t>За изследване на съвместната поява</w:t>
      </w:r>
    </w:p>
    <w:p w14:paraId="2BD5988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 взаимозаменяемостта на индикаторите [17].</w:t>
      </w:r>
    </w:p>
    <w:p w14:paraId="3C48FDC2"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b/>
          <w:bCs/>
        </w:rPr>
        <w:t xml:space="preserve">Очакваните резултати </w:t>
      </w:r>
      <w:r w:rsidRPr="00CC5356">
        <w:rPr>
          <w:rFonts w:ascii="Times New Roman" w:hAnsi="Times New Roman" w:cs="Times New Roman"/>
        </w:rPr>
        <w:t>от защитата на магистърската теза включват: (1)</w:t>
      </w:r>
    </w:p>
    <w:p w14:paraId="573BD45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доказан математически модел за изследване на многомерни конфигурации; (2)</w:t>
      </w:r>
    </w:p>
    <w:p w14:paraId="2D4DF7C8"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гъвкава и мащабируема софтуерна библиотека на Python, разработена по</w:t>
      </w:r>
    </w:p>
    <w:p w14:paraId="232775E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принципите на OOP; (3) систематизирани експериментални данни,</w:t>
      </w:r>
    </w:p>
    <w:p w14:paraId="3BE29B8C"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илюстриращи поведението на критичната електроенергийна система през</w:t>
      </w:r>
    </w:p>
    <w:p w14:paraId="7F761D0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лятото; (4) научно обоснован набор от препоръки за проектиране на</w:t>
      </w:r>
    </w:p>
    <w:p w14:paraId="5DFAF1DC" w14:textId="71448735" w:rsidR="006B7740" w:rsidRPr="00CC5356" w:rsidRDefault="006B7740" w:rsidP="006B7740">
      <w:pPr>
        <w:jc w:val="both"/>
        <w:rPr>
          <w:rFonts w:ascii="Times New Roman" w:hAnsi="Times New Roman" w:cs="Times New Roman"/>
        </w:rPr>
      </w:pPr>
      <w:r w:rsidRPr="00CC5356">
        <w:rPr>
          <w:rFonts w:ascii="Times New Roman" w:hAnsi="Times New Roman" w:cs="Times New Roman"/>
        </w:rPr>
        <w:t>по-устойчиви и надеждни оценъчни системи в практиката.</w:t>
      </w:r>
    </w:p>
    <w:p w14:paraId="7250DEFF" w14:textId="77777777" w:rsidR="006B7740" w:rsidRPr="00CC5356" w:rsidRDefault="006B7740" w:rsidP="006B7740">
      <w:pPr>
        <w:jc w:val="both"/>
        <w:rPr>
          <w:rFonts w:ascii="Times New Roman" w:hAnsi="Times New Roman" w:cs="Times New Roman"/>
          <w:b/>
          <w:bCs/>
        </w:rPr>
      </w:pPr>
      <w:r w:rsidRPr="00CC5356">
        <w:rPr>
          <w:rFonts w:ascii="Times New Roman" w:hAnsi="Times New Roman" w:cs="Times New Roman"/>
          <w:b/>
          <w:bCs/>
        </w:rPr>
        <w:t>Структура на дипломната работа</w:t>
      </w:r>
    </w:p>
    <w:p w14:paraId="2387CC3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Настоящата дипломна работа е структурирана в шест самостоятелни, логически</w:t>
      </w:r>
    </w:p>
    <w:p w14:paraId="2BB1D290"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свързани глави, допълнени от заключение, библиография и приложения:</w:t>
      </w:r>
    </w:p>
    <w:p w14:paraId="5FE7B8D3"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lastRenderedPageBreak/>
        <w:t xml:space="preserve">• </w:t>
      </w:r>
      <w:r w:rsidRPr="00CC5356">
        <w:rPr>
          <w:rFonts w:ascii="Times New Roman" w:hAnsi="Times New Roman" w:cs="Times New Roman"/>
          <w:b/>
          <w:bCs/>
        </w:rPr>
        <w:t xml:space="preserve">Глава 1: Литературен обзор и теоретична рамка </w:t>
      </w:r>
      <w:r w:rsidRPr="00CC5356">
        <w:rPr>
          <w:rFonts w:ascii="Times New Roman" w:hAnsi="Times New Roman" w:cs="Times New Roman"/>
        </w:rPr>
        <w:t>- Представя детайлен</w:t>
      </w:r>
    </w:p>
    <w:p w14:paraId="57AA60AD"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преглед на известните подходи в MCDA, композитните индикатори, методите за</w:t>
      </w:r>
    </w:p>
    <w:p w14:paraId="3E4BA783"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оптимизация, изчислителната геометрия и анализа на данни, завършвайки с</w:t>
      </w:r>
    </w:p>
    <w:p w14:paraId="77661E2F"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ясно формулиран изследователски дефицит [13, 316, 319, 368].</w:t>
      </w:r>
    </w:p>
    <w:p w14:paraId="23A0E9DC"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Глава 2: Изследователска рамка и математически модел </w:t>
      </w:r>
      <w:r w:rsidRPr="00CC5356">
        <w:rPr>
          <w:rFonts w:ascii="Times New Roman" w:hAnsi="Times New Roman" w:cs="Times New Roman"/>
        </w:rPr>
        <w:t>- Въвежда</w:t>
      </w:r>
    </w:p>
    <w:p w14:paraId="6F386F44"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собствените формални дефиниции на индикаторите, теглата, оценъчната</w:t>
      </w:r>
    </w:p>
    <w:p w14:paraId="63117571"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функция, праговете и ограниченията, определяйки границите на модела [657].</w:t>
      </w:r>
    </w:p>
    <w:p w14:paraId="2FD36610" w14:textId="77777777" w:rsidR="006B7740" w:rsidRPr="00CC5356" w:rsidRDefault="006B7740" w:rsidP="006B7740">
      <w:pPr>
        <w:jc w:val="both"/>
        <w:rPr>
          <w:rFonts w:ascii="Times New Roman" w:hAnsi="Times New Roman" w:cs="Times New Roman"/>
          <w:b/>
          <w:bCs/>
        </w:rPr>
      </w:pPr>
      <w:r w:rsidRPr="00CC5356">
        <w:rPr>
          <w:rFonts w:ascii="Times New Roman" w:hAnsi="Times New Roman" w:cs="Times New Roman"/>
        </w:rPr>
        <w:t xml:space="preserve">• </w:t>
      </w:r>
      <w:r w:rsidRPr="00CC5356">
        <w:rPr>
          <w:rFonts w:ascii="Times New Roman" w:hAnsi="Times New Roman" w:cs="Times New Roman"/>
          <w:b/>
          <w:bCs/>
        </w:rPr>
        <w:t>Глава 3: Методология за анализ на пространствата от решения и</w:t>
      </w:r>
    </w:p>
    <w:p w14:paraId="5BFF50DF"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b/>
          <w:bCs/>
        </w:rPr>
        <w:t xml:space="preserve">конфигурации </w:t>
      </w:r>
      <w:r w:rsidRPr="00CC5356">
        <w:rPr>
          <w:rFonts w:ascii="Times New Roman" w:hAnsi="Times New Roman" w:cs="Times New Roman"/>
        </w:rPr>
        <w:t>- Описва алгоритмите за локален и глобален анализ, метриките</w:t>
      </w:r>
    </w:p>
    <w:p w14:paraId="6CCE6BC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за сходство, Парето филтрирането, клъстеризацията и анализа на съвместната</w:t>
      </w:r>
    </w:p>
    <w:p w14:paraId="4609994B"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поява [657].</w:t>
      </w:r>
    </w:p>
    <w:p w14:paraId="794AB094"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Глава 4: Проектиране и реализация на софтуерния инструмент </w:t>
      </w:r>
      <w:r w:rsidRPr="00CC5356">
        <w:rPr>
          <w:rFonts w:ascii="Times New Roman" w:hAnsi="Times New Roman" w:cs="Times New Roman"/>
        </w:rPr>
        <w:t>- Описва</w:t>
      </w:r>
    </w:p>
    <w:p w14:paraId="416511E8"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архитектурата, функционалните изисквания и детайлната OOP реализация на</w:t>
      </w:r>
    </w:p>
    <w:p w14:paraId="5D6CB9BC"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разработения Python софтуер [652].</w:t>
      </w:r>
    </w:p>
    <w:p w14:paraId="2F1E53F0"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Глава 5: Експериментални изследвания и резултати </w:t>
      </w:r>
      <w:r w:rsidRPr="00CC5356">
        <w:rPr>
          <w:rFonts w:ascii="Times New Roman" w:hAnsi="Times New Roman" w:cs="Times New Roman"/>
        </w:rPr>
        <w:t>- Представя</w:t>
      </w:r>
    </w:p>
    <w:p w14:paraId="3986F495"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резултатите от контролираните симулации при референтния енергиен казус,</w:t>
      </w:r>
    </w:p>
    <w:p w14:paraId="0961BC2B"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анализирайки изчислителната ефективност и мащабируемост [654].</w:t>
      </w:r>
    </w:p>
    <w:p w14:paraId="057C6E67"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 </w:t>
      </w:r>
      <w:r w:rsidRPr="00CC5356">
        <w:rPr>
          <w:rFonts w:ascii="Times New Roman" w:hAnsi="Times New Roman" w:cs="Times New Roman"/>
          <w:b/>
          <w:bCs/>
        </w:rPr>
        <w:t xml:space="preserve">Глава 6: Обсъждане на резултатите </w:t>
      </w:r>
      <w:r w:rsidRPr="00CC5356">
        <w:rPr>
          <w:rFonts w:ascii="Times New Roman" w:hAnsi="Times New Roman" w:cs="Times New Roman"/>
        </w:rPr>
        <w:t>- Свързва резултатите обратно с</w:t>
      </w:r>
    </w:p>
    <w:p w14:paraId="11A4226A"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изследователските въпроси, съпоставя ги с литературата и извлича научните и</w:t>
      </w:r>
    </w:p>
    <w:p w14:paraId="60C8EA70"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приложни приноси [657].</w:t>
      </w:r>
    </w:p>
    <w:p w14:paraId="16D6B1CB"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Работата завършва със </w:t>
      </w:r>
      <w:r w:rsidRPr="00CC5356">
        <w:rPr>
          <w:rFonts w:ascii="Times New Roman" w:hAnsi="Times New Roman" w:cs="Times New Roman"/>
          <w:b/>
          <w:bCs/>
        </w:rPr>
        <w:t>Заключение</w:t>
      </w:r>
      <w:r w:rsidRPr="00CC5356">
        <w:rPr>
          <w:rFonts w:ascii="Times New Roman" w:hAnsi="Times New Roman" w:cs="Times New Roman"/>
        </w:rPr>
        <w:t xml:space="preserve">, обобщаващо приносите, </w:t>
      </w:r>
      <w:r w:rsidRPr="00CC5356">
        <w:rPr>
          <w:rFonts w:ascii="Times New Roman" w:hAnsi="Times New Roman" w:cs="Times New Roman"/>
          <w:b/>
          <w:bCs/>
        </w:rPr>
        <w:t xml:space="preserve">Библиография </w:t>
      </w:r>
      <w:r w:rsidRPr="00CC5356">
        <w:rPr>
          <w:rFonts w:ascii="Times New Roman" w:hAnsi="Times New Roman" w:cs="Times New Roman"/>
        </w:rPr>
        <w:t>в</w:t>
      </w:r>
    </w:p>
    <w:p w14:paraId="456F69D3" w14:textId="77777777" w:rsidR="006B7740" w:rsidRPr="00CC5356" w:rsidRDefault="006B7740" w:rsidP="006B7740">
      <w:pPr>
        <w:jc w:val="both"/>
        <w:rPr>
          <w:rFonts w:ascii="Times New Roman" w:hAnsi="Times New Roman" w:cs="Times New Roman"/>
        </w:rPr>
      </w:pPr>
      <w:r w:rsidRPr="00CC5356">
        <w:rPr>
          <w:rFonts w:ascii="Times New Roman" w:hAnsi="Times New Roman" w:cs="Times New Roman"/>
        </w:rPr>
        <w:t xml:space="preserve">стил IEEE и четири </w:t>
      </w:r>
      <w:r w:rsidRPr="00CC5356">
        <w:rPr>
          <w:rFonts w:ascii="Times New Roman" w:hAnsi="Times New Roman" w:cs="Times New Roman"/>
          <w:b/>
          <w:bCs/>
        </w:rPr>
        <w:t>Приложения</w:t>
      </w:r>
      <w:r w:rsidRPr="00CC5356">
        <w:rPr>
          <w:rFonts w:ascii="Times New Roman" w:hAnsi="Times New Roman" w:cs="Times New Roman"/>
        </w:rPr>
        <w:t>, съдържащи документация, входни формати и</w:t>
      </w:r>
    </w:p>
    <w:p w14:paraId="24668CCE" w14:textId="2B1CDDFD" w:rsidR="006B7740" w:rsidRPr="00CC5356" w:rsidRDefault="006B7740" w:rsidP="006B7740">
      <w:pPr>
        <w:jc w:val="both"/>
        <w:rPr>
          <w:rFonts w:ascii="Times New Roman" w:hAnsi="Times New Roman" w:cs="Times New Roman"/>
        </w:rPr>
      </w:pPr>
      <w:r w:rsidRPr="00CC5356">
        <w:rPr>
          <w:rFonts w:ascii="Times New Roman" w:hAnsi="Times New Roman" w:cs="Times New Roman"/>
        </w:rPr>
        <w:t>подробни експериментални данни</w:t>
      </w:r>
      <w:r w:rsidR="00316693" w:rsidRPr="00CC5356">
        <w:rPr>
          <w:rFonts w:ascii="Times New Roman" w:hAnsi="Times New Roman" w:cs="Times New Roman"/>
        </w:rPr>
        <w:t>.</w:t>
      </w:r>
    </w:p>
    <w:p w14:paraId="10847D41" w14:textId="77777777" w:rsidR="00316693" w:rsidRPr="00CC5356" w:rsidRDefault="00316693" w:rsidP="006B7740">
      <w:pPr>
        <w:jc w:val="both"/>
        <w:rPr>
          <w:rFonts w:ascii="Times New Roman" w:hAnsi="Times New Roman" w:cs="Times New Roman"/>
        </w:rPr>
      </w:pPr>
    </w:p>
    <w:p w14:paraId="532CABF0" w14:textId="6347DFA2" w:rsidR="00316693" w:rsidRPr="00CC5356" w:rsidRDefault="00316693" w:rsidP="006B7740">
      <w:pPr>
        <w:jc w:val="both"/>
        <w:rPr>
          <w:rFonts w:ascii="Times New Roman" w:hAnsi="Times New Roman" w:cs="Times New Roman"/>
        </w:rPr>
      </w:pPr>
      <w:r w:rsidRPr="00CC5356">
        <w:rPr>
          <w:rFonts w:ascii="Times New Roman" w:hAnsi="Times New Roman" w:cs="Times New Roman"/>
        </w:rPr>
        <w:t>ГЛАВА 1</w:t>
      </w:r>
    </w:p>
    <w:p w14:paraId="62FB7ADA" w14:textId="3EA717E3" w:rsidR="00316693" w:rsidRPr="00CC5356" w:rsidRDefault="00316693" w:rsidP="006B7740">
      <w:pPr>
        <w:jc w:val="both"/>
        <w:rPr>
          <w:rFonts w:ascii="Times New Roman" w:hAnsi="Times New Roman" w:cs="Times New Roman"/>
          <w:lang w:val="bg-BG"/>
        </w:rPr>
      </w:pPr>
      <w:r w:rsidRPr="00CC5356">
        <w:rPr>
          <w:rFonts w:ascii="Times New Roman" w:hAnsi="Times New Roman" w:cs="Times New Roman"/>
        </w:rPr>
        <w:t xml:space="preserve">ЛИТЕРАТУРЕН ОБЗОР И ТЕОРЕТИЧНА </w:t>
      </w:r>
      <w:r w:rsidRPr="00CC5356">
        <w:rPr>
          <w:rFonts w:ascii="Times New Roman" w:hAnsi="Times New Roman" w:cs="Times New Roman"/>
          <w:lang w:val="bg-BG"/>
        </w:rPr>
        <w:t>РАМКА</w:t>
      </w:r>
    </w:p>
    <w:p w14:paraId="6CAC3A7B" w14:textId="77777777" w:rsidR="00316693" w:rsidRPr="00CC5356" w:rsidRDefault="00316693" w:rsidP="006B7740">
      <w:pPr>
        <w:jc w:val="both"/>
        <w:rPr>
          <w:rFonts w:ascii="Times New Roman" w:hAnsi="Times New Roman" w:cs="Times New Roman"/>
        </w:rPr>
      </w:pPr>
    </w:p>
    <w:p w14:paraId="193D1506" w14:textId="77777777" w:rsidR="00316693" w:rsidRPr="00CC5356" w:rsidRDefault="00316693" w:rsidP="00316693">
      <w:pPr>
        <w:spacing w:after="810" w:line="269" w:lineRule="exact"/>
        <w:ind w:left="360"/>
        <w:rPr>
          <w:rFonts w:ascii="Times New Roman" w:hAnsi="Times New Roman" w:cs="Times New Roman"/>
        </w:rPr>
      </w:pPr>
      <w:r w:rsidRPr="00CC5356">
        <w:rPr>
          <w:rStyle w:val="Bodytext2Bold"/>
          <w:rFonts w:ascii="Times New Roman" w:hAnsi="Times New Roman" w:cs="Times New Roman"/>
          <w:sz w:val="24"/>
          <w:szCs w:val="24"/>
        </w:rPr>
        <w:t xml:space="preserve">Въведение в главата: </w:t>
      </w:r>
      <w:r w:rsidRPr="00CC5356">
        <w:rPr>
          <w:rStyle w:val="Bodytext2"/>
          <w:rFonts w:ascii="Times New Roman" w:hAnsi="Times New Roman" w:cs="Times New Roman"/>
          <w:sz w:val="24"/>
          <w:szCs w:val="24"/>
        </w:rPr>
        <w:t xml:space="preserve">Настоящата глава представя критичен и систематичен анализ на съществуващата научна литература в областта на многокритериалния анализ за вземане на решения </w:t>
      </w:r>
      <w:r w:rsidRPr="00CC5356">
        <w:rPr>
          <w:rStyle w:val="Bodytext2"/>
          <w:rFonts w:ascii="Times New Roman" w:hAnsi="Times New Roman" w:cs="Times New Roman"/>
          <w:sz w:val="24"/>
          <w:szCs w:val="24"/>
          <w:lang w:val="en-US" w:eastAsia="en-US" w:bidi="en-US"/>
        </w:rPr>
        <w:t xml:space="preserve">(MCDA). </w:t>
      </w:r>
      <w:r w:rsidRPr="00CC5356">
        <w:rPr>
          <w:rStyle w:val="Bodytext2"/>
          <w:rFonts w:ascii="Times New Roman" w:hAnsi="Times New Roman" w:cs="Times New Roman"/>
          <w:sz w:val="24"/>
          <w:szCs w:val="24"/>
        </w:rPr>
        <w:t xml:space="preserve">Разгледани са теоретичните основи на адитивните модели, геометрията на тегловите пространства, линейното и целочисленото програмиране, анализа на чувствителността (вкл. </w:t>
      </w:r>
      <w:r w:rsidRPr="00CC5356">
        <w:rPr>
          <w:rStyle w:val="Bodytext2"/>
          <w:rFonts w:ascii="Times New Roman" w:hAnsi="Times New Roman" w:cs="Times New Roman"/>
          <w:sz w:val="24"/>
          <w:szCs w:val="24"/>
          <w:lang w:val="en-US" w:eastAsia="en-US" w:bidi="en-US"/>
        </w:rPr>
        <w:t xml:space="preserve">WSIs </w:t>
      </w:r>
      <w:r w:rsidRPr="00CC5356">
        <w:rPr>
          <w:rStyle w:val="Bodytext2"/>
          <w:rFonts w:ascii="Times New Roman" w:hAnsi="Times New Roman" w:cs="Times New Roman"/>
          <w:sz w:val="24"/>
          <w:szCs w:val="24"/>
        </w:rPr>
        <w:t xml:space="preserve">и </w:t>
      </w:r>
      <w:r w:rsidRPr="00CC5356">
        <w:rPr>
          <w:rStyle w:val="Bodytext2"/>
          <w:rFonts w:ascii="Times New Roman" w:hAnsi="Times New Roman" w:cs="Times New Roman"/>
          <w:sz w:val="24"/>
          <w:szCs w:val="24"/>
          <w:lang w:val="en-US" w:eastAsia="en-US" w:bidi="en-US"/>
        </w:rPr>
        <w:t xml:space="preserve">COMSAM), </w:t>
      </w:r>
      <w:r w:rsidRPr="00CC5356">
        <w:rPr>
          <w:rStyle w:val="Bodytext2"/>
          <w:rFonts w:ascii="Times New Roman" w:hAnsi="Times New Roman" w:cs="Times New Roman"/>
          <w:sz w:val="24"/>
          <w:szCs w:val="24"/>
        </w:rPr>
        <w:t>Парето оптимизацията, формалния концептуален анализ и методите за клъстеризация. Обзорът завършва с дефиниране на изследователския дефицит и научното позициониране на настоящата дипломна работа.</w:t>
      </w:r>
    </w:p>
    <w:p w14:paraId="575C55A1" w14:textId="77777777" w:rsidR="00316693" w:rsidRPr="00CC5356" w:rsidRDefault="00316693" w:rsidP="00316693">
      <w:pPr>
        <w:keepNext/>
        <w:keepLines/>
        <w:widowControl w:val="0"/>
        <w:numPr>
          <w:ilvl w:val="0"/>
          <w:numId w:val="1"/>
        </w:numPr>
        <w:tabs>
          <w:tab w:val="left" w:pos="610"/>
        </w:tabs>
        <w:spacing w:after="143" w:line="307" w:lineRule="exact"/>
        <w:jc w:val="both"/>
        <w:outlineLvl w:val="1"/>
        <w:rPr>
          <w:rFonts w:ascii="Times New Roman" w:hAnsi="Times New Roman" w:cs="Times New Roman"/>
        </w:rPr>
      </w:pPr>
      <w:bookmarkStart w:id="0" w:name="bookmark2"/>
      <w:r w:rsidRPr="00CC5356">
        <w:rPr>
          <w:rStyle w:val="Heading20"/>
          <w:rFonts w:ascii="Times New Roman" w:hAnsi="Times New Roman" w:cs="Times New Roman"/>
        </w:rPr>
        <w:t>Линейни многокритериални системи и адитивни модели на полезност</w:t>
      </w:r>
      <w:bookmarkEnd w:id="0"/>
    </w:p>
    <w:p w14:paraId="0C4DE226" w14:textId="77777777" w:rsidR="00316693" w:rsidRPr="00CC5356" w:rsidRDefault="00316693" w:rsidP="00316693">
      <w:pPr>
        <w:spacing w:after="0"/>
        <w:ind w:firstLine="360"/>
        <w:jc w:val="both"/>
        <w:rPr>
          <w:rFonts w:ascii="Times New Roman" w:hAnsi="Times New Roman" w:cs="Times New Roman"/>
        </w:rPr>
      </w:pPr>
      <w:r w:rsidRPr="00CC5356">
        <w:rPr>
          <w:rStyle w:val="Bodytext2"/>
          <w:rFonts w:ascii="Times New Roman" w:hAnsi="Times New Roman" w:cs="Times New Roman"/>
          <w:sz w:val="24"/>
          <w:szCs w:val="24"/>
        </w:rPr>
        <w:t xml:space="preserve">Многокритериалният анализ за вземане на решения </w:t>
      </w:r>
      <w:r w:rsidRPr="00CC5356">
        <w:rPr>
          <w:rStyle w:val="Bodytext2"/>
          <w:rFonts w:ascii="Times New Roman" w:hAnsi="Times New Roman" w:cs="Times New Roman"/>
          <w:sz w:val="24"/>
          <w:szCs w:val="24"/>
          <w:lang w:val="en-US" w:eastAsia="en-US" w:bidi="en-US"/>
        </w:rPr>
        <w:t xml:space="preserve">(Multi-Criteria Decision Aiding/Analysis </w:t>
      </w:r>
      <w:r w:rsidRPr="00CC5356">
        <w:rPr>
          <w:rStyle w:val="Bodytext2"/>
          <w:rFonts w:ascii="Times New Roman" w:hAnsi="Times New Roman" w:cs="Times New Roman"/>
          <w:sz w:val="24"/>
          <w:szCs w:val="24"/>
        </w:rPr>
        <w:t xml:space="preserve">- </w:t>
      </w:r>
      <w:r w:rsidRPr="00CC5356">
        <w:rPr>
          <w:rStyle w:val="Bodytext2"/>
          <w:rFonts w:ascii="Times New Roman" w:hAnsi="Times New Roman" w:cs="Times New Roman"/>
          <w:sz w:val="24"/>
          <w:szCs w:val="24"/>
          <w:lang w:val="en-US" w:eastAsia="en-US" w:bidi="en-US"/>
        </w:rPr>
        <w:t xml:space="preserve">MCDA) </w:t>
      </w:r>
      <w:r w:rsidRPr="00CC5356">
        <w:rPr>
          <w:rStyle w:val="Bodytext2"/>
          <w:rFonts w:ascii="Times New Roman" w:hAnsi="Times New Roman" w:cs="Times New Roman"/>
          <w:sz w:val="24"/>
          <w:szCs w:val="24"/>
        </w:rPr>
        <w:t xml:space="preserve">представлява едно от най-интензивно развиващите се направления в изследването на операциите през последните петдесет години [1]. Историческият преглед разкрива съществуването на две водещи школи в тази научна област [1]. Първата е нормативната и прескриптивна школа на теорията на полезността </w:t>
      </w:r>
      <w:r w:rsidRPr="00CC5356">
        <w:rPr>
          <w:rStyle w:val="Bodytext2"/>
          <w:rFonts w:ascii="Times New Roman" w:hAnsi="Times New Roman" w:cs="Times New Roman"/>
          <w:sz w:val="24"/>
          <w:szCs w:val="24"/>
          <w:lang w:val="en-US" w:eastAsia="en-US" w:bidi="en-US"/>
        </w:rPr>
        <w:t xml:space="preserve">(Multiattribute Utility/Value Theory </w:t>
      </w:r>
      <w:r w:rsidRPr="00CC5356">
        <w:rPr>
          <w:rStyle w:val="Bodytext2"/>
          <w:rFonts w:ascii="Times New Roman" w:hAnsi="Times New Roman" w:cs="Times New Roman"/>
          <w:sz w:val="24"/>
          <w:szCs w:val="24"/>
        </w:rPr>
        <w:t xml:space="preserve">- </w:t>
      </w:r>
      <w:r w:rsidRPr="00CC5356">
        <w:rPr>
          <w:rStyle w:val="Bodytext2"/>
          <w:rFonts w:ascii="Times New Roman" w:hAnsi="Times New Roman" w:cs="Times New Roman"/>
          <w:sz w:val="24"/>
          <w:szCs w:val="24"/>
          <w:lang w:val="en-US" w:eastAsia="en-US" w:bidi="en-US"/>
        </w:rPr>
        <w:t xml:space="preserve">MAUT/MAVT), </w:t>
      </w:r>
      <w:r w:rsidRPr="00CC5356">
        <w:rPr>
          <w:rStyle w:val="Bodytext2"/>
          <w:rFonts w:ascii="Times New Roman" w:hAnsi="Times New Roman" w:cs="Times New Roman"/>
          <w:sz w:val="24"/>
          <w:szCs w:val="24"/>
        </w:rPr>
        <w:t xml:space="preserve">основана на аксиоматичния подход, предложен от </w:t>
      </w:r>
      <w:r w:rsidRPr="00CC5356">
        <w:rPr>
          <w:rStyle w:val="Bodytext2"/>
          <w:rFonts w:ascii="Times New Roman" w:hAnsi="Times New Roman" w:cs="Times New Roman"/>
          <w:sz w:val="24"/>
          <w:szCs w:val="24"/>
          <w:lang w:val="en-US" w:eastAsia="en-US" w:bidi="en-US"/>
        </w:rPr>
        <w:t xml:space="preserve">Keeney </w:t>
      </w:r>
      <w:r w:rsidRPr="00CC5356">
        <w:rPr>
          <w:rStyle w:val="Bodytext2"/>
          <w:rFonts w:ascii="Times New Roman" w:hAnsi="Times New Roman" w:cs="Times New Roman"/>
          <w:sz w:val="24"/>
          <w:szCs w:val="24"/>
        </w:rPr>
        <w:t xml:space="preserve">&amp; </w:t>
      </w:r>
      <w:r w:rsidRPr="00CC5356">
        <w:rPr>
          <w:rStyle w:val="Bodytext2"/>
          <w:rFonts w:ascii="Times New Roman" w:hAnsi="Times New Roman" w:cs="Times New Roman"/>
          <w:sz w:val="24"/>
          <w:szCs w:val="24"/>
          <w:lang w:val="en-US" w:eastAsia="en-US" w:bidi="en-US"/>
        </w:rPr>
        <w:t xml:space="preserve">Raiffa </w:t>
      </w:r>
      <w:r w:rsidRPr="00CC5356">
        <w:rPr>
          <w:rStyle w:val="Bodytext2"/>
          <w:rFonts w:ascii="Times New Roman" w:hAnsi="Times New Roman" w:cs="Times New Roman"/>
          <w:sz w:val="24"/>
          <w:szCs w:val="24"/>
        </w:rPr>
        <w:t xml:space="preserve">[2] и </w:t>
      </w:r>
      <w:r w:rsidRPr="00CC5356">
        <w:rPr>
          <w:rStyle w:val="Bodytext2"/>
          <w:rFonts w:ascii="Times New Roman" w:hAnsi="Times New Roman" w:cs="Times New Roman"/>
          <w:sz w:val="24"/>
          <w:szCs w:val="24"/>
          <w:lang w:val="en-US" w:eastAsia="en-US" w:bidi="en-US"/>
        </w:rPr>
        <w:t xml:space="preserve">Fishburn </w:t>
      </w:r>
      <w:r w:rsidRPr="00CC5356">
        <w:rPr>
          <w:rStyle w:val="Bodytext2"/>
          <w:rFonts w:ascii="Times New Roman" w:hAnsi="Times New Roman" w:cs="Times New Roman"/>
          <w:sz w:val="24"/>
          <w:szCs w:val="24"/>
        </w:rPr>
        <w:t xml:space="preserve">[3]. Тя предполага, че децидентът </w:t>
      </w:r>
      <w:r w:rsidRPr="00CC5356">
        <w:rPr>
          <w:rStyle w:val="Bodytext2"/>
          <w:rFonts w:ascii="Times New Roman" w:hAnsi="Times New Roman" w:cs="Times New Roman"/>
          <w:sz w:val="24"/>
          <w:szCs w:val="24"/>
          <w:lang w:val="en-US" w:eastAsia="en-US" w:bidi="en-US"/>
        </w:rPr>
        <w:t xml:space="preserve">(Decision Maker </w:t>
      </w:r>
      <w:r w:rsidRPr="00CC5356">
        <w:rPr>
          <w:rStyle w:val="Bodytext2"/>
          <w:rFonts w:ascii="Times New Roman" w:hAnsi="Times New Roman" w:cs="Times New Roman"/>
          <w:sz w:val="24"/>
          <w:szCs w:val="24"/>
        </w:rPr>
        <w:t xml:space="preserve">- </w:t>
      </w:r>
      <w:r w:rsidRPr="00CC5356">
        <w:rPr>
          <w:rStyle w:val="Bodytext2"/>
          <w:rFonts w:ascii="Times New Roman" w:hAnsi="Times New Roman" w:cs="Times New Roman"/>
          <w:sz w:val="24"/>
          <w:szCs w:val="24"/>
          <w:lang w:val="en-US" w:eastAsia="en-US" w:bidi="en-US"/>
        </w:rPr>
        <w:t xml:space="preserve">DM) </w:t>
      </w:r>
      <w:r w:rsidRPr="00CC5356">
        <w:rPr>
          <w:rStyle w:val="Bodytext2"/>
          <w:rFonts w:ascii="Times New Roman" w:hAnsi="Times New Roman" w:cs="Times New Roman"/>
          <w:sz w:val="24"/>
          <w:szCs w:val="24"/>
        </w:rPr>
        <w:t xml:space="preserve">притежава предварително формирана ценностна система, която може да бъде математически моделирана чрез глобална функция на полезност [1]. Втората школа е европейската (известна като </w:t>
      </w:r>
      <w:r w:rsidRPr="00CC5356">
        <w:rPr>
          <w:rStyle w:val="Bodytext2"/>
          <w:rFonts w:ascii="Times New Roman" w:hAnsi="Times New Roman" w:cs="Times New Roman"/>
          <w:sz w:val="24"/>
          <w:szCs w:val="24"/>
          <w:lang w:val="en-US" w:eastAsia="en-US" w:bidi="en-US"/>
        </w:rPr>
        <w:t xml:space="preserve">MCDA), </w:t>
      </w:r>
      <w:r w:rsidRPr="00CC5356">
        <w:rPr>
          <w:rStyle w:val="Bodytext2"/>
          <w:rFonts w:ascii="Times New Roman" w:hAnsi="Times New Roman" w:cs="Times New Roman"/>
          <w:sz w:val="24"/>
          <w:szCs w:val="24"/>
        </w:rPr>
        <w:t xml:space="preserve">инициирана от </w:t>
      </w:r>
      <w:r w:rsidRPr="00CC5356">
        <w:rPr>
          <w:rStyle w:val="Bodytext2"/>
          <w:rFonts w:ascii="Times New Roman" w:hAnsi="Times New Roman" w:cs="Times New Roman"/>
          <w:sz w:val="24"/>
          <w:szCs w:val="24"/>
          <w:lang w:val="en-US" w:eastAsia="en-US" w:bidi="en-US"/>
        </w:rPr>
        <w:t xml:space="preserve">Bernard Roy, </w:t>
      </w:r>
      <w:r w:rsidRPr="00CC5356">
        <w:rPr>
          <w:rStyle w:val="Bodytext2"/>
          <w:rFonts w:ascii="Times New Roman" w:hAnsi="Times New Roman" w:cs="Times New Roman"/>
          <w:sz w:val="24"/>
          <w:szCs w:val="24"/>
        </w:rPr>
        <w:t>която разглежда процеса на вземане на решения не като разкриване на предварително съществуващи предпочитания, а като процес на ко-конструкция и обучение, подпомаган от аналитика [1].</w:t>
      </w:r>
    </w:p>
    <w:p w14:paraId="22E98B6C" w14:textId="77777777" w:rsidR="00316693" w:rsidRPr="00CC5356" w:rsidRDefault="00316693" w:rsidP="00316693">
      <w:pPr>
        <w:spacing w:after="285"/>
        <w:ind w:firstLine="500"/>
        <w:jc w:val="both"/>
        <w:rPr>
          <w:rFonts w:ascii="Times New Roman" w:hAnsi="Times New Roman" w:cs="Times New Roman"/>
        </w:rPr>
      </w:pPr>
      <w:r w:rsidRPr="00CC5356">
        <w:rPr>
          <w:rStyle w:val="Bodytext2"/>
          <w:rFonts w:ascii="Times New Roman" w:hAnsi="Times New Roman" w:cs="Times New Roman"/>
          <w:sz w:val="24"/>
          <w:szCs w:val="24"/>
        </w:rPr>
        <w:t xml:space="preserve">В основата на най-широко използваните многокритериални модели лежи моделът на претеглената сума </w:t>
      </w:r>
      <w:r w:rsidRPr="00CC5356">
        <w:rPr>
          <w:rStyle w:val="Bodytext2"/>
          <w:rFonts w:ascii="Times New Roman" w:hAnsi="Times New Roman" w:cs="Times New Roman"/>
          <w:sz w:val="24"/>
          <w:szCs w:val="24"/>
          <w:lang w:val="en-US" w:eastAsia="en-US" w:bidi="en-US"/>
        </w:rPr>
        <w:t xml:space="preserve">(Weighted Sum Model </w:t>
      </w:r>
      <w:r w:rsidRPr="00CC5356">
        <w:rPr>
          <w:rStyle w:val="Bodytext2"/>
          <w:rFonts w:ascii="Times New Roman" w:hAnsi="Times New Roman" w:cs="Times New Roman"/>
          <w:sz w:val="24"/>
          <w:szCs w:val="24"/>
        </w:rPr>
        <w:t xml:space="preserve">- </w:t>
      </w:r>
      <w:r w:rsidRPr="00CC5356">
        <w:rPr>
          <w:rStyle w:val="Bodytext2"/>
          <w:rFonts w:ascii="Times New Roman" w:hAnsi="Times New Roman" w:cs="Times New Roman"/>
          <w:sz w:val="24"/>
          <w:szCs w:val="24"/>
          <w:lang w:val="en-US" w:eastAsia="en-US" w:bidi="en-US"/>
        </w:rPr>
        <w:t xml:space="preserve">WSM), </w:t>
      </w:r>
      <w:r w:rsidRPr="00CC5356">
        <w:rPr>
          <w:rStyle w:val="Bodytext2"/>
          <w:rFonts w:ascii="Times New Roman" w:hAnsi="Times New Roman" w:cs="Times New Roman"/>
          <w:sz w:val="24"/>
          <w:szCs w:val="24"/>
        </w:rPr>
        <w:t xml:space="preserve">който се явява най-елементарната реализация на адитивната теория на полезността [3]. Математически, за дадена алтернатива </w:t>
      </w:r>
      <w:r w:rsidRPr="00CC5356">
        <w:rPr>
          <w:rStyle w:val="Bodytext2Italic"/>
          <w:rFonts w:ascii="Times New Roman" w:hAnsi="Times New Roman" w:cs="Times New Roman"/>
          <w:sz w:val="24"/>
          <w:szCs w:val="24"/>
          <w:lang w:val="bg-BG" w:eastAsia="bg-BG" w:bidi="bg-BG"/>
        </w:rPr>
        <w:t>а,</w:t>
      </w:r>
      <w:r w:rsidRPr="00CC5356">
        <w:rPr>
          <w:rStyle w:val="Bodytext2"/>
          <w:rFonts w:ascii="Times New Roman" w:hAnsi="Times New Roman" w:cs="Times New Roman"/>
          <w:sz w:val="24"/>
          <w:szCs w:val="24"/>
        </w:rPr>
        <w:t xml:space="preserve"> оценена по </w:t>
      </w:r>
      <w:r w:rsidRPr="00CC5356">
        <w:rPr>
          <w:rStyle w:val="Bodytext2Italic"/>
          <w:rFonts w:ascii="Times New Roman" w:hAnsi="Times New Roman" w:cs="Times New Roman"/>
          <w:sz w:val="24"/>
          <w:szCs w:val="24"/>
        </w:rPr>
        <w:t>n</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 xml:space="preserve">критерия, глобалната оценка се дефинира като: </w:t>
      </w:r>
      <w:r w:rsidRPr="00CC5356">
        <w:rPr>
          <w:rStyle w:val="Bodytext2Italic"/>
          <w:rFonts w:ascii="Times New Roman" w:hAnsi="Times New Roman" w:cs="Times New Roman"/>
          <w:sz w:val="24"/>
          <w:szCs w:val="24"/>
        </w:rPr>
        <w:t xml:space="preserve">U(a) </w:t>
      </w:r>
      <w:r w:rsidRPr="00CC5356">
        <w:rPr>
          <w:rStyle w:val="Bodytext2Italic"/>
          <w:rFonts w:ascii="Times New Roman" w:hAnsi="Times New Roman" w:cs="Times New Roman"/>
          <w:sz w:val="24"/>
          <w:szCs w:val="24"/>
          <w:lang w:val="bg-BG" w:eastAsia="bg-BG" w:bidi="bg-BG"/>
        </w:rPr>
        <w:t xml:space="preserve">= </w:t>
      </w:r>
      <w:r w:rsidRPr="00CC5356">
        <w:rPr>
          <w:rStyle w:val="Bodytext2Italic"/>
          <w:rFonts w:ascii="Times New Roman" w:hAnsi="Times New Roman" w:cs="Times New Roman"/>
          <w:sz w:val="24"/>
          <w:szCs w:val="24"/>
        </w:rPr>
        <w:t>Z_</w:t>
      </w:r>
      <w:r w:rsidRPr="00CC5356">
        <w:rPr>
          <w:rStyle w:val="Bodytext2Italic"/>
          <w:rFonts w:ascii="Times New Roman" w:hAnsi="Times New Roman" w:cs="Times New Roman"/>
          <w:sz w:val="24"/>
          <w:szCs w:val="24"/>
          <w:vertAlign w:val="subscript"/>
        </w:rPr>
        <w:t>1</w:t>
      </w:r>
      <w:r w:rsidRPr="00CC5356">
        <w:rPr>
          <w:rStyle w:val="Bodytext2Italic"/>
          <w:rFonts w:ascii="Times New Roman" w:hAnsi="Times New Roman" w:cs="Times New Roman"/>
          <w:sz w:val="24"/>
          <w:szCs w:val="24"/>
          <w:vertAlign w:val="superscript"/>
        </w:rPr>
        <w:t>n</w:t>
      </w:r>
      <w:r w:rsidRPr="00CC5356">
        <w:rPr>
          <w:rStyle w:val="Bodytext2Italic"/>
          <w:rFonts w:ascii="Times New Roman" w:hAnsi="Times New Roman" w:cs="Times New Roman"/>
          <w:sz w:val="24"/>
          <w:szCs w:val="24"/>
        </w:rPr>
        <w:t xml:space="preserve"> w. f.(a),</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 xml:space="preserve">където </w:t>
      </w:r>
      <w:r w:rsidRPr="00CC5356">
        <w:rPr>
          <w:rStyle w:val="Bodytext2Italic"/>
          <w:rFonts w:ascii="Times New Roman" w:hAnsi="Times New Roman" w:cs="Times New Roman"/>
          <w:sz w:val="24"/>
          <w:szCs w:val="24"/>
        </w:rPr>
        <w:t xml:space="preserve">w. </w:t>
      </w:r>
      <w:r w:rsidRPr="00CC5356">
        <w:rPr>
          <w:rStyle w:val="Bodytext2Italic"/>
          <w:rFonts w:ascii="Times New Roman" w:hAnsi="Times New Roman" w:cs="Times New Roman"/>
          <w:sz w:val="24"/>
          <w:szCs w:val="24"/>
          <w:lang w:val="bg-BG" w:eastAsia="bg-BG" w:bidi="bg-BG"/>
        </w:rPr>
        <w:t>&gt; 0</w:t>
      </w:r>
      <w:r w:rsidRPr="00CC5356">
        <w:rPr>
          <w:rStyle w:val="Bodytext2"/>
          <w:rFonts w:ascii="Times New Roman" w:hAnsi="Times New Roman" w:cs="Times New Roman"/>
          <w:sz w:val="24"/>
          <w:szCs w:val="24"/>
        </w:rPr>
        <w:t xml:space="preserve"> представляват теглата на критериите (нормализирани до сума единица), а </w:t>
      </w:r>
      <w:r w:rsidRPr="00CC5356">
        <w:rPr>
          <w:rStyle w:val="Bodytext2Italic"/>
          <w:rFonts w:ascii="Times New Roman" w:hAnsi="Times New Roman" w:cs="Times New Roman"/>
          <w:sz w:val="24"/>
          <w:szCs w:val="24"/>
        </w:rPr>
        <w:t>f.(a)</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 xml:space="preserve">са нормализираните оценки по отделните критерии [9, 12]. Адитивният модел се основава на предпоставката за взаимна независимост по предпочитание между критериите, което означава, че предпочитанията на децидента по отношение на нивата на един критерий не зависят от фиксираните нива на останалите критерии [2, 3]. Моделът </w:t>
      </w:r>
      <w:r w:rsidRPr="00CC5356">
        <w:rPr>
          <w:rStyle w:val="Bodytext2"/>
          <w:rFonts w:ascii="Times New Roman" w:hAnsi="Times New Roman" w:cs="Times New Roman"/>
          <w:sz w:val="24"/>
          <w:szCs w:val="24"/>
          <w:lang w:val="en-US" w:eastAsia="en-US" w:bidi="en-US"/>
        </w:rPr>
        <w:t xml:space="preserve">WSM </w:t>
      </w:r>
      <w:r w:rsidRPr="00CC5356">
        <w:rPr>
          <w:rStyle w:val="Bodytext2"/>
          <w:rFonts w:ascii="Times New Roman" w:hAnsi="Times New Roman" w:cs="Times New Roman"/>
          <w:sz w:val="24"/>
          <w:szCs w:val="24"/>
        </w:rPr>
        <w:t>е изцяло компенсаторен: ниското представяне по един критерий може да бъде напълно компенсирано от изключително високо представяне по друг критерий, което го прави изключително гъвкав, но и критичен към прецизността на избор на теглата [1].</w:t>
      </w:r>
    </w:p>
    <w:p w14:paraId="749669E0" w14:textId="77777777" w:rsidR="00316693" w:rsidRPr="00CC5356" w:rsidRDefault="00316693" w:rsidP="00316693">
      <w:pPr>
        <w:keepNext/>
        <w:keepLines/>
        <w:widowControl w:val="0"/>
        <w:numPr>
          <w:ilvl w:val="0"/>
          <w:numId w:val="1"/>
        </w:numPr>
        <w:tabs>
          <w:tab w:val="left" w:pos="610"/>
        </w:tabs>
        <w:spacing w:after="136" w:line="298" w:lineRule="exact"/>
        <w:ind w:right="1700"/>
        <w:outlineLvl w:val="1"/>
        <w:rPr>
          <w:rFonts w:ascii="Times New Roman" w:hAnsi="Times New Roman" w:cs="Times New Roman"/>
        </w:rPr>
      </w:pPr>
      <w:bookmarkStart w:id="1" w:name="bookmark3"/>
      <w:r w:rsidRPr="00CC5356">
        <w:rPr>
          <w:rStyle w:val="Heading20"/>
          <w:rFonts w:ascii="Times New Roman" w:hAnsi="Times New Roman" w:cs="Times New Roman"/>
        </w:rPr>
        <w:lastRenderedPageBreak/>
        <w:t>Нормализация, теглови структури и композитни индикатори</w:t>
      </w:r>
      <w:bookmarkEnd w:id="1"/>
    </w:p>
    <w:p w14:paraId="4968A6B1" w14:textId="77777777" w:rsidR="00316693" w:rsidRPr="00CC5356" w:rsidRDefault="00316693" w:rsidP="00316693">
      <w:pPr>
        <w:tabs>
          <w:tab w:val="left" w:pos="8856"/>
        </w:tabs>
        <w:spacing w:after="0"/>
        <w:ind w:firstLine="500"/>
        <w:jc w:val="both"/>
        <w:rPr>
          <w:rFonts w:ascii="Times New Roman" w:hAnsi="Times New Roman" w:cs="Times New Roman"/>
        </w:rPr>
      </w:pPr>
      <w:r w:rsidRPr="00CC5356">
        <w:rPr>
          <w:rStyle w:val="Bodytext2"/>
          <w:rFonts w:ascii="Times New Roman" w:hAnsi="Times New Roman" w:cs="Times New Roman"/>
          <w:sz w:val="24"/>
          <w:szCs w:val="24"/>
        </w:rPr>
        <w:t xml:space="preserve">При изграждането на композитни индикатори </w:t>
      </w:r>
      <w:r w:rsidRPr="00CC5356">
        <w:rPr>
          <w:rStyle w:val="Bodytext2"/>
          <w:rFonts w:ascii="Times New Roman" w:hAnsi="Times New Roman" w:cs="Times New Roman"/>
          <w:sz w:val="24"/>
          <w:szCs w:val="24"/>
          <w:lang w:val="en-US" w:eastAsia="en-US" w:bidi="en-US"/>
        </w:rPr>
        <w:t xml:space="preserve">(composite indices) </w:t>
      </w:r>
      <w:r w:rsidRPr="00CC5356">
        <w:rPr>
          <w:rStyle w:val="Bodytext2"/>
          <w:rFonts w:ascii="Times New Roman" w:hAnsi="Times New Roman" w:cs="Times New Roman"/>
          <w:sz w:val="24"/>
          <w:szCs w:val="24"/>
        </w:rPr>
        <w:t xml:space="preserve">- които на практика представляват многокритериална оценка на сложни системи - първостепенно значение имат етапите на нормализация на данните и избор на теглова структура [4, 5]. Тъй като отделните </w:t>
      </w:r>
      <w:r w:rsidRPr="00CC5356">
        <w:rPr>
          <w:rStyle w:val="Bodytext2"/>
          <w:rFonts w:ascii="Times New Roman" w:hAnsi="Times New Roman" w:cs="Times New Roman"/>
          <w:sz w:val="24"/>
          <w:szCs w:val="24"/>
          <w:lang w:val="en-US" w:eastAsia="en-US" w:bidi="en-US"/>
        </w:rPr>
        <w:t>sub</w:t>
      </w:r>
      <w:r w:rsidRPr="00CC5356">
        <w:rPr>
          <w:rStyle w:val="Bodytext2"/>
          <w:rFonts w:ascii="Times New Roman" w:hAnsi="Times New Roman" w:cs="Times New Roman"/>
          <w:sz w:val="24"/>
          <w:szCs w:val="24"/>
        </w:rPr>
        <w:t>-индикатори често са изразени в различни измервателни единици и мащаби, нормализацията се явява необходимо ограничение за гарантиране на математическа съпоставимост [4,</w:t>
      </w:r>
      <w:r w:rsidRPr="00CC5356">
        <w:rPr>
          <w:rStyle w:val="Bodytext2"/>
          <w:rFonts w:ascii="Times New Roman" w:hAnsi="Times New Roman" w:cs="Times New Roman"/>
          <w:sz w:val="24"/>
          <w:szCs w:val="24"/>
        </w:rPr>
        <w:tab/>
        <w:t>5].</w:t>
      </w:r>
    </w:p>
    <w:p w14:paraId="4ECFB8EE" w14:textId="77777777" w:rsidR="00316693" w:rsidRPr="00CC5356" w:rsidRDefault="00316693" w:rsidP="00316693">
      <w:pPr>
        <w:spacing w:after="0"/>
        <w:jc w:val="both"/>
        <w:rPr>
          <w:rFonts w:ascii="Times New Roman" w:hAnsi="Times New Roman" w:cs="Times New Roman"/>
        </w:rPr>
      </w:pPr>
      <w:r w:rsidRPr="00CC5356">
        <w:rPr>
          <w:rStyle w:val="Bodytext2"/>
          <w:rFonts w:ascii="Times New Roman" w:hAnsi="Times New Roman" w:cs="Times New Roman"/>
          <w:sz w:val="24"/>
          <w:szCs w:val="24"/>
        </w:rPr>
        <w:t xml:space="preserve">Най-популярните методи за нормализация включват минимално-максималното преобразуване </w:t>
      </w:r>
      <w:r w:rsidRPr="00CC5356">
        <w:rPr>
          <w:rStyle w:val="Bodytext2"/>
          <w:rFonts w:ascii="Times New Roman" w:hAnsi="Times New Roman" w:cs="Times New Roman"/>
          <w:sz w:val="24"/>
          <w:szCs w:val="24"/>
          <w:lang w:val="en-US" w:eastAsia="en-US" w:bidi="en-US"/>
        </w:rPr>
        <w:t xml:space="preserve">(Min-Max), </w:t>
      </w:r>
      <w:r w:rsidRPr="00CC5356">
        <w:rPr>
          <w:rStyle w:val="Bodytext2"/>
          <w:rFonts w:ascii="Times New Roman" w:hAnsi="Times New Roman" w:cs="Times New Roman"/>
          <w:sz w:val="24"/>
          <w:szCs w:val="24"/>
        </w:rPr>
        <w:t xml:space="preserve">векторната нормализация и стандартизацията </w:t>
      </w:r>
      <w:r w:rsidRPr="00CC5356">
        <w:rPr>
          <w:rStyle w:val="Bodytext2"/>
          <w:rFonts w:ascii="Times New Roman" w:hAnsi="Times New Roman" w:cs="Times New Roman"/>
          <w:sz w:val="24"/>
          <w:szCs w:val="24"/>
          <w:lang w:val="en-US" w:eastAsia="en-US" w:bidi="en-US"/>
        </w:rPr>
        <w:t xml:space="preserve">(z-score) </w:t>
      </w:r>
      <w:r w:rsidRPr="00CC5356">
        <w:rPr>
          <w:rStyle w:val="Bodytext2"/>
          <w:rFonts w:ascii="Times New Roman" w:hAnsi="Times New Roman" w:cs="Times New Roman"/>
          <w:sz w:val="24"/>
          <w:szCs w:val="24"/>
        </w:rPr>
        <w:t>[10]. Всеки от тези методи трансформира оригиналната матрица на въздействията по различен начин, оказвайки директно влияние върху крайното класиране [10, 11].</w:t>
      </w:r>
    </w:p>
    <w:tbl>
      <w:tblPr>
        <w:tblOverlap w:val="never"/>
        <w:tblW w:w="0" w:type="auto"/>
        <w:jc w:val="center"/>
        <w:tblLayout w:type="fixed"/>
        <w:tblCellMar>
          <w:left w:w="10" w:type="dxa"/>
          <w:right w:w="10" w:type="dxa"/>
        </w:tblCellMar>
        <w:tblLook w:val="0000" w:firstRow="0" w:lastRow="0" w:firstColumn="0" w:lastColumn="0" w:noHBand="0" w:noVBand="0"/>
      </w:tblPr>
      <w:tblGrid>
        <w:gridCol w:w="1733"/>
        <w:gridCol w:w="3168"/>
        <w:gridCol w:w="1440"/>
        <w:gridCol w:w="3029"/>
      </w:tblGrid>
      <w:tr w:rsidR="00316693" w:rsidRPr="00CC5356" w14:paraId="11803EDD" w14:textId="77777777" w:rsidTr="00FB637F">
        <w:trPr>
          <w:trHeight w:hRule="exact" w:val="379"/>
          <w:jc w:val="center"/>
        </w:trPr>
        <w:tc>
          <w:tcPr>
            <w:tcW w:w="1733" w:type="dxa"/>
            <w:shd w:val="clear" w:color="auto" w:fill="000000"/>
            <w:vAlign w:val="bottom"/>
          </w:tcPr>
          <w:p w14:paraId="11F65A21" w14:textId="77777777" w:rsidR="00316693" w:rsidRPr="00CC5356" w:rsidRDefault="00316693" w:rsidP="00FB637F">
            <w:pPr>
              <w:framePr w:w="9370" w:wrap="notBeside" w:vAnchor="text" w:hAnchor="text" w:xAlign="center" w:y="1"/>
              <w:spacing w:after="0" w:line="200" w:lineRule="exact"/>
              <w:rPr>
                <w:rFonts w:ascii="Times New Roman" w:hAnsi="Times New Roman" w:cs="Times New Roman"/>
              </w:rPr>
            </w:pPr>
            <w:r w:rsidRPr="00CC5356">
              <w:rPr>
                <w:rStyle w:val="Bodytext2Bold"/>
                <w:rFonts w:ascii="Times New Roman" w:hAnsi="Times New Roman" w:cs="Times New Roman"/>
                <w:sz w:val="24"/>
                <w:szCs w:val="24"/>
              </w:rPr>
              <w:t>Метод</w:t>
            </w:r>
          </w:p>
        </w:tc>
        <w:tc>
          <w:tcPr>
            <w:tcW w:w="3168" w:type="dxa"/>
            <w:shd w:val="clear" w:color="auto" w:fill="000000"/>
            <w:vAlign w:val="bottom"/>
          </w:tcPr>
          <w:p w14:paraId="32EC6B65" w14:textId="77777777" w:rsidR="00316693" w:rsidRPr="00CC5356" w:rsidRDefault="00316693" w:rsidP="00FB637F">
            <w:pPr>
              <w:framePr w:w="9370" w:wrap="notBeside" w:vAnchor="text" w:hAnchor="text" w:xAlign="center" w:y="1"/>
              <w:spacing w:after="0" w:line="200" w:lineRule="exact"/>
              <w:rPr>
                <w:rFonts w:ascii="Times New Roman" w:hAnsi="Times New Roman" w:cs="Times New Roman"/>
              </w:rPr>
            </w:pPr>
            <w:r w:rsidRPr="00CC5356">
              <w:rPr>
                <w:rStyle w:val="Bodytext2Bold"/>
                <w:rFonts w:ascii="Times New Roman" w:hAnsi="Times New Roman" w:cs="Times New Roman"/>
                <w:sz w:val="24"/>
                <w:szCs w:val="24"/>
              </w:rPr>
              <w:t>Математическа формула</w:t>
            </w:r>
          </w:p>
        </w:tc>
        <w:tc>
          <w:tcPr>
            <w:tcW w:w="1440" w:type="dxa"/>
            <w:shd w:val="clear" w:color="auto" w:fill="000000"/>
            <w:vAlign w:val="bottom"/>
          </w:tcPr>
          <w:p w14:paraId="32E0DF81" w14:textId="77777777" w:rsidR="00316693" w:rsidRPr="00CC5356" w:rsidRDefault="00316693" w:rsidP="00FB637F">
            <w:pPr>
              <w:framePr w:w="9370" w:wrap="notBeside" w:vAnchor="text" w:hAnchor="text" w:xAlign="center" w:y="1"/>
              <w:spacing w:after="0" w:line="200" w:lineRule="exact"/>
              <w:rPr>
                <w:rFonts w:ascii="Times New Roman" w:hAnsi="Times New Roman" w:cs="Times New Roman"/>
              </w:rPr>
            </w:pPr>
            <w:r w:rsidRPr="00CC5356">
              <w:rPr>
                <w:rStyle w:val="Bodytext2Bold"/>
                <w:rFonts w:ascii="Times New Roman" w:hAnsi="Times New Roman" w:cs="Times New Roman"/>
                <w:sz w:val="24"/>
                <w:szCs w:val="24"/>
              </w:rPr>
              <w:t>Интервал</w:t>
            </w:r>
          </w:p>
        </w:tc>
        <w:tc>
          <w:tcPr>
            <w:tcW w:w="3029" w:type="dxa"/>
            <w:shd w:val="clear" w:color="auto" w:fill="000000"/>
            <w:vAlign w:val="bottom"/>
          </w:tcPr>
          <w:p w14:paraId="77EB1B39" w14:textId="77777777" w:rsidR="00316693" w:rsidRPr="00CC5356" w:rsidRDefault="00316693" w:rsidP="00FB637F">
            <w:pPr>
              <w:framePr w:w="9370" w:wrap="notBeside" w:vAnchor="text" w:hAnchor="text" w:xAlign="center" w:y="1"/>
              <w:spacing w:after="0" w:line="200" w:lineRule="exact"/>
              <w:rPr>
                <w:rFonts w:ascii="Times New Roman" w:hAnsi="Times New Roman" w:cs="Times New Roman"/>
              </w:rPr>
            </w:pPr>
            <w:r w:rsidRPr="00CC5356">
              <w:rPr>
                <w:rStyle w:val="Bodytext2Bold"/>
                <w:rFonts w:ascii="Times New Roman" w:hAnsi="Times New Roman" w:cs="Times New Roman"/>
                <w:sz w:val="24"/>
                <w:szCs w:val="24"/>
              </w:rPr>
              <w:t>Характеристика</w:t>
            </w:r>
          </w:p>
        </w:tc>
      </w:tr>
      <w:tr w:rsidR="00316693" w:rsidRPr="00CC5356" w14:paraId="6A3156E0" w14:textId="77777777" w:rsidTr="00FB637F">
        <w:trPr>
          <w:trHeight w:hRule="exact" w:val="826"/>
          <w:jc w:val="center"/>
        </w:trPr>
        <w:tc>
          <w:tcPr>
            <w:tcW w:w="1733" w:type="dxa"/>
            <w:tcBorders>
              <w:left w:val="single" w:sz="4" w:space="0" w:color="auto"/>
            </w:tcBorders>
            <w:shd w:val="clear" w:color="auto" w:fill="FFFFFF"/>
          </w:tcPr>
          <w:p w14:paraId="7FF86026"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Min-Max</w:t>
            </w:r>
          </w:p>
        </w:tc>
        <w:tc>
          <w:tcPr>
            <w:tcW w:w="3168" w:type="dxa"/>
            <w:tcBorders>
              <w:left w:val="single" w:sz="4" w:space="0" w:color="auto"/>
            </w:tcBorders>
            <w:shd w:val="clear" w:color="auto" w:fill="FFFFFF"/>
          </w:tcPr>
          <w:p w14:paraId="768D9706"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 xml:space="preserve">f_new </w:t>
            </w:r>
            <w:r w:rsidRPr="00CC5356">
              <w:rPr>
                <w:rStyle w:val="Bodytext285pt"/>
                <w:rFonts w:ascii="Times New Roman" w:hAnsi="Times New Roman" w:cs="Times New Roman"/>
                <w:sz w:val="24"/>
                <w:szCs w:val="24"/>
              </w:rPr>
              <w:t xml:space="preserve">= </w:t>
            </w:r>
            <w:r w:rsidRPr="00CC5356">
              <w:rPr>
                <w:rStyle w:val="Bodytext285pt"/>
                <w:rFonts w:ascii="Times New Roman" w:hAnsi="Times New Roman" w:cs="Times New Roman"/>
                <w:sz w:val="24"/>
                <w:szCs w:val="24"/>
                <w:lang w:val="en-US" w:eastAsia="en-US" w:bidi="en-US"/>
              </w:rPr>
              <w:t xml:space="preserve">(x </w:t>
            </w:r>
            <w:r w:rsidRPr="00CC5356">
              <w:rPr>
                <w:rStyle w:val="Bodytext285pt"/>
                <w:rFonts w:ascii="Times New Roman" w:hAnsi="Times New Roman" w:cs="Times New Roman"/>
                <w:sz w:val="24"/>
                <w:szCs w:val="24"/>
              </w:rPr>
              <w:t xml:space="preserve">- </w:t>
            </w:r>
            <w:r w:rsidRPr="00CC5356">
              <w:rPr>
                <w:rStyle w:val="Bodytext285pt"/>
                <w:rFonts w:ascii="Times New Roman" w:hAnsi="Times New Roman" w:cs="Times New Roman"/>
                <w:sz w:val="24"/>
                <w:szCs w:val="24"/>
                <w:lang w:val="en-US" w:eastAsia="en-US" w:bidi="en-US"/>
              </w:rPr>
              <w:t xml:space="preserve">min) </w:t>
            </w:r>
            <w:r w:rsidRPr="00CC5356">
              <w:rPr>
                <w:rStyle w:val="Bodytext285pt"/>
                <w:rFonts w:ascii="Times New Roman" w:hAnsi="Times New Roman" w:cs="Times New Roman"/>
                <w:sz w:val="24"/>
                <w:szCs w:val="24"/>
              </w:rPr>
              <w:t xml:space="preserve">/ </w:t>
            </w:r>
            <w:r w:rsidRPr="00CC5356">
              <w:rPr>
                <w:rStyle w:val="Bodytext285pt"/>
                <w:rFonts w:ascii="Times New Roman" w:hAnsi="Times New Roman" w:cs="Times New Roman"/>
                <w:sz w:val="24"/>
                <w:szCs w:val="24"/>
                <w:lang w:val="en-US" w:eastAsia="en-US" w:bidi="en-US"/>
              </w:rPr>
              <w:t>(max - min)</w:t>
            </w:r>
          </w:p>
        </w:tc>
        <w:tc>
          <w:tcPr>
            <w:tcW w:w="1440" w:type="dxa"/>
            <w:tcBorders>
              <w:left w:val="single" w:sz="4" w:space="0" w:color="auto"/>
            </w:tcBorders>
            <w:shd w:val="clear" w:color="auto" w:fill="FFFFFF"/>
          </w:tcPr>
          <w:p w14:paraId="30E7BFE2"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[0, 1]</w:t>
            </w:r>
          </w:p>
        </w:tc>
        <w:tc>
          <w:tcPr>
            <w:tcW w:w="3029" w:type="dxa"/>
            <w:tcBorders>
              <w:left w:val="single" w:sz="4" w:space="0" w:color="auto"/>
              <w:right w:val="single" w:sz="4" w:space="0" w:color="auto"/>
            </w:tcBorders>
            <w:shd w:val="clear" w:color="auto" w:fill="FFFFFF"/>
            <w:vAlign w:val="center"/>
          </w:tcPr>
          <w:p w14:paraId="45B920EF" w14:textId="77777777" w:rsidR="00316693" w:rsidRPr="00CC5356" w:rsidRDefault="00316693" w:rsidP="00FB637F">
            <w:pPr>
              <w:framePr w:w="9370" w:wrap="notBeside" w:vAnchor="text" w:hAnchor="text" w:xAlign="center" w:y="1"/>
              <w:spacing w:after="0" w:line="216" w:lineRule="exact"/>
              <w:rPr>
                <w:rFonts w:ascii="Times New Roman" w:hAnsi="Times New Roman" w:cs="Times New Roman"/>
              </w:rPr>
            </w:pPr>
            <w:r w:rsidRPr="00CC5356">
              <w:rPr>
                <w:rStyle w:val="Bodytext285pt"/>
                <w:rFonts w:ascii="Times New Roman" w:hAnsi="Times New Roman" w:cs="Times New Roman"/>
                <w:sz w:val="24"/>
                <w:szCs w:val="24"/>
              </w:rPr>
              <w:t>Запазва относителните пропорции, чувствителен към аутлайери [4]</w:t>
            </w:r>
          </w:p>
        </w:tc>
      </w:tr>
      <w:tr w:rsidR="00316693" w:rsidRPr="00CC5356" w14:paraId="65EDFE6F" w14:textId="77777777" w:rsidTr="00FB637F">
        <w:trPr>
          <w:trHeight w:hRule="exact" w:val="821"/>
          <w:jc w:val="center"/>
        </w:trPr>
        <w:tc>
          <w:tcPr>
            <w:tcW w:w="1733" w:type="dxa"/>
            <w:tcBorders>
              <w:top w:val="single" w:sz="4" w:space="0" w:color="auto"/>
              <w:left w:val="single" w:sz="4" w:space="0" w:color="auto"/>
            </w:tcBorders>
            <w:shd w:val="clear" w:color="auto" w:fill="FFFFFF"/>
          </w:tcPr>
          <w:p w14:paraId="01DEB85B"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Z-score</w:t>
            </w:r>
          </w:p>
        </w:tc>
        <w:tc>
          <w:tcPr>
            <w:tcW w:w="3168" w:type="dxa"/>
            <w:tcBorders>
              <w:top w:val="single" w:sz="4" w:space="0" w:color="auto"/>
              <w:left w:val="single" w:sz="4" w:space="0" w:color="auto"/>
            </w:tcBorders>
            <w:shd w:val="clear" w:color="auto" w:fill="FFFFFF"/>
          </w:tcPr>
          <w:p w14:paraId="58531A87"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 xml:space="preserve">f_new = (x - mean) </w:t>
            </w:r>
            <w:r w:rsidRPr="00CC5356">
              <w:rPr>
                <w:rStyle w:val="Bodytext285pt"/>
                <w:rFonts w:ascii="Times New Roman" w:hAnsi="Times New Roman" w:cs="Times New Roman"/>
                <w:sz w:val="24"/>
                <w:szCs w:val="24"/>
              </w:rPr>
              <w:t xml:space="preserve">/ </w:t>
            </w:r>
            <w:r w:rsidRPr="00CC5356">
              <w:rPr>
                <w:rStyle w:val="Bodytext285pt"/>
                <w:rFonts w:ascii="Times New Roman" w:hAnsi="Times New Roman" w:cs="Times New Roman"/>
                <w:sz w:val="24"/>
                <w:szCs w:val="24"/>
                <w:lang w:val="en-US" w:eastAsia="en-US" w:bidi="en-US"/>
              </w:rPr>
              <w:t>std</w:t>
            </w:r>
          </w:p>
        </w:tc>
        <w:tc>
          <w:tcPr>
            <w:tcW w:w="1440" w:type="dxa"/>
            <w:tcBorders>
              <w:top w:val="single" w:sz="4" w:space="0" w:color="auto"/>
              <w:left w:val="single" w:sz="4" w:space="0" w:color="auto"/>
            </w:tcBorders>
            <w:shd w:val="clear" w:color="auto" w:fill="FFFFFF"/>
          </w:tcPr>
          <w:p w14:paraId="072D91FA"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(-inf, +inf)</w:t>
            </w:r>
          </w:p>
        </w:tc>
        <w:tc>
          <w:tcPr>
            <w:tcW w:w="3029" w:type="dxa"/>
            <w:tcBorders>
              <w:top w:val="single" w:sz="4" w:space="0" w:color="auto"/>
              <w:left w:val="single" w:sz="4" w:space="0" w:color="auto"/>
              <w:right w:val="single" w:sz="4" w:space="0" w:color="auto"/>
            </w:tcBorders>
            <w:shd w:val="clear" w:color="auto" w:fill="FFFFFF"/>
            <w:vAlign w:val="center"/>
          </w:tcPr>
          <w:p w14:paraId="7A45E1A2" w14:textId="77777777" w:rsidR="00316693" w:rsidRPr="00CC5356" w:rsidRDefault="00316693" w:rsidP="00FB637F">
            <w:pPr>
              <w:framePr w:w="9370" w:wrap="notBeside" w:vAnchor="text" w:hAnchor="text" w:xAlign="center" w:y="1"/>
              <w:spacing w:after="0" w:line="221" w:lineRule="exact"/>
              <w:rPr>
                <w:rFonts w:ascii="Times New Roman" w:hAnsi="Times New Roman" w:cs="Times New Roman"/>
              </w:rPr>
            </w:pPr>
            <w:r w:rsidRPr="00CC5356">
              <w:rPr>
                <w:rStyle w:val="Bodytext285pt"/>
                <w:rFonts w:ascii="Times New Roman" w:hAnsi="Times New Roman" w:cs="Times New Roman"/>
                <w:sz w:val="24"/>
                <w:szCs w:val="24"/>
              </w:rPr>
              <w:t>Центрира разпределението около нулата с дисперсия 1 [4]</w:t>
            </w:r>
          </w:p>
        </w:tc>
      </w:tr>
      <w:tr w:rsidR="00316693" w:rsidRPr="00CC5356" w14:paraId="3E272270" w14:textId="77777777" w:rsidTr="00FB637F">
        <w:trPr>
          <w:trHeight w:hRule="exact" w:val="826"/>
          <w:jc w:val="center"/>
        </w:trPr>
        <w:tc>
          <w:tcPr>
            <w:tcW w:w="1733" w:type="dxa"/>
            <w:tcBorders>
              <w:top w:val="single" w:sz="4" w:space="0" w:color="auto"/>
              <w:left w:val="single" w:sz="4" w:space="0" w:color="auto"/>
              <w:bottom w:val="single" w:sz="4" w:space="0" w:color="auto"/>
            </w:tcBorders>
            <w:shd w:val="clear" w:color="auto" w:fill="FFFFFF"/>
          </w:tcPr>
          <w:p w14:paraId="7646C874" w14:textId="77777777" w:rsidR="00316693" w:rsidRPr="00CC5356" w:rsidRDefault="00316693" w:rsidP="00FB637F">
            <w:pPr>
              <w:framePr w:w="9370" w:wrap="notBeside" w:vAnchor="text" w:hAnchor="text" w:xAlign="center" w:y="1"/>
              <w:spacing w:after="6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Max</w:t>
            </w:r>
          </w:p>
          <w:p w14:paraId="14850C12" w14:textId="77777777" w:rsidR="00316693" w:rsidRPr="00CC5356" w:rsidRDefault="00316693" w:rsidP="00FB637F">
            <w:pPr>
              <w:framePr w:w="9370" w:wrap="notBeside" w:vAnchor="text" w:hAnchor="text" w:xAlign="center" w:y="1"/>
              <w:spacing w:before="60"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Normalization</w:t>
            </w:r>
          </w:p>
        </w:tc>
        <w:tc>
          <w:tcPr>
            <w:tcW w:w="3168" w:type="dxa"/>
            <w:tcBorders>
              <w:top w:val="single" w:sz="4" w:space="0" w:color="auto"/>
              <w:left w:val="single" w:sz="4" w:space="0" w:color="auto"/>
              <w:bottom w:val="single" w:sz="4" w:space="0" w:color="auto"/>
            </w:tcBorders>
            <w:shd w:val="clear" w:color="auto" w:fill="FFFFFF"/>
          </w:tcPr>
          <w:p w14:paraId="4F2CC0D1"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 xml:space="preserve">f_new = x </w:t>
            </w:r>
            <w:r w:rsidRPr="00CC5356">
              <w:rPr>
                <w:rStyle w:val="Bodytext285pt"/>
                <w:rFonts w:ascii="Times New Roman" w:hAnsi="Times New Roman" w:cs="Times New Roman"/>
                <w:sz w:val="24"/>
                <w:szCs w:val="24"/>
              </w:rPr>
              <w:t xml:space="preserve">/ </w:t>
            </w:r>
            <w:r w:rsidRPr="00CC5356">
              <w:rPr>
                <w:rStyle w:val="Bodytext285pt"/>
                <w:rFonts w:ascii="Times New Roman" w:hAnsi="Times New Roman" w:cs="Times New Roman"/>
                <w:sz w:val="24"/>
                <w:szCs w:val="24"/>
                <w:lang w:val="en-US" w:eastAsia="en-US" w:bidi="en-US"/>
              </w:rPr>
              <w:t>max</w:t>
            </w:r>
          </w:p>
        </w:tc>
        <w:tc>
          <w:tcPr>
            <w:tcW w:w="1440" w:type="dxa"/>
            <w:tcBorders>
              <w:top w:val="single" w:sz="4" w:space="0" w:color="auto"/>
              <w:left w:val="single" w:sz="4" w:space="0" w:color="auto"/>
              <w:bottom w:val="single" w:sz="4" w:space="0" w:color="auto"/>
            </w:tcBorders>
            <w:shd w:val="clear" w:color="auto" w:fill="FFFFFF"/>
          </w:tcPr>
          <w:p w14:paraId="02EDE733"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[0, 1]</w:t>
            </w:r>
          </w:p>
        </w:tc>
        <w:tc>
          <w:tcPr>
            <w:tcW w:w="3029" w:type="dxa"/>
            <w:tcBorders>
              <w:top w:val="single" w:sz="4" w:space="0" w:color="auto"/>
              <w:left w:val="single" w:sz="4" w:space="0" w:color="auto"/>
              <w:bottom w:val="single" w:sz="4" w:space="0" w:color="auto"/>
              <w:right w:val="single" w:sz="4" w:space="0" w:color="auto"/>
            </w:tcBorders>
            <w:shd w:val="clear" w:color="auto" w:fill="FFFFFF"/>
            <w:vAlign w:val="center"/>
          </w:tcPr>
          <w:p w14:paraId="7BCB37C3" w14:textId="77777777" w:rsidR="00316693" w:rsidRPr="00CC5356" w:rsidRDefault="00316693" w:rsidP="00FB637F">
            <w:pPr>
              <w:framePr w:w="9370" w:wrap="notBeside" w:vAnchor="text" w:hAnchor="text" w:xAlign="center" w:y="1"/>
              <w:spacing w:after="0" w:line="221" w:lineRule="exact"/>
              <w:jc w:val="both"/>
              <w:rPr>
                <w:rFonts w:ascii="Times New Roman" w:hAnsi="Times New Roman" w:cs="Times New Roman"/>
              </w:rPr>
            </w:pPr>
            <w:r w:rsidRPr="00CC5356">
              <w:rPr>
                <w:rStyle w:val="Bodytext285pt"/>
                <w:rFonts w:ascii="Times New Roman" w:hAnsi="Times New Roman" w:cs="Times New Roman"/>
                <w:sz w:val="24"/>
                <w:szCs w:val="24"/>
              </w:rPr>
              <w:t>Линейна скала, стабилна при наличие на ясни референтни граници [11]</w:t>
            </w:r>
          </w:p>
        </w:tc>
      </w:tr>
    </w:tbl>
    <w:p w14:paraId="7E60F122" w14:textId="77777777" w:rsidR="00316693" w:rsidRPr="00CC5356" w:rsidRDefault="00316693" w:rsidP="00316693">
      <w:pPr>
        <w:framePr w:w="9370" w:wrap="notBeside" w:vAnchor="text" w:hAnchor="text" w:xAlign="center" w:y="1"/>
        <w:rPr>
          <w:rFonts w:ascii="Times New Roman" w:hAnsi="Times New Roman" w:cs="Times New Roman"/>
        </w:rPr>
      </w:pPr>
    </w:p>
    <w:p w14:paraId="680FAC5F" w14:textId="77777777" w:rsidR="00316693" w:rsidRPr="00CC5356" w:rsidRDefault="00316693" w:rsidP="00316693">
      <w:pPr>
        <w:rPr>
          <w:rFonts w:ascii="Times New Roman" w:hAnsi="Times New Roman" w:cs="Times New Roman"/>
        </w:rPr>
      </w:pPr>
    </w:p>
    <w:p w14:paraId="3C549EA4" w14:textId="77777777" w:rsidR="00316693" w:rsidRPr="00CC5356" w:rsidRDefault="00316693" w:rsidP="00316693">
      <w:pPr>
        <w:spacing w:before="55" w:after="331"/>
        <w:ind w:firstLine="500"/>
        <w:jc w:val="both"/>
        <w:rPr>
          <w:rFonts w:ascii="Times New Roman" w:hAnsi="Times New Roman" w:cs="Times New Roman"/>
        </w:rPr>
      </w:pPr>
      <w:r w:rsidRPr="00CC5356">
        <w:rPr>
          <w:rStyle w:val="Bodytext2"/>
          <w:rFonts w:ascii="Times New Roman" w:hAnsi="Times New Roman" w:cs="Times New Roman"/>
          <w:sz w:val="24"/>
          <w:szCs w:val="24"/>
        </w:rPr>
        <w:t xml:space="preserve">Теглата в линейните многокритериални модели не трябва да се интерпретират просто като коефициенти на важност на съответния индикатор [4, 5]. В контекста на компенсаторната претеглена сума, теглата всъщност представляват допустимите нива на замяна </w:t>
      </w:r>
      <w:r w:rsidRPr="00CC5356">
        <w:rPr>
          <w:rStyle w:val="Bodytext2"/>
          <w:rFonts w:ascii="Times New Roman" w:hAnsi="Times New Roman" w:cs="Times New Roman"/>
          <w:sz w:val="24"/>
          <w:szCs w:val="24"/>
          <w:lang w:val="en-US" w:eastAsia="en-US" w:bidi="en-US"/>
        </w:rPr>
        <w:t xml:space="preserve">(marginal rates of substitution) </w:t>
      </w:r>
      <w:r w:rsidRPr="00CC5356">
        <w:rPr>
          <w:rStyle w:val="Bodytext2"/>
          <w:rFonts w:ascii="Times New Roman" w:hAnsi="Times New Roman" w:cs="Times New Roman"/>
          <w:sz w:val="24"/>
          <w:szCs w:val="24"/>
        </w:rPr>
        <w:t xml:space="preserve">между индикаторите [5, 9]. Тегловото пространство представлява единичен симплекс, което означава, че увеличението на теглото на един критерий води до автоматично пропорционално намаление на теглата на останалите, за да се спази условието </w:t>
      </w:r>
      <w:r w:rsidRPr="00CC5356">
        <w:rPr>
          <w:rStyle w:val="Bodytext2Italic"/>
          <w:rFonts w:ascii="Times New Roman" w:hAnsi="Times New Roman" w:cs="Times New Roman"/>
          <w:sz w:val="24"/>
          <w:szCs w:val="24"/>
        </w:rPr>
        <w:t xml:space="preserve">I w. </w:t>
      </w:r>
      <w:r w:rsidRPr="00CC5356">
        <w:rPr>
          <w:rStyle w:val="Bodytext2Italic"/>
          <w:rFonts w:ascii="Times New Roman" w:hAnsi="Times New Roman" w:cs="Times New Roman"/>
          <w:sz w:val="24"/>
          <w:szCs w:val="24"/>
          <w:lang w:val="bg-BG" w:eastAsia="bg-BG" w:bidi="bg-BG"/>
        </w:rPr>
        <w:t>= 1</w:t>
      </w:r>
      <w:r w:rsidRPr="00CC5356">
        <w:rPr>
          <w:rStyle w:val="Bodytext2"/>
          <w:rFonts w:ascii="Times New Roman" w:hAnsi="Times New Roman" w:cs="Times New Roman"/>
          <w:sz w:val="24"/>
          <w:szCs w:val="24"/>
        </w:rPr>
        <w:t xml:space="preserve"> [12, 13]. Изборът на теглова структура може да бъде субективен (чрез експертни методи като </w:t>
      </w:r>
      <w:r w:rsidRPr="00CC5356">
        <w:rPr>
          <w:rStyle w:val="Bodytext2"/>
          <w:rFonts w:ascii="Times New Roman" w:hAnsi="Times New Roman" w:cs="Times New Roman"/>
          <w:sz w:val="24"/>
          <w:szCs w:val="24"/>
          <w:lang w:val="en-US" w:eastAsia="en-US" w:bidi="en-US"/>
        </w:rPr>
        <w:t xml:space="preserve">AHP </w:t>
      </w:r>
      <w:r w:rsidRPr="00CC5356">
        <w:rPr>
          <w:rStyle w:val="Bodytext2"/>
          <w:rFonts w:ascii="Times New Roman" w:hAnsi="Times New Roman" w:cs="Times New Roman"/>
          <w:sz w:val="24"/>
          <w:szCs w:val="24"/>
        </w:rPr>
        <w:t xml:space="preserve">на </w:t>
      </w:r>
      <w:r w:rsidRPr="00CC5356">
        <w:rPr>
          <w:rStyle w:val="Bodytext2"/>
          <w:rFonts w:ascii="Times New Roman" w:hAnsi="Times New Roman" w:cs="Times New Roman"/>
          <w:sz w:val="24"/>
          <w:szCs w:val="24"/>
          <w:lang w:val="en-US" w:eastAsia="en-US" w:bidi="en-US"/>
        </w:rPr>
        <w:t xml:space="preserve">Saaty </w:t>
      </w:r>
      <w:r w:rsidRPr="00CC5356">
        <w:rPr>
          <w:rStyle w:val="Bodytext2"/>
          <w:rFonts w:ascii="Times New Roman" w:hAnsi="Times New Roman" w:cs="Times New Roman"/>
          <w:sz w:val="24"/>
          <w:szCs w:val="24"/>
        </w:rPr>
        <w:t xml:space="preserve">или метода на </w:t>
      </w:r>
      <w:r w:rsidRPr="00CC5356">
        <w:rPr>
          <w:rStyle w:val="Bodytext2"/>
          <w:rFonts w:ascii="Times New Roman" w:hAnsi="Times New Roman" w:cs="Times New Roman"/>
          <w:sz w:val="24"/>
          <w:szCs w:val="24"/>
          <w:lang w:val="en-US" w:eastAsia="en-US" w:bidi="en-US"/>
        </w:rPr>
        <w:t xml:space="preserve">Simos </w:t>
      </w:r>
      <w:r w:rsidRPr="00CC5356">
        <w:rPr>
          <w:rStyle w:val="Bodytext2"/>
          <w:rFonts w:ascii="Times New Roman" w:hAnsi="Times New Roman" w:cs="Times New Roman"/>
          <w:sz w:val="24"/>
          <w:szCs w:val="24"/>
        </w:rPr>
        <w:t xml:space="preserve">[1, 9]) или изцяло обективен (чрез статистически методи като ентропията, </w:t>
      </w:r>
      <w:r w:rsidRPr="00CC5356">
        <w:rPr>
          <w:rStyle w:val="Bodytext2"/>
          <w:rFonts w:ascii="Times New Roman" w:hAnsi="Times New Roman" w:cs="Times New Roman"/>
          <w:sz w:val="24"/>
          <w:szCs w:val="24"/>
          <w:lang w:val="en-US" w:eastAsia="en-US" w:bidi="en-US"/>
        </w:rPr>
        <w:t xml:space="preserve">CRITIC </w:t>
      </w:r>
      <w:r w:rsidRPr="00CC5356">
        <w:rPr>
          <w:rStyle w:val="Bodytext2"/>
          <w:rFonts w:ascii="Times New Roman" w:hAnsi="Times New Roman" w:cs="Times New Roman"/>
          <w:sz w:val="24"/>
          <w:szCs w:val="24"/>
        </w:rPr>
        <w:t xml:space="preserve">или метода на премахване </w:t>
      </w:r>
      <w:r w:rsidRPr="00CC5356">
        <w:rPr>
          <w:rStyle w:val="Bodytext2"/>
          <w:rFonts w:ascii="Times New Roman" w:hAnsi="Times New Roman" w:cs="Times New Roman"/>
          <w:sz w:val="24"/>
          <w:szCs w:val="24"/>
          <w:lang w:val="en-US" w:eastAsia="en-US" w:bidi="en-US"/>
        </w:rPr>
        <w:t xml:space="preserve">MEREC </w:t>
      </w:r>
      <w:r w:rsidRPr="00CC5356">
        <w:rPr>
          <w:rStyle w:val="Bodytext2"/>
          <w:rFonts w:ascii="Times New Roman" w:hAnsi="Times New Roman" w:cs="Times New Roman"/>
          <w:sz w:val="24"/>
          <w:szCs w:val="24"/>
        </w:rPr>
        <w:t>[10]).</w:t>
      </w:r>
    </w:p>
    <w:p w14:paraId="1556C329" w14:textId="77777777" w:rsidR="00316693" w:rsidRPr="00CC5356" w:rsidRDefault="00316693" w:rsidP="00316693">
      <w:pPr>
        <w:keepNext/>
        <w:keepLines/>
        <w:widowControl w:val="0"/>
        <w:numPr>
          <w:ilvl w:val="0"/>
          <w:numId w:val="1"/>
        </w:numPr>
        <w:tabs>
          <w:tab w:val="left" w:pos="591"/>
        </w:tabs>
        <w:spacing w:after="67" w:line="240" w:lineRule="exact"/>
        <w:jc w:val="both"/>
        <w:outlineLvl w:val="1"/>
        <w:rPr>
          <w:rFonts w:ascii="Times New Roman" w:hAnsi="Times New Roman" w:cs="Times New Roman"/>
        </w:rPr>
      </w:pPr>
      <w:bookmarkStart w:id="2" w:name="bookmark4"/>
      <w:r w:rsidRPr="00CC5356">
        <w:rPr>
          <w:rStyle w:val="Heading20"/>
          <w:rFonts w:ascii="Times New Roman" w:hAnsi="Times New Roman" w:cs="Times New Roman"/>
        </w:rPr>
        <w:t>Пространства от решения и конфигурационен прочит</w:t>
      </w:r>
      <w:bookmarkEnd w:id="2"/>
    </w:p>
    <w:p w14:paraId="3C89BD9B" w14:textId="77777777" w:rsidR="00316693" w:rsidRPr="00CC5356" w:rsidRDefault="00316693" w:rsidP="00316693">
      <w:pPr>
        <w:spacing w:after="60"/>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Конвенционалните изследвания в областта на многокритериалните системи обикновено се фокусират единствено върху получаването на финалната числова оценка за даден обект или алтернатива [4, 10]. Този подход обаче пренебрегва структурния състав на самите </w:t>
      </w:r>
      <w:r w:rsidRPr="00CC5356">
        <w:rPr>
          <w:rStyle w:val="Bodytext2"/>
          <w:rFonts w:ascii="Times New Roman" w:hAnsi="Times New Roman" w:cs="Times New Roman"/>
          <w:sz w:val="24"/>
          <w:szCs w:val="24"/>
        </w:rPr>
        <w:lastRenderedPageBreak/>
        <w:t>конфигурации [11]. Под 'конфигурация' или 'профил' в настоящото изследване се разбира конкретният вектор от стойности на индикаторите, който поражда съответната глобална оценка [11]. Поради компенсаторния характер на линейната свертка, напълно различни конфигурации (например, една силно балансирана система с умерени стойности по всички индикатори и друга, силно деформирана система с екстремно високи стойности по едни индикатори и нулеви по други) могат да достигнат абсолютно идентична глобална оценка [5, 11].</w:t>
      </w:r>
    </w:p>
    <w:p w14:paraId="0B3BC89D" w14:textId="77777777" w:rsidR="00316693" w:rsidRPr="00CC5356" w:rsidRDefault="00316693" w:rsidP="00316693">
      <w:pPr>
        <w:spacing w:after="0"/>
        <w:ind w:firstLine="400"/>
        <w:jc w:val="both"/>
        <w:rPr>
          <w:rFonts w:ascii="Times New Roman" w:hAnsi="Times New Roman" w:cs="Times New Roman"/>
        </w:rPr>
        <w:sectPr w:rsidR="00316693" w:rsidRPr="00CC5356" w:rsidSect="00316693">
          <w:pgSz w:w="12240" w:h="15840"/>
          <w:pgMar w:top="1833" w:right="1430" w:bottom="1622" w:left="1441" w:header="0" w:footer="3" w:gutter="0"/>
          <w:cols w:space="720"/>
          <w:noEndnote/>
          <w:docGrid w:linePitch="360"/>
        </w:sectPr>
      </w:pPr>
      <w:r w:rsidRPr="00CC5356">
        <w:rPr>
          <w:rStyle w:val="Bodytext2"/>
          <w:rFonts w:ascii="Times New Roman" w:hAnsi="Times New Roman" w:cs="Times New Roman"/>
          <w:sz w:val="24"/>
          <w:szCs w:val="24"/>
        </w:rPr>
        <w:t xml:space="preserve">За преодоляване на това ограничение, настоящата работа въвежда изследването на пространството от конфигурации като самостоятелен математически обект [11]. Изследва се локалният аспект (как се структурира множеството от допустими конфигурации за постигане на определена оценка при твърдо зададени тегла) и глобалният аспект (как се променя това пространство при вариране на самата теглова структура в рамките на тегловия симплекс) [11, 12]. Този подход се доближава до концепцията за 'относително устойчиви решения' </w:t>
      </w:r>
      <w:r w:rsidRPr="00CC5356">
        <w:rPr>
          <w:rStyle w:val="Bodytext2"/>
          <w:rFonts w:ascii="Times New Roman" w:hAnsi="Times New Roman" w:cs="Times New Roman"/>
          <w:sz w:val="24"/>
          <w:szCs w:val="24"/>
          <w:lang w:val="en-US" w:eastAsia="en-US" w:bidi="en-US"/>
        </w:rPr>
        <w:t xml:space="preserve">(relatively robust decisions), </w:t>
      </w:r>
      <w:r w:rsidRPr="00CC5356">
        <w:rPr>
          <w:rStyle w:val="Bodytext2"/>
          <w:rFonts w:ascii="Times New Roman" w:hAnsi="Times New Roman" w:cs="Times New Roman"/>
          <w:sz w:val="24"/>
          <w:szCs w:val="24"/>
        </w:rPr>
        <w:t xml:space="preserve">предложена наскоро от </w:t>
      </w:r>
      <w:r w:rsidRPr="00CC5356">
        <w:rPr>
          <w:rStyle w:val="Bodytext2"/>
          <w:rFonts w:ascii="Times New Roman" w:hAnsi="Times New Roman" w:cs="Times New Roman"/>
          <w:sz w:val="24"/>
          <w:szCs w:val="24"/>
          <w:lang w:val="en-US" w:eastAsia="en-US" w:bidi="en-US"/>
        </w:rPr>
        <w:t xml:space="preserve">Thomas A. Weber </w:t>
      </w:r>
      <w:r w:rsidRPr="00CC5356">
        <w:rPr>
          <w:rStyle w:val="Bodytext2"/>
          <w:rFonts w:ascii="Times New Roman" w:hAnsi="Times New Roman" w:cs="Times New Roman"/>
          <w:sz w:val="24"/>
          <w:szCs w:val="24"/>
        </w:rPr>
        <w:t xml:space="preserve">(2025, </w:t>
      </w:r>
      <w:r w:rsidRPr="00CC5356">
        <w:rPr>
          <w:rStyle w:val="Bodytext2"/>
          <w:rFonts w:ascii="Times New Roman" w:hAnsi="Times New Roman" w:cs="Times New Roman"/>
          <w:sz w:val="24"/>
          <w:szCs w:val="24"/>
          <w:lang w:val="en-US" w:eastAsia="en-US" w:bidi="en-US"/>
        </w:rPr>
        <w:t xml:space="preserve">Management Science) [6]. Weber </w:t>
      </w:r>
      <w:r w:rsidRPr="00CC5356">
        <w:rPr>
          <w:rStyle w:val="Bodytext2"/>
          <w:rFonts w:ascii="Times New Roman" w:hAnsi="Times New Roman" w:cs="Times New Roman"/>
          <w:sz w:val="24"/>
          <w:szCs w:val="24"/>
        </w:rPr>
        <w:t xml:space="preserve">дефинира показател за относителна устойчивост, който измерва най-лошото представяне на избраното решение спрямо теоретичното оптимално решение при всички възможни тегла </w:t>
      </w:r>
      <w:r w:rsidRPr="00CC5356">
        <w:rPr>
          <w:rStyle w:val="Bodytext2"/>
          <w:rFonts w:ascii="Times New Roman" w:hAnsi="Times New Roman" w:cs="Times New Roman"/>
          <w:sz w:val="24"/>
          <w:szCs w:val="24"/>
          <w:lang w:val="en-US" w:eastAsia="en-US" w:bidi="en-US"/>
        </w:rPr>
        <w:t xml:space="preserve">[6]. </w:t>
      </w:r>
      <w:r w:rsidRPr="00CC5356">
        <w:rPr>
          <w:rStyle w:val="Bodytext2"/>
          <w:rFonts w:ascii="Times New Roman" w:hAnsi="Times New Roman" w:cs="Times New Roman"/>
          <w:sz w:val="24"/>
          <w:szCs w:val="24"/>
        </w:rPr>
        <w:t>Подобен конфигурационен прочит позволява да се премине от плоското скаларно оценяване към многомерно структурно изследване на пространствата от режими и системи [6, 11].</w:t>
      </w:r>
    </w:p>
    <w:p w14:paraId="0F8BF8B1" w14:textId="77777777" w:rsidR="00316693" w:rsidRPr="00CC5356" w:rsidRDefault="00316693" w:rsidP="00316693">
      <w:pPr>
        <w:keepNext/>
        <w:keepLines/>
        <w:widowControl w:val="0"/>
        <w:numPr>
          <w:ilvl w:val="0"/>
          <w:numId w:val="1"/>
        </w:numPr>
        <w:tabs>
          <w:tab w:val="left" w:pos="610"/>
        </w:tabs>
        <w:spacing w:after="76" w:line="298" w:lineRule="exact"/>
        <w:outlineLvl w:val="1"/>
        <w:rPr>
          <w:rFonts w:ascii="Times New Roman" w:hAnsi="Times New Roman" w:cs="Times New Roman"/>
        </w:rPr>
      </w:pPr>
      <w:bookmarkStart w:id="3" w:name="bookmark5"/>
      <w:r w:rsidRPr="00CC5356">
        <w:rPr>
          <w:rStyle w:val="Heading20"/>
          <w:rFonts w:ascii="Times New Roman" w:hAnsi="Times New Roman" w:cs="Times New Roman"/>
        </w:rPr>
        <w:lastRenderedPageBreak/>
        <w:t>Линейно и смесено целочислено оптимиране за допустими и минимални конфигурации</w:t>
      </w:r>
      <w:bookmarkEnd w:id="3"/>
    </w:p>
    <w:p w14:paraId="07D066FC" w14:textId="77777777" w:rsidR="00316693" w:rsidRPr="00CC5356" w:rsidRDefault="00316693" w:rsidP="00316693">
      <w:pPr>
        <w:spacing w:after="60"/>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Изследването на пространството от допустими конфигурации изисква прилагането на строг математически апарат за непрекъснато и дискретно моделиране [7]. Линейното програмиране </w:t>
      </w:r>
      <w:r w:rsidRPr="00CC5356">
        <w:rPr>
          <w:rStyle w:val="Bodytext2"/>
          <w:rFonts w:ascii="Times New Roman" w:hAnsi="Times New Roman" w:cs="Times New Roman"/>
          <w:sz w:val="24"/>
          <w:szCs w:val="24"/>
          <w:lang w:val="en-US" w:eastAsia="en-US" w:bidi="en-US"/>
        </w:rPr>
        <w:t xml:space="preserve">(LP) </w:t>
      </w:r>
      <w:r w:rsidRPr="00CC5356">
        <w:rPr>
          <w:rStyle w:val="Bodytext2"/>
          <w:rFonts w:ascii="Times New Roman" w:hAnsi="Times New Roman" w:cs="Times New Roman"/>
          <w:sz w:val="24"/>
          <w:szCs w:val="24"/>
        </w:rPr>
        <w:t xml:space="preserve">и неговото смесено целочислено разширение </w:t>
      </w:r>
      <w:r w:rsidRPr="00CC5356">
        <w:rPr>
          <w:rStyle w:val="Bodytext2"/>
          <w:rFonts w:ascii="Times New Roman" w:hAnsi="Times New Roman" w:cs="Times New Roman"/>
          <w:sz w:val="24"/>
          <w:szCs w:val="24"/>
          <w:lang w:val="en-US" w:eastAsia="en-US" w:bidi="en-US"/>
        </w:rPr>
        <w:t xml:space="preserve">(Mixed-Integer Linear Programming </w:t>
      </w:r>
      <w:r w:rsidRPr="00CC5356">
        <w:rPr>
          <w:rStyle w:val="Bodytext2"/>
          <w:rFonts w:ascii="Times New Roman" w:hAnsi="Times New Roman" w:cs="Times New Roman"/>
          <w:sz w:val="24"/>
          <w:szCs w:val="24"/>
        </w:rPr>
        <w:t xml:space="preserve">- </w:t>
      </w:r>
      <w:r w:rsidRPr="00CC5356">
        <w:rPr>
          <w:rStyle w:val="Bodytext2"/>
          <w:rFonts w:ascii="Times New Roman" w:hAnsi="Times New Roman" w:cs="Times New Roman"/>
          <w:sz w:val="24"/>
          <w:szCs w:val="24"/>
          <w:lang w:val="en-US" w:eastAsia="en-US" w:bidi="en-US"/>
        </w:rPr>
        <w:t xml:space="preserve">MILP) </w:t>
      </w:r>
      <w:r w:rsidRPr="00CC5356">
        <w:rPr>
          <w:rStyle w:val="Bodytext2"/>
          <w:rFonts w:ascii="Times New Roman" w:hAnsi="Times New Roman" w:cs="Times New Roman"/>
          <w:sz w:val="24"/>
          <w:szCs w:val="24"/>
        </w:rPr>
        <w:t xml:space="preserve">са ключови инструменти за дефиниране на допустимите области и въвеждане на структурни и логически ограничения [7]. Например, изискването в дадена конфигурация да участват най-много </w:t>
      </w:r>
      <w:r w:rsidRPr="00CC5356">
        <w:rPr>
          <w:rStyle w:val="Bodytext2Italic"/>
          <w:rFonts w:ascii="Times New Roman" w:hAnsi="Times New Roman" w:cs="Times New Roman"/>
          <w:sz w:val="24"/>
          <w:szCs w:val="24"/>
          <w:lang w:val="bg-BG" w:eastAsia="bg-BG" w:bidi="bg-BG"/>
        </w:rPr>
        <w:t>к</w:t>
      </w:r>
      <w:r w:rsidRPr="00CC5356">
        <w:rPr>
          <w:rStyle w:val="Bodytext2"/>
          <w:rFonts w:ascii="Times New Roman" w:hAnsi="Times New Roman" w:cs="Times New Roman"/>
          <w:sz w:val="24"/>
          <w:szCs w:val="24"/>
        </w:rPr>
        <w:t xml:space="preserve"> индикатора се описва чрез въвеждането на допълнителни бинарни променливи </w:t>
      </w:r>
      <w:r w:rsidRPr="00CC5356">
        <w:rPr>
          <w:rStyle w:val="Bodytext2Italic"/>
          <w:rFonts w:ascii="Times New Roman" w:hAnsi="Times New Roman" w:cs="Times New Roman"/>
          <w:sz w:val="24"/>
          <w:szCs w:val="24"/>
          <w:lang w:val="bg-BG" w:eastAsia="bg-BG" w:bidi="bg-BG"/>
        </w:rPr>
        <w:t>у. е {0, 1}</w:t>
      </w:r>
      <w:r w:rsidRPr="00CC5356">
        <w:rPr>
          <w:rStyle w:val="Bodytext2"/>
          <w:rFonts w:ascii="Times New Roman" w:hAnsi="Times New Roman" w:cs="Times New Roman"/>
          <w:sz w:val="24"/>
          <w:szCs w:val="24"/>
        </w:rPr>
        <w:t xml:space="preserve"> и логически ограничения от типа </w:t>
      </w:r>
      <w:r w:rsidRPr="00CC5356">
        <w:rPr>
          <w:rStyle w:val="Bodytext2Italic"/>
          <w:rFonts w:ascii="Times New Roman" w:hAnsi="Times New Roman" w:cs="Times New Roman"/>
          <w:sz w:val="24"/>
          <w:szCs w:val="24"/>
        </w:rPr>
        <w:t>x.</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 xml:space="preserve">&lt; </w:t>
      </w:r>
      <w:r w:rsidRPr="00CC5356">
        <w:rPr>
          <w:rStyle w:val="Bodytext2Italic"/>
          <w:rFonts w:ascii="Times New Roman" w:hAnsi="Times New Roman" w:cs="Times New Roman"/>
          <w:sz w:val="24"/>
          <w:szCs w:val="24"/>
        </w:rPr>
        <w:t>y. M</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[7].</w:t>
      </w:r>
    </w:p>
    <w:p w14:paraId="610B8C5D" w14:textId="77777777" w:rsidR="00316693" w:rsidRPr="00CC5356" w:rsidRDefault="00316693" w:rsidP="00316693">
      <w:pPr>
        <w:spacing w:after="285"/>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Централно понятие в нашата методология е 'минималната конфигурация' - това е допустим вектор от индикатори, който осигурява достигане на зададения оценъчен праг (например 'високо ниво'), но за който намаляването на стойността на произволен участващ индикатор би довело до падане на оценката под прага [11]. Извличането на тези минимални конфигурации е еквивалентно на търсенето на всички минимални целочислени (или гранични) решения на монотонна система от линейни неравенства [7]. Макар и лесно за дефиниране, пълното изброяване </w:t>
      </w:r>
      <w:r w:rsidRPr="00CC5356">
        <w:rPr>
          <w:rStyle w:val="Bodytext2"/>
          <w:rFonts w:ascii="Times New Roman" w:hAnsi="Times New Roman" w:cs="Times New Roman"/>
          <w:sz w:val="24"/>
          <w:szCs w:val="24"/>
          <w:lang w:val="en-US" w:eastAsia="en-US" w:bidi="en-US"/>
        </w:rPr>
        <w:t xml:space="preserve">(vertex enumeration) </w:t>
      </w:r>
      <w:r w:rsidRPr="00CC5356">
        <w:rPr>
          <w:rStyle w:val="Bodytext2"/>
          <w:rFonts w:ascii="Times New Roman" w:hAnsi="Times New Roman" w:cs="Times New Roman"/>
          <w:sz w:val="24"/>
          <w:szCs w:val="24"/>
        </w:rPr>
        <w:t>на тези крайни конфигурации в многомерни пространства е изчислително трудно поради комбинаторния характер на неравенствата [7, 10]. Затова е необходимо изследването на софтуерни алгоритми за ефективно локално търсене и Парето филтриране [7, 9].</w:t>
      </w:r>
    </w:p>
    <w:p w14:paraId="1314BC2E" w14:textId="77777777" w:rsidR="00316693" w:rsidRPr="00CC5356" w:rsidRDefault="00316693" w:rsidP="00316693">
      <w:pPr>
        <w:keepNext/>
        <w:keepLines/>
        <w:widowControl w:val="0"/>
        <w:numPr>
          <w:ilvl w:val="0"/>
          <w:numId w:val="1"/>
        </w:numPr>
        <w:tabs>
          <w:tab w:val="left" w:pos="615"/>
        </w:tabs>
        <w:spacing w:after="76" w:line="298" w:lineRule="exact"/>
        <w:outlineLvl w:val="1"/>
        <w:rPr>
          <w:rFonts w:ascii="Times New Roman" w:hAnsi="Times New Roman" w:cs="Times New Roman"/>
        </w:rPr>
      </w:pPr>
      <w:bookmarkStart w:id="4" w:name="bookmark6"/>
      <w:r w:rsidRPr="00CC5356">
        <w:rPr>
          <w:rStyle w:val="Heading20"/>
          <w:rFonts w:ascii="Times New Roman" w:hAnsi="Times New Roman" w:cs="Times New Roman"/>
        </w:rPr>
        <w:t>Геометрия и генериране на извадки от пространства на решения и тегла</w:t>
      </w:r>
      <w:bookmarkEnd w:id="4"/>
    </w:p>
    <w:p w14:paraId="1D83F5DF" w14:textId="77777777" w:rsidR="00316693" w:rsidRPr="00CC5356" w:rsidRDefault="00316693" w:rsidP="00316693">
      <w:pPr>
        <w:tabs>
          <w:tab w:val="left" w:pos="8731"/>
        </w:tabs>
        <w:spacing w:after="0"/>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Геометрично, пространството на теглата </w:t>
      </w:r>
      <w:r w:rsidRPr="00CC5356">
        <w:rPr>
          <w:rStyle w:val="Bodytext2Italic"/>
          <w:rFonts w:ascii="Times New Roman" w:hAnsi="Times New Roman" w:cs="Times New Roman"/>
          <w:sz w:val="24"/>
          <w:szCs w:val="24"/>
        </w:rPr>
        <w:t>W</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 xml:space="preserve">при </w:t>
      </w:r>
      <w:r w:rsidRPr="00CC5356">
        <w:rPr>
          <w:rStyle w:val="Bodytext2Italic"/>
          <w:rFonts w:ascii="Times New Roman" w:hAnsi="Times New Roman" w:cs="Times New Roman"/>
          <w:sz w:val="24"/>
          <w:szCs w:val="24"/>
        </w:rPr>
        <w:t>n</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 xml:space="preserve">критерия е </w:t>
      </w:r>
      <w:r w:rsidRPr="00CC5356">
        <w:rPr>
          <w:rStyle w:val="Bodytext2Italic"/>
          <w:rFonts w:ascii="Times New Roman" w:hAnsi="Times New Roman" w:cs="Times New Roman"/>
          <w:sz w:val="24"/>
          <w:szCs w:val="24"/>
        </w:rPr>
        <w:t>(n-1</w:t>
      </w:r>
      <w:r w:rsidRPr="00CC5356">
        <w:rPr>
          <w:rStyle w:val="Bodytext2"/>
          <w:rFonts w:ascii="Times New Roman" w:hAnsi="Times New Roman" w:cs="Times New Roman"/>
          <w:sz w:val="24"/>
          <w:szCs w:val="24"/>
          <w:lang w:val="en-US" w:eastAsia="en-US" w:bidi="en-US"/>
        </w:rPr>
        <w:t xml:space="preserve"> j</w:t>
      </w:r>
      <w:r w:rsidRPr="00CC5356">
        <w:rPr>
          <w:rStyle w:val="Bodytext2"/>
          <w:rFonts w:ascii="Times New Roman" w:hAnsi="Times New Roman" w:cs="Times New Roman"/>
          <w:sz w:val="24"/>
          <w:szCs w:val="24"/>
        </w:rPr>
        <w:t>-измерен стандартен симплекс, насочен в положителния квадрант на евклидовото пространство [12, 13]. За целите на глобалния анализ е необходимо да се генерират равномерно разпределени извадки от точки върху този симплекс, за да се гарантира обективно покритие на пространството на тегловите структури [12,</w:t>
      </w:r>
      <w:r w:rsidRPr="00CC5356">
        <w:rPr>
          <w:rStyle w:val="Bodytext2"/>
          <w:rFonts w:ascii="Times New Roman" w:hAnsi="Times New Roman" w:cs="Times New Roman"/>
          <w:sz w:val="24"/>
          <w:szCs w:val="24"/>
        </w:rPr>
        <w:tab/>
        <w:t>13].</w:t>
      </w:r>
    </w:p>
    <w:p w14:paraId="6A7C3896" w14:textId="77777777" w:rsidR="00316693" w:rsidRPr="00CC5356" w:rsidRDefault="00316693" w:rsidP="00316693">
      <w:pPr>
        <w:spacing w:after="60"/>
        <w:jc w:val="both"/>
        <w:rPr>
          <w:rFonts w:ascii="Times New Roman" w:hAnsi="Times New Roman" w:cs="Times New Roman"/>
        </w:rPr>
      </w:pPr>
      <w:r w:rsidRPr="00CC5356">
        <w:rPr>
          <w:rStyle w:val="Bodytext2"/>
          <w:rFonts w:ascii="Times New Roman" w:hAnsi="Times New Roman" w:cs="Times New Roman"/>
          <w:sz w:val="24"/>
          <w:szCs w:val="24"/>
        </w:rPr>
        <w:t xml:space="preserve">Традиционните методи като равномерната мрежа </w:t>
      </w:r>
      <w:r w:rsidRPr="00CC5356">
        <w:rPr>
          <w:rStyle w:val="Bodytext2"/>
          <w:rFonts w:ascii="Times New Roman" w:hAnsi="Times New Roman" w:cs="Times New Roman"/>
          <w:sz w:val="24"/>
          <w:szCs w:val="24"/>
          <w:lang w:val="en-US" w:eastAsia="en-US" w:bidi="en-US"/>
        </w:rPr>
        <w:t xml:space="preserve">(simplex-lattice designs </w:t>
      </w:r>
      <w:r w:rsidRPr="00CC5356">
        <w:rPr>
          <w:rStyle w:val="Bodytext2"/>
          <w:rFonts w:ascii="Times New Roman" w:hAnsi="Times New Roman" w:cs="Times New Roman"/>
          <w:sz w:val="24"/>
          <w:szCs w:val="24"/>
        </w:rPr>
        <w:t xml:space="preserve">[12]) са ефективни при ниски размерности, но страдат от проклятието на размерността [12]. За големи размерности </w:t>
      </w:r>
      <w:r w:rsidRPr="00CC5356">
        <w:rPr>
          <w:rStyle w:val="Bodytext2"/>
          <w:rFonts w:ascii="Times New Roman" w:hAnsi="Times New Roman" w:cs="Times New Roman"/>
          <w:sz w:val="24"/>
          <w:szCs w:val="24"/>
          <w:lang w:val="en-US" w:eastAsia="en-US" w:bidi="en-US"/>
        </w:rPr>
        <w:t xml:space="preserve">Williams </w:t>
      </w:r>
      <w:r w:rsidRPr="00CC5356">
        <w:rPr>
          <w:rStyle w:val="Bodytext2"/>
          <w:rFonts w:ascii="Times New Roman" w:hAnsi="Times New Roman" w:cs="Times New Roman"/>
          <w:sz w:val="24"/>
          <w:szCs w:val="24"/>
        </w:rPr>
        <w:t xml:space="preserve">&amp; </w:t>
      </w:r>
      <w:r w:rsidRPr="00CC5356">
        <w:rPr>
          <w:rStyle w:val="Bodytext2"/>
          <w:rFonts w:ascii="Times New Roman" w:hAnsi="Times New Roman" w:cs="Times New Roman"/>
          <w:sz w:val="24"/>
          <w:szCs w:val="24"/>
          <w:lang w:val="en-US" w:eastAsia="en-US" w:bidi="en-US"/>
        </w:rPr>
        <w:t xml:space="preserve">Cai </w:t>
      </w:r>
      <w:r w:rsidRPr="00CC5356">
        <w:rPr>
          <w:rStyle w:val="Bodytext2"/>
          <w:rFonts w:ascii="Times New Roman" w:hAnsi="Times New Roman" w:cs="Times New Roman"/>
          <w:sz w:val="24"/>
          <w:szCs w:val="24"/>
        </w:rPr>
        <w:t xml:space="preserve">изследват по-сложни подходи като симулациите по метода на Монте Карло </w:t>
      </w:r>
      <w:r w:rsidRPr="00CC5356">
        <w:rPr>
          <w:rStyle w:val="Bodytext2"/>
          <w:rFonts w:ascii="Times New Roman" w:hAnsi="Times New Roman" w:cs="Times New Roman"/>
          <w:sz w:val="24"/>
          <w:szCs w:val="24"/>
          <w:lang w:val="en-US" w:eastAsia="en-US" w:bidi="en-US"/>
        </w:rPr>
        <w:t>(MCMC), Dirichlet</w:t>
      </w:r>
      <w:r w:rsidRPr="00CC5356">
        <w:rPr>
          <w:rStyle w:val="Bodytext2"/>
          <w:rFonts w:ascii="Times New Roman" w:hAnsi="Times New Roman" w:cs="Times New Roman"/>
          <w:sz w:val="24"/>
          <w:szCs w:val="24"/>
        </w:rPr>
        <w:t xml:space="preserve">-базирано генериране и структурирано селектиране по латински хиперкуб </w:t>
      </w:r>
      <w:r w:rsidRPr="00CC5356">
        <w:rPr>
          <w:rStyle w:val="Bodytext2"/>
          <w:rFonts w:ascii="Times New Roman" w:hAnsi="Times New Roman" w:cs="Times New Roman"/>
          <w:sz w:val="24"/>
          <w:szCs w:val="24"/>
          <w:lang w:val="en-US" w:eastAsia="en-US" w:bidi="en-US"/>
        </w:rPr>
        <w:t>(Structured Latin Hypercube Sampling - SLHS) [12].</w:t>
      </w:r>
    </w:p>
    <w:p w14:paraId="3A93C4C2" w14:textId="77777777" w:rsidR="00316693" w:rsidRPr="00CC5356" w:rsidRDefault="00316693" w:rsidP="00316693">
      <w:pPr>
        <w:spacing w:after="0"/>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За равномерно генериране на точки в силно ограничени многомерни политопи (каквито са допустимите области от индикатори при локалния анализ) се прилагат специализирани </w:t>
      </w:r>
      <w:r w:rsidRPr="00CC5356">
        <w:rPr>
          <w:rStyle w:val="Bodytext2"/>
          <w:rFonts w:ascii="Times New Roman" w:hAnsi="Times New Roman" w:cs="Times New Roman"/>
          <w:sz w:val="24"/>
          <w:szCs w:val="24"/>
          <w:lang w:val="en-US" w:eastAsia="en-US" w:bidi="en-US"/>
        </w:rPr>
        <w:t xml:space="preserve">MCMC </w:t>
      </w:r>
      <w:r w:rsidRPr="00CC5356">
        <w:rPr>
          <w:rStyle w:val="Bodytext2"/>
          <w:rFonts w:ascii="Times New Roman" w:hAnsi="Times New Roman" w:cs="Times New Roman"/>
          <w:sz w:val="24"/>
          <w:szCs w:val="24"/>
        </w:rPr>
        <w:t xml:space="preserve">алгоритми </w:t>
      </w:r>
      <w:r w:rsidRPr="00CC5356">
        <w:rPr>
          <w:rStyle w:val="Bodytext2"/>
          <w:rFonts w:ascii="Times New Roman" w:hAnsi="Times New Roman" w:cs="Times New Roman"/>
          <w:sz w:val="24"/>
          <w:szCs w:val="24"/>
          <w:lang w:val="en-US" w:eastAsia="en-US" w:bidi="en-US"/>
        </w:rPr>
        <w:t xml:space="preserve">[13]. </w:t>
      </w:r>
      <w:r w:rsidRPr="00CC5356">
        <w:rPr>
          <w:rStyle w:val="Bodytext2"/>
          <w:rFonts w:ascii="Times New Roman" w:hAnsi="Times New Roman" w:cs="Times New Roman"/>
          <w:sz w:val="24"/>
          <w:szCs w:val="24"/>
        </w:rPr>
        <w:t xml:space="preserve">Един от най-ефективните и теоретично обосновани методи за това е </w:t>
      </w:r>
      <w:r w:rsidRPr="00CC5356">
        <w:rPr>
          <w:rStyle w:val="Bodytext2"/>
          <w:rFonts w:ascii="Times New Roman" w:hAnsi="Times New Roman" w:cs="Times New Roman"/>
          <w:sz w:val="24"/>
          <w:szCs w:val="24"/>
          <w:lang w:val="en-US" w:eastAsia="en-US" w:bidi="en-US"/>
        </w:rPr>
        <w:t xml:space="preserve">'Hit-and-Run' </w:t>
      </w:r>
      <w:r w:rsidRPr="00CC5356">
        <w:rPr>
          <w:rStyle w:val="Bodytext2"/>
          <w:rFonts w:ascii="Times New Roman" w:hAnsi="Times New Roman" w:cs="Times New Roman"/>
          <w:sz w:val="24"/>
          <w:szCs w:val="24"/>
        </w:rPr>
        <w:t xml:space="preserve">алгоритъмът на </w:t>
      </w:r>
      <w:r w:rsidRPr="00CC5356">
        <w:rPr>
          <w:rStyle w:val="Bodytext2"/>
          <w:rFonts w:ascii="Times New Roman" w:hAnsi="Times New Roman" w:cs="Times New Roman"/>
          <w:sz w:val="24"/>
          <w:szCs w:val="24"/>
          <w:lang w:val="en-US" w:eastAsia="en-US" w:bidi="en-US"/>
        </w:rPr>
        <w:t xml:space="preserve">Robert L. Smith </w:t>
      </w:r>
      <w:r w:rsidRPr="00CC5356">
        <w:rPr>
          <w:rStyle w:val="Bodytext2"/>
          <w:rFonts w:ascii="Times New Roman" w:hAnsi="Times New Roman" w:cs="Times New Roman"/>
          <w:sz w:val="24"/>
          <w:szCs w:val="24"/>
        </w:rPr>
        <w:t xml:space="preserve">[13]. Алгоритъмът стартира от вътрешна точка в политопа, избира случайна посока върху </w:t>
      </w:r>
      <w:r w:rsidRPr="00CC5356">
        <w:rPr>
          <w:rStyle w:val="Bodytext2"/>
          <w:rFonts w:ascii="Times New Roman" w:hAnsi="Times New Roman" w:cs="Times New Roman"/>
          <w:sz w:val="24"/>
          <w:szCs w:val="24"/>
        </w:rPr>
        <w:lastRenderedPageBreak/>
        <w:t>единичната сфера, изчислява пресечните точки на правата с фасетите на политопа и генерира следващата точка равномерно от получения линеен сегмент [13].</w:t>
      </w:r>
    </w:p>
    <w:p w14:paraId="51F02064" w14:textId="77777777" w:rsidR="00316693" w:rsidRPr="00CC5356" w:rsidRDefault="00316693" w:rsidP="00316693">
      <w:pPr>
        <w:spacing w:after="277"/>
        <w:jc w:val="both"/>
        <w:rPr>
          <w:rFonts w:ascii="Times New Roman" w:hAnsi="Times New Roman" w:cs="Times New Roman"/>
        </w:rPr>
      </w:pPr>
      <w:r w:rsidRPr="00CC5356">
        <w:rPr>
          <w:rStyle w:val="Bodytext2"/>
          <w:rFonts w:ascii="Times New Roman" w:hAnsi="Times New Roman" w:cs="Times New Roman"/>
          <w:sz w:val="24"/>
          <w:szCs w:val="24"/>
        </w:rPr>
        <w:t xml:space="preserve">Доказано е, че </w:t>
      </w:r>
      <w:r w:rsidRPr="00CC5356">
        <w:rPr>
          <w:rStyle w:val="Bodytext2"/>
          <w:rFonts w:ascii="Times New Roman" w:hAnsi="Times New Roman" w:cs="Times New Roman"/>
          <w:sz w:val="24"/>
          <w:szCs w:val="24"/>
          <w:lang w:val="en-US" w:eastAsia="en-US" w:bidi="en-US"/>
        </w:rPr>
        <w:t xml:space="preserve">'Hit-and-Run' </w:t>
      </w:r>
      <w:r w:rsidRPr="00CC5356">
        <w:rPr>
          <w:rStyle w:val="Bodytext2"/>
          <w:rFonts w:ascii="Times New Roman" w:hAnsi="Times New Roman" w:cs="Times New Roman"/>
          <w:sz w:val="24"/>
          <w:szCs w:val="24"/>
        </w:rPr>
        <w:t xml:space="preserve">притежава отлични свойства за бързо смесване </w:t>
      </w:r>
      <w:r w:rsidRPr="00CC5356">
        <w:rPr>
          <w:rStyle w:val="Bodytext2"/>
          <w:rFonts w:ascii="Times New Roman" w:hAnsi="Times New Roman" w:cs="Times New Roman"/>
          <w:sz w:val="24"/>
          <w:szCs w:val="24"/>
          <w:lang w:val="en-US" w:eastAsia="en-US" w:bidi="en-US"/>
        </w:rPr>
        <w:t xml:space="preserve">(fast mixing) </w:t>
      </w:r>
      <w:r w:rsidRPr="00CC5356">
        <w:rPr>
          <w:rStyle w:val="Bodytext2"/>
          <w:rFonts w:ascii="Times New Roman" w:hAnsi="Times New Roman" w:cs="Times New Roman"/>
          <w:sz w:val="24"/>
          <w:szCs w:val="24"/>
        </w:rPr>
        <w:t>и е изключително устойчив при нередовни или остри геометрии, за разлика от конвенционалните алгоритми на Метрополис-Хейстингс [13].</w:t>
      </w:r>
    </w:p>
    <w:p w14:paraId="041774F9" w14:textId="77777777" w:rsidR="00316693" w:rsidRPr="00CC5356" w:rsidRDefault="00316693" w:rsidP="00316693">
      <w:pPr>
        <w:keepNext/>
        <w:keepLines/>
        <w:widowControl w:val="0"/>
        <w:numPr>
          <w:ilvl w:val="0"/>
          <w:numId w:val="1"/>
        </w:numPr>
        <w:tabs>
          <w:tab w:val="left" w:pos="610"/>
        </w:tabs>
        <w:spacing w:after="83" w:line="307" w:lineRule="exact"/>
        <w:ind w:right="1580"/>
        <w:outlineLvl w:val="1"/>
        <w:rPr>
          <w:rFonts w:ascii="Times New Roman" w:hAnsi="Times New Roman" w:cs="Times New Roman"/>
        </w:rPr>
      </w:pPr>
      <w:bookmarkStart w:id="5" w:name="bookmark7"/>
      <w:r w:rsidRPr="00CC5356">
        <w:rPr>
          <w:rStyle w:val="Heading20"/>
          <w:rFonts w:ascii="Times New Roman" w:hAnsi="Times New Roman" w:cs="Times New Roman"/>
        </w:rPr>
        <w:t>Анализ на чувствителността и устойчивостта при вариращи тегла</w:t>
      </w:r>
      <w:bookmarkEnd w:id="5"/>
    </w:p>
    <w:p w14:paraId="12EF235D" w14:textId="77777777" w:rsidR="00316693" w:rsidRPr="00CC5356" w:rsidRDefault="00316693" w:rsidP="00316693">
      <w:pPr>
        <w:spacing w:after="60"/>
        <w:ind w:firstLine="500"/>
        <w:jc w:val="both"/>
        <w:rPr>
          <w:rFonts w:ascii="Times New Roman" w:hAnsi="Times New Roman" w:cs="Times New Roman"/>
        </w:rPr>
      </w:pPr>
      <w:r w:rsidRPr="00CC5356">
        <w:rPr>
          <w:rStyle w:val="Bodytext2"/>
          <w:rFonts w:ascii="Times New Roman" w:hAnsi="Times New Roman" w:cs="Times New Roman"/>
          <w:sz w:val="24"/>
          <w:szCs w:val="24"/>
        </w:rPr>
        <w:t xml:space="preserve">Анализът на чувствителността </w:t>
      </w:r>
      <w:r w:rsidRPr="00CC5356">
        <w:rPr>
          <w:rStyle w:val="Bodytext2"/>
          <w:rFonts w:ascii="Times New Roman" w:hAnsi="Times New Roman" w:cs="Times New Roman"/>
          <w:sz w:val="24"/>
          <w:szCs w:val="24"/>
          <w:lang w:val="en-US" w:eastAsia="en-US" w:bidi="en-US"/>
        </w:rPr>
        <w:t xml:space="preserve">(sensitivity analysis) </w:t>
      </w:r>
      <w:r w:rsidRPr="00CC5356">
        <w:rPr>
          <w:rStyle w:val="Bodytext2"/>
          <w:rFonts w:ascii="Times New Roman" w:hAnsi="Times New Roman" w:cs="Times New Roman"/>
          <w:sz w:val="24"/>
          <w:szCs w:val="24"/>
        </w:rPr>
        <w:t xml:space="preserve">в </w:t>
      </w:r>
      <w:r w:rsidRPr="00CC5356">
        <w:rPr>
          <w:rStyle w:val="Bodytext2"/>
          <w:rFonts w:ascii="Times New Roman" w:hAnsi="Times New Roman" w:cs="Times New Roman"/>
          <w:sz w:val="24"/>
          <w:szCs w:val="24"/>
          <w:lang w:val="en-US" w:eastAsia="en-US" w:bidi="en-US"/>
        </w:rPr>
        <w:t xml:space="preserve">MCDA </w:t>
      </w:r>
      <w:r w:rsidRPr="00CC5356">
        <w:rPr>
          <w:rStyle w:val="Bodytext2"/>
          <w:rFonts w:ascii="Times New Roman" w:hAnsi="Times New Roman" w:cs="Times New Roman"/>
          <w:sz w:val="24"/>
          <w:szCs w:val="24"/>
        </w:rPr>
        <w:t xml:space="preserve">моделите има за цел да оцени как малки промени в входните параметри (предимно субективните тегла) се отразяват на крайното класиране на алтернативите [8, 10]. Около 77.2% от всички публикации в областта на чувствителността са посветени именно на модификацията на теглата [10]. Фундаменталният принос на </w:t>
      </w:r>
      <w:r w:rsidRPr="00CC5356">
        <w:rPr>
          <w:rStyle w:val="Bodytext2"/>
          <w:rFonts w:ascii="Times New Roman" w:hAnsi="Times New Roman" w:cs="Times New Roman"/>
          <w:sz w:val="24"/>
          <w:szCs w:val="24"/>
          <w:lang w:val="en-US" w:eastAsia="en-US" w:bidi="en-US"/>
        </w:rPr>
        <w:t xml:space="preserve">Triantaphyllou </w:t>
      </w:r>
      <w:r w:rsidRPr="00CC5356">
        <w:rPr>
          <w:rStyle w:val="Bodytext2"/>
          <w:rFonts w:ascii="Times New Roman" w:hAnsi="Times New Roman" w:cs="Times New Roman"/>
          <w:sz w:val="24"/>
          <w:szCs w:val="24"/>
        </w:rPr>
        <w:t xml:space="preserve">&amp; </w:t>
      </w:r>
      <w:r w:rsidRPr="00CC5356">
        <w:rPr>
          <w:rStyle w:val="Bodytext2"/>
          <w:rFonts w:ascii="Times New Roman" w:hAnsi="Times New Roman" w:cs="Times New Roman"/>
          <w:sz w:val="24"/>
          <w:szCs w:val="24"/>
          <w:lang w:val="en-US" w:eastAsia="en-US" w:bidi="en-US"/>
        </w:rPr>
        <w:t xml:space="preserve">Sanchez </w:t>
      </w:r>
      <w:r w:rsidRPr="00CC5356">
        <w:rPr>
          <w:rStyle w:val="Bodytext2"/>
          <w:rFonts w:ascii="Times New Roman" w:hAnsi="Times New Roman" w:cs="Times New Roman"/>
          <w:sz w:val="24"/>
          <w:szCs w:val="24"/>
        </w:rPr>
        <w:t>(1997) дефинира изчисляването на минималните промени в теглата, които биха променили класирането на най-добрата алтернатива или пълния ранг [8].</w:t>
      </w:r>
    </w:p>
    <w:p w14:paraId="7B2C7562" w14:textId="77777777" w:rsidR="00316693" w:rsidRPr="00CC5356" w:rsidRDefault="00316693" w:rsidP="00316693">
      <w:pPr>
        <w:spacing w:after="0"/>
        <w:ind w:firstLine="500"/>
        <w:jc w:val="both"/>
        <w:rPr>
          <w:rFonts w:ascii="Times New Roman" w:hAnsi="Times New Roman" w:cs="Times New Roman"/>
        </w:rPr>
      </w:pPr>
      <w:r w:rsidRPr="00CC5356">
        <w:rPr>
          <w:rStyle w:val="Bodytext2"/>
          <w:rFonts w:ascii="Times New Roman" w:hAnsi="Times New Roman" w:cs="Times New Roman"/>
          <w:sz w:val="24"/>
          <w:szCs w:val="24"/>
        </w:rPr>
        <w:t xml:space="preserve">Нов етап в развитието на тази теория бележат изследванията на </w:t>
      </w:r>
      <w:r w:rsidRPr="00CC5356">
        <w:rPr>
          <w:rStyle w:val="Bodytext2"/>
          <w:rFonts w:ascii="Times New Roman" w:hAnsi="Times New Roman" w:cs="Times New Roman"/>
          <w:sz w:val="24"/>
          <w:szCs w:val="24"/>
          <w:lang w:val="en-US" w:eastAsia="en-US" w:bidi="en-US"/>
        </w:rPr>
        <w:t xml:space="preserve">O'Shea et al. </w:t>
      </w:r>
      <w:r w:rsidRPr="00CC5356">
        <w:rPr>
          <w:rStyle w:val="Bodytext2"/>
          <w:rFonts w:ascii="Times New Roman" w:hAnsi="Times New Roman" w:cs="Times New Roman"/>
          <w:sz w:val="24"/>
          <w:szCs w:val="24"/>
        </w:rPr>
        <w:t xml:space="preserve">(2026) [9]. Те предлагат точни затворени аналитични формули </w:t>
      </w:r>
      <w:r w:rsidRPr="00CC5356">
        <w:rPr>
          <w:rStyle w:val="Bodytext2"/>
          <w:rFonts w:ascii="Times New Roman" w:hAnsi="Times New Roman" w:cs="Times New Roman"/>
          <w:sz w:val="24"/>
          <w:szCs w:val="24"/>
          <w:lang w:val="en-US" w:eastAsia="en-US" w:bidi="en-US"/>
        </w:rPr>
        <w:t xml:space="preserve">(closed-form solutions) </w:t>
      </w:r>
      <w:r w:rsidRPr="00CC5356">
        <w:rPr>
          <w:rStyle w:val="Bodytext2"/>
          <w:rFonts w:ascii="Times New Roman" w:hAnsi="Times New Roman" w:cs="Times New Roman"/>
          <w:sz w:val="24"/>
          <w:szCs w:val="24"/>
        </w:rPr>
        <w:t xml:space="preserve">за изчисляване на интервалите на устойчивост на теглата </w:t>
      </w:r>
      <w:r w:rsidRPr="00CC5356">
        <w:rPr>
          <w:rStyle w:val="Bodytext2"/>
          <w:rFonts w:ascii="Times New Roman" w:hAnsi="Times New Roman" w:cs="Times New Roman"/>
          <w:sz w:val="24"/>
          <w:szCs w:val="24"/>
          <w:lang w:val="en-US" w:eastAsia="en-US" w:bidi="en-US"/>
        </w:rPr>
        <w:t xml:space="preserve">(Weight Stability Intervals </w:t>
      </w:r>
      <w:r w:rsidRPr="00CC5356">
        <w:rPr>
          <w:rStyle w:val="Bodytext2"/>
          <w:rFonts w:ascii="Times New Roman" w:hAnsi="Times New Roman" w:cs="Times New Roman"/>
          <w:sz w:val="24"/>
          <w:szCs w:val="24"/>
        </w:rPr>
        <w:t xml:space="preserve">- </w:t>
      </w:r>
      <w:r w:rsidRPr="00CC5356">
        <w:rPr>
          <w:rStyle w:val="Bodytext2"/>
          <w:rFonts w:ascii="Times New Roman" w:hAnsi="Times New Roman" w:cs="Times New Roman"/>
          <w:sz w:val="24"/>
          <w:szCs w:val="24"/>
          <w:lang w:val="en-US" w:eastAsia="en-US" w:bidi="en-US"/>
        </w:rPr>
        <w:t xml:space="preserve">WSIs) </w:t>
      </w:r>
      <w:r w:rsidRPr="00CC5356">
        <w:rPr>
          <w:rStyle w:val="Bodytext2"/>
          <w:rFonts w:ascii="Times New Roman" w:hAnsi="Times New Roman" w:cs="Times New Roman"/>
          <w:sz w:val="24"/>
          <w:szCs w:val="24"/>
        </w:rPr>
        <w:t xml:space="preserve">за модела на претеглената сума </w:t>
      </w:r>
      <w:r w:rsidRPr="00CC5356">
        <w:rPr>
          <w:rStyle w:val="Bodytext2"/>
          <w:rFonts w:ascii="Times New Roman" w:hAnsi="Times New Roman" w:cs="Times New Roman"/>
          <w:sz w:val="24"/>
          <w:szCs w:val="24"/>
          <w:lang w:val="en-US" w:eastAsia="en-US" w:bidi="en-US"/>
        </w:rPr>
        <w:t xml:space="preserve">(WSM), </w:t>
      </w:r>
      <w:r w:rsidRPr="00CC5356">
        <w:rPr>
          <w:rStyle w:val="Bodytext2"/>
          <w:rFonts w:ascii="Times New Roman" w:hAnsi="Times New Roman" w:cs="Times New Roman"/>
          <w:sz w:val="24"/>
          <w:szCs w:val="24"/>
        </w:rPr>
        <w:t xml:space="preserve">без да се налага използването на интензивни симулации или </w:t>
      </w:r>
      <w:r w:rsidRPr="00CC5356">
        <w:rPr>
          <w:rStyle w:val="Bodytext2"/>
          <w:rFonts w:ascii="Times New Roman" w:hAnsi="Times New Roman" w:cs="Times New Roman"/>
          <w:sz w:val="24"/>
          <w:szCs w:val="24"/>
          <w:lang w:val="en-US" w:eastAsia="en-US" w:bidi="en-US"/>
        </w:rPr>
        <w:t xml:space="preserve">MILP </w:t>
      </w:r>
      <w:r w:rsidRPr="00CC5356">
        <w:rPr>
          <w:rStyle w:val="Bodytext2"/>
          <w:rFonts w:ascii="Times New Roman" w:hAnsi="Times New Roman" w:cs="Times New Roman"/>
          <w:sz w:val="24"/>
          <w:szCs w:val="24"/>
        </w:rPr>
        <w:t xml:space="preserve">оптимизации [9]. Освен това, авторите въвеждат подход, базиран на Парето доминирането, за идентифициране на най-критичните критерии, отчитайки едновременно допустимото нарастване и намаление на теглата [9]. От друга страна, съвременният метод </w:t>
      </w:r>
      <w:r w:rsidRPr="00CC5356">
        <w:rPr>
          <w:rStyle w:val="Bodytext2"/>
          <w:rFonts w:ascii="Times New Roman" w:hAnsi="Times New Roman" w:cs="Times New Roman"/>
          <w:sz w:val="24"/>
          <w:szCs w:val="24"/>
          <w:lang w:val="en-US" w:eastAsia="en-US" w:bidi="en-US"/>
        </w:rPr>
        <w:t xml:space="preserve">COMSAM (Comprehensive Sensitivity Analysis Method), </w:t>
      </w:r>
      <w:r w:rsidRPr="00CC5356">
        <w:rPr>
          <w:rStyle w:val="Bodytext2"/>
          <w:rFonts w:ascii="Times New Roman" w:hAnsi="Times New Roman" w:cs="Times New Roman"/>
          <w:sz w:val="24"/>
          <w:szCs w:val="24"/>
        </w:rPr>
        <w:t xml:space="preserve">предложен от </w:t>
      </w:r>
      <w:r w:rsidRPr="00CC5356">
        <w:rPr>
          <w:rStyle w:val="Bodytext2"/>
          <w:rFonts w:ascii="Times New Roman" w:hAnsi="Times New Roman" w:cs="Times New Roman"/>
          <w:sz w:val="24"/>
          <w:szCs w:val="24"/>
          <w:lang w:val="en-US" w:eastAsia="en-US" w:bidi="en-US"/>
        </w:rPr>
        <w:t xml:space="preserve">Wigckowski </w:t>
      </w:r>
      <w:r w:rsidRPr="00CC5356">
        <w:rPr>
          <w:rStyle w:val="Bodytext2"/>
          <w:rFonts w:ascii="Times New Roman" w:hAnsi="Times New Roman" w:cs="Times New Roman"/>
          <w:sz w:val="24"/>
          <w:szCs w:val="24"/>
        </w:rPr>
        <w:t xml:space="preserve">&amp; </w:t>
      </w:r>
      <w:r w:rsidRPr="00CC5356">
        <w:rPr>
          <w:rStyle w:val="Bodytext2"/>
          <w:rFonts w:ascii="Times New Roman" w:hAnsi="Times New Roman" w:cs="Times New Roman"/>
          <w:sz w:val="24"/>
          <w:szCs w:val="24"/>
          <w:lang w:val="en-US" w:eastAsia="en-US" w:bidi="en-US"/>
        </w:rPr>
        <w:t xml:space="preserve">Salabun </w:t>
      </w:r>
      <w:r w:rsidRPr="00CC5356">
        <w:rPr>
          <w:rStyle w:val="Bodytext2"/>
          <w:rFonts w:ascii="Times New Roman" w:hAnsi="Times New Roman" w:cs="Times New Roman"/>
          <w:sz w:val="24"/>
          <w:szCs w:val="24"/>
        </w:rPr>
        <w:t xml:space="preserve">(2024), предлага алтернативна парадигма: едновременно симулационно променяне на множество елементи в самата матрица на въздействията </w:t>
      </w:r>
      <w:r w:rsidRPr="00CC5356">
        <w:rPr>
          <w:rStyle w:val="Bodytext2"/>
          <w:rFonts w:ascii="Times New Roman" w:hAnsi="Times New Roman" w:cs="Times New Roman"/>
          <w:sz w:val="24"/>
          <w:szCs w:val="24"/>
          <w:lang w:val="en-US" w:eastAsia="en-US" w:bidi="en-US"/>
        </w:rPr>
        <w:t xml:space="preserve">(decision matrix), </w:t>
      </w:r>
      <w:r w:rsidRPr="00CC5356">
        <w:rPr>
          <w:rStyle w:val="Bodytext2"/>
          <w:rFonts w:ascii="Times New Roman" w:hAnsi="Times New Roman" w:cs="Times New Roman"/>
          <w:sz w:val="24"/>
          <w:szCs w:val="24"/>
        </w:rPr>
        <w:t>моделирайки неточностите на измерването, като представя крайните оценки под формата на интервални числа [11].</w:t>
      </w:r>
    </w:p>
    <w:tbl>
      <w:tblPr>
        <w:tblOverlap w:val="never"/>
        <w:tblW w:w="0" w:type="auto"/>
        <w:jc w:val="center"/>
        <w:tblLayout w:type="fixed"/>
        <w:tblCellMar>
          <w:left w:w="10" w:type="dxa"/>
          <w:right w:w="10" w:type="dxa"/>
        </w:tblCellMar>
        <w:tblLook w:val="0000" w:firstRow="0" w:lastRow="0" w:firstColumn="0" w:lastColumn="0" w:noHBand="0" w:noVBand="0"/>
      </w:tblPr>
      <w:tblGrid>
        <w:gridCol w:w="2165"/>
        <w:gridCol w:w="2016"/>
        <w:gridCol w:w="2304"/>
        <w:gridCol w:w="2885"/>
      </w:tblGrid>
      <w:tr w:rsidR="00316693" w:rsidRPr="00CC5356" w14:paraId="13F150E8" w14:textId="77777777" w:rsidTr="00FB637F">
        <w:trPr>
          <w:trHeight w:hRule="exact" w:val="595"/>
          <w:jc w:val="center"/>
        </w:trPr>
        <w:tc>
          <w:tcPr>
            <w:tcW w:w="2165" w:type="dxa"/>
            <w:shd w:val="clear" w:color="auto" w:fill="000000"/>
            <w:vAlign w:val="center"/>
          </w:tcPr>
          <w:p w14:paraId="73A01F31" w14:textId="77777777" w:rsidR="00316693" w:rsidRPr="00CC5356" w:rsidRDefault="00316693" w:rsidP="00FB637F">
            <w:pPr>
              <w:framePr w:w="9370" w:wrap="notBeside" w:vAnchor="text" w:hAnchor="text" w:xAlign="center" w:y="1"/>
              <w:spacing w:after="0" w:line="200" w:lineRule="exact"/>
              <w:rPr>
                <w:rFonts w:ascii="Times New Roman" w:hAnsi="Times New Roman" w:cs="Times New Roman"/>
              </w:rPr>
            </w:pPr>
            <w:r w:rsidRPr="00CC5356">
              <w:rPr>
                <w:rStyle w:val="Bodytext2Bold"/>
                <w:rFonts w:ascii="Times New Roman" w:hAnsi="Times New Roman" w:cs="Times New Roman"/>
                <w:sz w:val="24"/>
                <w:szCs w:val="24"/>
              </w:rPr>
              <w:lastRenderedPageBreak/>
              <w:t>Метод / Рамка</w:t>
            </w:r>
          </w:p>
        </w:tc>
        <w:tc>
          <w:tcPr>
            <w:tcW w:w="2016" w:type="dxa"/>
            <w:shd w:val="clear" w:color="auto" w:fill="000000"/>
            <w:vAlign w:val="center"/>
          </w:tcPr>
          <w:p w14:paraId="60D99EE6" w14:textId="77777777" w:rsidR="00316693" w:rsidRPr="00CC5356" w:rsidRDefault="00316693" w:rsidP="00FB637F">
            <w:pPr>
              <w:framePr w:w="9370" w:wrap="notBeside" w:vAnchor="text" w:hAnchor="text" w:xAlign="center" w:y="1"/>
              <w:spacing w:after="0" w:line="200" w:lineRule="exact"/>
              <w:rPr>
                <w:rFonts w:ascii="Times New Roman" w:hAnsi="Times New Roman" w:cs="Times New Roman"/>
              </w:rPr>
            </w:pPr>
            <w:r w:rsidRPr="00CC5356">
              <w:rPr>
                <w:rStyle w:val="Bodytext2Bold"/>
                <w:rFonts w:ascii="Times New Roman" w:hAnsi="Times New Roman" w:cs="Times New Roman"/>
                <w:sz w:val="24"/>
                <w:szCs w:val="24"/>
              </w:rPr>
              <w:t>Променян обект</w:t>
            </w:r>
          </w:p>
        </w:tc>
        <w:tc>
          <w:tcPr>
            <w:tcW w:w="2304" w:type="dxa"/>
            <w:shd w:val="clear" w:color="auto" w:fill="000000"/>
            <w:vAlign w:val="bottom"/>
          </w:tcPr>
          <w:p w14:paraId="17B1C063" w14:textId="77777777" w:rsidR="00316693" w:rsidRPr="00CC5356" w:rsidRDefault="00316693" w:rsidP="00FB637F">
            <w:pPr>
              <w:framePr w:w="9370" w:wrap="notBeside" w:vAnchor="text" w:hAnchor="text" w:xAlign="center" w:y="1"/>
              <w:spacing w:after="60" w:line="200" w:lineRule="exact"/>
              <w:rPr>
                <w:rFonts w:ascii="Times New Roman" w:hAnsi="Times New Roman" w:cs="Times New Roman"/>
              </w:rPr>
            </w:pPr>
            <w:r w:rsidRPr="00CC5356">
              <w:rPr>
                <w:rStyle w:val="Bodytext2Bold"/>
                <w:rFonts w:ascii="Times New Roman" w:hAnsi="Times New Roman" w:cs="Times New Roman"/>
                <w:sz w:val="24"/>
                <w:szCs w:val="24"/>
              </w:rPr>
              <w:t>Математически</w:t>
            </w:r>
          </w:p>
          <w:p w14:paraId="192E5FD9" w14:textId="77777777" w:rsidR="00316693" w:rsidRPr="00CC5356" w:rsidRDefault="00316693" w:rsidP="00FB637F">
            <w:pPr>
              <w:framePr w:w="9370" w:wrap="notBeside" w:vAnchor="text" w:hAnchor="text" w:xAlign="center" w:y="1"/>
              <w:spacing w:before="60" w:after="0" w:line="200" w:lineRule="exact"/>
              <w:rPr>
                <w:rFonts w:ascii="Times New Roman" w:hAnsi="Times New Roman" w:cs="Times New Roman"/>
              </w:rPr>
            </w:pPr>
            <w:r w:rsidRPr="00CC5356">
              <w:rPr>
                <w:rStyle w:val="Bodytext2Bold"/>
                <w:rFonts w:ascii="Times New Roman" w:hAnsi="Times New Roman" w:cs="Times New Roman"/>
                <w:sz w:val="24"/>
                <w:szCs w:val="24"/>
              </w:rPr>
              <w:t>подход</w:t>
            </w:r>
          </w:p>
        </w:tc>
        <w:tc>
          <w:tcPr>
            <w:tcW w:w="2885" w:type="dxa"/>
            <w:shd w:val="clear" w:color="auto" w:fill="000000"/>
            <w:vAlign w:val="center"/>
          </w:tcPr>
          <w:p w14:paraId="231FBF0E" w14:textId="77777777" w:rsidR="00316693" w:rsidRPr="00CC5356" w:rsidRDefault="00316693" w:rsidP="00FB637F">
            <w:pPr>
              <w:framePr w:w="9370" w:wrap="notBeside" w:vAnchor="text" w:hAnchor="text" w:xAlign="center" w:y="1"/>
              <w:spacing w:after="0" w:line="200" w:lineRule="exact"/>
              <w:rPr>
                <w:rFonts w:ascii="Times New Roman" w:hAnsi="Times New Roman" w:cs="Times New Roman"/>
              </w:rPr>
            </w:pPr>
            <w:r w:rsidRPr="00CC5356">
              <w:rPr>
                <w:rStyle w:val="Bodytext2Bold"/>
                <w:rFonts w:ascii="Times New Roman" w:hAnsi="Times New Roman" w:cs="Times New Roman"/>
                <w:sz w:val="24"/>
                <w:szCs w:val="24"/>
              </w:rPr>
              <w:t>Предимства / Цел</w:t>
            </w:r>
          </w:p>
        </w:tc>
      </w:tr>
      <w:tr w:rsidR="00316693" w:rsidRPr="00CC5356" w14:paraId="7DE7B20A" w14:textId="77777777" w:rsidTr="00FB637F">
        <w:trPr>
          <w:trHeight w:hRule="exact" w:val="826"/>
          <w:jc w:val="center"/>
        </w:trPr>
        <w:tc>
          <w:tcPr>
            <w:tcW w:w="2165" w:type="dxa"/>
            <w:tcBorders>
              <w:left w:val="single" w:sz="4" w:space="0" w:color="auto"/>
            </w:tcBorders>
            <w:shd w:val="clear" w:color="auto" w:fill="FFFFFF"/>
          </w:tcPr>
          <w:p w14:paraId="2BB99F70"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 xml:space="preserve">Triantaphyllou </w:t>
            </w:r>
            <w:r w:rsidRPr="00CC5356">
              <w:rPr>
                <w:rStyle w:val="Bodytext285pt"/>
                <w:rFonts w:ascii="Times New Roman" w:hAnsi="Times New Roman" w:cs="Times New Roman"/>
                <w:sz w:val="24"/>
                <w:szCs w:val="24"/>
              </w:rPr>
              <w:t>[8]</w:t>
            </w:r>
          </w:p>
        </w:tc>
        <w:tc>
          <w:tcPr>
            <w:tcW w:w="2016" w:type="dxa"/>
            <w:tcBorders>
              <w:left w:val="single" w:sz="4" w:space="0" w:color="auto"/>
            </w:tcBorders>
            <w:shd w:val="clear" w:color="auto" w:fill="FFFFFF"/>
          </w:tcPr>
          <w:p w14:paraId="0B264649" w14:textId="77777777" w:rsidR="00316693" w:rsidRPr="00CC5356" w:rsidRDefault="00316693" w:rsidP="00FB637F">
            <w:pPr>
              <w:framePr w:w="9370" w:wrap="notBeside" w:vAnchor="text" w:hAnchor="text" w:xAlign="center" w:y="1"/>
              <w:spacing w:after="0" w:line="221" w:lineRule="exact"/>
              <w:rPr>
                <w:rFonts w:ascii="Times New Roman" w:hAnsi="Times New Roman" w:cs="Times New Roman"/>
              </w:rPr>
            </w:pPr>
            <w:r w:rsidRPr="00CC5356">
              <w:rPr>
                <w:rStyle w:val="Bodytext285pt"/>
                <w:rFonts w:ascii="Times New Roman" w:hAnsi="Times New Roman" w:cs="Times New Roman"/>
                <w:sz w:val="24"/>
                <w:szCs w:val="24"/>
              </w:rPr>
              <w:t xml:space="preserve">Единично тегло </w:t>
            </w:r>
            <w:r w:rsidRPr="00CC5356">
              <w:rPr>
                <w:rStyle w:val="Bodytext285pt"/>
                <w:rFonts w:ascii="Times New Roman" w:hAnsi="Times New Roman" w:cs="Times New Roman"/>
                <w:sz w:val="24"/>
                <w:szCs w:val="24"/>
                <w:lang w:val="en-US" w:eastAsia="en-US" w:bidi="en-US"/>
              </w:rPr>
              <w:t>(OAT)</w:t>
            </w:r>
          </w:p>
        </w:tc>
        <w:tc>
          <w:tcPr>
            <w:tcW w:w="2304" w:type="dxa"/>
            <w:tcBorders>
              <w:left w:val="single" w:sz="4" w:space="0" w:color="auto"/>
            </w:tcBorders>
            <w:shd w:val="clear" w:color="auto" w:fill="FFFFFF"/>
          </w:tcPr>
          <w:p w14:paraId="566313A5" w14:textId="77777777" w:rsidR="00316693" w:rsidRPr="00CC5356" w:rsidRDefault="00316693" w:rsidP="00FB637F">
            <w:pPr>
              <w:framePr w:w="9370" w:wrap="notBeside" w:vAnchor="text" w:hAnchor="text" w:xAlign="center" w:y="1"/>
              <w:spacing w:after="60" w:line="170" w:lineRule="exact"/>
              <w:rPr>
                <w:rFonts w:ascii="Times New Roman" w:hAnsi="Times New Roman" w:cs="Times New Roman"/>
              </w:rPr>
            </w:pPr>
            <w:r w:rsidRPr="00CC5356">
              <w:rPr>
                <w:rStyle w:val="Bodytext285pt"/>
                <w:rFonts w:ascii="Times New Roman" w:hAnsi="Times New Roman" w:cs="Times New Roman"/>
                <w:sz w:val="24"/>
                <w:szCs w:val="24"/>
              </w:rPr>
              <w:t>Оптимизационно</w:t>
            </w:r>
          </w:p>
          <w:p w14:paraId="31F57277" w14:textId="77777777" w:rsidR="00316693" w:rsidRPr="00CC5356" w:rsidRDefault="00316693" w:rsidP="00FB637F">
            <w:pPr>
              <w:framePr w:w="9370" w:wrap="notBeside" w:vAnchor="text" w:hAnchor="text" w:xAlign="center" w:y="1"/>
              <w:spacing w:before="60" w:after="0" w:line="170" w:lineRule="exact"/>
              <w:rPr>
                <w:rFonts w:ascii="Times New Roman" w:hAnsi="Times New Roman" w:cs="Times New Roman"/>
              </w:rPr>
            </w:pPr>
            <w:r w:rsidRPr="00CC5356">
              <w:rPr>
                <w:rStyle w:val="Bodytext285pt"/>
                <w:rFonts w:ascii="Times New Roman" w:hAnsi="Times New Roman" w:cs="Times New Roman"/>
                <w:sz w:val="24"/>
                <w:szCs w:val="24"/>
              </w:rPr>
              <w:t>търсене</w:t>
            </w:r>
          </w:p>
        </w:tc>
        <w:tc>
          <w:tcPr>
            <w:tcW w:w="2885" w:type="dxa"/>
            <w:tcBorders>
              <w:left w:val="single" w:sz="4" w:space="0" w:color="auto"/>
              <w:right w:val="single" w:sz="4" w:space="0" w:color="auto"/>
            </w:tcBorders>
            <w:shd w:val="clear" w:color="auto" w:fill="FFFFFF"/>
            <w:vAlign w:val="center"/>
          </w:tcPr>
          <w:p w14:paraId="30350AAF" w14:textId="77777777" w:rsidR="00316693" w:rsidRPr="00CC5356" w:rsidRDefault="00316693" w:rsidP="00FB637F">
            <w:pPr>
              <w:framePr w:w="9370" w:wrap="notBeside" w:vAnchor="text" w:hAnchor="text" w:xAlign="center" w:y="1"/>
              <w:spacing w:after="0" w:line="221" w:lineRule="exact"/>
              <w:rPr>
                <w:rFonts w:ascii="Times New Roman" w:hAnsi="Times New Roman" w:cs="Times New Roman"/>
              </w:rPr>
            </w:pPr>
            <w:r w:rsidRPr="00CC5356">
              <w:rPr>
                <w:rStyle w:val="Bodytext285pt"/>
                <w:rFonts w:ascii="Times New Roman" w:hAnsi="Times New Roman" w:cs="Times New Roman"/>
                <w:sz w:val="24"/>
                <w:szCs w:val="24"/>
              </w:rPr>
              <w:t>Идентифицира най-чувствителното тегло за промяна на топ ранг</w:t>
            </w:r>
          </w:p>
        </w:tc>
      </w:tr>
      <w:tr w:rsidR="00316693" w:rsidRPr="00CC5356" w14:paraId="17774D8E" w14:textId="77777777" w:rsidTr="00FB637F">
        <w:trPr>
          <w:trHeight w:hRule="exact" w:val="1046"/>
          <w:jc w:val="center"/>
        </w:trPr>
        <w:tc>
          <w:tcPr>
            <w:tcW w:w="2165" w:type="dxa"/>
            <w:tcBorders>
              <w:top w:val="single" w:sz="4" w:space="0" w:color="auto"/>
              <w:left w:val="single" w:sz="4" w:space="0" w:color="auto"/>
            </w:tcBorders>
            <w:shd w:val="clear" w:color="auto" w:fill="FFFFFF"/>
          </w:tcPr>
          <w:p w14:paraId="3CA61B00"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O'Shea et al. [9]</w:t>
            </w:r>
          </w:p>
        </w:tc>
        <w:tc>
          <w:tcPr>
            <w:tcW w:w="2016" w:type="dxa"/>
            <w:tcBorders>
              <w:top w:val="single" w:sz="4" w:space="0" w:color="auto"/>
              <w:left w:val="single" w:sz="4" w:space="0" w:color="auto"/>
            </w:tcBorders>
            <w:shd w:val="clear" w:color="auto" w:fill="FFFFFF"/>
          </w:tcPr>
          <w:p w14:paraId="4B66A218" w14:textId="77777777" w:rsidR="00316693" w:rsidRPr="00CC5356" w:rsidRDefault="00316693" w:rsidP="00FB637F">
            <w:pPr>
              <w:framePr w:w="9370" w:wrap="notBeside" w:vAnchor="text" w:hAnchor="text" w:xAlign="center" w:y="1"/>
              <w:spacing w:after="0" w:line="221" w:lineRule="exact"/>
              <w:rPr>
                <w:rFonts w:ascii="Times New Roman" w:hAnsi="Times New Roman" w:cs="Times New Roman"/>
              </w:rPr>
            </w:pPr>
            <w:r w:rsidRPr="00CC5356">
              <w:rPr>
                <w:rStyle w:val="Bodytext285pt"/>
                <w:rFonts w:ascii="Times New Roman" w:hAnsi="Times New Roman" w:cs="Times New Roman"/>
                <w:sz w:val="24"/>
                <w:szCs w:val="24"/>
              </w:rPr>
              <w:t xml:space="preserve">Теглови вектори </w:t>
            </w:r>
            <w:r w:rsidRPr="00CC5356">
              <w:rPr>
                <w:rStyle w:val="Bodytext285pt"/>
                <w:rFonts w:ascii="Times New Roman" w:hAnsi="Times New Roman" w:cs="Times New Roman"/>
                <w:sz w:val="24"/>
                <w:szCs w:val="24"/>
                <w:lang w:val="en-US" w:eastAsia="en-US" w:bidi="en-US"/>
              </w:rPr>
              <w:t>(WSI)</w:t>
            </w:r>
          </w:p>
        </w:tc>
        <w:tc>
          <w:tcPr>
            <w:tcW w:w="2304" w:type="dxa"/>
            <w:tcBorders>
              <w:top w:val="single" w:sz="4" w:space="0" w:color="auto"/>
              <w:left w:val="single" w:sz="4" w:space="0" w:color="auto"/>
            </w:tcBorders>
            <w:shd w:val="clear" w:color="auto" w:fill="FFFFFF"/>
          </w:tcPr>
          <w:p w14:paraId="3B655D6B" w14:textId="77777777" w:rsidR="00316693" w:rsidRPr="00CC5356" w:rsidRDefault="00316693" w:rsidP="00FB637F">
            <w:pPr>
              <w:framePr w:w="9370" w:wrap="notBeside" w:vAnchor="text" w:hAnchor="text" w:xAlign="center" w:y="1"/>
              <w:spacing w:after="0" w:line="221" w:lineRule="exact"/>
              <w:rPr>
                <w:rFonts w:ascii="Times New Roman" w:hAnsi="Times New Roman" w:cs="Times New Roman"/>
              </w:rPr>
            </w:pPr>
            <w:r w:rsidRPr="00CC5356">
              <w:rPr>
                <w:rStyle w:val="Bodytext285pt"/>
                <w:rFonts w:ascii="Times New Roman" w:hAnsi="Times New Roman" w:cs="Times New Roman"/>
                <w:sz w:val="24"/>
                <w:szCs w:val="24"/>
              </w:rPr>
              <w:t xml:space="preserve">Затворени формули </w:t>
            </w:r>
            <w:r w:rsidRPr="00CC5356">
              <w:rPr>
                <w:rStyle w:val="Bodytext285pt"/>
                <w:rFonts w:ascii="Times New Roman" w:hAnsi="Times New Roman" w:cs="Times New Roman"/>
                <w:sz w:val="24"/>
                <w:szCs w:val="24"/>
                <w:lang w:val="en-US" w:eastAsia="en-US" w:bidi="en-US"/>
              </w:rPr>
              <w:t>(L1)</w:t>
            </w:r>
          </w:p>
        </w:tc>
        <w:tc>
          <w:tcPr>
            <w:tcW w:w="2885" w:type="dxa"/>
            <w:tcBorders>
              <w:top w:val="single" w:sz="4" w:space="0" w:color="auto"/>
              <w:left w:val="single" w:sz="4" w:space="0" w:color="auto"/>
              <w:right w:val="single" w:sz="4" w:space="0" w:color="auto"/>
            </w:tcBorders>
            <w:shd w:val="clear" w:color="auto" w:fill="FFFFFF"/>
            <w:vAlign w:val="center"/>
          </w:tcPr>
          <w:p w14:paraId="3ABD9E86" w14:textId="77777777" w:rsidR="00316693" w:rsidRPr="00CC5356" w:rsidRDefault="00316693" w:rsidP="00FB637F">
            <w:pPr>
              <w:framePr w:w="9370" w:wrap="notBeside" w:vAnchor="text" w:hAnchor="text" w:xAlign="center" w:y="1"/>
              <w:spacing w:after="0" w:line="216" w:lineRule="exact"/>
              <w:rPr>
                <w:rFonts w:ascii="Times New Roman" w:hAnsi="Times New Roman" w:cs="Times New Roman"/>
              </w:rPr>
            </w:pPr>
            <w:r w:rsidRPr="00CC5356">
              <w:rPr>
                <w:rStyle w:val="Bodytext285pt"/>
                <w:rFonts w:ascii="Times New Roman" w:hAnsi="Times New Roman" w:cs="Times New Roman"/>
                <w:sz w:val="24"/>
                <w:szCs w:val="24"/>
              </w:rPr>
              <w:t xml:space="preserve">Точни интервали на стабилност за топ </w:t>
            </w:r>
            <w:r w:rsidRPr="00CC5356">
              <w:rPr>
                <w:rStyle w:val="Bodytext285pt"/>
                <w:rFonts w:ascii="Times New Roman" w:hAnsi="Times New Roman" w:cs="Times New Roman"/>
                <w:sz w:val="24"/>
                <w:szCs w:val="24"/>
                <w:lang w:val="en-US" w:eastAsia="en-US" w:bidi="en-US"/>
              </w:rPr>
              <w:t xml:space="preserve">q </w:t>
            </w:r>
            <w:r w:rsidRPr="00CC5356">
              <w:rPr>
                <w:rStyle w:val="Bodytext285pt"/>
                <w:rFonts w:ascii="Times New Roman" w:hAnsi="Times New Roman" w:cs="Times New Roman"/>
                <w:sz w:val="24"/>
                <w:szCs w:val="24"/>
              </w:rPr>
              <w:t>алтернативи; бърз алгоритъм</w:t>
            </w:r>
          </w:p>
        </w:tc>
      </w:tr>
      <w:tr w:rsidR="00316693" w:rsidRPr="00CC5356" w14:paraId="07FBF4C4" w14:textId="77777777" w:rsidTr="00FB637F">
        <w:trPr>
          <w:trHeight w:hRule="exact" w:val="1042"/>
          <w:jc w:val="center"/>
        </w:trPr>
        <w:tc>
          <w:tcPr>
            <w:tcW w:w="2165" w:type="dxa"/>
            <w:tcBorders>
              <w:top w:val="single" w:sz="4" w:space="0" w:color="auto"/>
              <w:left w:val="single" w:sz="4" w:space="0" w:color="auto"/>
              <w:bottom w:val="single" w:sz="4" w:space="0" w:color="auto"/>
            </w:tcBorders>
            <w:shd w:val="clear" w:color="auto" w:fill="FFFFFF"/>
          </w:tcPr>
          <w:p w14:paraId="56E6F004" w14:textId="77777777" w:rsidR="00316693" w:rsidRPr="00CC5356" w:rsidRDefault="00316693" w:rsidP="00FB637F">
            <w:pPr>
              <w:framePr w:w="9370" w:wrap="notBeside" w:vAnchor="text" w:hAnchor="text" w:xAlign="center" w:y="1"/>
              <w:spacing w:after="0" w:line="170" w:lineRule="exact"/>
              <w:rPr>
                <w:rFonts w:ascii="Times New Roman" w:hAnsi="Times New Roman" w:cs="Times New Roman"/>
              </w:rPr>
            </w:pPr>
            <w:r w:rsidRPr="00CC5356">
              <w:rPr>
                <w:rStyle w:val="Bodytext285pt"/>
                <w:rFonts w:ascii="Times New Roman" w:hAnsi="Times New Roman" w:cs="Times New Roman"/>
                <w:sz w:val="24"/>
                <w:szCs w:val="24"/>
                <w:lang w:val="en-US" w:eastAsia="en-US" w:bidi="en-US"/>
              </w:rPr>
              <w:t>COMSAM [11]</w:t>
            </w:r>
          </w:p>
        </w:tc>
        <w:tc>
          <w:tcPr>
            <w:tcW w:w="2016" w:type="dxa"/>
            <w:tcBorders>
              <w:top w:val="single" w:sz="4" w:space="0" w:color="auto"/>
              <w:left w:val="single" w:sz="4" w:space="0" w:color="auto"/>
              <w:bottom w:val="single" w:sz="4" w:space="0" w:color="auto"/>
            </w:tcBorders>
            <w:shd w:val="clear" w:color="auto" w:fill="FFFFFF"/>
          </w:tcPr>
          <w:p w14:paraId="7492A277" w14:textId="77777777" w:rsidR="00316693" w:rsidRPr="00CC5356" w:rsidRDefault="00316693" w:rsidP="00FB637F">
            <w:pPr>
              <w:framePr w:w="9370" w:wrap="notBeside" w:vAnchor="text" w:hAnchor="text" w:xAlign="center" w:y="1"/>
              <w:spacing w:after="0" w:line="216" w:lineRule="exact"/>
              <w:rPr>
                <w:rFonts w:ascii="Times New Roman" w:hAnsi="Times New Roman" w:cs="Times New Roman"/>
              </w:rPr>
            </w:pPr>
            <w:r w:rsidRPr="00CC5356">
              <w:rPr>
                <w:rStyle w:val="Bodytext285pt"/>
                <w:rFonts w:ascii="Times New Roman" w:hAnsi="Times New Roman" w:cs="Times New Roman"/>
                <w:sz w:val="24"/>
                <w:szCs w:val="24"/>
              </w:rPr>
              <w:t>Матрица на решенията</w:t>
            </w:r>
          </w:p>
        </w:tc>
        <w:tc>
          <w:tcPr>
            <w:tcW w:w="2304" w:type="dxa"/>
            <w:tcBorders>
              <w:top w:val="single" w:sz="4" w:space="0" w:color="auto"/>
              <w:left w:val="single" w:sz="4" w:space="0" w:color="auto"/>
              <w:bottom w:val="single" w:sz="4" w:space="0" w:color="auto"/>
            </w:tcBorders>
            <w:shd w:val="clear" w:color="auto" w:fill="FFFFFF"/>
          </w:tcPr>
          <w:p w14:paraId="386FA757" w14:textId="77777777" w:rsidR="00316693" w:rsidRPr="00CC5356" w:rsidRDefault="00316693" w:rsidP="00FB637F">
            <w:pPr>
              <w:framePr w:w="9370" w:wrap="notBeside" w:vAnchor="text" w:hAnchor="text" w:xAlign="center" w:y="1"/>
              <w:spacing w:after="60" w:line="170" w:lineRule="exact"/>
              <w:rPr>
                <w:rFonts w:ascii="Times New Roman" w:hAnsi="Times New Roman" w:cs="Times New Roman"/>
              </w:rPr>
            </w:pPr>
            <w:r w:rsidRPr="00CC5356">
              <w:rPr>
                <w:rStyle w:val="Bodytext285pt"/>
                <w:rFonts w:ascii="Times New Roman" w:hAnsi="Times New Roman" w:cs="Times New Roman"/>
                <w:sz w:val="24"/>
                <w:szCs w:val="24"/>
              </w:rPr>
              <w:t>Картезианско</w:t>
            </w:r>
          </w:p>
          <w:p w14:paraId="2E73950A" w14:textId="77777777" w:rsidR="00316693" w:rsidRPr="00CC5356" w:rsidRDefault="00316693" w:rsidP="00FB637F">
            <w:pPr>
              <w:framePr w:w="9370" w:wrap="notBeside" w:vAnchor="text" w:hAnchor="text" w:xAlign="center" w:y="1"/>
              <w:spacing w:before="60" w:after="0" w:line="170" w:lineRule="exact"/>
              <w:rPr>
                <w:rFonts w:ascii="Times New Roman" w:hAnsi="Times New Roman" w:cs="Times New Roman"/>
              </w:rPr>
            </w:pPr>
            <w:r w:rsidRPr="00CC5356">
              <w:rPr>
                <w:rStyle w:val="Bodytext285pt"/>
                <w:rFonts w:ascii="Times New Roman" w:hAnsi="Times New Roman" w:cs="Times New Roman"/>
                <w:sz w:val="24"/>
                <w:szCs w:val="24"/>
              </w:rPr>
              <w:t>произведение</w:t>
            </w:r>
          </w:p>
        </w:tc>
        <w:tc>
          <w:tcPr>
            <w:tcW w:w="2885" w:type="dxa"/>
            <w:tcBorders>
              <w:top w:val="single" w:sz="4" w:space="0" w:color="auto"/>
              <w:left w:val="single" w:sz="4" w:space="0" w:color="auto"/>
              <w:bottom w:val="single" w:sz="4" w:space="0" w:color="auto"/>
              <w:right w:val="single" w:sz="4" w:space="0" w:color="auto"/>
            </w:tcBorders>
            <w:shd w:val="clear" w:color="auto" w:fill="FFFFFF"/>
            <w:vAlign w:val="center"/>
          </w:tcPr>
          <w:p w14:paraId="232971B5" w14:textId="77777777" w:rsidR="00316693" w:rsidRPr="00CC5356" w:rsidRDefault="00316693" w:rsidP="00FB637F">
            <w:pPr>
              <w:framePr w:w="9370" w:wrap="notBeside" w:vAnchor="text" w:hAnchor="text" w:xAlign="center" w:y="1"/>
              <w:spacing w:after="0" w:line="216" w:lineRule="exact"/>
              <w:rPr>
                <w:rFonts w:ascii="Times New Roman" w:hAnsi="Times New Roman" w:cs="Times New Roman"/>
              </w:rPr>
            </w:pPr>
            <w:r w:rsidRPr="00CC5356">
              <w:rPr>
                <w:rStyle w:val="Bodytext285pt"/>
                <w:rFonts w:ascii="Times New Roman" w:hAnsi="Times New Roman" w:cs="Times New Roman"/>
                <w:sz w:val="24"/>
                <w:szCs w:val="24"/>
              </w:rPr>
              <w:t>Едновременна модификация; улавя интервариабилни зависимости</w:t>
            </w:r>
          </w:p>
        </w:tc>
      </w:tr>
    </w:tbl>
    <w:p w14:paraId="67E9A5AB" w14:textId="77777777" w:rsidR="00316693" w:rsidRPr="00CC5356" w:rsidRDefault="00316693" w:rsidP="00316693">
      <w:pPr>
        <w:framePr w:w="9370" w:wrap="notBeside" w:vAnchor="text" w:hAnchor="text" w:xAlign="center" w:y="1"/>
        <w:rPr>
          <w:rFonts w:ascii="Times New Roman" w:hAnsi="Times New Roman" w:cs="Times New Roman"/>
        </w:rPr>
      </w:pPr>
    </w:p>
    <w:p w14:paraId="0985803E" w14:textId="77777777" w:rsidR="00316693" w:rsidRPr="00CC5356" w:rsidRDefault="00316693" w:rsidP="00316693">
      <w:pPr>
        <w:rPr>
          <w:rFonts w:ascii="Times New Roman" w:hAnsi="Times New Roman" w:cs="Times New Roman"/>
        </w:rPr>
      </w:pPr>
    </w:p>
    <w:p w14:paraId="61958C4F" w14:textId="77777777" w:rsidR="00316693" w:rsidRPr="00CC5356" w:rsidRDefault="00316693" w:rsidP="00316693">
      <w:pPr>
        <w:keepNext/>
        <w:keepLines/>
        <w:widowControl w:val="0"/>
        <w:numPr>
          <w:ilvl w:val="0"/>
          <w:numId w:val="1"/>
        </w:numPr>
        <w:tabs>
          <w:tab w:val="left" w:pos="610"/>
        </w:tabs>
        <w:spacing w:after="76" w:line="298" w:lineRule="exact"/>
        <w:jc w:val="both"/>
        <w:outlineLvl w:val="1"/>
        <w:rPr>
          <w:rFonts w:ascii="Times New Roman" w:hAnsi="Times New Roman" w:cs="Times New Roman"/>
        </w:rPr>
      </w:pPr>
      <w:bookmarkStart w:id="6" w:name="bookmark8"/>
      <w:r w:rsidRPr="00CC5356">
        <w:rPr>
          <w:rStyle w:val="Heading20"/>
          <w:rFonts w:ascii="Times New Roman" w:hAnsi="Times New Roman" w:cs="Times New Roman"/>
        </w:rPr>
        <w:t>Парето анализ, представяне и визуализация на множества от решения</w:t>
      </w:r>
      <w:bookmarkEnd w:id="6"/>
    </w:p>
    <w:p w14:paraId="41349EF9" w14:textId="77777777" w:rsidR="00316693" w:rsidRPr="00CC5356" w:rsidRDefault="00316693" w:rsidP="00316693">
      <w:pPr>
        <w:spacing w:after="60"/>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При изследване на пространства с множество конфликтни критерии </w:t>
      </w:r>
      <w:r w:rsidRPr="00CC5356">
        <w:rPr>
          <w:rStyle w:val="Bodytext2"/>
          <w:rFonts w:ascii="Times New Roman" w:hAnsi="Times New Roman" w:cs="Times New Roman"/>
          <w:sz w:val="24"/>
          <w:szCs w:val="24"/>
          <w:lang w:val="en-US" w:eastAsia="en-US" w:bidi="en-US"/>
        </w:rPr>
        <w:t xml:space="preserve">(Many-Objective Optimization </w:t>
      </w:r>
      <w:r w:rsidRPr="00CC5356">
        <w:rPr>
          <w:rStyle w:val="Bodytext2"/>
          <w:rFonts w:ascii="Times New Roman" w:hAnsi="Times New Roman" w:cs="Times New Roman"/>
          <w:sz w:val="24"/>
          <w:szCs w:val="24"/>
        </w:rPr>
        <w:t xml:space="preserve">- </w:t>
      </w:r>
      <w:r w:rsidRPr="00CC5356">
        <w:rPr>
          <w:rStyle w:val="Bodytext2"/>
          <w:rFonts w:ascii="Times New Roman" w:hAnsi="Times New Roman" w:cs="Times New Roman"/>
          <w:sz w:val="24"/>
          <w:szCs w:val="24"/>
          <w:lang w:val="en-US" w:eastAsia="en-US" w:bidi="en-US"/>
        </w:rPr>
        <w:t xml:space="preserve">MaOP, </w:t>
      </w:r>
      <w:r w:rsidRPr="00CC5356">
        <w:rPr>
          <w:rStyle w:val="Bodytext2"/>
          <w:rFonts w:ascii="Times New Roman" w:hAnsi="Times New Roman" w:cs="Times New Roman"/>
          <w:sz w:val="24"/>
          <w:szCs w:val="24"/>
        </w:rPr>
        <w:t xml:space="preserve">където критериите са 4 или повече [1]), основният фокус пада върху намирането на апроксимация на Парето-оптималния фронт [1]. Парето-оптималните (недоминирани) решения са тези, при които подобрението по един критерий неминуемо води до влошаване по поне един друг критерий [1, 9]. При голям брой критерии, размерността на Парето фронта нараства експоненциално, което затруднява анализа му и изисква прилагането на техники за визуален анализ </w:t>
      </w:r>
      <w:r w:rsidRPr="00CC5356">
        <w:rPr>
          <w:rStyle w:val="Bodytext2"/>
          <w:rFonts w:ascii="Times New Roman" w:hAnsi="Times New Roman" w:cs="Times New Roman"/>
          <w:sz w:val="24"/>
          <w:szCs w:val="24"/>
          <w:lang w:val="en-US" w:eastAsia="en-US" w:bidi="en-US"/>
        </w:rPr>
        <w:t xml:space="preserve">(Visual Analytics) </w:t>
      </w:r>
      <w:r w:rsidRPr="00CC5356">
        <w:rPr>
          <w:rStyle w:val="Bodytext2"/>
          <w:rFonts w:ascii="Times New Roman" w:hAnsi="Times New Roman" w:cs="Times New Roman"/>
          <w:sz w:val="24"/>
          <w:szCs w:val="24"/>
        </w:rPr>
        <w:t>[1, 14].</w:t>
      </w:r>
    </w:p>
    <w:p w14:paraId="1AC37BFE" w14:textId="77777777" w:rsidR="00316693" w:rsidRPr="00CC5356" w:rsidRDefault="00316693" w:rsidP="00316693">
      <w:pPr>
        <w:spacing w:after="281"/>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Традиционните визуализации включват паралелните координати </w:t>
      </w:r>
      <w:r w:rsidRPr="00CC5356">
        <w:rPr>
          <w:rStyle w:val="Bodytext2"/>
          <w:rFonts w:ascii="Times New Roman" w:hAnsi="Times New Roman" w:cs="Times New Roman"/>
          <w:sz w:val="24"/>
          <w:szCs w:val="24"/>
          <w:lang w:val="en-US" w:eastAsia="en-US" w:bidi="en-US"/>
        </w:rPr>
        <w:t xml:space="preserve">(Parallel Coordinates), </w:t>
      </w:r>
      <w:r w:rsidRPr="00CC5356">
        <w:rPr>
          <w:rStyle w:val="Bodytext2"/>
          <w:rFonts w:ascii="Times New Roman" w:hAnsi="Times New Roman" w:cs="Times New Roman"/>
          <w:sz w:val="24"/>
          <w:szCs w:val="24"/>
        </w:rPr>
        <w:t xml:space="preserve">матриците от точкови диаграми </w:t>
      </w:r>
      <w:r w:rsidRPr="00CC5356">
        <w:rPr>
          <w:rStyle w:val="Bodytext2"/>
          <w:rFonts w:ascii="Times New Roman" w:hAnsi="Times New Roman" w:cs="Times New Roman"/>
          <w:sz w:val="24"/>
          <w:szCs w:val="24"/>
          <w:lang w:val="en-US" w:eastAsia="en-US" w:bidi="en-US"/>
        </w:rPr>
        <w:t xml:space="preserve">(Scatter Plot Matrix) </w:t>
      </w:r>
      <w:r w:rsidRPr="00CC5356">
        <w:rPr>
          <w:rStyle w:val="Bodytext2"/>
          <w:rFonts w:ascii="Times New Roman" w:hAnsi="Times New Roman" w:cs="Times New Roman"/>
          <w:sz w:val="24"/>
          <w:szCs w:val="24"/>
        </w:rPr>
        <w:t xml:space="preserve">и радиалната координатна визуализация </w:t>
      </w:r>
      <w:r w:rsidRPr="00CC5356">
        <w:rPr>
          <w:rStyle w:val="Bodytext2"/>
          <w:rFonts w:ascii="Times New Roman" w:hAnsi="Times New Roman" w:cs="Times New Roman"/>
          <w:sz w:val="24"/>
          <w:szCs w:val="24"/>
          <w:lang w:val="en-US" w:eastAsia="en-US" w:bidi="en-US"/>
        </w:rPr>
        <w:t xml:space="preserve">(RadVis) [14]. </w:t>
      </w:r>
      <w:r w:rsidRPr="00CC5356">
        <w:rPr>
          <w:rStyle w:val="Bodytext2"/>
          <w:rFonts w:ascii="Times New Roman" w:hAnsi="Times New Roman" w:cs="Times New Roman"/>
          <w:sz w:val="24"/>
          <w:szCs w:val="24"/>
        </w:rPr>
        <w:t xml:space="preserve">При много на брой алтернативи обаче тези графики се превръщат в гъсти 'облаци' от пресичащи се линии </w:t>
      </w:r>
      <w:r w:rsidRPr="00CC5356">
        <w:rPr>
          <w:rStyle w:val="Bodytext2"/>
          <w:rFonts w:ascii="Times New Roman" w:hAnsi="Times New Roman" w:cs="Times New Roman"/>
          <w:sz w:val="24"/>
          <w:szCs w:val="24"/>
          <w:lang w:val="en-US" w:eastAsia="en-US" w:bidi="en-US"/>
        </w:rPr>
        <w:t xml:space="preserve">(data overlap), </w:t>
      </w:r>
      <w:r w:rsidRPr="00CC5356">
        <w:rPr>
          <w:rStyle w:val="Bodytext2"/>
          <w:rFonts w:ascii="Times New Roman" w:hAnsi="Times New Roman" w:cs="Times New Roman"/>
          <w:sz w:val="24"/>
          <w:szCs w:val="24"/>
        </w:rPr>
        <w:t xml:space="preserve">което скрива структурните модели в данните [14]. За изглаждане на този проблем се използват методи за намаляване на размерността - като Многомерно скалиране </w:t>
      </w:r>
      <w:r w:rsidRPr="00CC5356">
        <w:rPr>
          <w:rStyle w:val="Bodytext2"/>
          <w:rFonts w:ascii="Times New Roman" w:hAnsi="Times New Roman" w:cs="Times New Roman"/>
          <w:sz w:val="24"/>
          <w:szCs w:val="24"/>
          <w:lang w:val="en-US" w:eastAsia="en-US" w:bidi="en-US"/>
        </w:rPr>
        <w:t xml:space="preserve">(MDS), Isomap, Sammon mapping, t-SNE </w:t>
      </w:r>
      <w:r w:rsidRPr="00CC5356">
        <w:rPr>
          <w:rStyle w:val="Bodytext2"/>
          <w:rFonts w:ascii="Times New Roman" w:hAnsi="Times New Roman" w:cs="Times New Roman"/>
          <w:sz w:val="24"/>
          <w:szCs w:val="24"/>
        </w:rPr>
        <w:t xml:space="preserve">и Самоорганизиращи се карти на Кохонен </w:t>
      </w:r>
      <w:r w:rsidRPr="00CC5356">
        <w:rPr>
          <w:rStyle w:val="Bodytext2"/>
          <w:rFonts w:ascii="Times New Roman" w:hAnsi="Times New Roman" w:cs="Times New Roman"/>
          <w:sz w:val="24"/>
          <w:szCs w:val="24"/>
          <w:lang w:val="en-US" w:eastAsia="en-US" w:bidi="en-US"/>
        </w:rPr>
        <w:t xml:space="preserve">(SOM) </w:t>
      </w:r>
      <w:r w:rsidRPr="00CC5356">
        <w:rPr>
          <w:rStyle w:val="Bodytext2"/>
          <w:rFonts w:ascii="Times New Roman" w:hAnsi="Times New Roman" w:cs="Times New Roman"/>
          <w:sz w:val="24"/>
          <w:szCs w:val="24"/>
        </w:rPr>
        <w:t xml:space="preserve">[14]. Тези техники проектират високоразмерното Парето пространство върху двуизмерна равнина, стремейки се да запазят евклидовите или геодезичните разстояния между точките [14]. Интегрирането на клъстеризацията с тези методи (напр. използването на клъстерни представители/медоиди в </w:t>
      </w:r>
      <w:r w:rsidRPr="00CC5356">
        <w:rPr>
          <w:rStyle w:val="Bodytext2"/>
          <w:rFonts w:ascii="Times New Roman" w:hAnsi="Times New Roman" w:cs="Times New Roman"/>
          <w:sz w:val="24"/>
          <w:szCs w:val="24"/>
          <w:lang w:val="en-US" w:eastAsia="en-US" w:bidi="en-US"/>
        </w:rPr>
        <w:t xml:space="preserve">pyMCMA </w:t>
      </w:r>
      <w:r w:rsidRPr="00CC5356">
        <w:rPr>
          <w:rStyle w:val="Bodytext2"/>
          <w:rFonts w:ascii="Times New Roman" w:hAnsi="Times New Roman" w:cs="Times New Roman"/>
          <w:sz w:val="24"/>
          <w:szCs w:val="24"/>
        </w:rPr>
        <w:t>[12, 14]) позволява да се елиминира излишното пренасищане на данни.</w:t>
      </w:r>
    </w:p>
    <w:p w14:paraId="58788854" w14:textId="77777777" w:rsidR="00316693" w:rsidRPr="00CC5356" w:rsidRDefault="00316693" w:rsidP="00316693">
      <w:pPr>
        <w:keepNext/>
        <w:keepLines/>
        <w:widowControl w:val="0"/>
        <w:numPr>
          <w:ilvl w:val="0"/>
          <w:numId w:val="1"/>
        </w:numPr>
        <w:tabs>
          <w:tab w:val="left" w:pos="610"/>
        </w:tabs>
        <w:spacing w:after="79" w:line="302" w:lineRule="exact"/>
        <w:outlineLvl w:val="1"/>
        <w:rPr>
          <w:rFonts w:ascii="Times New Roman" w:hAnsi="Times New Roman" w:cs="Times New Roman"/>
        </w:rPr>
      </w:pPr>
      <w:bookmarkStart w:id="7" w:name="bookmark9"/>
      <w:r w:rsidRPr="00CC5356">
        <w:rPr>
          <w:rStyle w:val="Heading20"/>
          <w:rFonts w:ascii="Times New Roman" w:hAnsi="Times New Roman" w:cs="Times New Roman"/>
        </w:rPr>
        <w:lastRenderedPageBreak/>
        <w:t>Достатъчни комбинации, съвместна поява и взаимозаменяемост на индикатори</w:t>
      </w:r>
      <w:bookmarkEnd w:id="7"/>
    </w:p>
    <w:p w14:paraId="2312DC2E" w14:textId="77777777" w:rsidR="00316693" w:rsidRPr="00CC5356" w:rsidRDefault="00316693" w:rsidP="00316693">
      <w:pPr>
        <w:spacing w:after="60"/>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Разкриването на вътрешните зависимости между индикаторите в рамките на допустимите конфигурации е фундаментална задача за разбиране на поведението на оценъчната система [11, 17]. Един от класическите математически подходи за структуриране на релации е Формалният концептуален анализ </w:t>
      </w:r>
      <w:r w:rsidRPr="00CC5356">
        <w:rPr>
          <w:rStyle w:val="Bodytext2"/>
          <w:rFonts w:ascii="Times New Roman" w:hAnsi="Times New Roman" w:cs="Times New Roman"/>
          <w:sz w:val="24"/>
          <w:szCs w:val="24"/>
          <w:lang w:val="en-US" w:eastAsia="en-US" w:bidi="en-US"/>
        </w:rPr>
        <w:t xml:space="preserve">(Formal Concept Analysis </w:t>
      </w:r>
      <w:r w:rsidRPr="00CC5356">
        <w:rPr>
          <w:rStyle w:val="Bodytext2"/>
          <w:rFonts w:ascii="Times New Roman" w:hAnsi="Times New Roman" w:cs="Times New Roman"/>
          <w:sz w:val="24"/>
          <w:szCs w:val="24"/>
        </w:rPr>
        <w:t xml:space="preserve">- </w:t>
      </w:r>
      <w:r w:rsidRPr="00CC5356">
        <w:rPr>
          <w:rStyle w:val="Bodytext2"/>
          <w:rFonts w:ascii="Times New Roman" w:hAnsi="Times New Roman" w:cs="Times New Roman"/>
          <w:sz w:val="24"/>
          <w:szCs w:val="24"/>
          <w:lang w:val="en-US" w:eastAsia="en-US" w:bidi="en-US"/>
        </w:rPr>
        <w:t xml:space="preserve">FCA) </w:t>
      </w:r>
      <w:r w:rsidRPr="00CC5356">
        <w:rPr>
          <w:rStyle w:val="Bodytext2"/>
          <w:rFonts w:ascii="Times New Roman" w:hAnsi="Times New Roman" w:cs="Times New Roman"/>
          <w:sz w:val="24"/>
          <w:szCs w:val="24"/>
        </w:rPr>
        <w:t xml:space="preserve">на </w:t>
      </w:r>
      <w:r w:rsidRPr="00CC5356">
        <w:rPr>
          <w:rStyle w:val="Bodytext2"/>
          <w:rFonts w:ascii="Times New Roman" w:hAnsi="Times New Roman" w:cs="Times New Roman"/>
          <w:sz w:val="24"/>
          <w:szCs w:val="24"/>
          <w:lang w:val="en-US" w:eastAsia="en-US" w:bidi="en-US"/>
        </w:rPr>
        <w:t xml:space="preserve">Ganter &amp; Wille [17]. FCA </w:t>
      </w:r>
      <w:r w:rsidRPr="00CC5356">
        <w:rPr>
          <w:rStyle w:val="Bodytext2"/>
          <w:rFonts w:ascii="Times New Roman" w:hAnsi="Times New Roman" w:cs="Times New Roman"/>
          <w:sz w:val="24"/>
          <w:szCs w:val="24"/>
        </w:rPr>
        <w:t xml:space="preserve">изгражда съответствие на Галоа между обекти и признаци, представяйки структурата на данните като йерархична решетка от концепции [17]. Чрез </w:t>
      </w:r>
      <w:r w:rsidRPr="00CC5356">
        <w:rPr>
          <w:rStyle w:val="Bodytext2"/>
          <w:rFonts w:ascii="Times New Roman" w:hAnsi="Times New Roman" w:cs="Times New Roman"/>
          <w:sz w:val="24"/>
          <w:szCs w:val="24"/>
          <w:lang w:val="en-US" w:eastAsia="en-US" w:bidi="en-US"/>
        </w:rPr>
        <w:t xml:space="preserve">FCA </w:t>
      </w:r>
      <w:r w:rsidRPr="00CC5356">
        <w:rPr>
          <w:rStyle w:val="Bodytext2"/>
          <w:rFonts w:ascii="Times New Roman" w:hAnsi="Times New Roman" w:cs="Times New Roman"/>
          <w:sz w:val="24"/>
          <w:szCs w:val="24"/>
        </w:rPr>
        <w:t xml:space="preserve">могат да бъдат разкрити 'съвместими подконтексти' </w:t>
      </w:r>
      <w:r w:rsidRPr="00CC5356">
        <w:rPr>
          <w:rStyle w:val="Bodytext2"/>
          <w:rFonts w:ascii="Times New Roman" w:hAnsi="Times New Roman" w:cs="Times New Roman"/>
          <w:sz w:val="24"/>
          <w:szCs w:val="24"/>
          <w:lang w:val="en-US" w:eastAsia="en-US" w:bidi="en-US"/>
        </w:rPr>
        <w:t xml:space="preserve">(compatible subcontexts), </w:t>
      </w:r>
      <w:r w:rsidRPr="00CC5356">
        <w:rPr>
          <w:rStyle w:val="Bodytext2"/>
          <w:rFonts w:ascii="Times New Roman" w:hAnsi="Times New Roman" w:cs="Times New Roman"/>
          <w:sz w:val="24"/>
          <w:szCs w:val="24"/>
        </w:rPr>
        <w:t>които показват кои комбинации от индикатори са математически необходими и достатъчни за достигане на даден оценъчен праг [17].</w:t>
      </w:r>
    </w:p>
    <w:p w14:paraId="25958623" w14:textId="77777777" w:rsidR="00316693" w:rsidRPr="00CC5356" w:rsidRDefault="00316693" w:rsidP="00316693">
      <w:pPr>
        <w:spacing w:after="285"/>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Допълващ инструмент се явява анализът на асоциативните правила и алгоритмите за откриване на чести затворени множества </w:t>
      </w:r>
      <w:r w:rsidRPr="00CC5356">
        <w:rPr>
          <w:rStyle w:val="Bodytext2"/>
          <w:rFonts w:ascii="Times New Roman" w:hAnsi="Times New Roman" w:cs="Times New Roman"/>
          <w:sz w:val="24"/>
          <w:szCs w:val="24"/>
          <w:lang w:val="en-US" w:eastAsia="en-US" w:bidi="en-US"/>
        </w:rPr>
        <w:t xml:space="preserve">(frequent closed itemsets), </w:t>
      </w:r>
      <w:r w:rsidRPr="00CC5356">
        <w:rPr>
          <w:rStyle w:val="Bodytext2"/>
          <w:rFonts w:ascii="Times New Roman" w:hAnsi="Times New Roman" w:cs="Times New Roman"/>
          <w:sz w:val="24"/>
          <w:szCs w:val="24"/>
        </w:rPr>
        <w:t xml:space="preserve">разработени първоначално от </w:t>
      </w:r>
      <w:r w:rsidRPr="00CC5356">
        <w:rPr>
          <w:rStyle w:val="Bodytext2"/>
          <w:rFonts w:ascii="Times New Roman" w:hAnsi="Times New Roman" w:cs="Times New Roman"/>
          <w:sz w:val="24"/>
          <w:szCs w:val="24"/>
          <w:lang w:val="en-US" w:eastAsia="en-US" w:bidi="en-US"/>
        </w:rPr>
        <w:t xml:space="preserve">Agrawal et al. </w:t>
      </w:r>
      <w:r w:rsidRPr="00CC5356">
        <w:rPr>
          <w:rStyle w:val="Bodytext2"/>
          <w:rFonts w:ascii="Times New Roman" w:hAnsi="Times New Roman" w:cs="Times New Roman"/>
          <w:sz w:val="24"/>
          <w:szCs w:val="24"/>
        </w:rPr>
        <w:t xml:space="preserve">за интелигентен анализ на данни [11]. Прилагането на тези алгоритми (като </w:t>
      </w:r>
      <w:r w:rsidRPr="00CC5356">
        <w:rPr>
          <w:rStyle w:val="Bodytext2"/>
          <w:rFonts w:ascii="Times New Roman" w:hAnsi="Times New Roman" w:cs="Times New Roman"/>
          <w:sz w:val="24"/>
          <w:szCs w:val="24"/>
          <w:lang w:val="en-US" w:eastAsia="en-US" w:bidi="en-US"/>
        </w:rPr>
        <w:t xml:space="preserve">Apriori, FP-Growth, Borgelt) </w:t>
      </w:r>
      <w:r w:rsidRPr="00CC5356">
        <w:rPr>
          <w:rStyle w:val="Bodytext2"/>
          <w:rFonts w:ascii="Times New Roman" w:hAnsi="Times New Roman" w:cs="Times New Roman"/>
          <w:sz w:val="24"/>
          <w:szCs w:val="24"/>
        </w:rPr>
        <w:t xml:space="preserve">върху бинаризираните маски на допустимите конфигурации позволява количествено измерване на съвместната поява </w:t>
      </w:r>
      <w:r w:rsidRPr="00CC5356">
        <w:rPr>
          <w:rStyle w:val="Bodytext2"/>
          <w:rFonts w:ascii="Times New Roman" w:hAnsi="Times New Roman" w:cs="Times New Roman"/>
          <w:sz w:val="24"/>
          <w:szCs w:val="24"/>
          <w:lang w:val="en-US" w:eastAsia="en-US" w:bidi="en-US"/>
        </w:rPr>
        <w:t xml:space="preserve">(co-occurrence) </w:t>
      </w:r>
      <w:r w:rsidRPr="00CC5356">
        <w:rPr>
          <w:rStyle w:val="Bodytext2"/>
          <w:rFonts w:ascii="Times New Roman" w:hAnsi="Times New Roman" w:cs="Times New Roman"/>
          <w:sz w:val="24"/>
          <w:szCs w:val="24"/>
        </w:rPr>
        <w:t xml:space="preserve">на индикатори чрез метриките подкрепа </w:t>
      </w:r>
      <w:r w:rsidRPr="00CC5356">
        <w:rPr>
          <w:rStyle w:val="Bodytext2"/>
          <w:rFonts w:ascii="Times New Roman" w:hAnsi="Times New Roman" w:cs="Times New Roman"/>
          <w:sz w:val="24"/>
          <w:szCs w:val="24"/>
          <w:lang w:val="en-US" w:eastAsia="en-US" w:bidi="en-US"/>
        </w:rPr>
        <w:t xml:space="preserve">(support) </w:t>
      </w:r>
      <w:r w:rsidRPr="00CC5356">
        <w:rPr>
          <w:rStyle w:val="Bodytext2"/>
          <w:rFonts w:ascii="Times New Roman" w:hAnsi="Times New Roman" w:cs="Times New Roman"/>
          <w:sz w:val="24"/>
          <w:szCs w:val="24"/>
        </w:rPr>
        <w:t xml:space="preserve">и доверие </w:t>
      </w:r>
      <w:r w:rsidRPr="00CC5356">
        <w:rPr>
          <w:rStyle w:val="Bodytext2"/>
          <w:rFonts w:ascii="Times New Roman" w:hAnsi="Times New Roman" w:cs="Times New Roman"/>
          <w:sz w:val="24"/>
          <w:szCs w:val="24"/>
          <w:lang w:val="en-US" w:eastAsia="en-US" w:bidi="en-US"/>
        </w:rPr>
        <w:t xml:space="preserve">(confidence) </w:t>
      </w:r>
      <w:r w:rsidRPr="00CC5356">
        <w:rPr>
          <w:rStyle w:val="Bodytext2"/>
          <w:rFonts w:ascii="Times New Roman" w:hAnsi="Times New Roman" w:cs="Times New Roman"/>
          <w:sz w:val="24"/>
          <w:szCs w:val="24"/>
        </w:rPr>
        <w:t xml:space="preserve">[11]. Този анализ помага за идентифициране на взаимозаменяемост </w:t>
      </w:r>
      <w:r w:rsidRPr="00CC5356">
        <w:rPr>
          <w:rStyle w:val="Bodytext2"/>
          <w:rFonts w:ascii="Times New Roman" w:hAnsi="Times New Roman" w:cs="Times New Roman"/>
          <w:sz w:val="24"/>
          <w:szCs w:val="24"/>
          <w:lang w:val="en-US" w:eastAsia="en-US" w:bidi="en-US"/>
        </w:rPr>
        <w:t xml:space="preserve">(substitutability) </w:t>
      </w:r>
      <w:r w:rsidRPr="00CC5356">
        <w:rPr>
          <w:rStyle w:val="Bodytext2"/>
          <w:rFonts w:ascii="Times New Roman" w:hAnsi="Times New Roman" w:cs="Times New Roman"/>
          <w:sz w:val="24"/>
          <w:szCs w:val="24"/>
        </w:rPr>
        <w:t xml:space="preserve">между индикаторите - например, да се докаже структурно, че индикатор </w:t>
      </w:r>
      <w:r w:rsidRPr="00CC5356">
        <w:rPr>
          <w:rStyle w:val="Bodytext2Italic"/>
          <w:rFonts w:ascii="Times New Roman" w:hAnsi="Times New Roman" w:cs="Times New Roman"/>
          <w:sz w:val="24"/>
          <w:szCs w:val="24"/>
        </w:rPr>
        <w:t>A</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 xml:space="preserve">може да бъде напълно заменен от индикатор </w:t>
      </w:r>
      <w:r w:rsidRPr="00CC5356">
        <w:rPr>
          <w:rStyle w:val="Bodytext2Italic"/>
          <w:rFonts w:ascii="Times New Roman" w:hAnsi="Times New Roman" w:cs="Times New Roman"/>
          <w:sz w:val="24"/>
          <w:szCs w:val="24"/>
        </w:rPr>
        <w:t>B</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в рамките на определен клас конфигурации, без това да наруши преминаването на оценъчния праг.</w:t>
      </w:r>
    </w:p>
    <w:p w14:paraId="7447B3BE" w14:textId="77777777" w:rsidR="00316693" w:rsidRPr="00CC5356" w:rsidRDefault="00316693" w:rsidP="00316693">
      <w:pPr>
        <w:keepNext/>
        <w:keepLines/>
        <w:widowControl w:val="0"/>
        <w:numPr>
          <w:ilvl w:val="0"/>
          <w:numId w:val="1"/>
        </w:numPr>
        <w:tabs>
          <w:tab w:val="left" w:pos="610"/>
        </w:tabs>
        <w:spacing w:after="76" w:line="298" w:lineRule="exact"/>
        <w:jc w:val="both"/>
        <w:outlineLvl w:val="1"/>
        <w:rPr>
          <w:rFonts w:ascii="Times New Roman" w:hAnsi="Times New Roman" w:cs="Times New Roman"/>
        </w:rPr>
      </w:pPr>
      <w:bookmarkStart w:id="8" w:name="bookmark10"/>
      <w:r w:rsidRPr="00CC5356">
        <w:rPr>
          <w:rStyle w:val="Heading20"/>
          <w:rFonts w:ascii="Times New Roman" w:hAnsi="Times New Roman" w:cs="Times New Roman"/>
        </w:rPr>
        <w:t>Клъстеризация, профилиране, валидиране и стабилност на клъстерите</w:t>
      </w:r>
      <w:bookmarkEnd w:id="8"/>
    </w:p>
    <w:p w14:paraId="7DC787B7" w14:textId="77777777" w:rsidR="00316693" w:rsidRPr="00CC5356" w:rsidRDefault="00316693" w:rsidP="00316693">
      <w:pPr>
        <w:tabs>
          <w:tab w:val="left" w:pos="8736"/>
        </w:tabs>
        <w:spacing w:after="0"/>
        <w:ind w:firstLine="400"/>
        <w:jc w:val="both"/>
        <w:rPr>
          <w:rFonts w:ascii="Times New Roman" w:hAnsi="Times New Roman" w:cs="Times New Roman"/>
        </w:rPr>
      </w:pPr>
      <w:r w:rsidRPr="00CC5356">
        <w:rPr>
          <w:rStyle w:val="Bodytext2"/>
          <w:rFonts w:ascii="Times New Roman" w:hAnsi="Times New Roman" w:cs="Times New Roman"/>
          <w:sz w:val="24"/>
          <w:szCs w:val="24"/>
        </w:rPr>
        <w:t>Клъстерният анализ се явява ключов за структуриране на изходните данни, тъй като групира огромното множество от допустими конфигурации в малък брой хомогенни класове, улеснявайки децидента при профилирането [14,</w:t>
      </w:r>
      <w:r w:rsidRPr="00CC5356">
        <w:rPr>
          <w:rStyle w:val="Bodytext2"/>
          <w:rFonts w:ascii="Times New Roman" w:hAnsi="Times New Roman" w:cs="Times New Roman"/>
          <w:sz w:val="24"/>
          <w:szCs w:val="24"/>
        </w:rPr>
        <w:tab/>
        <w:t>15].</w:t>
      </w:r>
    </w:p>
    <w:p w14:paraId="6AAE75E2" w14:textId="77777777" w:rsidR="00316693" w:rsidRPr="00CC5356" w:rsidRDefault="00316693" w:rsidP="00316693">
      <w:pPr>
        <w:spacing w:after="60"/>
        <w:jc w:val="both"/>
        <w:rPr>
          <w:rFonts w:ascii="Times New Roman" w:hAnsi="Times New Roman" w:cs="Times New Roman"/>
        </w:rPr>
      </w:pPr>
      <w:r w:rsidRPr="00CC5356">
        <w:rPr>
          <w:rStyle w:val="Bodytext2"/>
          <w:rFonts w:ascii="Times New Roman" w:hAnsi="Times New Roman" w:cs="Times New Roman"/>
          <w:sz w:val="24"/>
          <w:szCs w:val="24"/>
        </w:rPr>
        <w:t xml:space="preserve">Най-популярният алгоритъм - </w:t>
      </w:r>
      <w:r w:rsidRPr="00CC5356">
        <w:rPr>
          <w:rStyle w:val="Bodytext2"/>
          <w:rFonts w:ascii="Times New Roman" w:hAnsi="Times New Roman" w:cs="Times New Roman"/>
          <w:sz w:val="24"/>
          <w:szCs w:val="24"/>
          <w:lang w:val="en-US" w:eastAsia="en-US" w:bidi="en-US"/>
        </w:rPr>
        <w:t xml:space="preserve">K-means </w:t>
      </w:r>
      <w:r w:rsidRPr="00CC5356">
        <w:rPr>
          <w:rStyle w:val="Bodytext2"/>
          <w:rFonts w:ascii="Times New Roman" w:hAnsi="Times New Roman" w:cs="Times New Roman"/>
          <w:sz w:val="24"/>
          <w:szCs w:val="24"/>
        </w:rPr>
        <w:t xml:space="preserve">[10], макар и изключително бърз, притежава сериозни недостатъци: той е силно чувствителен към аутлайери и дефинира центровете на клъстерите като изкуствени средни вектори </w:t>
      </w:r>
      <w:r w:rsidRPr="00CC5356">
        <w:rPr>
          <w:rStyle w:val="Bodytext2"/>
          <w:rFonts w:ascii="Times New Roman" w:hAnsi="Times New Roman" w:cs="Times New Roman"/>
          <w:sz w:val="24"/>
          <w:szCs w:val="24"/>
          <w:lang w:val="en-US" w:eastAsia="en-US" w:bidi="en-US"/>
        </w:rPr>
        <w:t xml:space="preserve">(centroids), </w:t>
      </w:r>
      <w:r w:rsidRPr="00CC5356">
        <w:rPr>
          <w:rStyle w:val="Bodytext2"/>
          <w:rFonts w:ascii="Times New Roman" w:hAnsi="Times New Roman" w:cs="Times New Roman"/>
          <w:sz w:val="24"/>
          <w:szCs w:val="24"/>
        </w:rPr>
        <w:t xml:space="preserve">които често не съществуват реално в изходното множество [15]. Поради тази причина в настоящата работа се предпочита алгоритъмът </w:t>
      </w:r>
      <w:r w:rsidRPr="00CC5356">
        <w:rPr>
          <w:rStyle w:val="Bodytext2"/>
          <w:rFonts w:ascii="Times New Roman" w:hAnsi="Times New Roman" w:cs="Times New Roman"/>
          <w:sz w:val="24"/>
          <w:szCs w:val="24"/>
          <w:lang w:val="en-US" w:eastAsia="en-US" w:bidi="en-US"/>
        </w:rPr>
        <w:t xml:space="preserve">PAM (Partitioning Around Medoids), </w:t>
      </w:r>
      <w:r w:rsidRPr="00CC5356">
        <w:rPr>
          <w:rStyle w:val="Bodytext2"/>
          <w:rFonts w:ascii="Times New Roman" w:hAnsi="Times New Roman" w:cs="Times New Roman"/>
          <w:sz w:val="24"/>
          <w:szCs w:val="24"/>
        </w:rPr>
        <w:t xml:space="preserve">предложен от </w:t>
      </w:r>
      <w:r w:rsidRPr="00CC5356">
        <w:rPr>
          <w:rStyle w:val="Bodytext2"/>
          <w:rFonts w:ascii="Times New Roman" w:hAnsi="Times New Roman" w:cs="Times New Roman"/>
          <w:sz w:val="24"/>
          <w:szCs w:val="24"/>
          <w:lang w:val="en-US" w:eastAsia="en-US" w:bidi="en-US"/>
        </w:rPr>
        <w:t xml:space="preserve">Kaufman </w:t>
      </w:r>
      <w:r w:rsidRPr="00CC5356">
        <w:rPr>
          <w:rStyle w:val="Bodytext2"/>
          <w:rFonts w:ascii="Times New Roman" w:hAnsi="Times New Roman" w:cs="Times New Roman"/>
          <w:sz w:val="24"/>
          <w:szCs w:val="24"/>
        </w:rPr>
        <w:t xml:space="preserve">&amp; </w:t>
      </w:r>
      <w:r w:rsidRPr="00CC5356">
        <w:rPr>
          <w:rStyle w:val="Bodytext2"/>
          <w:rFonts w:ascii="Times New Roman" w:hAnsi="Times New Roman" w:cs="Times New Roman"/>
          <w:sz w:val="24"/>
          <w:szCs w:val="24"/>
          <w:lang w:val="en-US" w:eastAsia="en-US" w:bidi="en-US"/>
        </w:rPr>
        <w:t xml:space="preserve">Rousseeuw, </w:t>
      </w:r>
      <w:r w:rsidRPr="00CC5356">
        <w:rPr>
          <w:rStyle w:val="Bodytext2"/>
          <w:rFonts w:ascii="Times New Roman" w:hAnsi="Times New Roman" w:cs="Times New Roman"/>
          <w:sz w:val="24"/>
          <w:szCs w:val="24"/>
        </w:rPr>
        <w:t xml:space="preserve">който използва реални обекти от извадката като клъстерни центрове (медоиди) [15]. За претегляне на хетерогенни данни (смесица от непрекъснати стойности и бинарни маски) се прилага коефициентът на сходство на </w:t>
      </w:r>
      <w:r w:rsidRPr="00CC5356">
        <w:rPr>
          <w:rStyle w:val="Bodytext2"/>
          <w:rFonts w:ascii="Times New Roman" w:hAnsi="Times New Roman" w:cs="Times New Roman"/>
          <w:sz w:val="24"/>
          <w:szCs w:val="24"/>
          <w:lang w:val="en-US" w:eastAsia="en-US" w:bidi="en-US"/>
        </w:rPr>
        <w:t xml:space="preserve">Gower </w:t>
      </w:r>
      <w:r w:rsidRPr="00CC5356">
        <w:rPr>
          <w:rStyle w:val="Bodytext2"/>
          <w:rFonts w:ascii="Times New Roman" w:hAnsi="Times New Roman" w:cs="Times New Roman"/>
          <w:sz w:val="24"/>
          <w:szCs w:val="24"/>
        </w:rPr>
        <w:t>[15].</w:t>
      </w:r>
    </w:p>
    <w:p w14:paraId="41ED496D" w14:textId="77777777" w:rsidR="00316693" w:rsidRPr="00CC5356" w:rsidRDefault="00316693" w:rsidP="00316693">
      <w:pPr>
        <w:spacing w:after="281"/>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Валидирането на получената клъстерна структура се извършва чрез изчисляване на силата на силуета </w:t>
      </w:r>
      <w:r w:rsidRPr="00CC5356">
        <w:rPr>
          <w:rStyle w:val="Bodytext2"/>
          <w:rFonts w:ascii="Times New Roman" w:hAnsi="Times New Roman" w:cs="Times New Roman"/>
          <w:sz w:val="24"/>
          <w:szCs w:val="24"/>
          <w:lang w:val="en-US" w:eastAsia="en-US" w:bidi="en-US"/>
        </w:rPr>
        <w:t xml:space="preserve">(Silhouette width) </w:t>
      </w:r>
      <w:r w:rsidRPr="00CC5356">
        <w:rPr>
          <w:rStyle w:val="Bodytext2"/>
          <w:rFonts w:ascii="Times New Roman" w:hAnsi="Times New Roman" w:cs="Times New Roman"/>
          <w:sz w:val="24"/>
          <w:szCs w:val="24"/>
        </w:rPr>
        <w:t xml:space="preserve">на </w:t>
      </w:r>
      <w:r w:rsidRPr="00CC5356">
        <w:rPr>
          <w:rStyle w:val="Bodytext2"/>
          <w:rFonts w:ascii="Times New Roman" w:hAnsi="Times New Roman" w:cs="Times New Roman"/>
          <w:sz w:val="24"/>
          <w:szCs w:val="24"/>
          <w:lang w:val="en-US" w:eastAsia="en-US" w:bidi="en-US"/>
        </w:rPr>
        <w:t xml:space="preserve">Rousseeuw </w:t>
      </w:r>
      <w:r w:rsidRPr="00CC5356">
        <w:rPr>
          <w:rStyle w:val="Bodytext2"/>
          <w:rFonts w:ascii="Times New Roman" w:hAnsi="Times New Roman" w:cs="Times New Roman"/>
          <w:sz w:val="24"/>
          <w:szCs w:val="24"/>
        </w:rPr>
        <w:t xml:space="preserve">[16]. Средният силуетен индекс </w:t>
      </w:r>
      <w:r w:rsidRPr="00CC5356">
        <w:rPr>
          <w:rStyle w:val="Bodytext2Italic"/>
          <w:rFonts w:ascii="Times New Roman" w:hAnsi="Times New Roman" w:cs="Times New Roman"/>
          <w:sz w:val="24"/>
          <w:szCs w:val="24"/>
        </w:rPr>
        <w:t>s(i)</w:t>
      </w:r>
      <w:r w:rsidRPr="00CC5356">
        <w:rPr>
          <w:rStyle w:val="Bodytext2"/>
          <w:rFonts w:ascii="Times New Roman" w:hAnsi="Times New Roman" w:cs="Times New Roman"/>
          <w:sz w:val="24"/>
          <w:szCs w:val="24"/>
          <w:lang w:val="en-US" w:eastAsia="en-US" w:bidi="en-US"/>
        </w:rPr>
        <w:t xml:space="preserve"> </w:t>
      </w:r>
      <w:r w:rsidRPr="00CC5356">
        <w:rPr>
          <w:rStyle w:val="Bodytext2"/>
          <w:rFonts w:ascii="Times New Roman" w:hAnsi="Times New Roman" w:cs="Times New Roman"/>
          <w:sz w:val="24"/>
          <w:szCs w:val="24"/>
        </w:rPr>
        <w:t xml:space="preserve">измерва доколко даден обект съответства на своя клъстер спрямо съседните клъстери, </w:t>
      </w:r>
      <w:r w:rsidRPr="00CC5356">
        <w:rPr>
          <w:rStyle w:val="Bodytext2"/>
          <w:rFonts w:ascii="Times New Roman" w:hAnsi="Times New Roman" w:cs="Times New Roman"/>
          <w:sz w:val="24"/>
          <w:szCs w:val="24"/>
        </w:rPr>
        <w:lastRenderedPageBreak/>
        <w:t xml:space="preserve">варирайки в интервала </w:t>
      </w:r>
      <w:r w:rsidRPr="00CC5356">
        <w:rPr>
          <w:rStyle w:val="Bodytext2Italic"/>
          <w:rFonts w:ascii="Times New Roman" w:hAnsi="Times New Roman" w:cs="Times New Roman"/>
          <w:sz w:val="24"/>
          <w:szCs w:val="24"/>
          <w:lang w:val="bg-BG" w:eastAsia="bg-BG" w:bidi="bg-BG"/>
        </w:rPr>
        <w:t>[-1, 1]</w:t>
      </w:r>
      <w:r w:rsidRPr="00CC5356">
        <w:rPr>
          <w:rStyle w:val="Bodytext2"/>
          <w:rFonts w:ascii="Times New Roman" w:hAnsi="Times New Roman" w:cs="Times New Roman"/>
          <w:sz w:val="24"/>
          <w:szCs w:val="24"/>
        </w:rPr>
        <w:t xml:space="preserve"> [16]. Силуетната графика </w:t>
      </w:r>
      <w:r w:rsidRPr="00CC5356">
        <w:rPr>
          <w:rStyle w:val="Bodytext2"/>
          <w:rFonts w:ascii="Times New Roman" w:hAnsi="Times New Roman" w:cs="Times New Roman"/>
          <w:sz w:val="24"/>
          <w:szCs w:val="24"/>
          <w:lang w:val="en-US" w:eastAsia="en-US" w:bidi="en-US"/>
        </w:rPr>
        <w:t xml:space="preserve">(silhouette plot) </w:t>
      </w:r>
      <w:r w:rsidRPr="00CC5356">
        <w:rPr>
          <w:rStyle w:val="Bodytext2"/>
          <w:rFonts w:ascii="Times New Roman" w:hAnsi="Times New Roman" w:cs="Times New Roman"/>
          <w:sz w:val="24"/>
          <w:szCs w:val="24"/>
        </w:rPr>
        <w:t xml:space="preserve">е незаменима визуализация за оценка на качеството и намиране на оптималния брой клъстери </w:t>
      </w:r>
      <w:r w:rsidRPr="00CC5356">
        <w:rPr>
          <w:rStyle w:val="Bodytext2Italic"/>
          <w:rFonts w:ascii="Times New Roman" w:hAnsi="Times New Roman" w:cs="Times New Roman"/>
          <w:sz w:val="24"/>
          <w:szCs w:val="24"/>
          <w:lang w:val="bg-BG" w:eastAsia="bg-BG" w:bidi="bg-BG"/>
        </w:rPr>
        <w:t>к,</w:t>
      </w:r>
      <w:r w:rsidRPr="00CC5356">
        <w:rPr>
          <w:rStyle w:val="Bodytext2"/>
          <w:rFonts w:ascii="Times New Roman" w:hAnsi="Times New Roman" w:cs="Times New Roman"/>
          <w:sz w:val="24"/>
          <w:szCs w:val="24"/>
        </w:rPr>
        <w:t xml:space="preserve"> където стойности над 0.5 показват добре структурирани и стабилни групи [16]. Оценката на стабилността на клъстерите се допълва чрез ре-семплиране </w:t>
      </w:r>
      <w:r w:rsidRPr="00CC5356">
        <w:rPr>
          <w:rStyle w:val="Bodytext2"/>
          <w:rFonts w:ascii="Times New Roman" w:hAnsi="Times New Roman" w:cs="Times New Roman"/>
          <w:sz w:val="24"/>
          <w:szCs w:val="24"/>
          <w:lang w:val="en-US" w:eastAsia="en-US" w:bidi="en-US"/>
        </w:rPr>
        <w:t xml:space="preserve">(bootstrap) </w:t>
      </w:r>
      <w:r w:rsidRPr="00CC5356">
        <w:rPr>
          <w:rStyle w:val="Bodytext2"/>
          <w:rFonts w:ascii="Times New Roman" w:hAnsi="Times New Roman" w:cs="Times New Roman"/>
          <w:sz w:val="24"/>
          <w:szCs w:val="24"/>
        </w:rPr>
        <w:t>и клъстерно-специфични показатели за устойчивост, което гарантира повторяемостта на извлечените профили [14].</w:t>
      </w:r>
    </w:p>
    <w:p w14:paraId="4726AAC5" w14:textId="77777777" w:rsidR="00316693" w:rsidRPr="00CC5356" w:rsidRDefault="00316693" w:rsidP="00316693">
      <w:pPr>
        <w:keepNext/>
        <w:keepLines/>
        <w:widowControl w:val="0"/>
        <w:numPr>
          <w:ilvl w:val="0"/>
          <w:numId w:val="1"/>
        </w:numPr>
        <w:tabs>
          <w:tab w:val="left" w:pos="778"/>
        </w:tabs>
        <w:spacing w:after="79" w:line="302" w:lineRule="exact"/>
        <w:outlineLvl w:val="1"/>
        <w:rPr>
          <w:rFonts w:ascii="Times New Roman" w:hAnsi="Times New Roman" w:cs="Times New Roman"/>
        </w:rPr>
      </w:pPr>
      <w:bookmarkStart w:id="9" w:name="bookmark11"/>
      <w:r w:rsidRPr="00CC5356">
        <w:rPr>
          <w:rStyle w:val="Heading20"/>
          <w:rFonts w:ascii="Times New Roman" w:hAnsi="Times New Roman" w:cs="Times New Roman"/>
        </w:rPr>
        <w:t>Синтетични експерименти и възпроизводими изчислителни изследвания</w:t>
      </w:r>
      <w:bookmarkEnd w:id="9"/>
    </w:p>
    <w:p w14:paraId="31722F0B" w14:textId="77777777" w:rsidR="00316693" w:rsidRPr="00CC5356" w:rsidRDefault="00316693" w:rsidP="00316693">
      <w:pPr>
        <w:spacing w:after="0"/>
        <w:ind w:firstLine="400"/>
        <w:jc w:val="both"/>
        <w:rPr>
          <w:rFonts w:ascii="Times New Roman" w:hAnsi="Times New Roman" w:cs="Times New Roman"/>
        </w:rPr>
      </w:pPr>
      <w:r w:rsidRPr="00CC5356">
        <w:rPr>
          <w:rStyle w:val="Bodytext2"/>
          <w:rFonts w:ascii="Times New Roman" w:hAnsi="Times New Roman" w:cs="Times New Roman"/>
          <w:sz w:val="24"/>
          <w:szCs w:val="24"/>
        </w:rPr>
        <w:t xml:space="preserve">Провеждането на контролирани симулационни експерименти със синтетично генерирани оценъчни системи е утвърдена методология в изследването на операциите [10, 12]. Този подход позволява систематично изследване на влиянието на различни системни параметри (размерност на индикаторите, ниво на праговете, тип на тегловото разпределение и строгост на ограниченията) върху геометрията на породените конфигурации [10, 11]. За планиране на експериментите е ключов подборът на точките, като изследванията на </w:t>
      </w:r>
      <w:r w:rsidRPr="00CC5356">
        <w:rPr>
          <w:rStyle w:val="Bodytext2"/>
          <w:rFonts w:ascii="Times New Roman" w:hAnsi="Times New Roman" w:cs="Times New Roman"/>
          <w:sz w:val="24"/>
          <w:szCs w:val="24"/>
          <w:lang w:val="en-US" w:eastAsia="en-US" w:bidi="en-US"/>
        </w:rPr>
        <w:t xml:space="preserve">b10 </w:t>
      </w:r>
      <w:r w:rsidRPr="00CC5356">
        <w:rPr>
          <w:rStyle w:val="Bodytext2"/>
          <w:rFonts w:ascii="Times New Roman" w:hAnsi="Times New Roman" w:cs="Times New Roman"/>
          <w:sz w:val="24"/>
          <w:szCs w:val="24"/>
        </w:rPr>
        <w:t>показват, че структурираното селектиране чрез Латински хиперкуб е значително по-ефективно и изисква по-малък брой симулации за улавяне на тенденции в сравнение с чисто случайното Монте Карло симулиране.</w:t>
      </w:r>
    </w:p>
    <w:p w14:paraId="04838CEB" w14:textId="77777777" w:rsidR="00316693" w:rsidRPr="00CC5356" w:rsidRDefault="00316693" w:rsidP="00316693">
      <w:pPr>
        <w:spacing w:after="277"/>
        <w:ind w:firstLine="420"/>
        <w:jc w:val="both"/>
        <w:rPr>
          <w:rFonts w:ascii="Times New Roman" w:hAnsi="Times New Roman" w:cs="Times New Roman"/>
        </w:rPr>
      </w:pPr>
      <w:r w:rsidRPr="00CC5356">
        <w:rPr>
          <w:rStyle w:val="Bodytext2"/>
          <w:rFonts w:ascii="Times New Roman" w:hAnsi="Times New Roman" w:cs="Times New Roman"/>
          <w:sz w:val="24"/>
          <w:szCs w:val="24"/>
        </w:rPr>
        <w:t xml:space="preserve">В контекста на нарастващите изисквания за прозрачност в научните изследвания, възпроизводимостта </w:t>
      </w:r>
      <w:r w:rsidRPr="00CC5356">
        <w:rPr>
          <w:rStyle w:val="Bodytext2"/>
          <w:rFonts w:ascii="Times New Roman" w:hAnsi="Times New Roman" w:cs="Times New Roman"/>
          <w:sz w:val="24"/>
          <w:szCs w:val="24"/>
          <w:lang w:val="en-US" w:eastAsia="en-US" w:bidi="en-US"/>
        </w:rPr>
        <w:t xml:space="preserve">(reproducibility) </w:t>
      </w:r>
      <w:r w:rsidRPr="00CC5356">
        <w:rPr>
          <w:rStyle w:val="Bodytext2"/>
          <w:rFonts w:ascii="Times New Roman" w:hAnsi="Times New Roman" w:cs="Times New Roman"/>
          <w:sz w:val="24"/>
          <w:szCs w:val="24"/>
        </w:rPr>
        <w:t xml:space="preserve">е критичен нефункционален критерий за разработваните софтуерни инструменти. Това налага използването на твърдо зададени семена за генераторите на псевдослучайни числа </w:t>
      </w:r>
      <w:r w:rsidRPr="00CC5356">
        <w:rPr>
          <w:rStyle w:val="Bodytext2"/>
          <w:rFonts w:ascii="Times New Roman" w:hAnsi="Times New Roman" w:cs="Times New Roman"/>
          <w:sz w:val="24"/>
          <w:szCs w:val="24"/>
          <w:lang w:val="en-US" w:eastAsia="en-US" w:bidi="en-US"/>
        </w:rPr>
        <w:t xml:space="preserve">(seed), </w:t>
      </w:r>
      <w:r w:rsidRPr="00CC5356">
        <w:rPr>
          <w:rStyle w:val="Bodytext2"/>
          <w:rFonts w:ascii="Times New Roman" w:hAnsi="Times New Roman" w:cs="Times New Roman"/>
          <w:sz w:val="24"/>
          <w:szCs w:val="24"/>
        </w:rPr>
        <w:t xml:space="preserve">семантично версииране на сценариите, детайлно съхранение на метаданните в структуриран формат </w:t>
      </w:r>
      <w:r w:rsidRPr="00CC5356">
        <w:rPr>
          <w:rStyle w:val="Bodytext2"/>
          <w:rFonts w:ascii="Times New Roman" w:hAnsi="Times New Roman" w:cs="Times New Roman"/>
          <w:sz w:val="24"/>
          <w:szCs w:val="24"/>
          <w:lang w:val="en-US" w:eastAsia="en-US" w:bidi="en-US"/>
        </w:rPr>
        <w:t xml:space="preserve">(JSON/YAML) </w:t>
      </w:r>
      <w:r w:rsidRPr="00CC5356">
        <w:rPr>
          <w:rStyle w:val="Bodytext2"/>
          <w:rFonts w:ascii="Times New Roman" w:hAnsi="Times New Roman" w:cs="Times New Roman"/>
          <w:sz w:val="24"/>
          <w:szCs w:val="24"/>
        </w:rPr>
        <w:t>и автоматизирано тестване на изчислителните модули.</w:t>
      </w:r>
    </w:p>
    <w:p w14:paraId="45C1D7A1" w14:textId="77777777" w:rsidR="00316693" w:rsidRPr="00CC5356" w:rsidRDefault="00316693" w:rsidP="00316693">
      <w:pPr>
        <w:keepNext/>
        <w:keepLines/>
        <w:widowControl w:val="0"/>
        <w:numPr>
          <w:ilvl w:val="0"/>
          <w:numId w:val="1"/>
        </w:numPr>
        <w:tabs>
          <w:tab w:val="left" w:pos="778"/>
        </w:tabs>
        <w:spacing w:after="83" w:line="307" w:lineRule="exact"/>
        <w:ind w:right="180"/>
        <w:jc w:val="both"/>
        <w:outlineLvl w:val="1"/>
        <w:rPr>
          <w:rFonts w:ascii="Times New Roman" w:hAnsi="Times New Roman" w:cs="Times New Roman"/>
        </w:rPr>
      </w:pPr>
      <w:bookmarkStart w:id="10" w:name="bookmark12"/>
      <w:r w:rsidRPr="00CC5356">
        <w:rPr>
          <w:rStyle w:val="Heading20"/>
          <w:rFonts w:ascii="Times New Roman" w:hAnsi="Times New Roman" w:cs="Times New Roman"/>
        </w:rPr>
        <w:t>Синтез на литературата, установени дефицити и място на настоящата работа</w:t>
      </w:r>
      <w:bookmarkEnd w:id="10"/>
    </w:p>
    <w:p w14:paraId="387A2789" w14:textId="77777777" w:rsidR="00316693" w:rsidRPr="00CC5356" w:rsidRDefault="00316693" w:rsidP="00316693">
      <w:pPr>
        <w:spacing w:after="60"/>
        <w:ind w:firstLine="420"/>
        <w:jc w:val="both"/>
        <w:rPr>
          <w:rFonts w:ascii="Times New Roman" w:hAnsi="Times New Roman" w:cs="Times New Roman"/>
        </w:rPr>
      </w:pPr>
      <w:r w:rsidRPr="00CC5356">
        <w:rPr>
          <w:rStyle w:val="Bodytext2"/>
          <w:rFonts w:ascii="Times New Roman" w:hAnsi="Times New Roman" w:cs="Times New Roman"/>
          <w:sz w:val="24"/>
          <w:szCs w:val="24"/>
        </w:rPr>
        <w:t xml:space="preserve">Направеният детайлен обзор на съществуващата литература показва, че отделните аналитични направления са изключително добре развити като самостоятелни математически области. Съществуват детайлни теоретични основи на линейната адитивна полезност </w:t>
      </w:r>
      <w:r w:rsidRPr="00CC5356">
        <w:rPr>
          <w:rStyle w:val="Bodytext2"/>
          <w:rFonts w:ascii="Times New Roman" w:hAnsi="Times New Roman" w:cs="Times New Roman"/>
          <w:sz w:val="24"/>
          <w:szCs w:val="24"/>
          <w:lang w:val="en-US" w:eastAsia="en-US" w:bidi="en-US"/>
        </w:rPr>
        <w:t xml:space="preserve">(MAUT/MAVT) </w:t>
      </w:r>
      <w:r w:rsidRPr="00CC5356">
        <w:rPr>
          <w:rStyle w:val="Bodytext2"/>
          <w:rFonts w:ascii="Times New Roman" w:hAnsi="Times New Roman" w:cs="Times New Roman"/>
          <w:sz w:val="24"/>
          <w:szCs w:val="24"/>
        </w:rPr>
        <w:t xml:space="preserve">[2, 3], съвременни и бързи </w:t>
      </w:r>
      <w:r w:rsidRPr="00CC5356">
        <w:rPr>
          <w:rStyle w:val="Bodytext2"/>
          <w:rFonts w:ascii="Times New Roman" w:hAnsi="Times New Roman" w:cs="Times New Roman"/>
          <w:sz w:val="24"/>
          <w:szCs w:val="24"/>
          <w:lang w:val="en-US" w:eastAsia="en-US" w:bidi="en-US"/>
        </w:rPr>
        <w:t xml:space="preserve">closed-form </w:t>
      </w:r>
      <w:r w:rsidRPr="00CC5356">
        <w:rPr>
          <w:rStyle w:val="Bodytext2"/>
          <w:rFonts w:ascii="Times New Roman" w:hAnsi="Times New Roman" w:cs="Times New Roman"/>
          <w:sz w:val="24"/>
          <w:szCs w:val="24"/>
        </w:rPr>
        <w:t xml:space="preserve">алгоритми за чувствителност на теглата при </w:t>
      </w:r>
      <w:r w:rsidRPr="00CC5356">
        <w:rPr>
          <w:rStyle w:val="Bodytext2"/>
          <w:rFonts w:ascii="Times New Roman" w:hAnsi="Times New Roman" w:cs="Times New Roman"/>
          <w:sz w:val="24"/>
          <w:szCs w:val="24"/>
          <w:lang w:val="en-US" w:eastAsia="en-US" w:bidi="en-US"/>
        </w:rPr>
        <w:t xml:space="preserve">WSM (O'Shea et al., </w:t>
      </w:r>
      <w:r w:rsidRPr="00CC5356">
        <w:rPr>
          <w:rStyle w:val="Bodytext2"/>
          <w:rFonts w:ascii="Times New Roman" w:hAnsi="Times New Roman" w:cs="Times New Roman"/>
          <w:sz w:val="24"/>
          <w:szCs w:val="24"/>
        </w:rPr>
        <w:t xml:space="preserve">2026) </w:t>
      </w:r>
      <w:r w:rsidRPr="00CC5356">
        <w:rPr>
          <w:rStyle w:val="Bodytext2"/>
          <w:rFonts w:ascii="Times New Roman" w:hAnsi="Times New Roman" w:cs="Times New Roman"/>
          <w:sz w:val="24"/>
          <w:szCs w:val="24"/>
          <w:lang w:val="en-US" w:eastAsia="en-US" w:bidi="en-US"/>
        </w:rPr>
        <w:t xml:space="preserve">[9], </w:t>
      </w:r>
      <w:r w:rsidRPr="00CC5356">
        <w:rPr>
          <w:rStyle w:val="Bodytext2"/>
          <w:rFonts w:ascii="Times New Roman" w:hAnsi="Times New Roman" w:cs="Times New Roman"/>
          <w:sz w:val="24"/>
          <w:szCs w:val="24"/>
        </w:rPr>
        <w:t xml:space="preserve">развити математически рамки за многокритериална устойчивост при неопределеност </w:t>
      </w:r>
      <w:r w:rsidRPr="00CC5356">
        <w:rPr>
          <w:rStyle w:val="Bodytext2"/>
          <w:rFonts w:ascii="Times New Roman" w:hAnsi="Times New Roman" w:cs="Times New Roman"/>
          <w:sz w:val="24"/>
          <w:szCs w:val="24"/>
          <w:lang w:val="en-US" w:eastAsia="en-US" w:bidi="en-US"/>
        </w:rPr>
        <w:t xml:space="preserve">(Weber, </w:t>
      </w:r>
      <w:r w:rsidRPr="00CC5356">
        <w:rPr>
          <w:rStyle w:val="Bodytext2"/>
          <w:rFonts w:ascii="Times New Roman" w:hAnsi="Times New Roman" w:cs="Times New Roman"/>
          <w:sz w:val="24"/>
          <w:szCs w:val="24"/>
        </w:rPr>
        <w:t xml:space="preserve">2025) [6], както и мощни алгоритми за извадки от ограничени области </w:t>
      </w:r>
      <w:r w:rsidRPr="00CC5356">
        <w:rPr>
          <w:rStyle w:val="Bodytext2"/>
          <w:rFonts w:ascii="Times New Roman" w:hAnsi="Times New Roman" w:cs="Times New Roman"/>
          <w:sz w:val="24"/>
          <w:szCs w:val="24"/>
          <w:lang w:val="en-US" w:eastAsia="en-US" w:bidi="en-US"/>
        </w:rPr>
        <w:t xml:space="preserve">(Smith, </w:t>
      </w:r>
      <w:r w:rsidRPr="00CC5356">
        <w:rPr>
          <w:rStyle w:val="Bodytext2"/>
          <w:rFonts w:ascii="Times New Roman" w:hAnsi="Times New Roman" w:cs="Times New Roman"/>
          <w:sz w:val="24"/>
          <w:szCs w:val="24"/>
        </w:rPr>
        <w:t>1984) [13]. Въпреки това, съществува ясен изследователски дефицит по отношение на интегрирането на тези направления в единна и достъпна 'локално-глобална' методология, която да изследва паралелно пространствата от конфигурации и пространствата от системи [11, 12].</w:t>
      </w:r>
    </w:p>
    <w:p w14:paraId="1BA1E5DE" w14:textId="414B89C3" w:rsidR="00316693" w:rsidRPr="00CC5356" w:rsidRDefault="00316693" w:rsidP="00316693">
      <w:pPr>
        <w:jc w:val="both"/>
        <w:rPr>
          <w:rStyle w:val="Bodytext2"/>
          <w:rFonts w:ascii="Times New Roman" w:hAnsi="Times New Roman" w:cs="Times New Roman"/>
          <w:sz w:val="24"/>
          <w:szCs w:val="24"/>
          <w:lang w:val="en-US"/>
        </w:rPr>
      </w:pPr>
      <w:r w:rsidRPr="00CC5356">
        <w:rPr>
          <w:rStyle w:val="Bodytext2"/>
          <w:rFonts w:ascii="Times New Roman" w:hAnsi="Times New Roman" w:cs="Times New Roman"/>
          <w:sz w:val="24"/>
          <w:szCs w:val="24"/>
        </w:rPr>
        <w:lastRenderedPageBreak/>
        <w:t xml:space="preserve">Настоящата дипломна работа адресира именно този дефицит. Предлагаме единна рамка, състояща се от математически модел, методология за анализ и софтуерен инструмент на </w:t>
      </w:r>
      <w:r w:rsidRPr="00CC5356">
        <w:rPr>
          <w:rStyle w:val="Bodytext2"/>
          <w:rFonts w:ascii="Times New Roman" w:hAnsi="Times New Roman" w:cs="Times New Roman"/>
          <w:sz w:val="24"/>
          <w:szCs w:val="24"/>
          <w:lang w:val="en-US" w:eastAsia="en-US" w:bidi="en-US"/>
        </w:rPr>
        <w:t xml:space="preserve">Python, </w:t>
      </w:r>
      <w:r w:rsidRPr="00CC5356">
        <w:rPr>
          <w:rStyle w:val="Bodytext2"/>
          <w:rFonts w:ascii="Times New Roman" w:hAnsi="Times New Roman" w:cs="Times New Roman"/>
          <w:sz w:val="24"/>
          <w:szCs w:val="24"/>
        </w:rPr>
        <w:t xml:space="preserve">която обединява </w:t>
      </w:r>
      <w:r w:rsidRPr="00CC5356">
        <w:rPr>
          <w:rStyle w:val="Bodytext2"/>
          <w:rFonts w:ascii="Times New Roman" w:hAnsi="Times New Roman" w:cs="Times New Roman"/>
          <w:sz w:val="24"/>
          <w:szCs w:val="24"/>
          <w:lang w:val="en-US" w:eastAsia="en-US" w:bidi="en-US"/>
        </w:rPr>
        <w:t xml:space="preserve">MILP </w:t>
      </w:r>
      <w:r w:rsidRPr="00CC5356">
        <w:rPr>
          <w:rStyle w:val="Bodytext2"/>
          <w:rFonts w:ascii="Times New Roman" w:hAnsi="Times New Roman" w:cs="Times New Roman"/>
          <w:sz w:val="24"/>
          <w:szCs w:val="24"/>
        </w:rPr>
        <w:t xml:space="preserve">за локална оптимизация, </w:t>
      </w:r>
      <w:r w:rsidRPr="00CC5356">
        <w:rPr>
          <w:rStyle w:val="Bodytext2"/>
          <w:rFonts w:ascii="Times New Roman" w:hAnsi="Times New Roman" w:cs="Times New Roman"/>
          <w:sz w:val="24"/>
          <w:szCs w:val="24"/>
          <w:lang w:val="en-US" w:eastAsia="en-US" w:bidi="en-US"/>
        </w:rPr>
        <w:t xml:space="preserve">Hit-and-Run </w:t>
      </w:r>
      <w:r w:rsidRPr="00CC5356">
        <w:rPr>
          <w:rStyle w:val="Bodytext2"/>
          <w:rFonts w:ascii="Times New Roman" w:hAnsi="Times New Roman" w:cs="Times New Roman"/>
          <w:sz w:val="24"/>
          <w:szCs w:val="24"/>
        </w:rPr>
        <w:t xml:space="preserve">и </w:t>
      </w:r>
      <w:r w:rsidRPr="00CC5356">
        <w:rPr>
          <w:rStyle w:val="Bodytext2"/>
          <w:rFonts w:ascii="Times New Roman" w:hAnsi="Times New Roman" w:cs="Times New Roman"/>
          <w:sz w:val="24"/>
          <w:szCs w:val="24"/>
          <w:lang w:val="en-US" w:eastAsia="en-US" w:bidi="en-US"/>
        </w:rPr>
        <w:t xml:space="preserve">SLHS </w:t>
      </w:r>
      <w:r w:rsidRPr="00CC5356">
        <w:rPr>
          <w:rStyle w:val="Bodytext2"/>
          <w:rFonts w:ascii="Times New Roman" w:hAnsi="Times New Roman" w:cs="Times New Roman"/>
          <w:sz w:val="24"/>
          <w:szCs w:val="24"/>
        </w:rPr>
        <w:t xml:space="preserve">за извадки, </w:t>
      </w:r>
      <w:r w:rsidRPr="00CC5356">
        <w:rPr>
          <w:rStyle w:val="Bodytext2"/>
          <w:rFonts w:ascii="Times New Roman" w:hAnsi="Times New Roman" w:cs="Times New Roman"/>
          <w:sz w:val="24"/>
          <w:szCs w:val="24"/>
          <w:lang w:val="en-US" w:eastAsia="en-US" w:bidi="en-US"/>
        </w:rPr>
        <w:t xml:space="preserve">WSIs </w:t>
      </w:r>
      <w:r w:rsidRPr="00CC5356">
        <w:rPr>
          <w:rStyle w:val="Bodytext2"/>
          <w:rFonts w:ascii="Times New Roman" w:hAnsi="Times New Roman" w:cs="Times New Roman"/>
          <w:sz w:val="24"/>
          <w:szCs w:val="24"/>
        </w:rPr>
        <w:t xml:space="preserve">за чувствителност, </w:t>
      </w:r>
      <w:r w:rsidRPr="00CC5356">
        <w:rPr>
          <w:rStyle w:val="Bodytext2"/>
          <w:rFonts w:ascii="Times New Roman" w:hAnsi="Times New Roman" w:cs="Times New Roman"/>
          <w:sz w:val="24"/>
          <w:szCs w:val="24"/>
          <w:lang w:val="en-US" w:eastAsia="en-US" w:bidi="en-US"/>
        </w:rPr>
        <w:t xml:space="preserve">PAM </w:t>
      </w:r>
      <w:r w:rsidRPr="00CC5356">
        <w:rPr>
          <w:rStyle w:val="Bodytext2"/>
          <w:rFonts w:ascii="Times New Roman" w:hAnsi="Times New Roman" w:cs="Times New Roman"/>
          <w:sz w:val="24"/>
          <w:szCs w:val="24"/>
        </w:rPr>
        <w:t xml:space="preserve">за клъстеризация и </w:t>
      </w:r>
      <w:r w:rsidRPr="00CC5356">
        <w:rPr>
          <w:rStyle w:val="Bodytext2"/>
          <w:rFonts w:ascii="Times New Roman" w:hAnsi="Times New Roman" w:cs="Times New Roman"/>
          <w:sz w:val="24"/>
          <w:szCs w:val="24"/>
          <w:lang w:val="en-US" w:eastAsia="en-US" w:bidi="en-US"/>
        </w:rPr>
        <w:t>FCA</w:t>
      </w:r>
      <w:r w:rsidRPr="00CC5356">
        <w:rPr>
          <w:rStyle w:val="Bodytext2"/>
          <w:rFonts w:ascii="Times New Roman" w:hAnsi="Times New Roman" w:cs="Times New Roman"/>
          <w:sz w:val="24"/>
          <w:szCs w:val="24"/>
        </w:rPr>
        <w:t>/асоциативни правила за взаимозаменяемост на индикаторите [11, 12]. Тази интегрирана методология ще бъде подробно дефинирана в следващите глави 2 и 3, а нейното практическо приложение ще бъде илюстрирано чрез реалния и изключително актуален казус с летния електроенергиен баланс (производство, съхранение в батерии, потребление и загуби по мрежата).</w:t>
      </w:r>
    </w:p>
    <w:p w14:paraId="03EC23A4" w14:textId="77777777" w:rsidR="00CC5356" w:rsidRDefault="00CC5356" w:rsidP="00316693">
      <w:pPr>
        <w:jc w:val="both"/>
        <w:rPr>
          <w:rStyle w:val="Bodytext2"/>
          <w:rFonts w:ascii="Times New Roman" w:hAnsi="Times New Roman" w:cs="Times New Roman"/>
          <w:lang w:val="en-US"/>
        </w:rPr>
      </w:pPr>
    </w:p>
    <w:p w14:paraId="326EB8CE" w14:textId="77777777" w:rsidR="00CC5356" w:rsidRDefault="00CC5356" w:rsidP="00316693">
      <w:pPr>
        <w:jc w:val="both"/>
        <w:rPr>
          <w:rStyle w:val="Bodytext2"/>
          <w:rFonts w:ascii="Times New Roman" w:hAnsi="Times New Roman" w:cs="Times New Roman"/>
          <w:lang w:val="en-US"/>
        </w:rPr>
      </w:pPr>
    </w:p>
    <w:p w14:paraId="26ECDFA8" w14:textId="77777777" w:rsidR="00CC5356" w:rsidRDefault="00CC5356" w:rsidP="00CC5356">
      <w:pPr>
        <w:keepNext/>
        <w:keepLines/>
        <w:spacing w:after="197"/>
      </w:pPr>
      <w:r>
        <w:rPr>
          <w:rStyle w:val="Heading20"/>
        </w:rPr>
        <w:t>ГЛАВА 2. ИЗСЛЕДОВАТЕЛСКА РАМКА И МАТЕМАТИЧЕСКИ МОДЕЛ</w:t>
      </w:r>
    </w:p>
    <w:p w14:paraId="684CF6FC" w14:textId="77777777" w:rsidR="00CC5356" w:rsidRDefault="00CC5356" w:rsidP="00CC5356">
      <w:pPr>
        <w:keepNext/>
        <w:keepLines/>
        <w:widowControl w:val="0"/>
        <w:numPr>
          <w:ilvl w:val="0"/>
          <w:numId w:val="3"/>
        </w:numPr>
        <w:tabs>
          <w:tab w:val="left" w:pos="490"/>
        </w:tabs>
        <w:spacing w:after="3" w:line="240" w:lineRule="exact"/>
        <w:jc w:val="both"/>
        <w:outlineLvl w:val="2"/>
      </w:pPr>
      <w:r>
        <w:rPr>
          <w:rStyle w:val="Heading30"/>
          <w:rFonts w:eastAsiaTheme="minorHAnsi"/>
        </w:rPr>
        <w:t>Изследователска логика и структура</w:t>
      </w:r>
    </w:p>
    <w:p w14:paraId="6BAC2245" w14:textId="77777777" w:rsidR="00CC5356" w:rsidRDefault="00CC5356" w:rsidP="00CC5356">
      <w:pPr>
        <w:spacing w:after="151" w:line="278" w:lineRule="exact"/>
        <w:jc w:val="both"/>
      </w:pPr>
      <w:r>
        <w:rPr>
          <w:rStyle w:val="Bodytext2"/>
        </w:rPr>
        <w:t xml:space="preserve">Настоящата глава поставя математическите основи на изследването, като дефинира формалната структура на линейните многокритериални системи за оценка и детайлно разписва прилодния казус с летния енергиен баланс. Съгласно заложените цели в увода, анализът е структуриран в две взаимно допълващи се изследователски направления: </w:t>
      </w:r>
      <w:r>
        <w:rPr>
          <w:rStyle w:val="Bodytext2Bold"/>
        </w:rPr>
        <w:t xml:space="preserve">локален анализ </w:t>
      </w:r>
      <w:r>
        <w:rPr>
          <w:rStyle w:val="Bodytext2"/>
        </w:rPr>
        <w:t xml:space="preserve">(при фиксирани тегла) и </w:t>
      </w:r>
      <w:r>
        <w:rPr>
          <w:rStyle w:val="Bodytext2Bold"/>
        </w:rPr>
        <w:t xml:space="preserve">глобален анализ </w:t>
      </w:r>
      <w:r>
        <w:rPr>
          <w:rStyle w:val="Bodytext2"/>
        </w:rPr>
        <w:t xml:space="preserve">(в рамките на целия теглови симплекс). Основните изследователски въпроси </w:t>
      </w:r>
      <w:r>
        <w:rPr>
          <w:rStyle w:val="Bodytext2"/>
          <w:lang w:val="en-US" w:eastAsia="en-US" w:bidi="en-US"/>
        </w:rPr>
        <w:t xml:space="preserve">(RQ1 </w:t>
      </w:r>
      <w:r>
        <w:rPr>
          <w:rStyle w:val="Bodytext2"/>
        </w:rPr>
        <w:t xml:space="preserve">- </w:t>
      </w:r>
      <w:r>
        <w:rPr>
          <w:rStyle w:val="Bodytext2"/>
          <w:lang w:val="en-US" w:eastAsia="en-US" w:bidi="en-US"/>
        </w:rPr>
        <w:t xml:space="preserve">RQ4) </w:t>
      </w:r>
      <w:r>
        <w:rPr>
          <w:rStyle w:val="Bodytext2"/>
        </w:rPr>
        <w:t>изискват дефиниране на прецизни математически обекти, които да пренесат абстрактните концепции за конфигурационен анализ в реални изчислителни процедури.</w:t>
      </w:r>
    </w:p>
    <w:p w14:paraId="45ABB384" w14:textId="77777777" w:rsidR="00CC5356" w:rsidRDefault="00CC5356" w:rsidP="00CC5356">
      <w:pPr>
        <w:keepNext/>
        <w:keepLines/>
        <w:widowControl w:val="0"/>
        <w:numPr>
          <w:ilvl w:val="0"/>
          <w:numId w:val="3"/>
        </w:numPr>
        <w:tabs>
          <w:tab w:val="left" w:pos="490"/>
        </w:tabs>
        <w:spacing w:after="7" w:line="240" w:lineRule="exact"/>
        <w:jc w:val="both"/>
        <w:outlineLvl w:val="2"/>
      </w:pPr>
      <w:r>
        <w:rPr>
          <w:rStyle w:val="Heading30"/>
          <w:rFonts w:eastAsiaTheme="minorHAnsi"/>
        </w:rPr>
        <w:t>Формално описание на индикаторите</w:t>
      </w:r>
    </w:p>
    <w:p w14:paraId="6712B1EE" w14:textId="77777777" w:rsidR="00CC5356" w:rsidRDefault="00CC5356" w:rsidP="00CC5356">
      <w:pPr>
        <w:spacing w:after="151" w:line="278" w:lineRule="exact"/>
        <w:jc w:val="both"/>
      </w:pPr>
      <w:r>
        <w:rPr>
          <w:rStyle w:val="Bodytext2"/>
        </w:rPr>
        <w:t xml:space="preserve">Оценяваната система се състои от краен набор от </w:t>
      </w:r>
      <w:r>
        <w:rPr>
          <w:rStyle w:val="Bodytext2"/>
          <w:lang w:val="en-US" w:eastAsia="en-US" w:bidi="en-US"/>
        </w:rPr>
        <w:t xml:space="preserve">n </w:t>
      </w:r>
      <w:r>
        <w:rPr>
          <w:rStyle w:val="Bodytext2"/>
        </w:rPr>
        <w:t xml:space="preserve">индикатора (критерии), обозначени като I = </w:t>
      </w:r>
      <w:r>
        <w:rPr>
          <w:rStyle w:val="Bodytext2"/>
          <w:lang w:val="en-US" w:eastAsia="en-US" w:bidi="en-US"/>
        </w:rPr>
        <w:t>{I^ I</w:t>
      </w:r>
      <w:r>
        <w:rPr>
          <w:rStyle w:val="Bodytext2"/>
          <w:vertAlign w:val="subscript"/>
          <w:lang w:val="en-US" w:eastAsia="en-US" w:bidi="en-US"/>
        </w:rPr>
        <w:t>2</w:t>
      </w:r>
      <w:r>
        <w:rPr>
          <w:rStyle w:val="Bodytext2"/>
          <w:lang w:val="en-US" w:eastAsia="en-US" w:bidi="en-US"/>
        </w:rPr>
        <w:t xml:space="preserve">, </w:t>
      </w:r>
      <w:r>
        <w:rPr>
          <w:rStyle w:val="Bodytext2"/>
        </w:rPr>
        <w:t xml:space="preserve">..., </w:t>
      </w:r>
      <w:r>
        <w:rPr>
          <w:rStyle w:val="Bodytext2"/>
          <w:lang w:val="en-US" w:eastAsia="en-US" w:bidi="en-US"/>
        </w:rPr>
        <w:t>I</w:t>
      </w:r>
      <w:r>
        <w:rPr>
          <w:rStyle w:val="Bodytext2"/>
          <w:vertAlign w:val="subscript"/>
          <w:lang w:val="en-US" w:eastAsia="en-US" w:bidi="en-US"/>
        </w:rPr>
        <w:t>n</w:t>
      </w:r>
      <w:r>
        <w:rPr>
          <w:rStyle w:val="Bodytext2"/>
          <w:lang w:val="en-US" w:eastAsia="en-US" w:bidi="en-US"/>
        </w:rPr>
        <w:t xml:space="preserve">}. </w:t>
      </w:r>
      <w:r>
        <w:rPr>
          <w:rStyle w:val="Bodytext2"/>
        </w:rPr>
        <w:t xml:space="preserve">С цел осигуряване на универсалност и независимост от мерните единици, всички реални стойности на критериите се нормализират в затворения интервал [0, 1]. Нека х. е [0, 1] е нормализираното постижение на алтернативата по критерий I.. Нормализацията се извършва в зависимост от посоката на оптимизация </w:t>
      </w:r>
      <w:r>
        <w:rPr>
          <w:rStyle w:val="Bodytext2"/>
          <w:lang w:val="en-US" w:eastAsia="en-US" w:bidi="en-US"/>
        </w:rPr>
        <w:t xml:space="preserve">(benefit </w:t>
      </w:r>
      <w:r>
        <w:rPr>
          <w:rStyle w:val="Bodytext2"/>
        </w:rPr>
        <w:t xml:space="preserve">или </w:t>
      </w:r>
      <w:r>
        <w:rPr>
          <w:rStyle w:val="Bodytext2"/>
          <w:lang w:val="en-US" w:eastAsia="en-US" w:bidi="en-US"/>
        </w:rPr>
        <w:t xml:space="preserve">cost </w:t>
      </w:r>
      <w:r>
        <w:rPr>
          <w:rStyle w:val="Bodytext2"/>
        </w:rPr>
        <w:t xml:space="preserve">тип) спрямо референтните точки Надир </w:t>
      </w:r>
      <w:r>
        <w:rPr>
          <w:rStyle w:val="Bodytext2"/>
          <w:lang w:val="en-US" w:eastAsia="en-US" w:bidi="en-US"/>
        </w:rPr>
        <w:t xml:space="preserve">(Nadir) </w:t>
      </w:r>
      <w:r>
        <w:rPr>
          <w:rStyle w:val="Bodytext2"/>
        </w:rPr>
        <w:t xml:space="preserve">и Утопия </w:t>
      </w:r>
      <w:r>
        <w:rPr>
          <w:rStyle w:val="Bodytext2"/>
          <w:lang w:val="en-US" w:eastAsia="en-US" w:bidi="en-US"/>
        </w:rPr>
        <w:t xml:space="preserve">(Utopia) </w:t>
      </w:r>
      <w:r>
        <w:rPr>
          <w:rStyle w:val="Bodytext2"/>
        </w:rPr>
        <w:t>[10, 356, 357]:</w:t>
      </w:r>
    </w:p>
    <w:p w14:paraId="5340F5A4" w14:textId="77777777" w:rsidR="00CC5356" w:rsidRDefault="00CC5356" w:rsidP="00CC5356">
      <w:pPr>
        <w:spacing w:after="126" w:line="240" w:lineRule="exact"/>
        <w:ind w:left="640"/>
      </w:pPr>
      <w:r>
        <w:rPr>
          <w:rStyle w:val="Bodytext2"/>
        </w:rPr>
        <w:t>За критерии от тип полза (максимизиране):</w:t>
      </w:r>
    </w:p>
    <w:p w14:paraId="7E1C69EB" w14:textId="77777777" w:rsidR="00CC5356" w:rsidRDefault="00CC5356" w:rsidP="00CC5356">
      <w:pPr>
        <w:tabs>
          <w:tab w:val="left" w:pos="1173"/>
          <w:tab w:val="left" w:pos="2181"/>
          <w:tab w:val="left" w:pos="4115"/>
        </w:tabs>
        <w:spacing w:after="0" w:line="125" w:lineRule="exact"/>
        <w:ind w:left="740" w:right="3860"/>
      </w:pPr>
      <w:r>
        <w:rPr>
          <w:rStyle w:val="Bodytext2"/>
        </w:rPr>
        <w:t xml:space="preserve">х.. = </w:t>
      </w:r>
      <w:r>
        <w:rPr>
          <w:rStyle w:val="Bodytext2"/>
          <w:lang w:val="en-US" w:eastAsia="en-US" w:bidi="en-US"/>
        </w:rPr>
        <w:t xml:space="preserve">(p.. </w:t>
      </w:r>
      <w:r>
        <w:rPr>
          <w:rStyle w:val="Bodytext2"/>
        </w:rPr>
        <w:t xml:space="preserve">- </w:t>
      </w:r>
      <w:r>
        <w:rPr>
          <w:rStyle w:val="Bodytext2"/>
          <w:lang w:val="en-US" w:eastAsia="en-US" w:bidi="en-US"/>
        </w:rPr>
        <w:t xml:space="preserve">Nadir.) </w:t>
      </w:r>
      <w:r>
        <w:rPr>
          <w:rStyle w:val="Bodytext2"/>
        </w:rPr>
        <w:t xml:space="preserve">/ </w:t>
      </w:r>
      <w:r>
        <w:rPr>
          <w:rStyle w:val="Bodytext2"/>
          <w:lang w:val="en-US" w:eastAsia="en-US" w:bidi="en-US"/>
        </w:rPr>
        <w:t xml:space="preserve">(Utopia. </w:t>
      </w:r>
      <w:r>
        <w:rPr>
          <w:rStyle w:val="Bodytext2"/>
        </w:rPr>
        <w:t xml:space="preserve">- </w:t>
      </w:r>
      <w:r>
        <w:rPr>
          <w:rStyle w:val="Bodytext2"/>
          <w:lang w:val="en-US" w:eastAsia="en-US" w:bidi="en-US"/>
        </w:rPr>
        <w:t xml:space="preserve">Nadir.) </w:t>
      </w:r>
      <w:r>
        <w:rPr>
          <w:rStyle w:val="Bodytext2Constantia"/>
        </w:rPr>
        <w:t>ij</w:t>
      </w:r>
      <w:r>
        <w:rPr>
          <w:rStyle w:val="Bodytext2Constantia"/>
        </w:rPr>
        <w:tab/>
      </w:r>
      <w:r>
        <w:rPr>
          <w:rStyle w:val="Bodytext2Constantia"/>
        </w:rPr>
        <w:footnoteReference w:id="1"/>
      </w:r>
      <w:r>
        <w:rPr>
          <w:rStyle w:val="Bodytext2Constantia"/>
        </w:rPr>
        <w:t>ij</w:t>
      </w:r>
      <w:r>
        <w:rPr>
          <w:rStyle w:val="Bodytext2Constantia"/>
        </w:rPr>
        <w:tab/>
        <w:t>j</w:t>
      </w:r>
      <w:r>
        <w:rPr>
          <w:rStyle w:val="Bodytext2Constantia"/>
        </w:rPr>
        <w:tab/>
        <w:t>j</w:t>
      </w:r>
    </w:p>
    <w:p w14:paraId="2318584E" w14:textId="77777777" w:rsidR="00CC5356" w:rsidRDefault="00CC5356" w:rsidP="00CC5356">
      <w:pPr>
        <w:spacing w:after="0" w:line="283" w:lineRule="exact"/>
        <w:ind w:left="640" w:right="3860"/>
      </w:pPr>
      <w:r>
        <w:rPr>
          <w:rStyle w:val="Bodytext2"/>
        </w:rPr>
        <w:lastRenderedPageBreak/>
        <w:t xml:space="preserve">За критерии от тип разход (минимизиране): х.. = </w:t>
      </w:r>
      <w:r>
        <w:rPr>
          <w:rStyle w:val="Bodytext2"/>
          <w:lang w:val="en-US" w:eastAsia="en-US" w:bidi="en-US"/>
        </w:rPr>
        <w:t xml:space="preserve">(Nadir. </w:t>
      </w:r>
      <w:r>
        <w:rPr>
          <w:rStyle w:val="Bodytext2"/>
        </w:rPr>
        <w:t xml:space="preserve">- </w:t>
      </w:r>
      <w:r>
        <w:rPr>
          <w:rStyle w:val="Bodytext2"/>
          <w:lang w:val="en-US" w:eastAsia="en-US" w:bidi="en-US"/>
        </w:rPr>
        <w:t xml:space="preserve">p ) </w:t>
      </w:r>
      <w:r>
        <w:rPr>
          <w:rStyle w:val="Bodytext2"/>
        </w:rPr>
        <w:t xml:space="preserve">/ </w:t>
      </w:r>
      <w:r>
        <w:rPr>
          <w:rStyle w:val="Bodytext2"/>
          <w:lang w:val="en-US" w:eastAsia="en-US" w:bidi="en-US"/>
        </w:rPr>
        <w:t>(Nadir. - Utopia.)</w:t>
      </w:r>
    </w:p>
    <w:p w14:paraId="78006C98" w14:textId="77777777" w:rsidR="00CC5356" w:rsidRDefault="00CC5356" w:rsidP="00CC5356">
      <w:pPr>
        <w:spacing w:after="120" w:line="278" w:lineRule="exact"/>
        <w:jc w:val="both"/>
      </w:pPr>
      <w:r>
        <w:rPr>
          <w:rStyle w:val="Bodytext2"/>
        </w:rPr>
        <w:t>В разработения приложен модел за летен енергиен баланс индикаторите описват пет фундаментални измерения на физическата система:</w:t>
      </w:r>
    </w:p>
    <w:p w14:paraId="4352EF44" w14:textId="77777777" w:rsidR="00CC5356" w:rsidRDefault="00CC5356" w:rsidP="00CC5356">
      <w:pPr>
        <w:widowControl w:val="0"/>
        <w:numPr>
          <w:ilvl w:val="0"/>
          <w:numId w:val="4"/>
        </w:numPr>
        <w:tabs>
          <w:tab w:val="left" w:pos="303"/>
        </w:tabs>
        <w:spacing w:after="0" w:line="278" w:lineRule="exact"/>
        <w:jc w:val="both"/>
      </w:pPr>
      <w:r>
        <w:rPr>
          <w:rStyle w:val="Bodytext2Bold"/>
        </w:rPr>
        <w:t xml:space="preserve">Цена на генерация (^) </w:t>
      </w:r>
      <w:r>
        <w:rPr>
          <w:rStyle w:val="Bodytext2"/>
        </w:rPr>
        <w:t xml:space="preserve">- тип 'разход' (минимизиране). Включва себестойността на произведената електроенергия от фотоволтаици </w:t>
      </w:r>
      <w:r>
        <w:rPr>
          <w:rStyle w:val="Bodytext2"/>
          <w:lang w:val="en-US" w:eastAsia="en-US" w:bidi="en-US"/>
        </w:rPr>
        <w:t xml:space="preserve">(cheap solar) </w:t>
      </w:r>
      <w:r>
        <w:rPr>
          <w:rStyle w:val="Bodytext2"/>
        </w:rPr>
        <w:t>спрямо скъпите пикови газови генератори.</w:t>
      </w:r>
    </w:p>
    <w:p w14:paraId="5FB1DAD8" w14:textId="77777777" w:rsidR="00CC5356" w:rsidRDefault="00CC5356" w:rsidP="00CC5356">
      <w:pPr>
        <w:widowControl w:val="0"/>
        <w:numPr>
          <w:ilvl w:val="0"/>
          <w:numId w:val="4"/>
        </w:numPr>
        <w:tabs>
          <w:tab w:val="left" w:pos="303"/>
        </w:tabs>
        <w:spacing w:after="0" w:line="278" w:lineRule="exact"/>
        <w:jc w:val="both"/>
      </w:pPr>
      <w:r>
        <w:rPr>
          <w:rStyle w:val="Bodytext2Bold"/>
        </w:rPr>
        <w:t xml:space="preserve">Топлинни загуби по мрежата (^) </w:t>
      </w:r>
      <w:r>
        <w:rPr>
          <w:rStyle w:val="Bodytext2"/>
        </w:rPr>
        <w:t>- тип 'разход' (минимизиране). Локалната генерация намалява загубите по преноса, докато преносът на големи разстояния ги повишава поради високите летни температури.</w:t>
      </w:r>
    </w:p>
    <w:p w14:paraId="452573D3" w14:textId="77777777" w:rsidR="00CC5356" w:rsidRDefault="00CC5356" w:rsidP="00CC5356">
      <w:pPr>
        <w:widowControl w:val="0"/>
        <w:numPr>
          <w:ilvl w:val="0"/>
          <w:numId w:val="4"/>
        </w:numPr>
        <w:tabs>
          <w:tab w:val="left" w:pos="364"/>
        </w:tabs>
        <w:spacing w:after="0" w:line="278" w:lineRule="exact"/>
        <w:jc w:val="both"/>
      </w:pPr>
      <w:r>
        <w:rPr>
          <w:rStyle w:val="Bodytext2Bold"/>
        </w:rPr>
        <w:t xml:space="preserve">Амортизация на батериите </w:t>
      </w:r>
      <w:r>
        <w:rPr>
          <w:rStyle w:val="Bodytext2Bold"/>
          <w:lang w:val="en-US" w:eastAsia="en-US" w:bidi="en-US"/>
        </w:rPr>
        <w:t>(I</w:t>
      </w:r>
      <w:r>
        <w:rPr>
          <w:rStyle w:val="Bodytext2Constantia"/>
        </w:rPr>
        <w:t>3</w:t>
      </w:r>
      <w:r>
        <w:rPr>
          <w:rStyle w:val="Bodytext2Bold"/>
          <w:lang w:val="en-US" w:eastAsia="en-US" w:bidi="en-US"/>
        </w:rPr>
        <w:t xml:space="preserve">) </w:t>
      </w:r>
      <w:r>
        <w:rPr>
          <w:rStyle w:val="Bodytext2"/>
        </w:rPr>
        <w:t>- тип 'разход' (минимизиране). Измерва натоварването и износването на системите за съхранение при често зареждане/разреждане.</w:t>
      </w:r>
    </w:p>
    <w:p w14:paraId="48D939F2" w14:textId="77777777" w:rsidR="00CC5356" w:rsidRDefault="00CC5356" w:rsidP="00CC5356">
      <w:pPr>
        <w:widowControl w:val="0"/>
        <w:numPr>
          <w:ilvl w:val="0"/>
          <w:numId w:val="4"/>
        </w:numPr>
        <w:tabs>
          <w:tab w:val="left" w:pos="308"/>
        </w:tabs>
        <w:spacing w:after="0" w:line="278" w:lineRule="exact"/>
        <w:jc w:val="both"/>
      </w:pPr>
      <w:r>
        <w:rPr>
          <w:rStyle w:val="Bodytext2Bold"/>
        </w:rPr>
        <w:t xml:space="preserve">Екологичен ефект </w:t>
      </w:r>
      <w:r>
        <w:rPr>
          <w:rStyle w:val="Bodytext2Bold"/>
          <w:lang w:val="en-US" w:eastAsia="en-US" w:bidi="en-US"/>
        </w:rPr>
        <w:t>(I</w:t>
      </w:r>
      <w:r>
        <w:rPr>
          <w:rStyle w:val="Bodytext2Constantia"/>
        </w:rPr>
        <w:t>4</w:t>
      </w:r>
      <w:r>
        <w:rPr>
          <w:rStyle w:val="Bodytext2Bold"/>
          <w:lang w:val="en-US" w:eastAsia="en-US" w:bidi="en-US"/>
        </w:rPr>
        <w:t xml:space="preserve">) </w:t>
      </w:r>
      <w:r>
        <w:rPr>
          <w:rStyle w:val="Bodytext2"/>
        </w:rPr>
        <w:t xml:space="preserve">- тип 'полза' (максимизиране). Спестени еквивалентни въглеродни емисии </w:t>
      </w:r>
      <w:r>
        <w:rPr>
          <w:rStyle w:val="Bodytext2"/>
          <w:lang w:val="en-US" w:eastAsia="en-US" w:bidi="en-US"/>
        </w:rPr>
        <w:t xml:space="preserve">(CO2) </w:t>
      </w:r>
      <w:r>
        <w:rPr>
          <w:rStyle w:val="Bodytext2"/>
        </w:rPr>
        <w:t>спрямо конвенционална мрежова енергия.</w:t>
      </w:r>
    </w:p>
    <w:p w14:paraId="5090E004" w14:textId="77777777" w:rsidR="00CC5356" w:rsidRDefault="00CC5356" w:rsidP="00CC5356">
      <w:pPr>
        <w:widowControl w:val="0"/>
        <w:numPr>
          <w:ilvl w:val="0"/>
          <w:numId w:val="4"/>
        </w:numPr>
        <w:tabs>
          <w:tab w:val="left" w:pos="318"/>
        </w:tabs>
        <w:spacing w:after="331" w:line="278" w:lineRule="exact"/>
        <w:jc w:val="both"/>
        <w:sectPr w:rsidR="00CC5356" w:rsidSect="00CC5356">
          <w:pgSz w:w="12240" w:h="15840"/>
          <w:pgMar w:top="1968" w:right="1535" w:bottom="1718" w:left="1533" w:header="0" w:footer="3" w:gutter="0"/>
          <w:cols w:space="720"/>
          <w:noEndnote/>
          <w:docGrid w:linePitch="360"/>
        </w:sectPr>
      </w:pPr>
      <w:r>
        <w:rPr>
          <w:rStyle w:val="Bodytext2Bold"/>
        </w:rPr>
        <w:t xml:space="preserve">Гъвкавост на баланса </w:t>
      </w:r>
      <w:r>
        <w:rPr>
          <w:rStyle w:val="Bodytext2Bold"/>
          <w:lang w:val="en-US" w:eastAsia="en-US" w:bidi="en-US"/>
        </w:rPr>
        <w:t>(I</w:t>
      </w:r>
      <w:r>
        <w:rPr>
          <w:rStyle w:val="Bodytext2Constantia"/>
        </w:rPr>
        <w:t>5</w:t>
      </w:r>
      <w:r>
        <w:rPr>
          <w:rStyle w:val="Bodytext2Bold"/>
          <w:lang w:val="en-US" w:eastAsia="en-US" w:bidi="en-US"/>
        </w:rPr>
        <w:t xml:space="preserve">) </w:t>
      </w:r>
      <w:r>
        <w:rPr>
          <w:rStyle w:val="Bodytext2"/>
        </w:rPr>
        <w:t xml:space="preserve">- тип 'полза' (максимизиране). Резерв от мощност за компенсиране на бързи флуктуации в търсенето </w:t>
      </w:r>
      <w:r>
        <w:rPr>
          <w:rStyle w:val="Bodytext2"/>
          <w:lang w:val="en-US" w:eastAsia="en-US" w:bidi="en-US"/>
        </w:rPr>
        <w:t xml:space="preserve">(supply and demand), </w:t>
      </w:r>
      <w:r>
        <w:rPr>
          <w:rStyle w:val="Bodytext2"/>
        </w:rPr>
        <w:t xml:space="preserve">особено </w:t>
      </w:r>
    </w:p>
    <w:p w14:paraId="60EED0E5" w14:textId="77777777" w:rsidR="00CC5356" w:rsidRDefault="00CC5356" w:rsidP="00CC5356">
      <w:pPr>
        <w:tabs>
          <w:tab w:val="left" w:pos="318"/>
        </w:tabs>
        <w:spacing w:after="331" w:line="278" w:lineRule="exact"/>
        <w:jc w:val="both"/>
      </w:pPr>
      <w:r>
        <w:rPr>
          <w:rStyle w:val="Bodytext2"/>
        </w:rPr>
        <w:lastRenderedPageBreak/>
        <w:t>пиковото натоварване от климатици.</w:t>
      </w:r>
    </w:p>
    <w:p w14:paraId="44D0BA0E" w14:textId="77777777" w:rsidR="00CC5356" w:rsidRDefault="00CC5356" w:rsidP="00CC5356">
      <w:pPr>
        <w:keepNext/>
        <w:keepLines/>
        <w:widowControl w:val="0"/>
        <w:numPr>
          <w:ilvl w:val="0"/>
          <w:numId w:val="3"/>
        </w:numPr>
        <w:tabs>
          <w:tab w:val="left" w:pos="495"/>
        </w:tabs>
        <w:spacing w:after="3" w:line="240" w:lineRule="exact"/>
        <w:jc w:val="both"/>
        <w:outlineLvl w:val="2"/>
      </w:pPr>
      <w:r>
        <w:rPr>
          <w:rStyle w:val="Heading30"/>
          <w:rFonts w:eastAsiaTheme="minorHAnsi"/>
        </w:rPr>
        <w:t>Формално описание на теглата</w:t>
      </w:r>
    </w:p>
    <w:p w14:paraId="167E9543" w14:textId="77777777" w:rsidR="00CC5356" w:rsidRDefault="00CC5356" w:rsidP="00CC5356">
      <w:pPr>
        <w:tabs>
          <w:tab w:val="left" w:pos="5146"/>
        </w:tabs>
        <w:spacing w:after="0" w:line="278" w:lineRule="exact"/>
        <w:jc w:val="both"/>
      </w:pPr>
      <w:r>
        <w:rPr>
          <w:rStyle w:val="Bodytext2"/>
        </w:rPr>
        <w:t xml:space="preserve">Относителната важност или пределното ниво на заменяемост между индикаторите се определя от тегловия вектор </w:t>
      </w:r>
      <w:r>
        <w:rPr>
          <w:rStyle w:val="Bodytext2"/>
          <w:lang w:val="en-US" w:eastAsia="en-US" w:bidi="en-US"/>
        </w:rPr>
        <w:t xml:space="preserve">w </w:t>
      </w:r>
      <w:r>
        <w:rPr>
          <w:rStyle w:val="Bodytext2"/>
        </w:rPr>
        <w:t xml:space="preserve">= </w:t>
      </w:r>
      <w:r>
        <w:rPr>
          <w:rStyle w:val="Bodytext2"/>
          <w:lang w:val="en-US" w:eastAsia="en-US" w:bidi="en-US"/>
        </w:rPr>
        <w:t>(w^ w</w:t>
      </w:r>
      <w:r>
        <w:rPr>
          <w:rStyle w:val="Bodytext2Constantia"/>
        </w:rPr>
        <w:t>2</w:t>
      </w:r>
      <w:r>
        <w:rPr>
          <w:rStyle w:val="Bodytext2"/>
          <w:lang w:val="en-US" w:eastAsia="en-US" w:bidi="en-US"/>
        </w:rPr>
        <w:t>,</w:t>
      </w:r>
      <w:r>
        <w:rPr>
          <w:rStyle w:val="Bodytext2"/>
          <w:lang w:val="en-US" w:eastAsia="en-US" w:bidi="en-US"/>
        </w:rPr>
        <w:tab/>
        <w:t>w</w:t>
      </w:r>
      <w:r>
        <w:rPr>
          <w:rStyle w:val="Bodytext2"/>
          <w:vertAlign w:val="subscript"/>
          <w:lang w:val="en-US" w:eastAsia="en-US" w:bidi="en-US"/>
        </w:rPr>
        <w:t>n</w:t>
      </w:r>
      <w:r>
        <w:rPr>
          <w:rStyle w:val="Bodytext2"/>
          <w:lang w:val="en-US" w:eastAsia="en-US" w:bidi="en-US"/>
        </w:rPr>
        <w:t xml:space="preserve">), </w:t>
      </w:r>
      <w:r>
        <w:rPr>
          <w:rStyle w:val="Bodytext2"/>
        </w:rPr>
        <w:t>който удовлетворява условията</w:t>
      </w:r>
    </w:p>
    <w:p w14:paraId="1130ED94" w14:textId="77777777" w:rsidR="00CC5356" w:rsidRDefault="00CC5356" w:rsidP="00CC5356">
      <w:pPr>
        <w:spacing w:after="151" w:line="278" w:lineRule="exact"/>
        <w:jc w:val="both"/>
      </w:pPr>
      <w:r>
        <w:rPr>
          <w:rStyle w:val="Bodytext2"/>
        </w:rPr>
        <w:t>за неотрицателност и сума, равна на единица, дефиниращи тегловия симплекс Д [145, 397]:</w:t>
      </w:r>
    </w:p>
    <w:p w14:paraId="1D17101F" w14:textId="77777777" w:rsidR="00CC5356" w:rsidRDefault="00CC5356" w:rsidP="00CC5356">
      <w:pPr>
        <w:tabs>
          <w:tab w:val="left" w:pos="2646"/>
        </w:tabs>
        <w:spacing w:after="65" w:line="240" w:lineRule="exact"/>
        <w:ind w:left="640"/>
        <w:jc w:val="both"/>
      </w:pPr>
      <w:r>
        <w:rPr>
          <w:rStyle w:val="Bodytext2"/>
        </w:rPr>
        <w:t xml:space="preserve">Д = { </w:t>
      </w:r>
      <w:r>
        <w:rPr>
          <w:rStyle w:val="Bodytext2"/>
          <w:lang w:val="en-US" w:eastAsia="en-US" w:bidi="en-US"/>
        </w:rPr>
        <w:t xml:space="preserve">w </w:t>
      </w:r>
      <w:r>
        <w:rPr>
          <w:rStyle w:val="Bodytext2"/>
        </w:rPr>
        <w:t xml:space="preserve">е </w:t>
      </w:r>
      <w:r>
        <w:rPr>
          <w:rStyle w:val="Bodytext2Bold"/>
        </w:rPr>
        <w:t>R</w:t>
      </w:r>
      <w:r>
        <w:rPr>
          <w:rStyle w:val="Bodytext2"/>
          <w:vertAlign w:val="superscript"/>
          <w:lang w:val="en-US" w:eastAsia="en-US" w:bidi="en-US"/>
        </w:rPr>
        <w:t>n</w:t>
      </w:r>
      <w:r>
        <w:rPr>
          <w:rStyle w:val="Bodytext2"/>
          <w:lang w:val="en-US" w:eastAsia="en-US" w:bidi="en-US"/>
        </w:rPr>
        <w:t xml:space="preserve"> </w:t>
      </w:r>
      <w:r>
        <w:rPr>
          <w:rStyle w:val="Bodytext2"/>
        </w:rPr>
        <w:t>:</w:t>
      </w:r>
      <w:r>
        <w:rPr>
          <w:rStyle w:val="Bodytext2"/>
        </w:rPr>
        <w:tab/>
      </w:r>
      <w:r>
        <w:rPr>
          <w:rStyle w:val="Bodytext2"/>
          <w:lang w:val="en-US" w:eastAsia="en-US" w:bidi="en-US"/>
        </w:rPr>
        <w:t>,</w:t>
      </w:r>
      <w:r>
        <w:rPr>
          <w:rStyle w:val="Bodytext2"/>
          <w:vertAlign w:val="superscript"/>
          <w:lang w:val="en-US" w:eastAsia="en-US" w:bidi="en-US"/>
        </w:rPr>
        <w:t>n</w:t>
      </w:r>
      <w:r>
        <w:rPr>
          <w:rStyle w:val="Bodytext2"/>
          <w:lang w:val="en-US" w:eastAsia="en-US" w:bidi="en-US"/>
        </w:rPr>
        <w:t xml:space="preserve"> w. </w:t>
      </w:r>
      <w:r>
        <w:rPr>
          <w:rStyle w:val="Bodytext2"/>
        </w:rPr>
        <w:t xml:space="preserve">= 1, </w:t>
      </w:r>
      <w:r>
        <w:rPr>
          <w:rStyle w:val="Bodytext2"/>
          <w:lang w:val="en-US" w:eastAsia="en-US" w:bidi="en-US"/>
        </w:rPr>
        <w:t xml:space="preserve">w. </w:t>
      </w:r>
      <w:r>
        <w:rPr>
          <w:rStyle w:val="Bodytext2"/>
        </w:rPr>
        <w:t>&gt; 0 }</w:t>
      </w:r>
    </w:p>
    <w:p w14:paraId="18D2486F" w14:textId="77777777" w:rsidR="00CC5356" w:rsidRDefault="00CC5356" w:rsidP="00CC5356">
      <w:pPr>
        <w:spacing w:after="151" w:line="278" w:lineRule="exact"/>
        <w:jc w:val="both"/>
      </w:pPr>
      <w:r>
        <w:rPr>
          <w:rStyle w:val="Bodytext2"/>
        </w:rPr>
        <w:t xml:space="preserve">При локалния анализ теглата са строго фиксирани </w:t>
      </w:r>
      <w:r>
        <w:rPr>
          <w:rStyle w:val="Bodytext2"/>
          <w:lang w:val="en-US" w:eastAsia="en-US" w:bidi="en-US"/>
        </w:rPr>
        <w:t xml:space="preserve">(w </w:t>
      </w:r>
      <w:r>
        <w:rPr>
          <w:rStyle w:val="Bodytext2"/>
        </w:rPr>
        <w:t xml:space="preserve">= </w:t>
      </w:r>
      <w:r>
        <w:rPr>
          <w:rStyle w:val="Bodytext2"/>
          <w:lang w:val="en-US" w:eastAsia="en-US" w:bidi="en-US"/>
        </w:rPr>
        <w:t>w</w:t>
      </w:r>
      <w:r>
        <w:rPr>
          <w:rStyle w:val="Bodytext2Constantia"/>
          <w:vertAlign w:val="superscript"/>
        </w:rPr>
        <w:t>0</w:t>
      </w:r>
      <w:r>
        <w:rPr>
          <w:rStyle w:val="Bodytext2"/>
          <w:lang w:val="en-US" w:eastAsia="en-US" w:bidi="en-US"/>
        </w:rPr>
        <w:t xml:space="preserve">), </w:t>
      </w:r>
      <w:r>
        <w:rPr>
          <w:rStyle w:val="Bodytext2"/>
        </w:rPr>
        <w:t>докато при глобалния анализ тегловият вектор се разглежда като стохастична променлива, равномерно разпределена върху симплекса, или се подлага на симулационни Монте Карло промени с цел установяване на чувствителността на подредбата [</w:t>
      </w:r>
      <w:r>
        <w:rPr>
          <w:rStyle w:val="Bodytext2Constantia"/>
          <w:lang w:val="bg-BG" w:eastAsia="bg-BG" w:bidi="bg-BG"/>
        </w:rPr>
        <w:t>8</w:t>
      </w:r>
      <w:r>
        <w:rPr>
          <w:rStyle w:val="Bodytext2"/>
        </w:rPr>
        <w:t>, 302, 340].</w:t>
      </w:r>
    </w:p>
    <w:p w14:paraId="563195A0" w14:textId="77777777" w:rsidR="00CC5356" w:rsidRDefault="00CC5356" w:rsidP="00CC5356">
      <w:pPr>
        <w:keepNext/>
        <w:keepLines/>
        <w:widowControl w:val="0"/>
        <w:numPr>
          <w:ilvl w:val="0"/>
          <w:numId w:val="3"/>
        </w:numPr>
        <w:tabs>
          <w:tab w:val="left" w:pos="500"/>
        </w:tabs>
        <w:spacing w:after="3" w:line="240" w:lineRule="exact"/>
        <w:jc w:val="both"/>
        <w:outlineLvl w:val="2"/>
      </w:pPr>
      <w:r>
        <w:rPr>
          <w:rStyle w:val="Heading30"/>
          <w:rFonts w:eastAsiaTheme="minorHAnsi"/>
        </w:rPr>
        <w:t>Линейна оценъчна функция</w:t>
      </w:r>
    </w:p>
    <w:p w14:paraId="47460A05" w14:textId="77777777" w:rsidR="00CC5356" w:rsidRDefault="00CC5356" w:rsidP="00CC5356">
      <w:pPr>
        <w:spacing w:after="151" w:line="278" w:lineRule="exact"/>
        <w:jc w:val="both"/>
      </w:pPr>
      <w:r>
        <w:rPr>
          <w:rStyle w:val="Bodytext2"/>
        </w:rPr>
        <w:t xml:space="preserve">Интегрираната оценка за всяко допустимо решение </w:t>
      </w:r>
      <w:r>
        <w:rPr>
          <w:rStyle w:val="Bodytext2"/>
          <w:lang w:val="en-US" w:eastAsia="en-US" w:bidi="en-US"/>
        </w:rPr>
        <w:t xml:space="preserve">x </w:t>
      </w:r>
      <w:r>
        <w:rPr>
          <w:rStyle w:val="Bodytext2"/>
        </w:rPr>
        <w:t>се изчислява чрез линейна композитна функция (претеглена сума) [148, 399]:</w:t>
      </w:r>
    </w:p>
    <w:p w14:paraId="64FB350F" w14:textId="77777777" w:rsidR="00CC5356" w:rsidRDefault="00CC5356" w:rsidP="00CC5356">
      <w:pPr>
        <w:spacing w:after="7" w:line="240" w:lineRule="exact"/>
        <w:ind w:left="640"/>
        <w:jc w:val="both"/>
      </w:pPr>
      <w:r>
        <w:rPr>
          <w:rStyle w:val="Bodytext2"/>
          <w:lang w:val="en-US" w:eastAsia="en-US" w:bidi="en-US"/>
        </w:rPr>
        <w:t xml:space="preserve">U(x </w:t>
      </w:r>
      <w:r>
        <w:rPr>
          <w:rStyle w:val="Bodytext2"/>
        </w:rPr>
        <w:t xml:space="preserve">| </w:t>
      </w:r>
      <w:r>
        <w:rPr>
          <w:rStyle w:val="Bodytext2"/>
          <w:lang w:val="en-US" w:eastAsia="en-US" w:bidi="en-US"/>
        </w:rPr>
        <w:t xml:space="preserve">w) </w:t>
      </w:r>
      <w:r>
        <w:rPr>
          <w:rStyle w:val="Bodytext2"/>
        </w:rPr>
        <w:t xml:space="preserve">= </w:t>
      </w:r>
      <w:r>
        <w:rPr>
          <w:rStyle w:val="Bodytext2"/>
          <w:lang w:val="en-US" w:eastAsia="en-US" w:bidi="en-US"/>
        </w:rPr>
        <w:t>S</w:t>
      </w:r>
      <w:r>
        <w:rPr>
          <w:rStyle w:val="Bodytext2"/>
          <w:vertAlign w:val="subscript"/>
          <w:lang w:val="en-US" w:eastAsia="en-US" w:bidi="en-US"/>
        </w:rPr>
        <w:t>J</w:t>
      </w:r>
      <w:r>
        <w:rPr>
          <w:rStyle w:val="Bodytext2"/>
          <w:lang w:val="en-US" w:eastAsia="en-US" w:bidi="en-US"/>
        </w:rPr>
        <w:t>=</w:t>
      </w:r>
      <w:r>
        <w:rPr>
          <w:rStyle w:val="Bodytext2"/>
          <w:vertAlign w:val="subscript"/>
          <w:lang w:val="en-US" w:eastAsia="en-US" w:bidi="en-US"/>
        </w:rPr>
        <w:t>1</w:t>
      </w:r>
      <w:r>
        <w:rPr>
          <w:rStyle w:val="Bodytext2"/>
          <w:vertAlign w:val="superscript"/>
          <w:lang w:val="en-US" w:eastAsia="en-US" w:bidi="en-US"/>
        </w:rPr>
        <w:t>n</w:t>
      </w:r>
      <w:r>
        <w:rPr>
          <w:rStyle w:val="Bodytext2"/>
          <w:lang w:val="en-US" w:eastAsia="en-US" w:bidi="en-US"/>
        </w:rPr>
        <w:t xml:space="preserve"> w</w:t>
      </w:r>
      <w:r>
        <w:rPr>
          <w:rStyle w:val="Bodytext2"/>
          <w:vertAlign w:val="subscript"/>
          <w:lang w:val="en-US" w:eastAsia="en-US" w:bidi="en-US"/>
        </w:rPr>
        <w:t>J</w:t>
      </w:r>
      <w:r>
        <w:rPr>
          <w:rStyle w:val="Bodytext2"/>
          <w:lang w:val="en-US" w:eastAsia="en-US" w:bidi="en-US"/>
        </w:rPr>
        <w:t xml:space="preserve"> x</w:t>
      </w:r>
    </w:p>
    <w:p w14:paraId="142F7916" w14:textId="77777777" w:rsidR="00CC5356" w:rsidRDefault="00CC5356" w:rsidP="00CC5356">
      <w:pPr>
        <w:spacing w:after="151" w:line="278" w:lineRule="exact"/>
        <w:jc w:val="both"/>
      </w:pPr>
      <w:r>
        <w:rPr>
          <w:rStyle w:val="Bodytext2"/>
        </w:rPr>
        <w:t xml:space="preserve">Линейният модел се базира на предпоставката за пълна взаимна преференциална независимост на критериите </w:t>
      </w:r>
      <w:r>
        <w:rPr>
          <w:rStyle w:val="Bodytext2"/>
          <w:lang w:val="en-US" w:eastAsia="en-US" w:bidi="en-US"/>
        </w:rPr>
        <w:t xml:space="preserve">(mutual preferential independence) </w:t>
      </w:r>
      <w:r>
        <w:rPr>
          <w:rStyle w:val="Bodytext2"/>
        </w:rPr>
        <w:t xml:space="preserve">[156, 186]. Това математическо свойство означава, че предимството на една алтернатива пред друга по отношение на подмножество критерии не зависи от фиксацията на равнищата на останалите. Въпреки своята простота, моделът притежава компенсаторен характер: ниско постижение по един индикатор може да бъде напълно компенсирано от изключително високо постижение по друг, което налага изследването на структурата на самите конфигурации, а не само на крайната оценка </w:t>
      </w:r>
      <w:r>
        <w:rPr>
          <w:rStyle w:val="Bodytext2"/>
          <w:lang w:val="en-US" w:eastAsia="en-US" w:bidi="en-US"/>
        </w:rPr>
        <w:t xml:space="preserve">U </w:t>
      </w:r>
      <w:r>
        <w:rPr>
          <w:rStyle w:val="Bodytext2"/>
        </w:rPr>
        <w:t>[158, 299].</w:t>
      </w:r>
    </w:p>
    <w:p w14:paraId="7C450566" w14:textId="77777777" w:rsidR="00CC5356" w:rsidRDefault="00CC5356" w:rsidP="00CC5356">
      <w:pPr>
        <w:keepNext/>
        <w:keepLines/>
        <w:widowControl w:val="0"/>
        <w:numPr>
          <w:ilvl w:val="0"/>
          <w:numId w:val="3"/>
        </w:numPr>
        <w:tabs>
          <w:tab w:val="left" w:pos="500"/>
        </w:tabs>
        <w:spacing w:after="3" w:line="240" w:lineRule="exact"/>
        <w:jc w:val="both"/>
        <w:outlineLvl w:val="2"/>
      </w:pPr>
      <w:r>
        <w:rPr>
          <w:rStyle w:val="Heading30"/>
          <w:rFonts w:eastAsiaTheme="minorHAnsi"/>
        </w:rPr>
        <w:t>Оценъчни прагове и класове резултати</w:t>
      </w:r>
    </w:p>
    <w:p w14:paraId="7EED1409" w14:textId="77777777" w:rsidR="00CC5356" w:rsidRDefault="00CC5356" w:rsidP="00CC5356">
      <w:pPr>
        <w:spacing w:after="0" w:line="278" w:lineRule="exact"/>
        <w:jc w:val="both"/>
      </w:pPr>
      <w:r>
        <w:rPr>
          <w:rStyle w:val="Bodytext2"/>
        </w:rPr>
        <w:t xml:space="preserve">С цел качествено профилиране на допустимите решения, непрекъснатата оценка </w:t>
      </w:r>
      <w:r>
        <w:rPr>
          <w:rStyle w:val="Bodytext2"/>
          <w:lang w:val="en-US" w:eastAsia="en-US" w:bidi="en-US"/>
        </w:rPr>
        <w:t xml:space="preserve">U(x </w:t>
      </w:r>
      <w:r>
        <w:rPr>
          <w:rStyle w:val="Bodytext2"/>
        </w:rPr>
        <w:t xml:space="preserve">| </w:t>
      </w:r>
      <w:r>
        <w:rPr>
          <w:rStyle w:val="Bodytext2"/>
          <w:lang w:val="en-US" w:eastAsia="en-US" w:bidi="en-US"/>
        </w:rPr>
        <w:t xml:space="preserve">w) </w:t>
      </w:r>
      <w:r>
        <w:rPr>
          <w:rStyle w:val="Bodytext2"/>
        </w:rPr>
        <w:t>е [0, 1] се дискретизира на базата на предварително зададени прагове ^ и ©</w:t>
      </w:r>
      <w:r>
        <w:rPr>
          <w:rStyle w:val="Bodytext2Constantia"/>
          <w:lang w:val="bg-BG" w:eastAsia="bg-BG" w:bidi="bg-BG"/>
        </w:rPr>
        <w:t>2</w:t>
      </w:r>
      <w:r>
        <w:rPr>
          <w:rStyle w:val="Bodytext2"/>
        </w:rPr>
        <w:t>, удовлетворяващи условието 0 &lt; ^ &lt; ©</w:t>
      </w:r>
      <w:r>
        <w:rPr>
          <w:rStyle w:val="Bodytext2Constantia"/>
          <w:lang w:val="bg-BG" w:eastAsia="bg-BG" w:bidi="bg-BG"/>
        </w:rPr>
        <w:t>2</w:t>
      </w:r>
      <w:r>
        <w:rPr>
          <w:rStyle w:val="Bodytext2"/>
        </w:rPr>
        <w:t xml:space="preserve"> &lt; 1. Дефинират се три подредени оценъчни класа [196, 197, 631]: </w:t>
      </w:r>
      <w:r>
        <w:rPr>
          <w:rStyle w:val="Bodytext2"/>
          <w:vertAlign w:val="superscript"/>
        </w:rPr>
        <w:t>•</w:t>
      </w:r>
    </w:p>
    <w:p w14:paraId="68269261" w14:textId="77777777" w:rsidR="00CC5356" w:rsidRDefault="00CC5356" w:rsidP="00CC5356">
      <w:pPr>
        <w:keepNext/>
        <w:keepLines/>
        <w:widowControl w:val="0"/>
        <w:numPr>
          <w:ilvl w:val="0"/>
          <w:numId w:val="3"/>
        </w:numPr>
        <w:tabs>
          <w:tab w:val="left" w:pos="560"/>
        </w:tabs>
        <w:spacing w:after="3" w:line="240" w:lineRule="exact"/>
        <w:jc w:val="both"/>
        <w:outlineLvl w:val="2"/>
      </w:pPr>
      <w:r>
        <w:rPr>
          <w:rStyle w:val="Heading30"/>
          <w:rFonts w:eastAsiaTheme="minorHAnsi"/>
        </w:rPr>
        <w:t>Ограничения и допустими области</w:t>
      </w:r>
    </w:p>
    <w:p w14:paraId="2ACA8FD8" w14:textId="77777777" w:rsidR="00CC5356" w:rsidRDefault="00CC5356" w:rsidP="00CC5356">
      <w:pPr>
        <w:spacing w:after="151" w:line="278" w:lineRule="exact"/>
        <w:jc w:val="both"/>
      </w:pPr>
      <w:r>
        <w:rPr>
          <w:rStyle w:val="Bodytext2"/>
        </w:rPr>
        <w:t>Допустимото пространство от решения X се дефинира от съвкупност от линейни и логически ограничения, представляващи физическите закони на електроенергийния баланс. Основните балансови уравнения включват:</w:t>
      </w:r>
    </w:p>
    <w:p w14:paraId="37FD2DEE" w14:textId="77777777" w:rsidR="00CC5356" w:rsidRDefault="00CC5356" w:rsidP="00CC5356">
      <w:pPr>
        <w:widowControl w:val="0"/>
        <w:numPr>
          <w:ilvl w:val="0"/>
          <w:numId w:val="5"/>
        </w:numPr>
        <w:tabs>
          <w:tab w:val="left" w:pos="989"/>
        </w:tabs>
        <w:spacing w:after="107" w:line="240" w:lineRule="exact"/>
        <w:jc w:val="both"/>
      </w:pPr>
      <w:r>
        <w:rPr>
          <w:rStyle w:val="Bodytext2"/>
        </w:rPr>
        <w:t xml:space="preserve">Баланс между търсене и предлагане </w:t>
      </w:r>
      <w:r>
        <w:rPr>
          <w:rStyle w:val="Bodytext2"/>
          <w:lang w:val="en-US" w:eastAsia="en-US" w:bidi="en-US"/>
        </w:rPr>
        <w:t>(Supply-Demand Balance):</w:t>
      </w:r>
    </w:p>
    <w:p w14:paraId="06D7E2D9" w14:textId="77777777" w:rsidR="00CC5356" w:rsidRDefault="00CC5356" w:rsidP="00CC5356">
      <w:pPr>
        <w:spacing w:after="0" w:line="274" w:lineRule="exact"/>
        <w:ind w:left="640"/>
      </w:pPr>
      <w:r>
        <w:rPr>
          <w:rStyle w:val="Bodytext2"/>
          <w:vertAlign w:val="superscript"/>
          <w:lang w:val="en-US" w:eastAsia="en-US" w:bidi="en-US"/>
        </w:rPr>
        <w:t>P</w:t>
      </w:r>
      <w:r>
        <w:rPr>
          <w:rStyle w:val="Bodytext2"/>
          <w:lang w:val="en-US" w:eastAsia="en-US" w:bidi="en-US"/>
        </w:rPr>
        <w:t>solar</w:t>
      </w:r>
      <w:r>
        <w:rPr>
          <w:rStyle w:val="Bodytext2"/>
          <w:vertAlign w:val="superscript"/>
          <w:lang w:val="en-US" w:eastAsia="en-US" w:bidi="en-US"/>
        </w:rPr>
        <w:t>(t)</w:t>
      </w:r>
      <w:r>
        <w:rPr>
          <w:rStyle w:val="Bodytext2"/>
          <w:lang w:val="en-US" w:eastAsia="en-US" w:bidi="en-US"/>
        </w:rPr>
        <w:t xml:space="preserve"> </w:t>
      </w:r>
      <w:r>
        <w:rPr>
          <w:rStyle w:val="Bodytext2"/>
        </w:rPr>
        <w:t xml:space="preserve">+ </w:t>
      </w:r>
      <w:r>
        <w:rPr>
          <w:rStyle w:val="Bodytext2"/>
          <w:vertAlign w:val="superscript"/>
          <w:lang w:val="en-US" w:eastAsia="en-US" w:bidi="en-US"/>
        </w:rPr>
        <w:t>P</w:t>
      </w:r>
      <w:r>
        <w:rPr>
          <w:rStyle w:val="Bodytext2"/>
          <w:lang w:val="en-US" w:eastAsia="en-US" w:bidi="en-US"/>
        </w:rPr>
        <w:t>battery_discharge</w:t>
      </w:r>
      <w:r>
        <w:rPr>
          <w:rStyle w:val="Bodytext2"/>
          <w:vertAlign w:val="superscript"/>
          <w:lang w:val="en-US" w:eastAsia="en-US" w:bidi="en-US"/>
        </w:rPr>
        <w:t>(t)</w:t>
      </w:r>
      <w:r>
        <w:rPr>
          <w:rStyle w:val="Bodytext2"/>
          <w:lang w:val="en-US" w:eastAsia="en-US" w:bidi="en-US"/>
        </w:rPr>
        <w:t xml:space="preserve"> + </w:t>
      </w:r>
      <w:r>
        <w:rPr>
          <w:rStyle w:val="Bodytext2"/>
          <w:vertAlign w:val="superscript"/>
          <w:lang w:val="en-US" w:eastAsia="en-US" w:bidi="en-US"/>
        </w:rPr>
        <w:t>P</w:t>
      </w:r>
      <w:r>
        <w:rPr>
          <w:rStyle w:val="Bodytext2"/>
          <w:lang w:val="en-US" w:eastAsia="en-US" w:bidi="en-US"/>
        </w:rPr>
        <w:t>grid_peak</w:t>
      </w:r>
      <w:r>
        <w:rPr>
          <w:rStyle w:val="Bodytext2"/>
          <w:vertAlign w:val="superscript"/>
          <w:lang w:val="en-US" w:eastAsia="en-US" w:bidi="en-US"/>
        </w:rPr>
        <w:t>(t) P</w:t>
      </w:r>
      <w:r>
        <w:rPr>
          <w:rStyle w:val="Bodytext2"/>
          <w:lang w:val="en-US" w:eastAsia="en-US" w:bidi="en-US"/>
        </w:rPr>
        <w:t>demand</w:t>
      </w:r>
      <w:r>
        <w:rPr>
          <w:rStyle w:val="Bodytext2"/>
          <w:vertAlign w:val="superscript"/>
          <w:lang w:val="en-US" w:eastAsia="en-US" w:bidi="en-US"/>
        </w:rPr>
        <w:t>(t)</w:t>
      </w:r>
      <w:r>
        <w:rPr>
          <w:rStyle w:val="Bodytext2"/>
          <w:lang w:val="en-US" w:eastAsia="en-US" w:bidi="en-US"/>
        </w:rPr>
        <w:t xml:space="preserve"> + </w:t>
      </w:r>
      <w:r>
        <w:rPr>
          <w:rStyle w:val="Bodytext2"/>
          <w:vertAlign w:val="superscript"/>
          <w:lang w:val="en-US" w:eastAsia="en-US" w:bidi="en-US"/>
        </w:rPr>
        <w:t>P</w:t>
      </w:r>
      <w:r>
        <w:rPr>
          <w:rStyle w:val="Bodytext2"/>
          <w:lang w:val="en-US" w:eastAsia="en-US" w:bidi="en-US"/>
        </w:rPr>
        <w:t>losses</w:t>
      </w:r>
      <w:r>
        <w:rPr>
          <w:rStyle w:val="Bodytext2"/>
          <w:vertAlign w:val="superscript"/>
          <w:lang w:val="en-US" w:eastAsia="en-US" w:bidi="en-US"/>
        </w:rPr>
        <w:t>(t)</w:t>
      </w:r>
      <w:r>
        <w:rPr>
          <w:rStyle w:val="Bodytext2"/>
          <w:lang w:val="en-US" w:eastAsia="en-US" w:bidi="en-US"/>
        </w:rPr>
        <w:t xml:space="preserve"> + </w:t>
      </w:r>
      <w:r>
        <w:rPr>
          <w:rStyle w:val="Bodytext2"/>
          <w:vertAlign w:val="superscript"/>
          <w:lang w:val="en-US" w:eastAsia="en-US" w:bidi="en-US"/>
        </w:rPr>
        <w:t>P</w:t>
      </w:r>
      <w:r>
        <w:rPr>
          <w:rStyle w:val="Bodytext2"/>
          <w:lang w:val="en-US" w:eastAsia="en-US" w:bidi="en-US"/>
        </w:rPr>
        <w:t>battery_charge</w:t>
      </w:r>
      <w:r>
        <w:rPr>
          <w:rStyle w:val="Bodytext2"/>
          <w:vertAlign w:val="superscript"/>
          <w:lang w:val="en-US" w:eastAsia="en-US" w:bidi="en-US"/>
        </w:rPr>
        <w:t>(t)</w:t>
      </w:r>
    </w:p>
    <w:p w14:paraId="23265B14" w14:textId="77777777" w:rsidR="00CC5356" w:rsidRDefault="00CC5356" w:rsidP="00CC5356">
      <w:pPr>
        <w:widowControl w:val="0"/>
        <w:numPr>
          <w:ilvl w:val="0"/>
          <w:numId w:val="5"/>
        </w:numPr>
        <w:tabs>
          <w:tab w:val="left" w:pos="998"/>
        </w:tabs>
        <w:spacing w:after="0" w:line="274" w:lineRule="exact"/>
      </w:pPr>
      <w:r>
        <w:rPr>
          <w:rStyle w:val="Bodytext2"/>
        </w:rPr>
        <w:t xml:space="preserve">Мрежови загуби като нелинейна функция на натоварването (приближена с линейни сегменти в </w:t>
      </w:r>
      <w:r>
        <w:rPr>
          <w:rStyle w:val="Bodytext2"/>
          <w:lang w:val="en-US" w:eastAsia="en-US" w:bidi="en-US"/>
        </w:rPr>
        <w:t>MILP):</w:t>
      </w:r>
    </w:p>
    <w:p w14:paraId="1180C33E" w14:textId="77777777" w:rsidR="00CC5356" w:rsidRDefault="00CC5356" w:rsidP="00CC5356">
      <w:pPr>
        <w:spacing w:after="0" w:line="274" w:lineRule="exact"/>
        <w:ind w:left="640"/>
        <w:jc w:val="both"/>
      </w:pPr>
      <w:r>
        <w:rPr>
          <w:rStyle w:val="Bodytext2"/>
          <w:lang w:val="en-US" w:eastAsia="en-US" w:bidi="en-US"/>
        </w:rPr>
        <w:t xml:space="preserve">P (t) </w:t>
      </w:r>
      <w:r>
        <w:rPr>
          <w:rStyle w:val="Bodytext2"/>
        </w:rPr>
        <w:t xml:space="preserve">= </w:t>
      </w:r>
      <w:r>
        <w:rPr>
          <w:rStyle w:val="Bodytext2"/>
          <w:lang w:val="en-US" w:eastAsia="en-US" w:bidi="en-US"/>
        </w:rPr>
        <w:t xml:space="preserve">r </w:t>
      </w:r>
      <w:r>
        <w:rPr>
          <w:rStyle w:val="Bodytext2"/>
        </w:rPr>
        <w:t xml:space="preserve">■ [ </w:t>
      </w:r>
      <w:r>
        <w:rPr>
          <w:rStyle w:val="Bodytext2"/>
          <w:lang w:val="en-US" w:eastAsia="en-US" w:bidi="en-US"/>
        </w:rPr>
        <w:t>I</w:t>
      </w:r>
      <w:r>
        <w:rPr>
          <w:rStyle w:val="Bodytext2"/>
          <w:vertAlign w:val="subscript"/>
          <w:lang w:val="en-US" w:eastAsia="en-US" w:bidi="en-US"/>
        </w:rPr>
        <w:t>t</w:t>
      </w:r>
      <w:r>
        <w:rPr>
          <w:rStyle w:val="Bodytext2"/>
          <w:lang w:val="en-US" w:eastAsia="en-US" w:bidi="en-US"/>
        </w:rPr>
        <w:t xml:space="preserve"> </w:t>
      </w:r>
      <w:r>
        <w:rPr>
          <w:rStyle w:val="Bodytext2"/>
        </w:rPr>
        <w:t xml:space="preserve">.. </w:t>
      </w:r>
      <w:r>
        <w:rPr>
          <w:rStyle w:val="Bodytext2"/>
          <w:lang w:val="en-US" w:eastAsia="en-US" w:bidi="en-US"/>
        </w:rPr>
        <w:t>(t) ]</w:t>
      </w:r>
      <w:r>
        <w:rPr>
          <w:rStyle w:val="Bodytext2Constantia"/>
          <w:vertAlign w:val="superscript"/>
        </w:rPr>
        <w:t>2</w:t>
      </w:r>
    </w:p>
    <w:p w14:paraId="13CEE51D" w14:textId="77777777" w:rsidR="00CC5356" w:rsidRDefault="00CC5356" w:rsidP="00CC5356">
      <w:pPr>
        <w:tabs>
          <w:tab w:val="left" w:pos="2277"/>
        </w:tabs>
        <w:spacing w:after="38" w:line="240" w:lineRule="exact"/>
        <w:ind w:left="760"/>
        <w:jc w:val="both"/>
      </w:pPr>
      <w:r>
        <w:rPr>
          <w:rStyle w:val="Bodytext2"/>
          <w:lang w:val="en-US" w:eastAsia="en-US" w:bidi="en-US"/>
        </w:rPr>
        <w:t>losses</w:t>
      </w:r>
      <w:r>
        <w:rPr>
          <w:rStyle w:val="Bodytext2"/>
          <w:lang w:val="en-US" w:eastAsia="en-US" w:bidi="en-US"/>
        </w:rPr>
        <w:tab/>
        <w:t>transmission</w:t>
      </w:r>
    </w:p>
    <w:p w14:paraId="033836DF" w14:textId="77777777" w:rsidR="00CC5356" w:rsidRDefault="00CC5356" w:rsidP="00CC5356">
      <w:pPr>
        <w:widowControl w:val="0"/>
        <w:numPr>
          <w:ilvl w:val="0"/>
          <w:numId w:val="5"/>
        </w:numPr>
        <w:tabs>
          <w:tab w:val="left" w:pos="998"/>
        </w:tabs>
        <w:spacing w:after="34" w:line="240" w:lineRule="exact"/>
        <w:jc w:val="both"/>
      </w:pPr>
      <w:r>
        <w:rPr>
          <w:rStyle w:val="Bodytext2"/>
        </w:rPr>
        <w:t xml:space="preserve">Капацитетни ограничения за батерията </w:t>
      </w:r>
      <w:r>
        <w:rPr>
          <w:rStyle w:val="Bodytext2"/>
          <w:lang w:val="en-US" w:eastAsia="en-US" w:bidi="en-US"/>
        </w:rPr>
        <w:t>(State of Charge - SoC):</w:t>
      </w:r>
    </w:p>
    <w:p w14:paraId="1E9DB85E" w14:textId="77777777" w:rsidR="00CC5356" w:rsidRDefault="00CC5356" w:rsidP="00CC5356">
      <w:pPr>
        <w:spacing w:after="0" w:line="240" w:lineRule="exact"/>
        <w:ind w:left="640"/>
        <w:jc w:val="both"/>
      </w:pPr>
      <w:r>
        <w:rPr>
          <w:rStyle w:val="Bodytext2"/>
          <w:lang w:val="en-US" w:eastAsia="en-US" w:bidi="en-US"/>
        </w:rPr>
        <w:t>SoC . &lt; SoC(t) &lt; SoC</w:t>
      </w:r>
    </w:p>
    <w:p w14:paraId="23B6C033" w14:textId="77777777" w:rsidR="00CC5356" w:rsidRDefault="00CC5356" w:rsidP="00CC5356">
      <w:pPr>
        <w:tabs>
          <w:tab w:val="left" w:pos="2922"/>
        </w:tabs>
        <w:spacing w:after="3" w:line="240" w:lineRule="exact"/>
        <w:ind w:left="1040"/>
        <w:jc w:val="both"/>
      </w:pPr>
      <w:r>
        <w:rPr>
          <w:rStyle w:val="Bodytext2"/>
          <w:lang w:val="en-US" w:eastAsia="en-US" w:bidi="en-US"/>
        </w:rPr>
        <w:lastRenderedPageBreak/>
        <w:t>mm</w:t>
      </w:r>
      <w:r>
        <w:rPr>
          <w:rStyle w:val="Bodytext2"/>
          <w:lang w:val="en-US" w:eastAsia="en-US" w:bidi="en-US"/>
        </w:rPr>
        <w:tab/>
        <w:t>max</w:t>
      </w:r>
    </w:p>
    <w:p w14:paraId="34F82B09" w14:textId="77777777" w:rsidR="00CC5356" w:rsidRDefault="00CC5356" w:rsidP="00CC5356">
      <w:pPr>
        <w:spacing w:after="0" w:line="278" w:lineRule="exact"/>
        <w:jc w:val="both"/>
        <w:sectPr w:rsidR="00CC5356" w:rsidSect="00CC5356">
          <w:headerReference w:type="default" r:id="rId7"/>
          <w:footerReference w:type="default" r:id="rId8"/>
          <w:pgSz w:w="12240" w:h="15840"/>
          <w:pgMar w:top="1968" w:right="1535" w:bottom="1718" w:left="1533" w:header="0" w:footer="3" w:gutter="0"/>
          <w:cols w:space="720"/>
          <w:noEndnote/>
          <w:docGrid w:linePitch="360"/>
        </w:sectPr>
      </w:pPr>
      <w:r>
        <w:rPr>
          <w:rStyle w:val="Bodytext2"/>
        </w:rPr>
        <w:t xml:space="preserve">Тези физически връзки дефинират изпъкнал или непъкнал многостен в зависимост от включените логически условия за превключване на батерията, което налага използването на смесено-целочислено линейно програмиране </w:t>
      </w:r>
      <w:r>
        <w:rPr>
          <w:rStyle w:val="Bodytext2"/>
          <w:lang w:val="en-US" w:eastAsia="en-US" w:bidi="en-US"/>
        </w:rPr>
        <w:t xml:space="preserve">(MILP) </w:t>
      </w:r>
      <w:r>
        <w:rPr>
          <w:rStyle w:val="Bodytext2"/>
        </w:rPr>
        <w:t>за точното изброяване на върховете на допустимата област [15, 30].</w:t>
      </w:r>
    </w:p>
    <w:p w14:paraId="2F97CF30" w14:textId="77777777" w:rsidR="00CC5356" w:rsidRDefault="00CC5356" w:rsidP="00CC5356">
      <w:pPr>
        <w:keepNext/>
        <w:keepLines/>
        <w:widowControl w:val="0"/>
        <w:numPr>
          <w:ilvl w:val="0"/>
          <w:numId w:val="3"/>
        </w:numPr>
        <w:tabs>
          <w:tab w:val="left" w:pos="495"/>
        </w:tabs>
        <w:spacing w:after="3" w:line="240" w:lineRule="exact"/>
        <w:jc w:val="both"/>
        <w:outlineLvl w:val="2"/>
      </w:pPr>
      <w:r>
        <w:rPr>
          <w:rStyle w:val="Heading30"/>
          <w:rFonts w:eastAsiaTheme="minorHAnsi"/>
        </w:rPr>
        <w:lastRenderedPageBreak/>
        <w:t>Представяне на решения, конфигурации и оценъчни системи</w:t>
      </w:r>
    </w:p>
    <w:p w14:paraId="6DF432E3" w14:textId="77777777" w:rsidR="00CC5356" w:rsidRDefault="00CC5356" w:rsidP="00CC5356">
      <w:pPr>
        <w:tabs>
          <w:tab w:val="left" w:pos="5179"/>
        </w:tabs>
        <w:spacing w:after="0" w:line="278" w:lineRule="exact"/>
        <w:jc w:val="both"/>
      </w:pPr>
      <w:r>
        <w:rPr>
          <w:rStyle w:val="Bodytext2"/>
        </w:rPr>
        <w:t xml:space="preserve">Формално, едно </w:t>
      </w:r>
      <w:r>
        <w:rPr>
          <w:rStyle w:val="Bodytext2Bold"/>
        </w:rPr>
        <w:t xml:space="preserve">решение </w:t>
      </w:r>
      <w:r>
        <w:rPr>
          <w:rStyle w:val="Bodytext2"/>
        </w:rPr>
        <w:t xml:space="preserve">е вектор </w:t>
      </w:r>
      <w:r>
        <w:rPr>
          <w:rStyle w:val="Bodytext2"/>
          <w:lang w:val="en-US" w:eastAsia="en-US" w:bidi="en-US"/>
        </w:rPr>
        <w:t xml:space="preserve">x </w:t>
      </w:r>
      <w:r>
        <w:rPr>
          <w:rStyle w:val="Bodytext2"/>
        </w:rPr>
        <w:t xml:space="preserve">= </w:t>
      </w:r>
      <w:r>
        <w:rPr>
          <w:rStyle w:val="Bodytext2"/>
          <w:lang w:val="en-US" w:eastAsia="en-US" w:bidi="en-US"/>
        </w:rPr>
        <w:t>(x.,</w:t>
      </w:r>
      <w:r>
        <w:rPr>
          <w:rStyle w:val="Bodytext2"/>
          <w:lang w:val="en-US" w:eastAsia="en-US" w:bidi="en-US"/>
        </w:rPr>
        <w:tab/>
        <w:t>x</w:t>
      </w:r>
      <w:r>
        <w:rPr>
          <w:rStyle w:val="Bodytext2"/>
          <w:vertAlign w:val="subscript"/>
          <w:lang w:val="en-US" w:eastAsia="en-US" w:bidi="en-US"/>
        </w:rPr>
        <w:t>n</w:t>
      </w:r>
      <w:r>
        <w:rPr>
          <w:rStyle w:val="Bodytext2"/>
          <w:lang w:val="en-US" w:eastAsia="en-US" w:bidi="en-US"/>
        </w:rPr>
        <w:t xml:space="preserve">) </w:t>
      </w:r>
      <w:r>
        <w:rPr>
          <w:rStyle w:val="Bodytext2"/>
        </w:rPr>
        <w:t>е X, отразяващ стойностите на</w:t>
      </w:r>
    </w:p>
    <w:p w14:paraId="4C510F1F" w14:textId="77777777" w:rsidR="00CC5356" w:rsidRDefault="00CC5356" w:rsidP="00CC5356">
      <w:pPr>
        <w:spacing w:after="0" w:line="278" w:lineRule="exact"/>
        <w:jc w:val="both"/>
      </w:pPr>
      <w:r>
        <w:rPr>
          <w:rStyle w:val="Bodytext2"/>
        </w:rPr>
        <w:t xml:space="preserve">индикаторите. </w:t>
      </w:r>
      <w:r>
        <w:rPr>
          <w:rStyle w:val="Bodytext2Bold"/>
        </w:rPr>
        <w:t xml:space="preserve">Конфигурацията </w:t>
      </w:r>
      <w:r>
        <w:rPr>
          <w:rStyle w:val="Bodytext2"/>
        </w:rPr>
        <w:t xml:space="preserve">представлява качествената структура на решението — например, кои индикатори са активни (над определено ниво с) и кои са потиснати. </w:t>
      </w:r>
      <w:r>
        <w:rPr>
          <w:rStyle w:val="Bodytext2Bold"/>
        </w:rPr>
        <w:t xml:space="preserve">Минимална конфигурация </w:t>
      </w:r>
      <w:r>
        <w:rPr>
          <w:rStyle w:val="Bodytext2"/>
        </w:rPr>
        <w:t xml:space="preserve">е недоминирано по отношение на включването допустимо решение, което постига целевия праг — т.е. премахването на който и да е активен индикатор (връщането му към </w:t>
      </w:r>
      <w:r>
        <w:rPr>
          <w:rStyle w:val="Bodytext2Constantia"/>
          <w:lang w:val="bg-BG" w:eastAsia="bg-BG" w:bidi="bg-BG"/>
        </w:rPr>
        <w:t>0</w:t>
      </w:r>
      <w:r>
        <w:rPr>
          <w:rStyle w:val="Bodytext2"/>
        </w:rPr>
        <w:t>) прави преминаването на прага 0 невъзможно [32, 631].</w:t>
      </w:r>
    </w:p>
    <w:p w14:paraId="5CBDFE63" w14:textId="77777777" w:rsidR="00CC5356" w:rsidRDefault="00CC5356" w:rsidP="00CC5356">
      <w:pPr>
        <w:spacing w:after="151" w:line="278" w:lineRule="exact"/>
        <w:jc w:val="both"/>
      </w:pPr>
      <w:r>
        <w:rPr>
          <w:rStyle w:val="Bodytext2Bold"/>
        </w:rPr>
        <w:t xml:space="preserve">Оценъчната система </w:t>
      </w:r>
      <w:r>
        <w:rPr>
          <w:rStyle w:val="Bodytext2"/>
          <w:lang w:val="en-US" w:eastAsia="en-US" w:bidi="en-US"/>
        </w:rPr>
        <w:t xml:space="preserve">S </w:t>
      </w:r>
      <w:r>
        <w:rPr>
          <w:rStyle w:val="Bodytext2"/>
        </w:rPr>
        <w:t xml:space="preserve">= </w:t>
      </w:r>
      <w:r>
        <w:rPr>
          <w:rStyle w:val="Bodytext2"/>
          <w:lang w:val="en-US" w:eastAsia="en-US" w:bidi="en-US"/>
        </w:rPr>
        <w:t xml:space="preserve">(w, </w:t>
      </w:r>
      <w:r>
        <w:rPr>
          <w:rStyle w:val="Bodytext2"/>
        </w:rPr>
        <w:t xml:space="preserve">0, </w:t>
      </w:r>
      <w:r>
        <w:rPr>
          <w:rStyle w:val="Bodytext2"/>
          <w:lang w:val="en-US" w:eastAsia="en-US" w:bidi="en-US"/>
        </w:rPr>
        <w:t xml:space="preserve">B) </w:t>
      </w:r>
      <w:r>
        <w:rPr>
          <w:rStyle w:val="Bodytext2"/>
        </w:rPr>
        <w:t>се състои от триадата тегла, прагове и физически ограничения.</w:t>
      </w:r>
    </w:p>
    <w:p w14:paraId="7FD50BE7" w14:textId="77777777" w:rsidR="00CC5356" w:rsidRDefault="00CC5356" w:rsidP="00CC5356">
      <w:pPr>
        <w:keepNext/>
        <w:keepLines/>
        <w:widowControl w:val="0"/>
        <w:numPr>
          <w:ilvl w:val="0"/>
          <w:numId w:val="3"/>
        </w:numPr>
        <w:tabs>
          <w:tab w:val="left" w:pos="495"/>
        </w:tabs>
        <w:spacing w:after="65" w:line="240" w:lineRule="exact"/>
        <w:jc w:val="both"/>
        <w:outlineLvl w:val="2"/>
      </w:pPr>
      <w:r>
        <w:rPr>
          <w:rStyle w:val="Heading30"/>
          <w:rFonts w:eastAsiaTheme="minorHAnsi"/>
        </w:rPr>
        <w:t>Разграничение между локален и глобален анализ</w:t>
      </w:r>
    </w:p>
    <w:p w14:paraId="2B36AB5C" w14:textId="77777777" w:rsidR="00CC5356" w:rsidRDefault="00CC5356" w:rsidP="00CC5356">
      <w:pPr>
        <w:spacing w:after="151" w:line="278" w:lineRule="exact"/>
        <w:jc w:val="both"/>
      </w:pPr>
      <w:r>
        <w:rPr>
          <w:rStyle w:val="Bodytext2"/>
        </w:rPr>
        <w:t xml:space="preserve">Локалният анализ е фиксиран в конкретна система </w:t>
      </w:r>
      <w:r>
        <w:rPr>
          <w:rStyle w:val="Bodytext2"/>
          <w:lang w:val="en-US" w:eastAsia="en-US" w:bidi="en-US"/>
        </w:rPr>
        <w:t>S</w:t>
      </w:r>
      <w:r>
        <w:rPr>
          <w:rStyle w:val="Bodytext2Constantia"/>
          <w:vertAlign w:val="superscript"/>
        </w:rPr>
        <w:t>0</w:t>
      </w:r>
      <w:r>
        <w:rPr>
          <w:rStyle w:val="Bodytext2"/>
          <w:lang w:val="en-US" w:eastAsia="en-US" w:bidi="en-US"/>
        </w:rPr>
        <w:t xml:space="preserve"> </w:t>
      </w:r>
      <w:r>
        <w:rPr>
          <w:rStyle w:val="Bodytext2"/>
        </w:rPr>
        <w:t xml:space="preserve">и изследва разпределението на решенията в пространствата от конфигурации за едно теглово състояние. Глобалният анализ преминава на по-високо ниво, като изследва поведението на множество системи </w:t>
      </w:r>
      <w:r>
        <w:rPr>
          <w:rStyle w:val="Bodytext2"/>
          <w:lang w:val="en-US" w:eastAsia="en-US" w:bidi="en-US"/>
        </w:rPr>
        <w:t>{S</w:t>
      </w:r>
      <w:r>
        <w:rPr>
          <w:rStyle w:val="Bodytext2"/>
          <w:vertAlign w:val="superscript"/>
          <w:lang w:val="en-US" w:eastAsia="en-US" w:bidi="en-US"/>
        </w:rPr>
        <w:t>1</w:t>
      </w:r>
      <w:r>
        <w:rPr>
          <w:rStyle w:val="Bodytext2"/>
          <w:lang w:val="en-US" w:eastAsia="en-US" w:bidi="en-US"/>
        </w:rPr>
        <w:t>, S</w:t>
      </w:r>
      <w:r>
        <w:rPr>
          <w:rStyle w:val="Bodytext2"/>
          <w:vertAlign w:val="superscript"/>
          <w:lang w:val="en-US" w:eastAsia="en-US" w:bidi="en-US"/>
        </w:rPr>
        <w:t>2</w:t>
      </w:r>
      <w:r>
        <w:rPr>
          <w:rStyle w:val="Bodytext2"/>
          <w:lang w:val="en-US" w:eastAsia="en-US" w:bidi="en-US"/>
        </w:rPr>
        <w:t xml:space="preserve">, </w:t>
      </w:r>
      <w:r>
        <w:rPr>
          <w:rStyle w:val="Bodytext2"/>
        </w:rPr>
        <w:t xml:space="preserve">...}. Той анализира стабилността на локалните клъстери в условия на теглова неопределеност и изчислява точните теглови интервали на стабилност </w:t>
      </w:r>
      <w:r>
        <w:rPr>
          <w:rStyle w:val="Bodytext2"/>
          <w:lang w:val="en-US" w:eastAsia="en-US" w:bidi="en-US"/>
        </w:rPr>
        <w:t xml:space="preserve">(WSIs) </w:t>
      </w:r>
      <w:r>
        <w:rPr>
          <w:rStyle w:val="Bodytext2"/>
        </w:rPr>
        <w:t>за подредбата на алтернативите [340, 368, 630].</w:t>
      </w:r>
    </w:p>
    <w:p w14:paraId="6B58A76F" w14:textId="77777777" w:rsidR="00CC5356" w:rsidRDefault="00CC5356" w:rsidP="00CC5356">
      <w:pPr>
        <w:keepNext/>
        <w:keepLines/>
        <w:widowControl w:val="0"/>
        <w:numPr>
          <w:ilvl w:val="0"/>
          <w:numId w:val="3"/>
        </w:numPr>
        <w:tabs>
          <w:tab w:val="left" w:pos="500"/>
        </w:tabs>
        <w:spacing w:after="7" w:line="240" w:lineRule="exact"/>
        <w:jc w:val="both"/>
        <w:outlineLvl w:val="2"/>
      </w:pPr>
      <w:r>
        <w:rPr>
          <w:rStyle w:val="Heading30"/>
          <w:rFonts w:eastAsiaTheme="minorHAnsi"/>
        </w:rPr>
        <w:t>Допускания и граници на модела</w:t>
      </w:r>
    </w:p>
    <w:p w14:paraId="431C444F" w14:textId="77777777" w:rsidR="00CC5356" w:rsidRDefault="00CC5356" w:rsidP="00CC5356">
      <w:pPr>
        <w:spacing w:after="0" w:line="278" w:lineRule="exact"/>
        <w:jc w:val="both"/>
      </w:pPr>
      <w:r>
        <w:rPr>
          <w:rStyle w:val="Bodytext2"/>
        </w:rPr>
        <w:t>Основните допускания на разработения модел включват:</w:t>
      </w:r>
    </w:p>
    <w:p w14:paraId="2E7575A0" w14:textId="77777777" w:rsidR="00CC5356" w:rsidRDefault="00CC5356" w:rsidP="00CC5356">
      <w:pPr>
        <w:widowControl w:val="0"/>
        <w:numPr>
          <w:ilvl w:val="0"/>
          <w:numId w:val="6"/>
        </w:numPr>
        <w:tabs>
          <w:tab w:val="left" w:pos="217"/>
        </w:tabs>
        <w:spacing w:after="0" w:line="278" w:lineRule="exact"/>
        <w:jc w:val="both"/>
      </w:pPr>
      <w:r>
        <w:rPr>
          <w:rStyle w:val="Bodytext2Bold"/>
        </w:rPr>
        <w:t xml:space="preserve">Линейност на оценъчната функция </w:t>
      </w:r>
      <w:r>
        <w:rPr>
          <w:rStyle w:val="Bodytext2"/>
        </w:rPr>
        <w:t>— приема се пълна компенсаторност, като нелинейните взаимодействия се апроксимират или се разглеждат като допълнителни ограничения.</w:t>
      </w:r>
    </w:p>
    <w:p w14:paraId="6B2E3651" w14:textId="77777777" w:rsidR="00CC5356" w:rsidRDefault="00CC5356" w:rsidP="00CC5356">
      <w:pPr>
        <w:widowControl w:val="0"/>
        <w:numPr>
          <w:ilvl w:val="0"/>
          <w:numId w:val="6"/>
        </w:numPr>
        <w:tabs>
          <w:tab w:val="left" w:pos="217"/>
        </w:tabs>
        <w:spacing w:after="0" w:line="278" w:lineRule="exact"/>
        <w:jc w:val="both"/>
      </w:pPr>
      <w:r>
        <w:rPr>
          <w:rStyle w:val="Bodytext2Bold"/>
        </w:rPr>
        <w:t xml:space="preserve">Нормализация в [0,1] </w:t>
      </w:r>
      <w:r>
        <w:rPr>
          <w:rStyle w:val="Bodytext2"/>
        </w:rPr>
        <w:t>— приема се, че референтните граници Надир и Утопия са постоянни и коректно изчислени за дадения казус [357].</w:t>
      </w:r>
    </w:p>
    <w:p w14:paraId="66E6AE4B" w14:textId="77777777" w:rsidR="00CC5356" w:rsidRDefault="00CC5356" w:rsidP="00CC5356">
      <w:pPr>
        <w:widowControl w:val="0"/>
        <w:numPr>
          <w:ilvl w:val="0"/>
          <w:numId w:val="6"/>
        </w:numPr>
        <w:tabs>
          <w:tab w:val="left" w:pos="217"/>
        </w:tabs>
        <w:spacing w:after="151" w:line="278" w:lineRule="exact"/>
        <w:jc w:val="both"/>
      </w:pPr>
      <w:r>
        <w:rPr>
          <w:rStyle w:val="Bodytext2Bold"/>
        </w:rPr>
        <w:t xml:space="preserve">Синтетичен характер на системните симулации </w:t>
      </w:r>
      <w:r>
        <w:rPr>
          <w:rStyle w:val="Bodytext2"/>
        </w:rPr>
        <w:t>— позволява контролиране на броя критерии без влияние на липсващи данни [629].</w:t>
      </w:r>
    </w:p>
    <w:p w14:paraId="3AB9709A" w14:textId="77777777" w:rsidR="00CC5356" w:rsidRDefault="00CC5356" w:rsidP="00CC5356">
      <w:pPr>
        <w:keepNext/>
        <w:keepLines/>
        <w:widowControl w:val="0"/>
        <w:numPr>
          <w:ilvl w:val="0"/>
          <w:numId w:val="3"/>
        </w:numPr>
        <w:tabs>
          <w:tab w:val="left" w:pos="654"/>
        </w:tabs>
        <w:spacing w:after="7" w:line="240" w:lineRule="exact"/>
        <w:jc w:val="both"/>
        <w:outlineLvl w:val="2"/>
      </w:pPr>
      <w:r>
        <w:rPr>
          <w:rStyle w:val="Heading30"/>
          <w:rFonts w:eastAsiaTheme="minorHAnsi"/>
        </w:rPr>
        <w:t>Приложен казус: Летен енергиен баланс и Парето-анализ</w:t>
      </w:r>
    </w:p>
    <w:p w14:paraId="7721995C" w14:textId="77777777" w:rsidR="00CC5356" w:rsidRDefault="00CC5356" w:rsidP="00CC5356">
      <w:pPr>
        <w:spacing w:after="0" w:line="278" w:lineRule="exact"/>
        <w:jc w:val="both"/>
        <w:sectPr w:rsidR="00CC5356" w:rsidSect="00CC5356">
          <w:pgSz w:w="12240" w:h="15840"/>
          <w:pgMar w:top="1972" w:right="1541" w:bottom="1972" w:left="1536" w:header="0" w:footer="3" w:gutter="0"/>
          <w:cols w:space="720"/>
          <w:noEndnote/>
          <w:docGrid w:linePitch="360"/>
        </w:sectPr>
      </w:pPr>
      <w:r>
        <w:rPr>
          <w:rStyle w:val="Bodytext2"/>
        </w:rPr>
        <w:t>За илюстриране на изследователската рамка е разработен симулационен модел на градски летен енергиен микрогрид. Моделът включва пиково търсене от охлаждане (климатици), локално фотоволтаично производство, батерийно съхранение и топлинни транспортни загуби, чувствителни към околната температура. На база на симулирани допустими режими е изчислен реалният Парето-оптимален фронт, изобразен на Фигура 2.1.</w:t>
      </w:r>
    </w:p>
    <w:p w14:paraId="5F056152" w14:textId="77777777" w:rsidR="00CC5356" w:rsidRDefault="00CC5356" w:rsidP="00CC5356">
      <w:pPr>
        <w:framePr w:h="5382" w:wrap="notBeside" w:vAnchor="text" w:hAnchor="text" w:xAlign="center" w:y="1"/>
        <w:jc w:val="center"/>
        <w:rPr>
          <w:sz w:val="2"/>
          <w:szCs w:val="2"/>
        </w:rPr>
      </w:pPr>
      <w:r>
        <w:lastRenderedPageBreak/>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rsidR="00000000">
        <w:fldChar w:fldCharType="begin"/>
      </w:r>
      <w:r w:rsidR="00000000">
        <w:instrText xml:space="preserve"> INCLUDEPICTURE  "C:\\Users\\User\\Desktop\\media\\image1.jpeg" \* MERGEFORMATINET </w:instrText>
      </w:r>
      <w:r w:rsidR="00000000">
        <w:fldChar w:fldCharType="separate"/>
      </w:r>
      <w:r w:rsidR="00757653">
        <w:pict w14:anchorId="7DAE6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85pt;height:269.3pt">
            <v:imagedata r:id="rId9" r:href="rId10"/>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6C736D37" w14:textId="77777777" w:rsidR="00CC5356" w:rsidRDefault="00CC5356" w:rsidP="00CC5356">
      <w:pPr>
        <w:framePr w:h="5382" w:wrap="notBeside" w:vAnchor="text" w:hAnchor="text" w:xAlign="center" w:y="1"/>
      </w:pPr>
      <w:r>
        <w:rPr>
          <w:rStyle w:val="Bodytext2Constantia"/>
        </w:rPr>
        <w:t xml:space="preserve">Фигура 2.1. </w:t>
      </w:r>
      <w:r>
        <w:rPr>
          <w:rStyle w:val="Picturecaption"/>
          <w:rFonts w:eastAsiaTheme="minorHAnsi"/>
        </w:rPr>
        <w:t>Парето-оптимален фронт на летен енергиен казус (Цена на генерация спрямо Транспортни загуби, оцветени по ниво на натоварване на батерията).</w:t>
      </w:r>
    </w:p>
    <w:p w14:paraId="2331BC6F" w14:textId="77777777" w:rsidR="00CC5356" w:rsidRDefault="00CC5356" w:rsidP="00CC5356">
      <w:pPr>
        <w:rPr>
          <w:sz w:val="2"/>
          <w:szCs w:val="2"/>
        </w:rPr>
      </w:pPr>
    </w:p>
    <w:p w14:paraId="4616C611" w14:textId="77777777" w:rsidR="00CC5356" w:rsidRDefault="00CC5356" w:rsidP="00CC5356">
      <w:pPr>
        <w:spacing w:before="123" w:after="0" w:line="281" w:lineRule="exact"/>
      </w:pPr>
      <w:r>
        <w:rPr>
          <w:rStyle w:val="Bodytext3"/>
          <w:rFonts w:eastAsiaTheme="minorHAnsi"/>
        </w:rPr>
        <w:t>Методологически насоки за разчитане на визуализацията (Фигура 2.1):</w:t>
      </w:r>
    </w:p>
    <w:p w14:paraId="72B9488C" w14:textId="77777777" w:rsidR="00CC5356" w:rsidRDefault="00CC5356" w:rsidP="00CC5356">
      <w:pPr>
        <w:spacing w:after="0" w:line="285" w:lineRule="exact"/>
        <w:jc w:val="both"/>
      </w:pPr>
      <w:r>
        <w:rPr>
          <w:rStyle w:val="Bodytext2"/>
        </w:rPr>
        <w:t>Визуализацията съдържа фундаментална информация за поведението на линейната многокритериална система:</w:t>
      </w:r>
    </w:p>
    <w:p w14:paraId="492122E9" w14:textId="77777777" w:rsidR="00CC5356" w:rsidRDefault="00CC5356" w:rsidP="00CC5356">
      <w:pPr>
        <w:widowControl w:val="0"/>
        <w:numPr>
          <w:ilvl w:val="0"/>
          <w:numId w:val="6"/>
        </w:numPr>
        <w:tabs>
          <w:tab w:val="left" w:pos="231"/>
        </w:tabs>
        <w:spacing w:after="0" w:line="277" w:lineRule="exact"/>
        <w:jc w:val="both"/>
      </w:pPr>
      <w:r>
        <w:rPr>
          <w:rStyle w:val="Bodytext2Bold"/>
        </w:rPr>
        <w:t xml:space="preserve">Оси на графиката: </w:t>
      </w:r>
      <w:r>
        <w:rPr>
          <w:rStyle w:val="Bodytext2"/>
        </w:rPr>
        <w:t>На абсцисната ос е нанесена Цената на генерация (^), а на ординатната ос — Транспортните топлинни загуби (^). Двата критерия са в силен конфликт: ниските загуби изискват децентрализирана пикова генерация (скъп ток), докато евтиният ток (централизиран пренос) води до високи топлинни загуби по преносната мрежа през горещите летни часове.</w:t>
      </w:r>
    </w:p>
    <w:p w14:paraId="17452ED2" w14:textId="77777777" w:rsidR="00CC5356" w:rsidRDefault="00CC5356" w:rsidP="00CC5356">
      <w:pPr>
        <w:widowControl w:val="0"/>
        <w:numPr>
          <w:ilvl w:val="0"/>
          <w:numId w:val="6"/>
        </w:numPr>
        <w:tabs>
          <w:tab w:val="left" w:pos="231"/>
        </w:tabs>
        <w:spacing w:after="0" w:line="277" w:lineRule="exact"/>
        <w:jc w:val="both"/>
      </w:pPr>
      <w:r>
        <w:rPr>
          <w:rStyle w:val="Bodytext2Bold"/>
        </w:rPr>
        <w:t xml:space="preserve">Допустима област (светлосини точки): </w:t>
      </w:r>
      <w:r>
        <w:rPr>
          <w:rStyle w:val="Bodytext2"/>
        </w:rPr>
        <w:t>Илюстрира пространството на всички възможни работни режими на микрогрида. Забелязва се нелинейната извивка на границата, породена от квадратичния характер на загубите спрямо тока.</w:t>
      </w:r>
    </w:p>
    <w:p w14:paraId="5421F086" w14:textId="77777777" w:rsidR="00CC5356" w:rsidRDefault="00CC5356" w:rsidP="00CC5356">
      <w:pPr>
        <w:widowControl w:val="0"/>
        <w:numPr>
          <w:ilvl w:val="0"/>
          <w:numId w:val="6"/>
        </w:numPr>
        <w:tabs>
          <w:tab w:val="left" w:pos="435"/>
          <w:tab w:val="left" w:pos="7082"/>
        </w:tabs>
        <w:spacing w:after="0" w:line="277" w:lineRule="exact"/>
        <w:jc w:val="both"/>
      </w:pPr>
      <w:r>
        <w:rPr>
          <w:rStyle w:val="Bodytext3"/>
          <w:rFonts w:eastAsiaTheme="minorHAnsi"/>
        </w:rPr>
        <w:t>Парето-оптимален фронт (пунктирана линия):</w:t>
      </w:r>
      <w:r>
        <w:rPr>
          <w:rStyle w:val="Bodytext3"/>
          <w:rFonts w:eastAsiaTheme="minorHAnsi"/>
        </w:rPr>
        <w:tab/>
      </w:r>
      <w:r>
        <w:rPr>
          <w:rStyle w:val="Bodytext3NotBold"/>
          <w:rFonts w:eastAsiaTheme="minorHAnsi"/>
          <w:b w:val="0"/>
          <w:bCs w:val="0"/>
        </w:rPr>
        <w:t>Преминава през</w:t>
      </w:r>
    </w:p>
    <w:p w14:paraId="35153466" w14:textId="77777777" w:rsidR="00CC5356" w:rsidRDefault="00CC5356" w:rsidP="00CC5356">
      <w:pPr>
        <w:spacing w:after="0" w:line="277" w:lineRule="exact"/>
        <w:jc w:val="both"/>
      </w:pPr>
      <w:r>
        <w:rPr>
          <w:rStyle w:val="Bodytext2"/>
        </w:rPr>
        <w:t>недоминираните решения. Всяка точка от този фронт е оптимален режим при определено теглово отношение между цена и загуби.</w:t>
      </w:r>
    </w:p>
    <w:p w14:paraId="057F467D" w14:textId="6FC0F508" w:rsidR="00CC5356" w:rsidRPr="008355E9" w:rsidRDefault="00CC5356" w:rsidP="00316693">
      <w:pPr>
        <w:widowControl w:val="0"/>
        <w:numPr>
          <w:ilvl w:val="0"/>
          <w:numId w:val="6"/>
        </w:numPr>
        <w:tabs>
          <w:tab w:val="left" w:pos="231"/>
        </w:tabs>
        <w:spacing w:after="0" w:line="277" w:lineRule="exact"/>
        <w:jc w:val="both"/>
        <w:rPr>
          <w:rStyle w:val="Bodytext2"/>
          <w:rFonts w:ascii="Times New Roman" w:eastAsiaTheme="minorHAnsi" w:hAnsi="Times New Roman" w:cs="Times New Roman"/>
          <w:color w:val="auto"/>
          <w:sz w:val="24"/>
          <w:szCs w:val="24"/>
          <w:lang w:val="en-US" w:eastAsia="en-US" w:bidi="ar-SA"/>
        </w:rPr>
      </w:pPr>
      <w:r>
        <w:rPr>
          <w:rStyle w:val="Bodytext2Bold"/>
        </w:rPr>
        <w:t xml:space="preserve">Цветово кодиране </w:t>
      </w:r>
      <w:r w:rsidRPr="008355E9">
        <w:rPr>
          <w:rStyle w:val="Bodytext2Bold"/>
          <w:lang w:val="en-US" w:eastAsia="en-US" w:bidi="en-US"/>
        </w:rPr>
        <w:t xml:space="preserve">(Battery Wear </w:t>
      </w:r>
      <w:r>
        <w:rPr>
          <w:rStyle w:val="Bodytext2Bold"/>
        </w:rPr>
        <w:t xml:space="preserve">- </w:t>
      </w:r>
      <w:r w:rsidRPr="008355E9">
        <w:rPr>
          <w:rStyle w:val="Bodytext2Bold"/>
          <w:lang w:val="en-US" w:eastAsia="en-US" w:bidi="en-US"/>
        </w:rPr>
        <w:t>I</w:t>
      </w:r>
      <w:r>
        <w:rPr>
          <w:rStyle w:val="Bodytext2Constantia"/>
        </w:rPr>
        <w:t>3</w:t>
      </w:r>
      <w:r w:rsidRPr="008355E9">
        <w:rPr>
          <w:rStyle w:val="Bodytext2Bold"/>
          <w:lang w:val="en-US" w:eastAsia="en-US" w:bidi="en-US"/>
        </w:rPr>
        <w:t xml:space="preserve">): </w:t>
      </w:r>
      <w:r>
        <w:rPr>
          <w:rStyle w:val="Bodytext2"/>
        </w:rPr>
        <w:t>Цветовата скала отразява третия критерий — износването на батерията. Режимите, които минимизират загубите и цената едновременно, натоварват батерията максимално (жълто-зелен спектър), което разкрива скрития тристранен конфликт в системата. Анализаторът може директно да идентифицира балансираните конфигурации в преходната зона (лилав спектър), където износването е минимално при умерени разходи.</w:t>
      </w:r>
    </w:p>
    <w:p w14:paraId="493C1A92" w14:textId="77777777" w:rsidR="008355E9" w:rsidRDefault="008355E9" w:rsidP="008355E9">
      <w:pPr>
        <w:widowControl w:val="0"/>
        <w:tabs>
          <w:tab w:val="left" w:pos="231"/>
        </w:tabs>
        <w:spacing w:after="0" w:line="277" w:lineRule="exact"/>
        <w:jc w:val="both"/>
        <w:rPr>
          <w:rFonts w:ascii="Times New Roman" w:hAnsi="Times New Roman" w:cs="Times New Roman"/>
          <w:lang w:val="bg-BG"/>
        </w:rPr>
      </w:pPr>
    </w:p>
    <w:p w14:paraId="615221DC" w14:textId="77777777" w:rsidR="008355E9" w:rsidRDefault="008355E9" w:rsidP="008355E9">
      <w:pPr>
        <w:widowControl w:val="0"/>
        <w:tabs>
          <w:tab w:val="left" w:pos="231"/>
        </w:tabs>
        <w:spacing w:after="0" w:line="277" w:lineRule="exact"/>
        <w:jc w:val="both"/>
        <w:rPr>
          <w:rFonts w:ascii="Times New Roman" w:hAnsi="Times New Roman" w:cs="Times New Roman"/>
          <w:lang w:val="bg-BG"/>
        </w:rPr>
      </w:pPr>
    </w:p>
    <w:p w14:paraId="763FF762" w14:textId="77777777" w:rsidR="008355E9" w:rsidRDefault="008355E9" w:rsidP="008355E9">
      <w:pPr>
        <w:widowControl w:val="0"/>
        <w:tabs>
          <w:tab w:val="left" w:pos="231"/>
        </w:tabs>
        <w:spacing w:after="0" w:line="277" w:lineRule="exact"/>
        <w:jc w:val="both"/>
        <w:rPr>
          <w:rFonts w:ascii="Times New Roman" w:hAnsi="Times New Roman" w:cs="Times New Roman"/>
          <w:lang w:val="bg-BG"/>
        </w:rPr>
      </w:pPr>
    </w:p>
    <w:p w14:paraId="69CB3DF6" w14:textId="77777777" w:rsidR="008355E9" w:rsidRDefault="008355E9" w:rsidP="008355E9">
      <w:pPr>
        <w:widowControl w:val="0"/>
        <w:tabs>
          <w:tab w:val="left" w:pos="231"/>
        </w:tabs>
        <w:spacing w:after="0" w:line="277" w:lineRule="exact"/>
        <w:jc w:val="both"/>
        <w:rPr>
          <w:rFonts w:ascii="Times New Roman" w:hAnsi="Times New Roman" w:cs="Times New Roman"/>
          <w:lang w:val="bg-BG"/>
        </w:rPr>
      </w:pPr>
    </w:p>
    <w:p w14:paraId="1285F552" w14:textId="6AE18BA5" w:rsidR="008355E9" w:rsidRDefault="008355E9" w:rsidP="008355E9">
      <w:pPr>
        <w:widowControl w:val="0"/>
        <w:tabs>
          <w:tab w:val="left" w:pos="231"/>
        </w:tabs>
        <w:spacing w:after="0" w:line="277" w:lineRule="exact"/>
        <w:jc w:val="both"/>
        <w:rPr>
          <w:rFonts w:ascii="Times New Roman" w:hAnsi="Times New Roman" w:cs="Times New Roman"/>
        </w:rPr>
      </w:pPr>
    </w:p>
    <w:p w14:paraId="1CC9712C" w14:textId="77777777" w:rsidR="008355E9" w:rsidRDefault="008355E9" w:rsidP="008355E9">
      <w:pPr>
        <w:keepNext/>
        <w:keepLines/>
        <w:spacing w:after="218"/>
        <w:ind w:right="840"/>
      </w:pPr>
      <w:bookmarkStart w:id="11" w:name="bookmark0"/>
      <w:r>
        <w:rPr>
          <w:rStyle w:val="Heading10"/>
        </w:rPr>
        <w:t>Глава 3. Методология за анализ на пространствата</w:t>
      </w:r>
      <w:bookmarkEnd w:id="11"/>
    </w:p>
    <w:p w14:paraId="77075E74" w14:textId="77777777" w:rsidR="008355E9" w:rsidRDefault="008355E9" w:rsidP="008355E9">
      <w:pPr>
        <w:spacing w:after="552"/>
        <w:ind w:right="160"/>
      </w:pPr>
      <w:r>
        <w:rPr>
          <w:rStyle w:val="Bodytext3"/>
          <w:rFonts w:eastAsiaTheme="minorHAnsi"/>
        </w:rPr>
        <w:t>МЕТОДОЛОГИЧЕН ИНСТРУМЕНТАРИУМ ЗА ИЗСЛЕДВАНЕ НА КОНФИГУРАЦИОННИТЕ ПРОСТРАНСТВА</w:t>
      </w:r>
    </w:p>
    <w:p w14:paraId="70BF6E31" w14:textId="77777777" w:rsidR="008355E9" w:rsidRDefault="008355E9" w:rsidP="008355E9">
      <w:pPr>
        <w:spacing w:after="727"/>
        <w:ind w:left="140" w:right="160"/>
      </w:pPr>
      <w:r>
        <w:rPr>
          <w:rStyle w:val="Bodytext2Bold"/>
        </w:rPr>
        <w:t xml:space="preserve">Резюме на главата: </w:t>
      </w:r>
      <w:r>
        <w:rPr>
          <w:rStyle w:val="Bodytext2"/>
        </w:rPr>
        <w:t xml:space="preserve">В този раздел подробно се дефинира изследователският процес и алгоритмичният апарат за извършване на локален и глобален пространствен анализ в линейни многокритериални оценъчни системи. Методологията е адаптирана и верифицирана чрез симулиран казус на микрогрид за производство и съхранение на електроенергия в условията на високо лятно натоварване. Описани са математическите модели за смесено-целочислено линейно програмиране </w:t>
      </w:r>
      <w:r>
        <w:rPr>
          <w:rStyle w:val="Bodytext2"/>
          <w:lang w:val="en-US" w:eastAsia="en-US" w:bidi="en-US"/>
        </w:rPr>
        <w:t xml:space="preserve">(MILP) </w:t>
      </w:r>
      <w:r>
        <w:rPr>
          <w:rStyle w:val="Bodytext2"/>
        </w:rPr>
        <w:t xml:space="preserve">за откриване на минимални допустими конфигурации, методите за равномерно стохастично генериране на тегла </w:t>
      </w:r>
      <w:r>
        <w:rPr>
          <w:rStyle w:val="Bodytext2"/>
          <w:lang w:val="en-US" w:eastAsia="en-US" w:bidi="en-US"/>
        </w:rPr>
        <w:t xml:space="preserve">(Hit-and-Run </w:t>
      </w:r>
      <w:r>
        <w:rPr>
          <w:rStyle w:val="Bodytext2"/>
        </w:rPr>
        <w:t xml:space="preserve">и </w:t>
      </w:r>
      <w:r>
        <w:rPr>
          <w:rStyle w:val="Bodytext2"/>
          <w:lang w:val="en-US" w:eastAsia="en-US" w:bidi="en-US"/>
        </w:rPr>
        <w:t xml:space="preserve">SLHS), </w:t>
      </w:r>
      <w:r>
        <w:rPr>
          <w:rStyle w:val="Bodytext2"/>
        </w:rPr>
        <w:t xml:space="preserve">Парето-филтрирането, клъстеризацията с метрика на </w:t>
      </w:r>
      <w:r>
        <w:rPr>
          <w:rStyle w:val="Bodytext2"/>
          <w:lang w:val="en-US" w:eastAsia="en-US" w:bidi="en-US"/>
        </w:rPr>
        <w:t xml:space="preserve">Gower </w:t>
      </w:r>
      <w:r>
        <w:rPr>
          <w:rStyle w:val="Bodytext2"/>
        </w:rPr>
        <w:t xml:space="preserve">и Формалният концептуален анализ </w:t>
      </w:r>
      <w:r>
        <w:rPr>
          <w:rStyle w:val="Bodytext2"/>
          <w:lang w:val="en-US" w:eastAsia="en-US" w:bidi="en-US"/>
        </w:rPr>
        <w:t xml:space="preserve">(FCA) </w:t>
      </w:r>
      <w:r>
        <w:rPr>
          <w:rStyle w:val="Bodytext2"/>
        </w:rPr>
        <w:t>за извличане на асоциативни правила.</w:t>
      </w:r>
    </w:p>
    <w:p w14:paraId="7AF336EC" w14:textId="77777777" w:rsidR="008355E9" w:rsidRDefault="008355E9" w:rsidP="008355E9">
      <w:pPr>
        <w:keepNext/>
        <w:keepLines/>
        <w:widowControl w:val="0"/>
        <w:numPr>
          <w:ilvl w:val="0"/>
          <w:numId w:val="7"/>
        </w:numPr>
        <w:tabs>
          <w:tab w:val="left" w:pos="639"/>
        </w:tabs>
        <w:spacing w:after="112" w:line="260" w:lineRule="exact"/>
        <w:jc w:val="both"/>
        <w:outlineLvl w:val="1"/>
      </w:pPr>
      <w:bookmarkStart w:id="12" w:name="bookmark1"/>
      <w:r>
        <w:rPr>
          <w:rStyle w:val="Heading20"/>
        </w:rPr>
        <w:t>Общ изследователски процес</w:t>
      </w:r>
      <w:bookmarkEnd w:id="12"/>
    </w:p>
    <w:p w14:paraId="5F8EF5F1" w14:textId="77777777" w:rsidR="008355E9" w:rsidRDefault="008355E9" w:rsidP="008355E9">
      <w:pPr>
        <w:spacing w:after="60" w:line="288" w:lineRule="exact"/>
      </w:pPr>
      <w:r>
        <w:rPr>
          <w:rStyle w:val="Bodytext2"/>
        </w:rPr>
        <w:t>Методологията за анализ на пространствата от решения и конфигурации се основава на интегрирана, многостепенна концептуална схема, която свързва оптимизационния анализ (локален аспект) със стохастичния пространствен анализ (глобален аспект) [5, 6]. Вместо изследването да се концентрира единствено върху скаларната крайна оценка на дадена алтернатива, настоящата методология изгражда цялостна картина на конфигурационното пространство. Това се постига чрез преход от единични оценъчни вектори към структурата на множествата от допустими режими на функциониране на системата.</w:t>
      </w:r>
    </w:p>
    <w:p w14:paraId="0A7E0249" w14:textId="77777777" w:rsidR="008355E9" w:rsidRDefault="008355E9" w:rsidP="008355E9">
      <w:pPr>
        <w:tabs>
          <w:tab w:val="left" w:pos="7301"/>
        </w:tabs>
        <w:spacing w:after="0" w:line="288" w:lineRule="exact"/>
      </w:pPr>
      <w:r>
        <w:rPr>
          <w:rStyle w:val="Bodytext2"/>
        </w:rPr>
        <w:t xml:space="preserve">Изследователската логика протича в четири последователни фази в софтуерната система [14]: </w:t>
      </w:r>
      <w:r>
        <w:rPr>
          <w:rStyle w:val="Bodytext2Bold"/>
        </w:rPr>
        <w:t xml:space="preserve">(1) Инициализация и симулация на средата: </w:t>
      </w:r>
      <w:r>
        <w:rPr>
          <w:rStyle w:val="Bodytext2"/>
        </w:rPr>
        <w:t xml:space="preserve">Дефиниране на микрогрид със специфицирани гранични условия, потребителски профили и технически лимити. </w:t>
      </w:r>
      <w:r>
        <w:rPr>
          <w:rStyle w:val="Bodytext2Bold"/>
        </w:rPr>
        <w:t xml:space="preserve">(2) Локално оптимизационно изследване: </w:t>
      </w:r>
      <w:r>
        <w:rPr>
          <w:rStyle w:val="Bodytext2"/>
        </w:rPr>
        <w:t xml:space="preserve">Формулиране на задачи на смесено-целочисленото линейно програмиране </w:t>
      </w:r>
      <w:r>
        <w:rPr>
          <w:rStyle w:val="Bodytext2"/>
          <w:lang w:val="en-US" w:eastAsia="en-US" w:bidi="en-US"/>
        </w:rPr>
        <w:t xml:space="preserve">(MILP) </w:t>
      </w:r>
      <w:r>
        <w:rPr>
          <w:rStyle w:val="Bodytext2"/>
        </w:rPr>
        <w:t xml:space="preserve">за извличане на допустимите и минималните конфигурации, съответстващи на фиксирани критериални равнища. </w:t>
      </w:r>
      <w:r>
        <w:rPr>
          <w:rStyle w:val="Bodytext2Bold"/>
        </w:rPr>
        <w:t xml:space="preserve">(3) Глобално теглово картиране: </w:t>
      </w:r>
      <w:r>
        <w:rPr>
          <w:rStyle w:val="Bodytext2"/>
        </w:rPr>
        <w:t xml:space="preserve">Равномерно стохастично генериране на извадки в тегловия симплекс и изчисляване на устойчивостта на алтернативите по методите </w:t>
      </w:r>
      <w:r>
        <w:rPr>
          <w:rStyle w:val="Bodytext2"/>
          <w:lang w:val="en-US" w:eastAsia="en-US" w:bidi="en-US"/>
        </w:rPr>
        <w:lastRenderedPageBreak/>
        <w:t xml:space="preserve">COMSAM </w:t>
      </w:r>
      <w:r>
        <w:rPr>
          <w:rStyle w:val="Bodytext2"/>
        </w:rPr>
        <w:t xml:space="preserve">и </w:t>
      </w:r>
      <w:r>
        <w:rPr>
          <w:rStyle w:val="Bodytext2"/>
          <w:lang w:val="en-US" w:eastAsia="en-US" w:bidi="en-US"/>
        </w:rPr>
        <w:t xml:space="preserve">closed-form </w:t>
      </w:r>
      <w:r>
        <w:rPr>
          <w:rStyle w:val="Bodytext2"/>
        </w:rPr>
        <w:t xml:space="preserve">интервали на стабилност. </w:t>
      </w:r>
      <w:r>
        <w:rPr>
          <w:rStyle w:val="Bodytext2Bold"/>
        </w:rPr>
        <w:t>(4) Структурно профилиране и асоциативно филтриране:</w:t>
      </w:r>
      <w:r>
        <w:rPr>
          <w:rStyle w:val="Bodytext2Bold"/>
        </w:rPr>
        <w:tab/>
      </w:r>
      <w:r>
        <w:rPr>
          <w:rStyle w:val="Bodytext2"/>
        </w:rPr>
        <w:t>Пост-анализ на</w:t>
      </w:r>
    </w:p>
    <w:p w14:paraId="1F2A54EE" w14:textId="77777777" w:rsidR="008355E9" w:rsidRDefault="008355E9" w:rsidP="008355E9">
      <w:pPr>
        <w:spacing w:after="382" w:line="288" w:lineRule="exact"/>
      </w:pPr>
      <w:r>
        <w:rPr>
          <w:rStyle w:val="Bodytext2"/>
        </w:rPr>
        <w:t xml:space="preserve">Парето-кривата чрез клъстеризация с метрика на </w:t>
      </w:r>
      <w:r>
        <w:rPr>
          <w:rStyle w:val="Bodytext2"/>
          <w:lang w:val="en-US" w:eastAsia="en-US" w:bidi="en-US"/>
        </w:rPr>
        <w:t xml:space="preserve">Gower </w:t>
      </w:r>
      <w:r>
        <w:rPr>
          <w:rStyle w:val="Bodytext2"/>
        </w:rPr>
        <w:t xml:space="preserve">и Формален концептуален анализ </w:t>
      </w:r>
      <w:r>
        <w:rPr>
          <w:rStyle w:val="Bodytext2"/>
          <w:lang w:val="en-US" w:eastAsia="en-US" w:bidi="en-US"/>
        </w:rPr>
        <w:t xml:space="preserve">(FCA) </w:t>
      </w:r>
      <w:r>
        <w:rPr>
          <w:rStyle w:val="Bodytext2"/>
        </w:rPr>
        <w:t>за извличане на логически правила за взаимозаменяемост.</w:t>
      </w:r>
    </w:p>
    <w:p w14:paraId="360900F5" w14:textId="77777777" w:rsidR="008355E9" w:rsidRDefault="008355E9" w:rsidP="008355E9">
      <w:pPr>
        <w:keepNext/>
        <w:keepLines/>
        <w:widowControl w:val="0"/>
        <w:numPr>
          <w:ilvl w:val="0"/>
          <w:numId w:val="7"/>
        </w:numPr>
        <w:tabs>
          <w:tab w:val="left" w:pos="639"/>
        </w:tabs>
        <w:spacing w:after="116" w:line="260" w:lineRule="exact"/>
        <w:jc w:val="both"/>
        <w:outlineLvl w:val="1"/>
      </w:pPr>
      <w:r>
        <w:rPr>
          <w:rStyle w:val="Heading20"/>
        </w:rPr>
        <w:t>Генериране на синтетични данни и сценарии</w:t>
      </w:r>
    </w:p>
    <w:p w14:paraId="12769052" w14:textId="77777777" w:rsidR="008355E9" w:rsidRDefault="008355E9" w:rsidP="008355E9">
      <w:pPr>
        <w:spacing w:after="120" w:line="288" w:lineRule="exact"/>
      </w:pPr>
      <w:r>
        <w:rPr>
          <w:rStyle w:val="Bodytext2"/>
        </w:rPr>
        <w:t>С цел осигуряване на контролирана експериментална среда и избягване на зависимости от специфични пазарни аномалии, всички изследвания се извършват върху контролирано генерирани синтетични профили на енергиен микрогрид [9]. Индикаторните данни се нормализират линейно в интервала [0, 1] спрямо дефинираните в Глава 2 точки на Утопия и Надир [13, 19].</w:t>
      </w:r>
    </w:p>
    <w:p w14:paraId="698B610B" w14:textId="77777777" w:rsidR="008355E9" w:rsidRDefault="008355E9" w:rsidP="008355E9">
      <w:pPr>
        <w:spacing w:after="262" w:line="288" w:lineRule="exact"/>
      </w:pPr>
      <w:r>
        <w:rPr>
          <w:rStyle w:val="Bodytext2"/>
        </w:rPr>
        <w:t xml:space="preserve">За представителност на анализа се проектират три базови оперативни сценария, симулиращи поведението на летния енергиен микрогрид при температури над 38 </w:t>
      </w:r>
      <w:r>
        <w:rPr>
          <w:rStyle w:val="Bodytext2"/>
          <w:lang w:val="en-US" w:eastAsia="en-US" w:bidi="en-US"/>
        </w:rPr>
        <w:t xml:space="preserve">°C: </w:t>
      </w:r>
      <w:r>
        <w:rPr>
          <w:rStyle w:val="Bodytext2"/>
        </w:rPr>
        <w:t xml:space="preserve">(а) Сценарий 'Балансиран компромис', при който петте дефинирани критерия (Цена, Загуби, Амортизация на батерията, Екологичен ефект и Балансова гъвкавост) са умерено балансирани; (б) Сценарий 'Екстремен пик (Жеги)', характеризиращ се с рязко повишено търсене на охлаждане, което доминира преноса и води до експоненциално нарастване на преносните топлинни загуби (Ь); (в) Сценарий 'Максимално съхранение', описващ интензивен цикъл на разреждане и зареждане на батерийния капацитет, при което износването (1з) се превръща в критично тесен сектор. С цел пълна възпроизводимост на компютърните симулации, всички стохастични процедури се управляват чрез капсулирано псевдослучайно генериране </w:t>
      </w:r>
      <w:r>
        <w:rPr>
          <w:rStyle w:val="Bodytext2"/>
          <w:lang w:val="en-US" w:eastAsia="en-US" w:bidi="en-US"/>
        </w:rPr>
        <w:t xml:space="preserve">(PRNG) </w:t>
      </w:r>
      <w:r>
        <w:rPr>
          <w:rStyle w:val="Bodytext2"/>
        </w:rPr>
        <w:t xml:space="preserve">с фиксирани </w:t>
      </w:r>
      <w:r>
        <w:rPr>
          <w:rStyle w:val="Bodytext2"/>
          <w:lang w:val="en-US" w:eastAsia="en-US" w:bidi="en-US"/>
        </w:rPr>
        <w:t xml:space="preserve">seed </w:t>
      </w:r>
      <w:r>
        <w:rPr>
          <w:rStyle w:val="Bodytext2"/>
        </w:rPr>
        <w:t>стойности [30, 34].</w:t>
      </w:r>
    </w:p>
    <w:p w14:paraId="2316D93C" w14:textId="77777777" w:rsidR="008355E9" w:rsidRDefault="008355E9" w:rsidP="008355E9">
      <w:pPr>
        <w:keepNext/>
        <w:keepLines/>
        <w:widowControl w:val="0"/>
        <w:numPr>
          <w:ilvl w:val="0"/>
          <w:numId w:val="7"/>
        </w:numPr>
        <w:tabs>
          <w:tab w:val="left" w:pos="639"/>
        </w:tabs>
        <w:spacing w:after="112" w:line="260" w:lineRule="exact"/>
        <w:jc w:val="both"/>
        <w:outlineLvl w:val="1"/>
      </w:pPr>
      <w:r>
        <w:rPr>
          <w:rStyle w:val="Heading20"/>
        </w:rPr>
        <w:t xml:space="preserve">Локален анализ при фиксирани тегла чрез </w:t>
      </w:r>
      <w:r>
        <w:rPr>
          <w:rStyle w:val="Heading20"/>
          <w:lang w:val="en-US" w:eastAsia="en-US" w:bidi="en-US"/>
        </w:rPr>
        <w:t>MILP</w:t>
      </w:r>
    </w:p>
    <w:p w14:paraId="3E989E66" w14:textId="77777777" w:rsidR="008355E9" w:rsidRDefault="008355E9" w:rsidP="008355E9">
      <w:pPr>
        <w:spacing w:after="120" w:line="288" w:lineRule="exact"/>
      </w:pPr>
      <w:r>
        <w:rPr>
          <w:rStyle w:val="Bodytext2"/>
        </w:rPr>
        <w:t xml:space="preserve">Локалният анализ е фокусиран върху изследването на вътрешната структура на оценъчните равнища при строго дефинирани тегла на критериите. Задачата за определяне на минималната конфигурация от индикатори, необходима за преминаване на определен праг на полезност </w:t>
      </w:r>
      <w:r>
        <w:rPr>
          <w:rStyle w:val="Bodytext2"/>
          <w:lang w:val="en-US" w:eastAsia="en-US" w:bidi="en-US"/>
        </w:rPr>
        <w:t xml:space="preserve">$L$, </w:t>
      </w:r>
      <w:r>
        <w:rPr>
          <w:rStyle w:val="Bodytext2"/>
        </w:rPr>
        <w:t xml:space="preserve">се формулира математически като задача на смесено-целочисленото линейно програмиране </w:t>
      </w:r>
      <w:r>
        <w:rPr>
          <w:rStyle w:val="Bodytext2"/>
          <w:lang w:val="en-US" w:eastAsia="en-US" w:bidi="en-US"/>
        </w:rPr>
        <w:t xml:space="preserve">(MILP) </w:t>
      </w:r>
      <w:r>
        <w:rPr>
          <w:rStyle w:val="Bodytext2"/>
        </w:rPr>
        <w:t>[33, 38].</w:t>
      </w:r>
    </w:p>
    <w:p w14:paraId="00019376" w14:textId="77777777" w:rsidR="008355E9" w:rsidRDefault="008355E9" w:rsidP="008355E9">
      <w:pPr>
        <w:spacing w:after="250" w:line="288" w:lineRule="exact"/>
      </w:pPr>
      <w:r>
        <w:rPr>
          <w:rStyle w:val="Bodytext2"/>
        </w:rPr>
        <w:t xml:space="preserve">Нека </w:t>
      </w:r>
      <w:r>
        <w:rPr>
          <w:rStyle w:val="Bodytext2"/>
          <w:lang w:val="en-US" w:eastAsia="en-US" w:bidi="en-US"/>
        </w:rPr>
        <w:t xml:space="preserve">$x_j \in </w:t>
      </w:r>
      <w:r>
        <w:rPr>
          <w:rStyle w:val="Bodytext2"/>
        </w:rPr>
        <w:t xml:space="preserve">[0, 1]$ е нормализираната стойност на индикатор </w:t>
      </w:r>
      <w:r>
        <w:rPr>
          <w:rStyle w:val="Bodytext2"/>
          <w:lang w:val="en-US" w:eastAsia="en-US" w:bidi="en-US"/>
        </w:rPr>
        <w:t xml:space="preserve">$j \in </w:t>
      </w:r>
      <w:r>
        <w:rPr>
          <w:rStyle w:val="Bodytext2"/>
        </w:rPr>
        <w:t xml:space="preserve">\{1, </w:t>
      </w:r>
      <w:r>
        <w:rPr>
          <w:rStyle w:val="Bodytext2"/>
          <w:lang w:val="en-US" w:eastAsia="en-US" w:bidi="en-US"/>
        </w:rPr>
        <w:t xml:space="preserve">\dots, n\}$, </w:t>
      </w:r>
      <w:r>
        <w:rPr>
          <w:rStyle w:val="Bodytext2"/>
        </w:rPr>
        <w:t xml:space="preserve">а </w:t>
      </w:r>
      <w:r>
        <w:rPr>
          <w:rStyle w:val="Bodytext2"/>
          <w:lang w:val="en-US" w:eastAsia="en-US" w:bidi="en-US"/>
        </w:rPr>
        <w:t xml:space="preserve">$y_j \in </w:t>
      </w:r>
      <w:r>
        <w:rPr>
          <w:rStyle w:val="Bodytext2"/>
        </w:rPr>
        <w:t xml:space="preserve">\{0, 1\}$ е бинарна променлива, указваща дали индикаторът взема участие в оценъчната конфигурация (т.е. дали стойността му надхвърля минимален физически праг </w:t>
      </w:r>
      <w:r>
        <w:rPr>
          <w:rStyle w:val="Bodytext2"/>
          <w:lang w:val="en-US" w:eastAsia="en-US" w:bidi="en-US"/>
        </w:rPr>
        <w:t xml:space="preserve">$\epsilon$). </w:t>
      </w:r>
      <w:r>
        <w:rPr>
          <w:rStyle w:val="Bodytext2"/>
        </w:rPr>
        <w:t>Оптимизационната задача се дефинира като:</w:t>
      </w:r>
    </w:p>
    <w:p w14:paraId="5782D8A1" w14:textId="77777777" w:rsidR="008355E9" w:rsidRDefault="008355E9" w:rsidP="008355E9">
      <w:pPr>
        <w:spacing w:after="4" w:line="200" w:lineRule="exact"/>
      </w:pPr>
      <w:r>
        <w:rPr>
          <w:rStyle w:val="Bodytext4"/>
        </w:rPr>
        <w:t xml:space="preserve">Оптимизационна задача </w:t>
      </w:r>
      <w:r>
        <w:rPr>
          <w:rStyle w:val="Bodytext4"/>
          <w:lang w:val="en-US" w:eastAsia="en-US" w:bidi="en-US"/>
        </w:rPr>
        <w:t xml:space="preserve">MILP </w:t>
      </w:r>
      <w:r>
        <w:rPr>
          <w:rStyle w:val="Bodytext4"/>
        </w:rPr>
        <w:t>за минимални конфигурации:</w:t>
      </w:r>
    </w:p>
    <w:p w14:paraId="51BD6C42" w14:textId="77777777" w:rsidR="008355E9" w:rsidRDefault="008355E9" w:rsidP="008355E9">
      <w:pPr>
        <w:spacing w:after="176" w:line="288" w:lineRule="exact"/>
      </w:pPr>
      <w:r>
        <w:rPr>
          <w:rStyle w:val="Bodytext2"/>
          <w:lang w:val="en-US" w:eastAsia="en-US" w:bidi="en-US"/>
        </w:rPr>
        <w:t xml:space="preserve">$$\min \quad \sum_{j = </w:t>
      </w:r>
      <w:r>
        <w:rPr>
          <w:rStyle w:val="Bodytext2Spacing1pt"/>
        </w:rPr>
        <w:t>1}~{n}</w:t>
      </w:r>
      <w:r>
        <w:rPr>
          <w:rStyle w:val="Bodytext2"/>
          <w:lang w:val="en-US" w:eastAsia="en-US" w:bidi="en-US"/>
        </w:rPr>
        <w:t xml:space="preserve"> </w:t>
      </w:r>
      <w:r>
        <w:rPr>
          <w:rStyle w:val="Bodytext2"/>
        </w:rPr>
        <w:t xml:space="preserve">у^$$$иех^при ограничения:}$$$$1. </w:t>
      </w:r>
      <w:r>
        <w:rPr>
          <w:rStyle w:val="Bodytext2"/>
          <w:lang w:val="en-US" w:eastAsia="en-US" w:bidi="en-US"/>
        </w:rPr>
        <w:t xml:space="preserve">\quad \sum_{j = </w:t>
      </w:r>
      <w:r>
        <w:rPr>
          <w:rStyle w:val="Bodytext2Spacing1pt"/>
        </w:rPr>
        <w:t>1}~{n}</w:t>
      </w:r>
      <w:r>
        <w:rPr>
          <w:rStyle w:val="Bodytext2"/>
          <w:lang w:val="en-US" w:eastAsia="en-US" w:bidi="en-US"/>
        </w:rPr>
        <w:t xml:space="preserve"> w_j x_j \ge L$$$$2. \quad x_j \le y_j, \quad \forall j \in \{1, \dots, n\}$$$$3. \quad x_j \ge \epsilon y_j, \quad \forall j \in \{1, \dots, n\}$$$$4. \quad \mathbf{A} x \le \mathbf{b} \quad (\text{</w:t>
      </w:r>
      <w:r>
        <w:rPr>
          <w:rStyle w:val="Bodytext2"/>
        </w:rPr>
        <w:t xml:space="preserve">физически балансови ограничения на микрогрида})$$$$x_j </w:t>
      </w:r>
      <w:r>
        <w:rPr>
          <w:rStyle w:val="Bodytext2"/>
          <w:lang w:val="en-US" w:eastAsia="en-US" w:bidi="en-US"/>
        </w:rPr>
        <w:t xml:space="preserve">\in </w:t>
      </w:r>
      <w:r>
        <w:rPr>
          <w:rStyle w:val="Bodytext2"/>
        </w:rPr>
        <w:t xml:space="preserve">[0, 1], </w:t>
      </w:r>
      <w:r>
        <w:rPr>
          <w:rStyle w:val="Bodytext2"/>
          <w:lang w:val="en-US" w:eastAsia="en-US" w:bidi="en-US"/>
        </w:rPr>
        <w:t>\quad y_j \in \{0, 1\}$$</w:t>
      </w:r>
    </w:p>
    <w:p w14:paraId="6AEF0A86" w14:textId="77777777" w:rsidR="008355E9" w:rsidRDefault="008355E9" w:rsidP="008355E9">
      <w:pPr>
        <w:spacing w:after="262" w:line="293" w:lineRule="exact"/>
      </w:pPr>
      <w:r>
        <w:rPr>
          <w:rStyle w:val="Bodytext2"/>
        </w:rPr>
        <w:lastRenderedPageBreak/>
        <w:t xml:space="preserve">Решаването на тази </w:t>
      </w:r>
      <w:r>
        <w:rPr>
          <w:rStyle w:val="Bodytext2"/>
          <w:lang w:val="en-US" w:eastAsia="en-US" w:bidi="en-US"/>
        </w:rPr>
        <w:t xml:space="preserve">MILP </w:t>
      </w:r>
      <w:r>
        <w:rPr>
          <w:rStyle w:val="Bodytext2"/>
        </w:rPr>
        <w:t>формулировка чрез софтуерния инструмент позволява автоматичното идентифициране на минималните подмножества от критерии</w:t>
      </w:r>
      <w:r>
        <w:rPr>
          <w:rStyle w:val="Bodytext2"/>
        </w:rPr>
        <w:br w:type="page"/>
      </w:r>
      <w:r>
        <w:rPr>
          <w:rStyle w:val="Bodytext2"/>
        </w:rPr>
        <w:lastRenderedPageBreak/>
        <w:t>(например само Цена и Емисии, без батерия), които са математически достатъчни за покриване на нормативните или технологичните прагове на сигурност през лятото [3].</w:t>
      </w:r>
    </w:p>
    <w:p w14:paraId="6F739BC1" w14:textId="77777777" w:rsidR="008355E9" w:rsidRDefault="008355E9" w:rsidP="008355E9">
      <w:pPr>
        <w:keepNext/>
        <w:keepLines/>
        <w:widowControl w:val="0"/>
        <w:numPr>
          <w:ilvl w:val="0"/>
          <w:numId w:val="7"/>
        </w:numPr>
        <w:tabs>
          <w:tab w:val="left" w:pos="655"/>
        </w:tabs>
        <w:spacing w:after="101" w:line="341" w:lineRule="exact"/>
        <w:ind w:right="240"/>
        <w:jc w:val="both"/>
        <w:outlineLvl w:val="1"/>
      </w:pPr>
      <w:r>
        <w:rPr>
          <w:rStyle w:val="Heading20"/>
        </w:rPr>
        <w:t>Глобален аспект: Стохастично картиране на тегловия симплекс</w:t>
      </w:r>
    </w:p>
    <w:p w14:paraId="412B3CAA" w14:textId="77777777" w:rsidR="008355E9" w:rsidRDefault="008355E9" w:rsidP="008355E9">
      <w:pPr>
        <w:spacing w:after="60" w:line="289" w:lineRule="exact"/>
      </w:pPr>
      <w:r>
        <w:rPr>
          <w:rStyle w:val="Bodytext2"/>
        </w:rPr>
        <w:t xml:space="preserve">При глобалния пространствен анализ се изследва как варирането на теглата променя геометрията на допустимата област и стабилността на класирането на алтернативите. За равномерно генериране на извадки в рамките на тегловия симплекс </w:t>
      </w:r>
      <w:r>
        <w:rPr>
          <w:rStyle w:val="Bodytext2"/>
          <w:lang w:val="en-US" w:eastAsia="en-US" w:bidi="en-US"/>
        </w:rPr>
        <w:t xml:space="preserve">$\Delta </w:t>
      </w:r>
      <w:r>
        <w:rPr>
          <w:rStyle w:val="Bodytext2"/>
        </w:rPr>
        <w:t xml:space="preserve">= </w:t>
      </w:r>
      <w:r>
        <w:rPr>
          <w:rStyle w:val="Bodytext2"/>
          <w:lang w:val="en-US" w:eastAsia="en-US" w:bidi="en-US"/>
        </w:rPr>
        <w:t xml:space="preserve">\{w \in \mathbb{R}^n : w_j \ge 0, \sum w_j = 1\}$ </w:t>
      </w:r>
      <w:r>
        <w:rPr>
          <w:rStyle w:val="Bodytext2"/>
        </w:rPr>
        <w:t>се прилагат две основни методологични алтернативи [12, 43]:</w:t>
      </w:r>
    </w:p>
    <w:p w14:paraId="32C321D9" w14:textId="77777777" w:rsidR="008355E9" w:rsidRDefault="008355E9" w:rsidP="008355E9">
      <w:pPr>
        <w:widowControl w:val="0"/>
        <w:numPr>
          <w:ilvl w:val="0"/>
          <w:numId w:val="8"/>
        </w:numPr>
        <w:tabs>
          <w:tab w:val="left" w:pos="443"/>
        </w:tabs>
        <w:spacing w:after="0" w:line="289" w:lineRule="exact"/>
        <w:jc w:val="both"/>
      </w:pPr>
      <w:r>
        <w:rPr>
          <w:rStyle w:val="Bodytext2Bold"/>
        </w:rPr>
        <w:t xml:space="preserve">Случайно </w:t>
      </w:r>
      <w:r>
        <w:rPr>
          <w:rStyle w:val="Bodytext2Bold"/>
          <w:lang w:val="en-US" w:eastAsia="en-US" w:bidi="en-US"/>
        </w:rPr>
        <w:t xml:space="preserve">Dirichlet </w:t>
      </w:r>
      <w:r>
        <w:rPr>
          <w:rStyle w:val="Bodytext2Bold"/>
        </w:rPr>
        <w:t xml:space="preserve">разпределение </w:t>
      </w:r>
      <w:r>
        <w:rPr>
          <w:rStyle w:val="Bodytext2Bold"/>
          <w:lang w:val="en-US" w:eastAsia="en-US" w:bidi="en-US"/>
        </w:rPr>
        <w:t xml:space="preserve">(Dirichlet(1,1,1)): </w:t>
      </w:r>
      <w:r>
        <w:rPr>
          <w:rStyle w:val="Bodytext2"/>
        </w:rPr>
        <w:t xml:space="preserve">Този класически Монте Карло подход генерира точки в симплекса, но проявява тенденция къмЦ комбинаторно концентриране около геометричния център (барицентъра) на симплекса при нарастване на размерността </w:t>
      </w:r>
      <w:r>
        <w:rPr>
          <w:rStyle w:val="Bodytext2"/>
          <w:lang w:val="en-US" w:eastAsia="en-US" w:bidi="en-US"/>
        </w:rPr>
        <w:t xml:space="preserve">$n$ </w:t>
      </w:r>
      <w:r>
        <w:rPr>
          <w:rStyle w:val="Bodytext2"/>
        </w:rPr>
        <w:t>[8]. Това води до лошо покритие на периферията на пространството.</w:t>
      </w:r>
    </w:p>
    <w:p w14:paraId="02F63E61" w14:textId="77777777" w:rsidR="008355E9" w:rsidRDefault="008355E9" w:rsidP="008355E9">
      <w:pPr>
        <w:widowControl w:val="0"/>
        <w:numPr>
          <w:ilvl w:val="0"/>
          <w:numId w:val="8"/>
        </w:numPr>
        <w:tabs>
          <w:tab w:val="left" w:pos="432"/>
        </w:tabs>
        <w:spacing w:after="0" w:line="289" w:lineRule="exact"/>
        <w:jc w:val="both"/>
      </w:pPr>
      <w:r>
        <w:rPr>
          <w:rStyle w:val="Bodytext4"/>
        </w:rPr>
        <w:t xml:space="preserve">Структуриран Латински Хиперкуб </w:t>
      </w:r>
      <w:r>
        <w:rPr>
          <w:rStyle w:val="Bodytext4"/>
          <w:lang w:val="en-US" w:eastAsia="en-US" w:bidi="en-US"/>
        </w:rPr>
        <w:t xml:space="preserve">(SLHS) </w:t>
      </w:r>
      <w:r>
        <w:rPr>
          <w:rStyle w:val="Bodytext4"/>
        </w:rPr>
        <w:t xml:space="preserve">по </w:t>
      </w:r>
      <w:r>
        <w:rPr>
          <w:rStyle w:val="Bodytext4"/>
          <w:lang w:val="en-US" w:eastAsia="en-US" w:bidi="en-US"/>
        </w:rPr>
        <w:t xml:space="preserve">Williams </w:t>
      </w:r>
      <w:r>
        <w:rPr>
          <w:rStyle w:val="Bodytext4"/>
        </w:rPr>
        <w:t xml:space="preserve">&amp; </w:t>
      </w:r>
      <w:r>
        <w:rPr>
          <w:rStyle w:val="Bodytext4"/>
          <w:lang w:val="en-US" w:eastAsia="en-US" w:bidi="en-US"/>
        </w:rPr>
        <w:t xml:space="preserve">Cai </w:t>
      </w:r>
      <w:r>
        <w:rPr>
          <w:rStyle w:val="Bodytext4"/>
        </w:rPr>
        <w:t>(2024-2025):</w:t>
      </w:r>
    </w:p>
    <w:p w14:paraId="3BC3B9B9" w14:textId="77777777" w:rsidR="008355E9" w:rsidRDefault="008355E9" w:rsidP="008355E9">
      <w:pPr>
        <w:spacing w:after="60" w:line="289" w:lineRule="exact"/>
      </w:pPr>
      <w:r>
        <w:rPr>
          <w:rStyle w:val="Bodytext2"/>
        </w:rPr>
        <w:t xml:space="preserve">Рационален подход, който разделя симметричните интервали на вероятностното разпределение, комбинира ги по двойки съгласно свойството за комплементарност </w:t>
      </w:r>
      <w:r>
        <w:rPr>
          <w:rStyle w:val="Bodytext2"/>
          <w:lang w:val="en-US" w:eastAsia="en-US" w:bidi="en-US"/>
        </w:rPr>
        <w:t xml:space="preserve">($a_1 </w:t>
      </w:r>
      <w:r>
        <w:rPr>
          <w:rStyle w:val="Bodytext2"/>
        </w:rPr>
        <w:t xml:space="preserve">+ </w:t>
      </w:r>
      <w:r>
        <w:rPr>
          <w:rStyle w:val="Bodytext2"/>
          <w:lang w:val="en-US" w:eastAsia="en-US" w:bidi="en-US"/>
        </w:rPr>
        <w:t xml:space="preserve">b_2 </w:t>
      </w:r>
      <w:r>
        <w:rPr>
          <w:rStyle w:val="Bodytext2"/>
        </w:rPr>
        <w:t>= 1$) и ги нормализира [12]. Това гарантира пълно, равномерно запълване на цялото пространство без структурно струпване.</w:t>
      </w:r>
    </w:p>
    <w:p w14:paraId="5EB8C7AC" w14:textId="7BD2341C" w:rsidR="008355E9" w:rsidRDefault="008355E9" w:rsidP="008355E9">
      <w:pPr>
        <w:spacing w:after="0" w:line="289" w:lineRule="exact"/>
      </w:pPr>
      <w:r>
        <w:rPr>
          <w:noProof/>
        </w:rPr>
        <mc:AlternateContent>
          <mc:Choice Requires="wps">
            <w:drawing>
              <wp:anchor distT="0" distB="254000" distL="63500" distR="156210" simplePos="0" relativeHeight="251659264" behindDoc="1" locked="0" layoutInCell="1" allowOverlap="1" wp14:anchorId="2895ED99" wp14:editId="41B5F058">
                <wp:simplePos x="0" y="0"/>
                <wp:positionH relativeFrom="margin">
                  <wp:posOffset>3810</wp:posOffset>
                </wp:positionH>
                <wp:positionV relativeFrom="paragraph">
                  <wp:posOffset>947420</wp:posOffset>
                </wp:positionV>
                <wp:extent cx="2832100" cy="2214880"/>
                <wp:effectExtent l="0" t="3810" r="1270" b="635"/>
                <wp:wrapTopAndBottom/>
                <wp:docPr id="17868903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2214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4DBF7" w14:textId="77777777" w:rsidR="008355E9" w:rsidRDefault="008355E9" w:rsidP="008355E9">
                            <w:r>
                              <w:rPr>
                                <w:rStyle w:val="PicturecaptionExact"/>
                              </w:rPr>
                              <w:t xml:space="preserve">А. Конвенционално Монте Карло (Случайно </w:t>
                            </w:r>
                            <w:r>
                              <w:rPr>
                                <w:rStyle w:val="PicturecaptionExact"/>
                                <w:lang w:bidi="en-US"/>
                              </w:rPr>
                              <w:t xml:space="preserve">Dirichlet </w:t>
                            </w:r>
                            <w:r>
                              <w:rPr>
                                <w:rStyle w:val="PicturecaptionExact"/>
                              </w:rPr>
                              <w:t>разпределение)</w:t>
                            </w:r>
                          </w:p>
                          <w:p w14:paraId="69074F7F" w14:textId="77777777" w:rsidR="008355E9" w:rsidRDefault="008355E9" w:rsidP="008355E9">
                            <w:pPr>
                              <w:spacing w:line="150" w:lineRule="exact"/>
                            </w:pPr>
                            <w:r>
                              <w:rPr>
                                <w:rStyle w:val="Footnote2Constantia"/>
                                <w:b w:val="0"/>
                                <w:bCs w:val="0"/>
                              </w:rPr>
                              <w:t>w</w:t>
                            </w:r>
                            <w:r>
                              <w:rPr>
                                <w:rStyle w:val="Footnote2Constantia"/>
                                <w:b w:val="0"/>
                                <w:bCs w:val="0"/>
                                <w:vertAlign w:val="subscript"/>
                              </w:rPr>
                              <w:t>3</w:t>
                            </w:r>
                            <w:r>
                              <w:rPr>
                                <w:rStyle w:val="PicturecaptionExact"/>
                                <w:lang w:bidi="en-US"/>
                              </w:rPr>
                              <w:t xml:space="preserve"> (Battery Wear)</w:t>
                            </w:r>
                          </w:p>
                          <w:p w14:paraId="5881A0E3" w14:textId="77777777" w:rsidR="008355E9" w:rsidRDefault="008355E9" w:rsidP="008355E9">
                            <w:pPr>
                              <w:jc w:val="center"/>
                              <w:rPr>
                                <w:sz w:val="2"/>
                                <w:szCs w:val="2"/>
                              </w:rPr>
                            </w:pP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sidR="00000000">
                              <w:rPr>
                                <w:rFonts w:ascii="Microsoft Sans Serif" w:eastAsia="Microsoft Sans Serif" w:hAnsi="Microsoft Sans Serif" w:cs="Microsoft Sans Serif"/>
                              </w:rPr>
                              <w:fldChar w:fldCharType="begin"/>
                            </w:r>
                            <w:r w:rsidR="00000000">
                              <w:rPr>
                                <w:rFonts w:ascii="Microsoft Sans Serif" w:eastAsia="Microsoft Sans Serif" w:hAnsi="Microsoft Sans Serif" w:cs="Microsoft Sans Serif"/>
                              </w:rPr>
                              <w:instrText xml:space="preserve"> INCLUDEPICTURE  "C:\\Users\\User\\Desktop\\media\\image1.jpeg" \* MERGEFORMATINET </w:instrText>
                            </w:r>
                            <w:r w:rsidR="00000000">
                              <w:rPr>
                                <w:rFonts w:ascii="Microsoft Sans Serif" w:eastAsia="Microsoft Sans Serif" w:hAnsi="Microsoft Sans Serif" w:cs="Microsoft Sans Serif"/>
                              </w:rPr>
                              <w:fldChar w:fldCharType="separate"/>
                            </w:r>
                            <w:r w:rsidR="00000000">
                              <w:rPr>
                                <w:rFonts w:ascii="Microsoft Sans Serif" w:eastAsia="Microsoft Sans Serif" w:hAnsi="Microsoft Sans Serif" w:cs="Microsoft Sans Serif"/>
                              </w:rPr>
                              <w:pict w14:anchorId="25AA142D">
                                <v:shape id="_x0000_i1027" type="#_x0000_t75" style="width:222.75pt;height:152.3pt">
                                  <v:imagedata r:id="rId11" r:href="rId12"/>
                                </v:shape>
                              </w:pict>
                            </w:r>
                            <w:r w:rsidR="00000000">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895ED99" id="_x0000_t202" coordsize="21600,21600" o:spt="202" path="m,l,21600r21600,l21600,xe">
                <v:stroke joinstyle="miter"/>
                <v:path gradientshapeok="t" o:connecttype="rect"/>
              </v:shapetype>
              <v:shape id="Text Box 4" o:spid="_x0000_s1026" type="#_x0000_t202" style="position:absolute;margin-left:.3pt;margin-top:74.6pt;width:223pt;height:174.4pt;z-index:-251657216;visibility:visible;mso-wrap-style:square;mso-width-percent:0;mso-height-percent:0;mso-wrap-distance-left:5pt;mso-wrap-distance-top:0;mso-wrap-distance-right:12.3pt;mso-wrap-distance-bottom:20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" filled="f" stroked="f">
                <v:textbox style="mso-fit-shape-to-text:t" inset="0,0,0,0">
                  <w:txbxContent>
                    <w:p w14:paraId="08D4DBF7" w14:textId="77777777" w:rsidR="008355E9" w:rsidRDefault="008355E9" w:rsidP="008355E9">
                      <w:r>
                        <w:rPr>
                          <w:rStyle w:val="PicturecaptionExact"/>
                        </w:rPr>
                        <w:t xml:space="preserve">А. Конвенционално Монте Карло (Случайно </w:t>
                      </w:r>
                      <w:r>
                        <w:rPr>
                          <w:rStyle w:val="PicturecaptionExact"/>
                          <w:lang w:bidi="en-US"/>
                        </w:rPr>
                        <w:t xml:space="preserve">Dirichlet </w:t>
                      </w:r>
                      <w:r>
                        <w:rPr>
                          <w:rStyle w:val="PicturecaptionExact"/>
                        </w:rPr>
                        <w:t>разпределение)</w:t>
                      </w:r>
                    </w:p>
                    <w:p w14:paraId="69074F7F" w14:textId="77777777" w:rsidR="008355E9" w:rsidRDefault="008355E9" w:rsidP="008355E9">
                      <w:pPr>
                        <w:spacing w:line="150" w:lineRule="exact"/>
                      </w:pPr>
                      <w:r>
                        <w:rPr>
                          <w:rStyle w:val="Footnote2Constantia"/>
                          <w:b w:val="0"/>
                          <w:bCs w:val="0"/>
                        </w:rPr>
                        <w:t>w</w:t>
                      </w:r>
                      <w:r>
                        <w:rPr>
                          <w:rStyle w:val="Footnote2Constantia"/>
                          <w:b w:val="0"/>
                          <w:bCs w:val="0"/>
                          <w:vertAlign w:val="subscript"/>
                        </w:rPr>
                        <w:t>3</w:t>
                      </w:r>
                      <w:r>
                        <w:rPr>
                          <w:rStyle w:val="PicturecaptionExact"/>
                          <w:lang w:bidi="en-US"/>
                        </w:rPr>
                        <w:t xml:space="preserve"> (Battery Wear)</w:t>
                      </w:r>
                    </w:p>
                    <w:p w14:paraId="5881A0E3" w14:textId="77777777" w:rsidR="008355E9" w:rsidRDefault="008355E9" w:rsidP="008355E9">
                      <w:pPr>
                        <w:jc w:val="center"/>
                        <w:rPr>
                          <w:sz w:val="2"/>
                          <w:szCs w:val="2"/>
                        </w:rPr>
                      </w:pP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"C:\\Users\\User\\Desktop\\media\\image1.jpeg" \* MERGEFORMATINET </w:instrText>
                      </w:r>
                      <w:r>
                        <w:rPr>
                          <w:rFonts w:ascii="Microsoft Sans Serif" w:eastAsia="Microsoft Sans Serif" w:hAnsi="Microsoft Sans Serif" w:cs="Microsoft Sans Serif"/>
                        </w:rPr>
                        <w:fldChar w:fldCharType="separate"/>
                      </w:r>
                      <w:r w:rsidR="00000000">
                        <w:rPr>
                          <w:rFonts w:ascii="Microsoft Sans Serif" w:eastAsia="Microsoft Sans Serif" w:hAnsi="Microsoft Sans Serif" w:cs="Microsoft Sans Serif"/>
                        </w:rPr>
                        <w:fldChar w:fldCharType="begin"/>
                      </w:r>
                      <w:r w:rsidR="00000000">
                        <w:rPr>
                          <w:rFonts w:ascii="Microsoft Sans Serif" w:eastAsia="Microsoft Sans Serif" w:hAnsi="Microsoft Sans Serif" w:cs="Microsoft Sans Serif"/>
                        </w:rPr>
                        <w:instrText xml:space="preserve"> INCLUDEPICTURE  "C:\\Users\\User\\Desktop\\media\\image1.jpeg" \* MERGEFORMATINET </w:instrText>
                      </w:r>
                      <w:r w:rsidR="00000000">
                        <w:rPr>
                          <w:rFonts w:ascii="Microsoft Sans Serif" w:eastAsia="Microsoft Sans Serif" w:hAnsi="Microsoft Sans Serif" w:cs="Microsoft Sans Serif"/>
                        </w:rPr>
                        <w:fldChar w:fldCharType="separate"/>
                      </w:r>
                      <w:r w:rsidR="00000000">
                        <w:rPr>
                          <w:rFonts w:ascii="Microsoft Sans Serif" w:eastAsia="Microsoft Sans Serif" w:hAnsi="Microsoft Sans Serif" w:cs="Microsoft Sans Serif"/>
                        </w:rPr>
                        <w:pict w14:anchorId="25AA142D">
                          <v:shape id="_x0000_i1027" type="#_x0000_t75" style="width:222.75pt;height:152.3pt">
                            <v:imagedata r:id="rId11" r:href="rId13"/>
                          </v:shape>
                        </w:pict>
                      </w:r>
                      <w:r w:rsidR="00000000">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p>
                  </w:txbxContent>
                </v:textbox>
                <w10:wrap type="topAndBottom" anchorx="margin"/>
              </v:shape>
            </w:pict>
          </mc:Fallback>
        </mc:AlternateContent>
      </w:r>
      <w:r>
        <w:rPr>
          <w:noProof/>
        </w:rPr>
        <mc:AlternateContent>
          <mc:Choice Requires="wps">
            <w:drawing>
              <wp:anchor distT="0" distB="254000" distL="63500" distR="63500" simplePos="0" relativeHeight="251660288" behindDoc="1" locked="0" layoutInCell="1" allowOverlap="1" wp14:anchorId="1AC8D542" wp14:editId="20167107">
                <wp:simplePos x="0" y="0"/>
                <wp:positionH relativeFrom="margin">
                  <wp:posOffset>2992120</wp:posOffset>
                </wp:positionH>
                <wp:positionV relativeFrom="paragraph">
                  <wp:posOffset>943610</wp:posOffset>
                </wp:positionV>
                <wp:extent cx="2832100" cy="2202180"/>
                <wp:effectExtent l="2540" t="0" r="3810" b="0"/>
                <wp:wrapTopAndBottom/>
                <wp:docPr id="149675993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2202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C44B9" w14:textId="77777777" w:rsidR="008355E9" w:rsidRDefault="008355E9" w:rsidP="008355E9">
                            <w:pPr>
                              <w:jc w:val="both"/>
                            </w:pPr>
                            <w:r>
                              <w:rPr>
                                <w:rStyle w:val="PicturecaptionExact"/>
                              </w:rPr>
                              <w:t xml:space="preserve">Б. Структуриран Латински Хиперкуб </w:t>
                            </w:r>
                            <w:r>
                              <w:rPr>
                                <w:rStyle w:val="PicturecaptionExact"/>
                                <w:lang w:bidi="en-US"/>
                              </w:rPr>
                              <w:t xml:space="preserve">(SLHS) </w:t>
                            </w:r>
                            <w:r>
                              <w:rPr>
                                <w:rStyle w:val="PicturecaptionExact"/>
                              </w:rPr>
                              <w:t>(Равномерно запълване на пространството)</w:t>
                            </w:r>
                          </w:p>
                          <w:p w14:paraId="2F355620" w14:textId="77777777" w:rsidR="008355E9" w:rsidRDefault="008355E9" w:rsidP="008355E9">
                            <w:pPr>
                              <w:spacing w:line="130" w:lineRule="exact"/>
                            </w:pPr>
                            <w:r>
                              <w:rPr>
                                <w:rStyle w:val="Picturecaption5pt"/>
                                <w:b w:val="0"/>
                                <w:bCs w:val="0"/>
                              </w:rPr>
                              <w:t xml:space="preserve">и/з </w:t>
                            </w:r>
                            <w:r>
                              <w:rPr>
                                <w:rStyle w:val="PicturecaptionExact"/>
                                <w:lang w:bidi="en-US"/>
                              </w:rPr>
                              <w:t>(Battery Wear)</w:t>
                            </w:r>
                          </w:p>
                          <w:p w14:paraId="2C35E6FD" w14:textId="77777777" w:rsidR="008355E9" w:rsidRDefault="008355E9" w:rsidP="008355E9">
                            <w:pPr>
                              <w:jc w:val="center"/>
                              <w:rPr>
                                <w:sz w:val="2"/>
                                <w:szCs w:val="2"/>
                              </w:rPr>
                            </w:pP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sidR="00000000">
                              <w:rPr>
                                <w:rFonts w:ascii="Microsoft Sans Serif" w:eastAsia="Microsoft Sans Serif" w:hAnsi="Microsoft Sans Serif" w:cs="Microsoft Sans Serif"/>
                              </w:rPr>
                              <w:fldChar w:fldCharType="begin"/>
                            </w:r>
                            <w:r w:rsidR="00000000">
                              <w:rPr>
                                <w:rFonts w:ascii="Microsoft Sans Serif" w:eastAsia="Microsoft Sans Serif" w:hAnsi="Microsoft Sans Serif" w:cs="Microsoft Sans Serif"/>
                              </w:rPr>
                              <w:instrText xml:space="preserve"> INCLUDEPICTURE  "C:\\Users\\User\\Desktop\\media\\image2.jpeg" \* MERGEFORMATINET </w:instrText>
                            </w:r>
                            <w:r w:rsidR="00000000">
                              <w:rPr>
                                <w:rFonts w:ascii="Microsoft Sans Serif" w:eastAsia="Microsoft Sans Serif" w:hAnsi="Microsoft Sans Serif" w:cs="Microsoft Sans Serif"/>
                              </w:rPr>
                              <w:fldChar w:fldCharType="separate"/>
                            </w:r>
                            <w:r w:rsidR="00000000">
                              <w:rPr>
                                <w:rFonts w:ascii="Microsoft Sans Serif" w:eastAsia="Microsoft Sans Serif" w:hAnsi="Microsoft Sans Serif" w:cs="Microsoft Sans Serif"/>
                              </w:rPr>
                              <w:pict w14:anchorId="04D0DBC8">
                                <v:shape id="_x0000_i1029" type="#_x0000_t75" style="width:222.75pt;height:152.3pt">
                                  <v:imagedata r:id="rId14" r:href="rId15"/>
                                </v:shape>
                              </w:pict>
                            </w:r>
                            <w:r w:rsidR="00000000">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AC8D542" id="Text Box 3" o:spid="_x0000_s1027" type="#_x0000_t202" style="position:absolute;margin-left:235.6pt;margin-top:74.3pt;width:223pt;height:173.4pt;z-index:-251656192;visibility:visible;mso-wrap-style:square;mso-width-percent:0;mso-height-percent:0;mso-wrap-distance-left:5pt;mso-wrap-distance-top:0;mso-wrap-distance-right:5pt;mso-wrap-distance-bottom:20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" filled="f" stroked="f">
                <v:textbox style="mso-fit-shape-to-text:t" inset="0,0,0,0">
                  <w:txbxContent>
                    <w:p w14:paraId="5B8C44B9" w14:textId="77777777" w:rsidR="008355E9" w:rsidRDefault="008355E9" w:rsidP="008355E9">
                      <w:pPr>
                        <w:jc w:val="both"/>
                      </w:pPr>
                      <w:r>
                        <w:rPr>
                          <w:rStyle w:val="PicturecaptionExact"/>
                        </w:rPr>
                        <w:t xml:space="preserve">Б. Структуриран Латински Хиперкуб </w:t>
                      </w:r>
                      <w:r>
                        <w:rPr>
                          <w:rStyle w:val="PicturecaptionExact"/>
                          <w:lang w:bidi="en-US"/>
                        </w:rPr>
                        <w:t xml:space="preserve">(SLHS) </w:t>
                      </w:r>
                      <w:r>
                        <w:rPr>
                          <w:rStyle w:val="PicturecaptionExact"/>
                        </w:rPr>
                        <w:t>(Равномерно запълване на пространството)</w:t>
                      </w:r>
                    </w:p>
                    <w:p w14:paraId="2F355620" w14:textId="77777777" w:rsidR="008355E9" w:rsidRDefault="008355E9" w:rsidP="008355E9">
                      <w:pPr>
                        <w:spacing w:line="130" w:lineRule="exact"/>
                      </w:pPr>
                      <w:r>
                        <w:rPr>
                          <w:rStyle w:val="Picturecaption5pt"/>
                          <w:b w:val="0"/>
                          <w:bCs w:val="0"/>
                        </w:rPr>
                        <w:t xml:space="preserve">и/з </w:t>
                      </w:r>
                      <w:r>
                        <w:rPr>
                          <w:rStyle w:val="PicturecaptionExact"/>
                          <w:lang w:bidi="en-US"/>
                        </w:rPr>
                        <w:t>(Battery Wear)</w:t>
                      </w:r>
                    </w:p>
                    <w:p w14:paraId="2C35E6FD" w14:textId="77777777" w:rsidR="008355E9" w:rsidRDefault="008355E9" w:rsidP="008355E9">
                      <w:pPr>
                        <w:jc w:val="center"/>
                        <w:rPr>
                          <w:sz w:val="2"/>
                          <w:szCs w:val="2"/>
                        </w:rPr>
                      </w:pP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Pr>
                          <w:rFonts w:ascii="Microsoft Sans Serif" w:eastAsia="Microsoft Sans Serif" w:hAnsi="Microsoft Sans Serif" w:cs="Microsoft Sans Serif"/>
                        </w:rPr>
                        <w:fldChar w:fldCharType="begin"/>
                      </w:r>
                      <w:r>
                        <w:rPr>
                          <w:rFonts w:ascii="Microsoft Sans Serif" w:eastAsia="Microsoft Sans Serif" w:hAnsi="Microsoft Sans Serif" w:cs="Microsoft Sans Serif"/>
                        </w:rPr>
                        <w:instrText xml:space="preserve"> INCLUDEPICTURE  "C:\\Users\\User\\Desktop\\media\\image2.jpeg" \* MERGEFORMATINET </w:instrText>
                      </w:r>
                      <w:r>
                        <w:rPr>
                          <w:rFonts w:ascii="Microsoft Sans Serif" w:eastAsia="Microsoft Sans Serif" w:hAnsi="Microsoft Sans Serif" w:cs="Microsoft Sans Serif"/>
                        </w:rPr>
                        <w:fldChar w:fldCharType="separate"/>
                      </w:r>
                      <w:r w:rsidR="00000000">
                        <w:rPr>
                          <w:rFonts w:ascii="Microsoft Sans Serif" w:eastAsia="Microsoft Sans Serif" w:hAnsi="Microsoft Sans Serif" w:cs="Microsoft Sans Serif"/>
                        </w:rPr>
                        <w:fldChar w:fldCharType="begin"/>
                      </w:r>
                      <w:r w:rsidR="00000000">
                        <w:rPr>
                          <w:rFonts w:ascii="Microsoft Sans Serif" w:eastAsia="Microsoft Sans Serif" w:hAnsi="Microsoft Sans Serif" w:cs="Microsoft Sans Serif"/>
                        </w:rPr>
                        <w:instrText xml:space="preserve"> INCLUDEPICTURE  "C:\\Users\\User\\Desktop\\media\\image2.jpeg" \* MERGEFORMATINET </w:instrText>
                      </w:r>
                      <w:r w:rsidR="00000000">
                        <w:rPr>
                          <w:rFonts w:ascii="Microsoft Sans Serif" w:eastAsia="Microsoft Sans Serif" w:hAnsi="Microsoft Sans Serif" w:cs="Microsoft Sans Serif"/>
                        </w:rPr>
                        <w:fldChar w:fldCharType="separate"/>
                      </w:r>
                      <w:r w:rsidR="00000000">
                        <w:rPr>
                          <w:rFonts w:ascii="Microsoft Sans Serif" w:eastAsia="Microsoft Sans Serif" w:hAnsi="Microsoft Sans Serif" w:cs="Microsoft Sans Serif"/>
                        </w:rPr>
                        <w:pict w14:anchorId="04D0DBC8">
                          <v:shape id="_x0000_i1029" type="#_x0000_t75" style="width:222.75pt;height:152.3pt">
                            <v:imagedata r:id="rId14" r:href="rId16"/>
                          </v:shape>
                        </w:pict>
                      </w:r>
                      <w:r w:rsidR="00000000">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r>
                        <w:rPr>
                          <w:rFonts w:ascii="Microsoft Sans Serif" w:eastAsia="Microsoft Sans Serif" w:hAnsi="Microsoft Sans Serif" w:cs="Microsoft Sans Serif"/>
                        </w:rPr>
                        <w:fldChar w:fldCharType="end"/>
                      </w:r>
                    </w:p>
                  </w:txbxContent>
                </v:textbox>
                <w10:wrap type="topAndBottom" anchorx="margin"/>
              </v:shape>
            </w:pict>
          </mc:Fallback>
        </mc:AlternateContent>
      </w:r>
      <w:r>
        <w:rPr>
          <w:rStyle w:val="Bodytext2"/>
        </w:rPr>
        <w:t xml:space="preserve">За затворени изпъкнали политопи с допълнителни линейни ограничения се прилага стохастичният </w:t>
      </w:r>
      <w:r>
        <w:rPr>
          <w:rStyle w:val="Bodytext2"/>
          <w:lang w:val="en-US" w:eastAsia="en-US" w:bidi="en-US"/>
        </w:rPr>
        <w:t xml:space="preserve">Markov Chain Monte Carlo (MCMC) </w:t>
      </w:r>
      <w:r>
        <w:rPr>
          <w:rStyle w:val="Bodytext2"/>
        </w:rPr>
        <w:t xml:space="preserve">алгоритъм </w:t>
      </w:r>
      <w:r>
        <w:rPr>
          <w:rStyle w:val="Bodytext2Bold"/>
          <w:lang w:val="en-US" w:eastAsia="en-US" w:bidi="en-US"/>
        </w:rPr>
        <w:t xml:space="preserve">Hit-and-Run </w:t>
      </w:r>
      <w:r>
        <w:rPr>
          <w:rStyle w:val="Bodytext2"/>
        </w:rPr>
        <w:t xml:space="preserve">на </w:t>
      </w:r>
      <w:r>
        <w:rPr>
          <w:rStyle w:val="Bodytext2"/>
          <w:lang w:val="en-US" w:eastAsia="en-US" w:bidi="en-US"/>
        </w:rPr>
        <w:t xml:space="preserve">Robert L. Smith [44], </w:t>
      </w:r>
      <w:r>
        <w:rPr>
          <w:rStyle w:val="Bodytext2"/>
        </w:rPr>
        <w:t xml:space="preserve">който извършва бързо смесване </w:t>
      </w:r>
      <w:r>
        <w:rPr>
          <w:rStyle w:val="Bodytext2"/>
          <w:lang w:val="en-US" w:eastAsia="en-US" w:bidi="en-US"/>
        </w:rPr>
        <w:t xml:space="preserve">(fast mixing) [7] </w:t>
      </w:r>
      <w:r>
        <w:rPr>
          <w:rStyle w:val="Bodytext2"/>
        </w:rPr>
        <w:t>и позволява равномерно вземане на проби от произволно ограничени теглови зони.</w:t>
      </w:r>
      <w:r>
        <w:br w:type="page"/>
      </w:r>
    </w:p>
    <w:p w14:paraId="71D0FDAE" w14:textId="77777777" w:rsidR="008355E9" w:rsidRDefault="008355E9" w:rsidP="008355E9">
      <w:r>
        <w:rPr>
          <w:rStyle w:val="Bodytext5Bold"/>
        </w:rPr>
        <w:lastRenderedPageBreak/>
        <w:t xml:space="preserve">Фигура 3.1: </w:t>
      </w:r>
      <w:r>
        <w:rPr>
          <w:rStyle w:val="Bodytext5"/>
        </w:rPr>
        <w:t>Сравнителна визуализация на стохастично генериране на тегла в 3-критериален</w:t>
      </w:r>
      <w:r>
        <w:rPr>
          <w:rStyle w:val="Bodytext5"/>
        </w:rPr>
        <w:br/>
        <w:t xml:space="preserve">симплекс. Левият панел показва струпванията при случайно </w:t>
      </w:r>
      <w:r>
        <w:rPr>
          <w:rStyle w:val="Bodytext5"/>
          <w:lang w:val="en-US" w:eastAsia="en-US" w:bidi="en-US"/>
        </w:rPr>
        <w:t xml:space="preserve">Dirichlet </w:t>
      </w:r>
      <w:r>
        <w:rPr>
          <w:rStyle w:val="Bodytext5"/>
        </w:rPr>
        <w:t>разпределение, а десният</w:t>
      </w:r>
      <w:r>
        <w:rPr>
          <w:rStyle w:val="Bodytext5"/>
        </w:rPr>
        <w:br/>
        <w:t>панел илюстрира отличното равномерно покритие, постигнато чрез Структуриран Латински</w:t>
      </w:r>
    </w:p>
    <w:p w14:paraId="79A0E123" w14:textId="77777777" w:rsidR="008355E9" w:rsidRDefault="008355E9" w:rsidP="008355E9">
      <w:pPr>
        <w:spacing w:after="546"/>
      </w:pPr>
      <w:r>
        <w:rPr>
          <w:rStyle w:val="Bodytext5"/>
        </w:rPr>
        <w:t xml:space="preserve">Хиперкуб </w:t>
      </w:r>
      <w:r>
        <w:rPr>
          <w:rStyle w:val="Bodytext5"/>
          <w:lang w:val="en-US" w:eastAsia="en-US" w:bidi="en-US"/>
        </w:rPr>
        <w:t xml:space="preserve">(SLHS) </w:t>
      </w:r>
      <w:r>
        <w:rPr>
          <w:rStyle w:val="Bodytext5"/>
        </w:rPr>
        <w:t>[12, 75].</w:t>
      </w:r>
    </w:p>
    <w:p w14:paraId="2BE9EF55" w14:textId="77777777" w:rsidR="008355E9" w:rsidRDefault="008355E9" w:rsidP="008355E9">
      <w:pPr>
        <w:spacing w:after="0"/>
      </w:pPr>
      <w:r>
        <w:rPr>
          <w:rStyle w:val="Bodytext3"/>
          <w:rFonts w:eastAsiaTheme="minorHAnsi"/>
        </w:rPr>
        <w:t>Детайлна интерпретация на Фигура 3.1 и изводи за вземане на решения:</w:t>
      </w:r>
    </w:p>
    <w:p w14:paraId="488F4DD8" w14:textId="77777777" w:rsidR="008355E9" w:rsidRDefault="008355E9" w:rsidP="008355E9">
      <w:pPr>
        <w:spacing w:after="262" w:line="288" w:lineRule="exact"/>
      </w:pPr>
      <w:r>
        <w:rPr>
          <w:rStyle w:val="Bodytext2"/>
        </w:rPr>
        <w:t xml:space="preserve">Вградената визуализация дава фундаментални насоки за проектирането на експерименталната част. Когато се анализират трите основни критерия на микрогрида (Цена, Топлинни загуби и Износване на батерията), </w:t>
      </w:r>
      <w:r>
        <w:rPr>
          <w:rStyle w:val="Bodytext2Bold"/>
        </w:rPr>
        <w:t xml:space="preserve">Левият панел (А) </w:t>
      </w:r>
      <w:r>
        <w:rPr>
          <w:rStyle w:val="Bodytext2"/>
        </w:rPr>
        <w:t xml:space="preserve">разкрива как стандартното Монте Карло симулиране оставя огромни некартографирани пространства в близост до върховете на триъгълника (периферията на симплекса). Това означава, че ако експертът взема решения на тази база, системата няма да бъде тествана за сценарии, в които един критерий е силно доминиращ (например 90% тежест за цената през нощта). Обратно, </w:t>
      </w:r>
      <w:r>
        <w:rPr>
          <w:rStyle w:val="Bodytext2Bold"/>
        </w:rPr>
        <w:t xml:space="preserve">Десният панел (Б) </w:t>
      </w:r>
      <w:r>
        <w:rPr>
          <w:rStyle w:val="Bodytext2"/>
        </w:rPr>
        <w:t xml:space="preserve">доказва предимството на алгоритъма </w:t>
      </w:r>
      <w:r>
        <w:rPr>
          <w:rStyle w:val="Bodytext2"/>
          <w:lang w:val="en-US" w:eastAsia="en-US" w:bidi="en-US"/>
        </w:rPr>
        <w:t xml:space="preserve">SLHS </w:t>
      </w:r>
      <w:r>
        <w:rPr>
          <w:rStyle w:val="Bodytext2"/>
        </w:rPr>
        <w:t>[12]. Разпределението на точките е равномерно и запълва оптимално цялата площ. Това ни позволява да извлечем глобални Парето-оптимални профили с изключително висока надеждност, гарантирайки, че нито един преференциален сценарий не е пропуснат.</w:t>
      </w:r>
    </w:p>
    <w:p w14:paraId="3CAA39A0" w14:textId="77777777" w:rsidR="008355E9" w:rsidRDefault="008355E9" w:rsidP="008355E9">
      <w:pPr>
        <w:keepNext/>
        <w:keepLines/>
        <w:widowControl w:val="0"/>
        <w:numPr>
          <w:ilvl w:val="0"/>
          <w:numId w:val="7"/>
        </w:numPr>
        <w:tabs>
          <w:tab w:val="left" w:pos="639"/>
        </w:tabs>
        <w:spacing w:after="108" w:line="260" w:lineRule="exact"/>
        <w:jc w:val="both"/>
        <w:outlineLvl w:val="1"/>
      </w:pPr>
      <w:r>
        <w:rPr>
          <w:rStyle w:val="Heading20"/>
        </w:rPr>
        <w:t>Метрики и Парето филтриране</w:t>
      </w:r>
    </w:p>
    <w:p w14:paraId="69718704" w14:textId="77777777" w:rsidR="008355E9" w:rsidRDefault="008355E9" w:rsidP="008355E9">
      <w:pPr>
        <w:spacing w:after="0" w:line="293" w:lineRule="exact"/>
      </w:pPr>
      <w:r>
        <w:rPr>
          <w:rStyle w:val="Bodytext2"/>
        </w:rPr>
        <w:t>За филтриране на неефективните режими на микрогрида се прилага класическо многокритериално филтриране по Парето доминиране [52]. Всяко решение, за което съществува друго допустимо решение с по-добри показатели по поне един критерий и не по-лоши по всички останали, се отстранява [13, 125].</w:t>
      </w:r>
    </w:p>
    <w:p w14:paraId="435580C4" w14:textId="77777777" w:rsidR="008355E9" w:rsidRDefault="008355E9" w:rsidP="008355E9">
      <w:pPr>
        <w:spacing w:after="120" w:line="288" w:lineRule="exact"/>
      </w:pPr>
      <w:r>
        <w:rPr>
          <w:rStyle w:val="Bodytext2"/>
        </w:rPr>
        <w:t xml:space="preserve">При аналитичния пост-обработка се въвеждат три основни метрики за сходство в зависимост от естеството на данните [21]: </w:t>
      </w:r>
      <w:r>
        <w:rPr>
          <w:rStyle w:val="Bodytext2Bold"/>
        </w:rPr>
        <w:t xml:space="preserve">(а) Евклидова метрика: </w:t>
      </w:r>
      <w:r>
        <w:rPr>
          <w:rStyle w:val="Bodytext2"/>
        </w:rPr>
        <w:t xml:space="preserve">Използва се за количествени профили при сравняване на реалните стойности на индикаторите; </w:t>
      </w:r>
      <w:r>
        <w:rPr>
          <w:rStyle w:val="Bodytext2Bold"/>
        </w:rPr>
        <w:t xml:space="preserve">(б) Метрика на </w:t>
      </w:r>
      <w:r>
        <w:rPr>
          <w:rStyle w:val="Bodytext2Bold"/>
          <w:lang w:val="en-US" w:eastAsia="en-US" w:bidi="en-US"/>
        </w:rPr>
        <w:t xml:space="preserve">Jaccard </w:t>
      </w:r>
      <w:r>
        <w:rPr>
          <w:rStyle w:val="Bodytext2Bold"/>
        </w:rPr>
        <w:t xml:space="preserve">/ Разстояние на Хеминг: </w:t>
      </w:r>
      <w:r>
        <w:rPr>
          <w:rStyle w:val="Bodytext2"/>
        </w:rPr>
        <w:t xml:space="preserve">Прилага се върху бинарни конфигурационни маски за установяване на съвпадение в поддържаните активни индикатори; </w:t>
      </w:r>
      <w:r>
        <w:rPr>
          <w:rStyle w:val="Bodytext2Bold"/>
        </w:rPr>
        <w:t xml:space="preserve">(в) Коефициент на сходство на </w:t>
      </w:r>
      <w:r>
        <w:rPr>
          <w:rStyle w:val="Bodytext2Bold"/>
          <w:lang w:val="en-US" w:eastAsia="en-US" w:bidi="en-US"/>
        </w:rPr>
        <w:t xml:space="preserve">Gower </w:t>
      </w:r>
      <w:r>
        <w:rPr>
          <w:rStyle w:val="Bodytext2Bold"/>
        </w:rPr>
        <w:t xml:space="preserve">[21]: </w:t>
      </w:r>
      <w:r>
        <w:rPr>
          <w:rStyle w:val="Bodytext2"/>
        </w:rPr>
        <w:t xml:space="preserve">Основна метрика за хетерогенни профили, която обединява качествени, количествени и бинарни променливи, като автоматично нормализира обхватите на отделните индикатори </w:t>
      </w:r>
      <w:r>
        <w:rPr>
          <w:rStyle w:val="Bodytext2"/>
          <w:lang w:val="en-US" w:eastAsia="en-US" w:bidi="en-US"/>
        </w:rPr>
        <w:t>$R_k$:</w:t>
      </w:r>
    </w:p>
    <w:p w14:paraId="4239B0A6" w14:textId="77777777" w:rsidR="008355E9" w:rsidRDefault="008355E9" w:rsidP="008355E9">
      <w:pPr>
        <w:spacing w:after="0" w:line="288" w:lineRule="exact"/>
      </w:pPr>
      <w:r>
        <w:rPr>
          <w:rStyle w:val="Bodytext4"/>
        </w:rPr>
        <w:t xml:space="preserve">Формула за сходство на </w:t>
      </w:r>
      <w:r>
        <w:rPr>
          <w:rStyle w:val="Bodytext4"/>
          <w:lang w:val="en-US" w:eastAsia="en-US" w:bidi="en-US"/>
        </w:rPr>
        <w:t>Gower (Gower’s Similarity Coefficient):</w:t>
      </w:r>
      <w:r>
        <w:rPr>
          <w:rStyle w:val="Bodytext4NotBold"/>
          <w:b w:val="0"/>
          <w:bCs w:val="0"/>
        </w:rPr>
        <w:t>$$S_{ij} =</w:t>
      </w:r>
    </w:p>
    <w:p w14:paraId="3A3ABB27" w14:textId="77777777" w:rsidR="008355E9" w:rsidRDefault="008355E9" w:rsidP="008355E9">
      <w:pPr>
        <w:spacing w:after="0" w:line="288" w:lineRule="exact"/>
      </w:pPr>
      <w:r>
        <w:rPr>
          <w:rStyle w:val="Bodytext2"/>
          <w:lang w:val="en-US" w:eastAsia="en-US" w:bidi="en-US"/>
        </w:rPr>
        <w:t xml:space="preserve">\frac{\sum_{k=1}~{m} s_{ijk} w_k}{\sum_{k=1}~{m} </w:t>
      </w:r>
      <w:r>
        <w:rPr>
          <w:rStyle w:val="Bodytext2"/>
        </w:rPr>
        <w:t xml:space="preserve">’№_к}$$$$иехНкъдето за количествени индикатори: } </w:t>
      </w:r>
      <w:r>
        <w:rPr>
          <w:rStyle w:val="Bodytext2"/>
          <w:lang w:val="en-US" w:eastAsia="en-US" w:bidi="en-US"/>
        </w:rPr>
        <w:t xml:space="preserve">s_{ijk} </w:t>
      </w:r>
      <w:r>
        <w:rPr>
          <w:rStyle w:val="Bodytext2"/>
        </w:rPr>
        <w:t xml:space="preserve">= 1 - </w:t>
      </w:r>
      <w:r>
        <w:rPr>
          <w:rStyle w:val="Bodytext2"/>
          <w:lang w:val="en-US" w:eastAsia="en-US" w:bidi="en-US"/>
        </w:rPr>
        <w:t xml:space="preserve">\frac{|x_{ik} - x_{jk}|}{R_k}$$$$\text^ } w_k \text{ </w:t>
      </w:r>
      <w:r>
        <w:rPr>
          <w:rStyle w:val="Bodytext2"/>
        </w:rPr>
        <w:t>е теглото на индикатора, съвпадащо с неговата значимост в модела.}$$</w:t>
      </w:r>
    </w:p>
    <w:p w14:paraId="7A2AA1C1" w14:textId="77777777" w:rsidR="008355E9" w:rsidRDefault="008355E9" w:rsidP="008355E9">
      <w:pPr>
        <w:keepNext/>
        <w:keepLines/>
        <w:widowControl w:val="0"/>
        <w:numPr>
          <w:ilvl w:val="0"/>
          <w:numId w:val="7"/>
        </w:numPr>
        <w:tabs>
          <w:tab w:val="left" w:pos="639"/>
        </w:tabs>
        <w:spacing w:after="112" w:line="260" w:lineRule="exact"/>
        <w:jc w:val="both"/>
        <w:outlineLvl w:val="1"/>
      </w:pPr>
      <w:r>
        <w:rPr>
          <w:rStyle w:val="Heading20"/>
        </w:rPr>
        <w:t>Анализ на чувствителността и устойчивостта</w:t>
      </w:r>
    </w:p>
    <w:p w14:paraId="508C5A1B" w14:textId="77777777" w:rsidR="008355E9" w:rsidRDefault="008355E9" w:rsidP="008355E9">
      <w:pPr>
        <w:tabs>
          <w:tab w:val="left" w:pos="8074"/>
          <w:tab w:val="left" w:pos="8803"/>
        </w:tabs>
        <w:spacing w:after="0" w:line="288" w:lineRule="exact"/>
      </w:pPr>
      <w:r>
        <w:rPr>
          <w:rStyle w:val="Bodytext2"/>
        </w:rPr>
        <w:t xml:space="preserve">За осигуряване на устойчиви препоръки, методологията интегрира три нива на анализ на чувствителността [13]: </w:t>
      </w:r>
      <w:r>
        <w:rPr>
          <w:rStyle w:val="Bodytext2Bold"/>
        </w:rPr>
        <w:t xml:space="preserve">(1) Локален </w:t>
      </w:r>
      <w:r>
        <w:rPr>
          <w:rStyle w:val="Bodytext2Bold"/>
          <w:lang w:val="en-US" w:eastAsia="en-US" w:bidi="en-US"/>
        </w:rPr>
        <w:t xml:space="preserve">OAT (One-At-a-Time) </w:t>
      </w:r>
      <w:r>
        <w:rPr>
          <w:rStyle w:val="Bodytext2Bold"/>
        </w:rPr>
        <w:t xml:space="preserve">анализ по </w:t>
      </w:r>
      <w:r>
        <w:rPr>
          <w:rStyle w:val="Bodytext2Bold"/>
          <w:lang w:val="en-US" w:eastAsia="en-US" w:bidi="en-US"/>
        </w:rPr>
        <w:t xml:space="preserve">Triantaphyllou: </w:t>
      </w:r>
      <w:r>
        <w:rPr>
          <w:rStyle w:val="Bodytext2"/>
        </w:rPr>
        <w:t xml:space="preserve">Изчислява се минималната процентна промяна в теглото на даден критерий, която би довела до промяна на най-добрата алтернатива [11]. </w:t>
      </w:r>
      <w:r>
        <w:rPr>
          <w:rStyle w:val="Bodytext2Bold"/>
        </w:rPr>
        <w:t xml:space="preserve">(2) Аналитичен </w:t>
      </w:r>
      <w:r>
        <w:rPr>
          <w:rStyle w:val="Bodytext2Bold"/>
          <w:lang w:val="en-US" w:eastAsia="en-US" w:bidi="en-US"/>
        </w:rPr>
        <w:t xml:space="preserve">closed-form </w:t>
      </w:r>
      <w:r>
        <w:rPr>
          <w:rStyle w:val="Bodytext2Bold"/>
        </w:rPr>
        <w:t xml:space="preserve">метод на </w:t>
      </w:r>
      <w:r>
        <w:rPr>
          <w:rStyle w:val="Bodytext2Bold"/>
          <w:lang w:val="en-US" w:eastAsia="en-US" w:bidi="en-US"/>
        </w:rPr>
        <w:t xml:space="preserve">O'Shea et al. </w:t>
      </w:r>
      <w:r>
        <w:rPr>
          <w:rStyle w:val="Bodytext2Bold"/>
        </w:rPr>
        <w:t xml:space="preserve">(2026): </w:t>
      </w:r>
      <w:r>
        <w:rPr>
          <w:rStyle w:val="Bodytext2"/>
        </w:rPr>
        <w:t xml:space="preserve">Изчисляват се точни теглови интервали на стабилност </w:t>
      </w:r>
      <w:r>
        <w:rPr>
          <w:rStyle w:val="Bodytext2"/>
          <w:lang w:val="en-US" w:eastAsia="en-US" w:bidi="en-US"/>
        </w:rPr>
        <w:t xml:space="preserve">(Weight </w:t>
      </w:r>
      <w:r>
        <w:rPr>
          <w:rStyle w:val="Bodytext2"/>
          <w:lang w:val="en-US" w:eastAsia="en-US" w:bidi="en-US"/>
        </w:rPr>
        <w:lastRenderedPageBreak/>
        <w:t xml:space="preserve">Stability Intervals </w:t>
      </w:r>
      <w:r>
        <w:rPr>
          <w:rStyle w:val="Bodytext2"/>
        </w:rPr>
        <w:t xml:space="preserve">- </w:t>
      </w:r>
      <w:r>
        <w:rPr>
          <w:rStyle w:val="Bodytext2"/>
          <w:lang w:val="en-US" w:eastAsia="en-US" w:bidi="en-US"/>
        </w:rPr>
        <w:t xml:space="preserve">WSIs) </w:t>
      </w:r>
      <w:r>
        <w:rPr>
          <w:rStyle w:val="Bodytext2"/>
        </w:rPr>
        <w:t xml:space="preserve">за всеки критерий </w:t>
      </w:r>
      <w:r>
        <w:rPr>
          <w:rStyle w:val="Bodytext2"/>
          <w:lang w:val="en-US" w:eastAsia="en-US" w:bidi="en-US"/>
        </w:rPr>
        <w:t xml:space="preserve">$c_j$ </w:t>
      </w:r>
      <w:r>
        <w:rPr>
          <w:rStyle w:val="Bodytext2"/>
        </w:rPr>
        <w:t>без необходимост от итеративни симулации [10,</w:t>
      </w:r>
      <w:r>
        <w:rPr>
          <w:rStyle w:val="Bodytext2"/>
        </w:rPr>
        <w:tab/>
        <w:t>116].</w:t>
      </w:r>
      <w:r>
        <w:rPr>
          <w:rStyle w:val="Bodytext2"/>
        </w:rPr>
        <w:tab/>
      </w:r>
      <w:r>
        <w:rPr>
          <w:rStyle w:val="Bodytext2Bold"/>
        </w:rPr>
        <w:t>(3)</w:t>
      </w:r>
    </w:p>
    <w:p w14:paraId="3369945A" w14:textId="77777777" w:rsidR="008355E9" w:rsidRDefault="008355E9" w:rsidP="008355E9">
      <w:pPr>
        <w:spacing w:after="262" w:line="288" w:lineRule="exact"/>
      </w:pPr>
      <w:r>
        <w:rPr>
          <w:rStyle w:val="Bodytext2Bold"/>
        </w:rPr>
        <w:t xml:space="preserve">Многопараметрична рамка </w:t>
      </w:r>
      <w:r>
        <w:rPr>
          <w:rStyle w:val="Bodytext2Bold"/>
          <w:lang w:val="en-US" w:eastAsia="en-US" w:bidi="en-US"/>
        </w:rPr>
        <w:t xml:space="preserve">COMSAM </w:t>
      </w:r>
      <w:r>
        <w:rPr>
          <w:rStyle w:val="Bodytext2Bold"/>
        </w:rPr>
        <w:t xml:space="preserve">по </w:t>
      </w:r>
      <w:r>
        <w:rPr>
          <w:rStyle w:val="Bodytext2Bold"/>
          <w:lang w:val="en-US" w:eastAsia="en-US" w:bidi="en-US"/>
        </w:rPr>
        <w:t xml:space="preserve">Wi^ckowski </w:t>
      </w:r>
      <w:r>
        <w:rPr>
          <w:rStyle w:val="Bodytext2Bold"/>
        </w:rPr>
        <w:t xml:space="preserve">&amp; </w:t>
      </w:r>
      <w:r>
        <w:rPr>
          <w:rStyle w:val="Bodytext2Bold"/>
          <w:lang w:val="en-US" w:eastAsia="en-US" w:bidi="en-US"/>
        </w:rPr>
        <w:t xml:space="preserve">Salabun </w:t>
      </w:r>
      <w:r>
        <w:rPr>
          <w:rStyle w:val="Bodytext2Bold"/>
        </w:rPr>
        <w:t xml:space="preserve">(2024): </w:t>
      </w:r>
      <w:r>
        <w:rPr>
          <w:rStyle w:val="Bodytext2"/>
        </w:rPr>
        <w:t xml:space="preserve">Извършват се едновременни процентни модификации в стойностите на матрицата на решенията съгласно </w:t>
      </w:r>
      <w:r>
        <w:rPr>
          <w:rStyle w:val="Bodytext2"/>
          <w:lang w:val="en-US" w:eastAsia="en-US" w:bidi="en-US"/>
        </w:rPr>
        <w:t xml:space="preserve">Cartesian Product </w:t>
      </w:r>
      <w:r>
        <w:rPr>
          <w:rStyle w:val="Bodytext2"/>
        </w:rPr>
        <w:t xml:space="preserve">на зададени граници на промяна </w:t>
      </w:r>
      <w:r>
        <w:rPr>
          <w:rStyle w:val="Bodytext2"/>
          <w:lang w:val="en-US" w:eastAsia="en-US" w:bidi="en-US"/>
        </w:rPr>
        <w:t xml:space="preserve">$B </w:t>
      </w:r>
      <w:r>
        <w:rPr>
          <w:rStyle w:val="Bodytext2"/>
        </w:rPr>
        <w:t xml:space="preserve">= </w:t>
      </w:r>
      <w:r>
        <w:rPr>
          <w:rStyle w:val="Bodytext2"/>
          <w:lang w:val="en-US" w:eastAsia="en-US" w:bidi="en-US"/>
        </w:rPr>
        <w:t xml:space="preserve">[b_1, \dots, b_n]$, </w:t>
      </w:r>
      <w:r>
        <w:rPr>
          <w:rStyle w:val="Bodytext2"/>
        </w:rPr>
        <w:t>за да се оцени общата структурна стабилност на модела [14, 144].</w:t>
      </w:r>
    </w:p>
    <w:p w14:paraId="746D12AA" w14:textId="77777777" w:rsidR="008355E9" w:rsidRDefault="008355E9" w:rsidP="008355E9">
      <w:pPr>
        <w:keepNext/>
        <w:keepLines/>
        <w:widowControl w:val="0"/>
        <w:numPr>
          <w:ilvl w:val="0"/>
          <w:numId w:val="7"/>
        </w:numPr>
        <w:tabs>
          <w:tab w:val="left" w:pos="639"/>
        </w:tabs>
        <w:spacing w:after="112" w:line="260" w:lineRule="exact"/>
        <w:jc w:val="both"/>
        <w:outlineLvl w:val="1"/>
      </w:pPr>
      <w:r>
        <w:rPr>
          <w:rStyle w:val="Heading20"/>
        </w:rPr>
        <w:t xml:space="preserve">Клъстеризация и профилиране чрез </w:t>
      </w:r>
      <w:r>
        <w:rPr>
          <w:rStyle w:val="Heading20"/>
          <w:lang w:val="en-US" w:eastAsia="en-US" w:bidi="en-US"/>
        </w:rPr>
        <w:t>PAM</w:t>
      </w:r>
    </w:p>
    <w:p w14:paraId="1771F906" w14:textId="77777777" w:rsidR="008355E9" w:rsidRDefault="008355E9" w:rsidP="008355E9">
      <w:pPr>
        <w:spacing w:after="120" w:line="288" w:lineRule="exact"/>
      </w:pPr>
      <w:r>
        <w:rPr>
          <w:rStyle w:val="Bodytext2"/>
        </w:rPr>
        <w:t xml:space="preserve">Тъй като целта на анализа е разделянето на Парето-фронта на типови профили на управление, се налага изборът на алгоритъм за класификация. Конвенционалният </w:t>
      </w:r>
      <w:r>
        <w:rPr>
          <w:rStyle w:val="Bodytext2"/>
          <w:lang w:val="en-US" w:eastAsia="en-US" w:bidi="en-US"/>
        </w:rPr>
        <w:t xml:space="preserve">K-Means </w:t>
      </w:r>
      <w:r>
        <w:rPr>
          <w:rStyle w:val="Bodytext2"/>
        </w:rPr>
        <w:t>не е подходящ за изследване на пространства от решения, тъй като неговите центроиди се изчисляват като средни аритметични стойности и не съответстват на нито едно реално Парето-решение в базата данни [561, 562].</w:t>
      </w:r>
    </w:p>
    <w:p w14:paraId="0A6B1900" w14:textId="77777777" w:rsidR="008355E9" w:rsidRDefault="008355E9" w:rsidP="008355E9">
      <w:pPr>
        <w:spacing w:after="120" w:line="288" w:lineRule="exact"/>
      </w:pPr>
      <w:r>
        <w:rPr>
          <w:rStyle w:val="Bodytext2"/>
        </w:rPr>
        <w:t xml:space="preserve">Поради това, методологията изрично избира алгоритъма </w:t>
      </w:r>
      <w:r>
        <w:rPr>
          <w:rStyle w:val="Bodytext2Bold"/>
          <w:lang w:val="en-US" w:eastAsia="en-US" w:bidi="en-US"/>
        </w:rPr>
        <w:t xml:space="preserve">PAM (Partitioning Around Medoids </w:t>
      </w:r>
      <w:r>
        <w:rPr>
          <w:rStyle w:val="Bodytext2Bold"/>
        </w:rPr>
        <w:t xml:space="preserve">/ </w:t>
      </w:r>
      <w:r>
        <w:rPr>
          <w:rStyle w:val="Bodytext2Bold"/>
          <w:lang w:val="en-US" w:eastAsia="en-US" w:bidi="en-US"/>
        </w:rPr>
        <w:t xml:space="preserve">K-Medoids) </w:t>
      </w:r>
      <w:r>
        <w:rPr>
          <w:rStyle w:val="Bodytext2"/>
        </w:rPr>
        <w:t xml:space="preserve">на </w:t>
      </w:r>
      <w:r>
        <w:rPr>
          <w:rStyle w:val="Bodytext2"/>
          <w:lang w:val="en-US" w:eastAsia="en-US" w:bidi="en-US"/>
        </w:rPr>
        <w:t xml:space="preserve">Kaufman &amp; Rousseeuw [22, 250]. PAM </w:t>
      </w:r>
      <w:r>
        <w:rPr>
          <w:rStyle w:val="Bodytext2"/>
        </w:rPr>
        <w:t xml:space="preserve">дефинира центровете на клъстерите като реално съществуващи обекти в извадката (медоиди), което в контекста на нашия казус гарантира, че всеки представителен профил съответства на физически осъществим и Парето-ефективен режим на работа на батерията и генераторите. Определянето на оптималния брой клъстери </w:t>
      </w:r>
      <w:r>
        <w:rPr>
          <w:rStyle w:val="Bodytext2"/>
          <w:lang w:val="en-US" w:eastAsia="en-US" w:bidi="en-US"/>
        </w:rPr>
        <w:t xml:space="preserve">$k$ </w:t>
      </w:r>
      <w:r>
        <w:rPr>
          <w:rStyle w:val="Bodytext2"/>
        </w:rPr>
        <w:t xml:space="preserve">се извършва чрез изчисляване на средния силуетен индекс на </w:t>
      </w:r>
      <w:r>
        <w:rPr>
          <w:rStyle w:val="Bodytext2"/>
          <w:lang w:val="en-US" w:eastAsia="en-US" w:bidi="en-US"/>
        </w:rPr>
        <w:t xml:space="preserve">Rousseeuw (Silhouette Width) </w:t>
      </w:r>
      <w:r>
        <w:rPr>
          <w:rStyle w:val="Bodytext2"/>
        </w:rPr>
        <w:t>[23, 267]:</w:t>
      </w:r>
    </w:p>
    <w:p w14:paraId="49AAC2DB" w14:textId="77777777" w:rsidR="008355E9" w:rsidRDefault="008355E9" w:rsidP="008355E9">
      <w:pPr>
        <w:tabs>
          <w:tab w:val="left" w:pos="5342"/>
          <w:tab w:val="left" w:pos="7435"/>
        </w:tabs>
        <w:spacing w:after="0" w:line="288" w:lineRule="exact"/>
      </w:pPr>
      <w:r>
        <w:rPr>
          <w:rStyle w:val="Bodytext2Bold"/>
        </w:rPr>
        <w:t xml:space="preserve">Силуетен индекс на </w:t>
      </w:r>
      <w:r>
        <w:rPr>
          <w:rStyle w:val="Bodytext2Bold"/>
          <w:lang w:val="en-US" w:eastAsia="en-US" w:bidi="en-US"/>
        </w:rPr>
        <w:t>Rousseeuw:</w:t>
      </w:r>
      <w:r>
        <w:rPr>
          <w:rStyle w:val="Bodytext2"/>
          <w:lang w:val="en-US" w:eastAsia="en-US" w:bidi="en-US"/>
        </w:rPr>
        <w:t>$$s(i)</w:t>
      </w:r>
      <w:r>
        <w:rPr>
          <w:rStyle w:val="Bodytext2"/>
          <w:lang w:val="en-US" w:eastAsia="en-US" w:bidi="en-US"/>
        </w:rPr>
        <w:tab/>
      </w:r>
      <w:r>
        <w:rPr>
          <w:rStyle w:val="Bodytext2"/>
        </w:rPr>
        <w:t xml:space="preserve">= </w:t>
      </w:r>
      <w:r>
        <w:rPr>
          <w:rStyle w:val="Bodytext2"/>
          <w:lang w:val="en-US" w:eastAsia="en-US" w:bidi="en-US"/>
        </w:rPr>
        <w:t xml:space="preserve">\frac{b(i) </w:t>
      </w:r>
      <w:r>
        <w:rPr>
          <w:rStyle w:val="Bodytext2"/>
        </w:rPr>
        <w:t>-</w:t>
      </w:r>
      <w:r>
        <w:rPr>
          <w:rStyle w:val="Bodytext2"/>
        </w:rPr>
        <w:tab/>
      </w:r>
      <w:r>
        <w:rPr>
          <w:rStyle w:val="Bodytext2"/>
          <w:lang w:val="en-US" w:eastAsia="en-US" w:bidi="en-US"/>
        </w:rPr>
        <w:t>a(i)}{\max\{a(i),</w:t>
      </w:r>
    </w:p>
    <w:p w14:paraId="37022BB1" w14:textId="77777777" w:rsidR="008355E9" w:rsidRDefault="008355E9" w:rsidP="008355E9">
      <w:pPr>
        <w:spacing w:after="562" w:line="288" w:lineRule="exact"/>
      </w:pPr>
      <w:r>
        <w:rPr>
          <w:rStyle w:val="Bodytext2"/>
        </w:rPr>
        <w:t xml:space="preserve">b(i)\}}$$$$\text{където } </w:t>
      </w:r>
      <w:r>
        <w:rPr>
          <w:rStyle w:val="Bodytext2"/>
          <w:lang w:val="en-US" w:eastAsia="en-US" w:bidi="en-US"/>
        </w:rPr>
        <w:t xml:space="preserve">a(i) \text{ </w:t>
      </w:r>
      <w:r>
        <w:rPr>
          <w:rStyle w:val="Bodytext2"/>
        </w:rPr>
        <w:t xml:space="preserve">е средното разстояние от обекта } </w:t>
      </w:r>
      <w:r>
        <w:rPr>
          <w:rStyle w:val="Bodytext2"/>
          <w:lang w:val="en-US" w:eastAsia="en-US" w:bidi="en-US"/>
        </w:rPr>
        <w:t xml:space="preserve">i \text{ </w:t>
      </w:r>
      <w:r>
        <w:rPr>
          <w:rStyle w:val="Bodytext2"/>
        </w:rPr>
        <w:t xml:space="preserve">до останалите обекти в неговия клъстер,}$$$$\text{а } </w:t>
      </w:r>
      <w:r>
        <w:rPr>
          <w:rStyle w:val="Bodytext2"/>
          <w:lang w:val="en-US" w:eastAsia="en-US" w:bidi="en-US"/>
        </w:rPr>
        <w:t xml:space="preserve">b(i) \text{ </w:t>
      </w:r>
      <w:r>
        <w:rPr>
          <w:rStyle w:val="Bodytext2"/>
        </w:rPr>
        <w:t xml:space="preserve">е средното разстояние от } </w:t>
      </w:r>
      <w:r>
        <w:rPr>
          <w:rStyle w:val="Bodytext2"/>
          <w:lang w:val="en-US" w:eastAsia="en-US" w:bidi="en-US"/>
        </w:rPr>
        <w:t xml:space="preserve">i \text{ </w:t>
      </w:r>
      <w:r>
        <w:rPr>
          <w:rStyle w:val="Bodytext2"/>
        </w:rPr>
        <w:t>до обектите в най-близкия съседен клъстер [266].}$$</w:t>
      </w:r>
    </w:p>
    <w:p w14:paraId="695300DC" w14:textId="77777777" w:rsidR="008355E9" w:rsidRDefault="008355E9" w:rsidP="008355E9">
      <w:pPr>
        <w:keepNext/>
        <w:keepLines/>
        <w:widowControl w:val="0"/>
        <w:numPr>
          <w:ilvl w:val="0"/>
          <w:numId w:val="7"/>
        </w:numPr>
        <w:tabs>
          <w:tab w:val="left" w:pos="639"/>
        </w:tabs>
        <w:spacing w:after="112" w:line="260" w:lineRule="exact"/>
        <w:jc w:val="both"/>
        <w:outlineLvl w:val="1"/>
      </w:pPr>
      <w:r>
        <w:rPr>
          <w:rStyle w:val="Heading20"/>
        </w:rPr>
        <w:t>Честота, съвместна поява и взаимозаменяемост</w:t>
      </w:r>
    </w:p>
    <w:p w14:paraId="3054F6C7" w14:textId="77777777" w:rsidR="008355E9" w:rsidRDefault="008355E9" w:rsidP="008355E9">
      <w:pPr>
        <w:spacing w:after="0" w:line="288" w:lineRule="exact"/>
        <w:sectPr w:rsidR="008355E9" w:rsidSect="008355E9">
          <w:pgSz w:w="12240" w:h="15840"/>
          <w:pgMar w:top="1848" w:right="1531" w:bottom="1570" w:left="1532" w:header="0" w:footer="3" w:gutter="0"/>
          <w:cols w:space="720"/>
          <w:noEndnote/>
          <w:docGrid w:linePitch="360"/>
        </w:sectPr>
      </w:pPr>
      <w:r>
        <w:rPr>
          <w:rStyle w:val="Bodytext2"/>
        </w:rPr>
        <w:t xml:space="preserve">С цел разкриване на скритите логически зависимости между индикаторите, които водят до високи оценки, в аналитичния модул се прилагат </w:t>
      </w:r>
      <w:r>
        <w:rPr>
          <w:rStyle w:val="Bodytext2Bold"/>
        </w:rPr>
        <w:t xml:space="preserve">Формален концептуален анализ </w:t>
      </w:r>
      <w:r>
        <w:rPr>
          <w:rStyle w:val="Bodytext2Bold"/>
          <w:lang w:val="en-US" w:eastAsia="en-US" w:bidi="en-US"/>
        </w:rPr>
        <w:t xml:space="preserve">(FCA) </w:t>
      </w:r>
      <w:r>
        <w:rPr>
          <w:rStyle w:val="Bodytext2"/>
        </w:rPr>
        <w:t xml:space="preserve">на </w:t>
      </w:r>
      <w:r>
        <w:rPr>
          <w:rStyle w:val="Bodytext2"/>
          <w:lang w:val="en-US" w:eastAsia="en-US" w:bidi="en-US"/>
        </w:rPr>
        <w:t xml:space="preserve">Ganter </w:t>
      </w:r>
      <w:r>
        <w:rPr>
          <w:rStyle w:val="Bodytext2"/>
        </w:rPr>
        <w:t xml:space="preserve">&amp; </w:t>
      </w:r>
      <w:r>
        <w:rPr>
          <w:rStyle w:val="Bodytext2"/>
          <w:lang w:val="en-US" w:eastAsia="en-US" w:bidi="en-US"/>
        </w:rPr>
        <w:t xml:space="preserve">Wille </w:t>
      </w:r>
      <w:r>
        <w:rPr>
          <w:rStyle w:val="Bodytext2"/>
        </w:rPr>
        <w:t xml:space="preserve">[17] и </w:t>
      </w:r>
      <w:r>
        <w:rPr>
          <w:rStyle w:val="Bodytext2Bold"/>
        </w:rPr>
        <w:t xml:space="preserve">алгоритъмът </w:t>
      </w:r>
      <w:r>
        <w:rPr>
          <w:rStyle w:val="Bodytext2Bold"/>
          <w:lang w:val="en-US" w:eastAsia="en-US" w:bidi="en-US"/>
        </w:rPr>
        <w:t xml:space="preserve">A-Close </w:t>
      </w:r>
      <w:r>
        <w:rPr>
          <w:rStyle w:val="Bodytext2"/>
        </w:rPr>
        <w:t xml:space="preserve">на </w:t>
      </w:r>
      <w:r>
        <w:rPr>
          <w:rStyle w:val="Bodytext2"/>
          <w:lang w:val="en-US" w:eastAsia="en-US" w:bidi="en-US"/>
        </w:rPr>
        <w:t xml:space="preserve">Pasquier et al. </w:t>
      </w:r>
      <w:r>
        <w:rPr>
          <w:rStyle w:val="Bodytext2"/>
        </w:rPr>
        <w:t xml:space="preserve">[19] за откриване на затворени чести множества </w:t>
      </w:r>
      <w:r>
        <w:rPr>
          <w:rStyle w:val="Bodytext2"/>
          <w:lang w:val="en-US" w:eastAsia="en-US" w:bidi="en-US"/>
        </w:rPr>
        <w:t xml:space="preserve">(frequent closed itemsets). </w:t>
      </w:r>
      <w:r>
        <w:rPr>
          <w:rStyle w:val="Bodytext2"/>
        </w:rPr>
        <w:t xml:space="preserve">Това позволява генериране на асоциативни правила с дефинирана подкрепа </w:t>
      </w:r>
      <w:r>
        <w:rPr>
          <w:rStyle w:val="Bodytext2"/>
          <w:lang w:val="en-US" w:eastAsia="en-US" w:bidi="en-US"/>
        </w:rPr>
        <w:t xml:space="preserve">(support) </w:t>
      </w:r>
      <w:r>
        <w:rPr>
          <w:rStyle w:val="Bodytext2"/>
        </w:rPr>
        <w:t xml:space="preserve">и доверие </w:t>
      </w:r>
      <w:r>
        <w:rPr>
          <w:rStyle w:val="Bodytext2"/>
          <w:lang w:val="en-US" w:eastAsia="en-US" w:bidi="en-US"/>
        </w:rPr>
        <w:t xml:space="preserve">(confidence) </w:t>
      </w:r>
      <w:r>
        <w:rPr>
          <w:rStyle w:val="Bodytext2"/>
        </w:rPr>
        <w:t>[18, 224].</w:t>
      </w:r>
    </w:p>
    <w:p w14:paraId="468BF7A0" w14:textId="77777777" w:rsidR="008355E9" w:rsidRDefault="008355E9" w:rsidP="008355E9">
      <w:pPr>
        <w:spacing w:after="262" w:line="288" w:lineRule="exact"/>
      </w:pPr>
      <w:r>
        <w:rPr>
          <w:rStyle w:val="Bodytext2"/>
        </w:rPr>
        <w:lastRenderedPageBreak/>
        <w:t xml:space="preserve">Прилагането на </w:t>
      </w:r>
      <w:r>
        <w:rPr>
          <w:rStyle w:val="Bodytext2"/>
          <w:lang w:val="en-US" w:eastAsia="en-US" w:bidi="en-US"/>
        </w:rPr>
        <w:t xml:space="preserve">FCA </w:t>
      </w:r>
      <w:r>
        <w:rPr>
          <w:rStyle w:val="Bodytext2"/>
        </w:rPr>
        <w:t xml:space="preserve">помага да се дефинира концептуална решетка </w:t>
      </w:r>
      <w:r>
        <w:rPr>
          <w:rStyle w:val="Bodytext2"/>
          <w:lang w:val="en-US" w:eastAsia="en-US" w:bidi="en-US"/>
        </w:rPr>
        <w:t xml:space="preserve">(concept lattice) </w:t>
      </w:r>
      <w:r>
        <w:rPr>
          <w:rStyle w:val="Bodytext2"/>
        </w:rPr>
        <w:t xml:space="preserve">на съвместната поява на индикатори. Например, ако индикаторите </w:t>
      </w:r>
      <w:r>
        <w:rPr>
          <w:rStyle w:val="Bodytext2"/>
          <w:lang w:val="en-US" w:eastAsia="en-US" w:bidi="en-US"/>
        </w:rPr>
        <w:t xml:space="preserve">Ii </w:t>
      </w:r>
      <w:r>
        <w:rPr>
          <w:rStyle w:val="Bodytext2"/>
        </w:rPr>
        <w:t xml:space="preserve">(Ниска цена) и </w:t>
      </w:r>
      <w:r>
        <w:rPr>
          <w:rStyle w:val="Bodytext2"/>
          <w:lang w:val="en-US" w:eastAsia="en-US" w:bidi="en-US"/>
        </w:rPr>
        <w:t xml:space="preserve">k </w:t>
      </w:r>
      <w:r>
        <w:rPr>
          <w:rStyle w:val="Bodytext2"/>
        </w:rPr>
        <w:t xml:space="preserve">(Екологичност) се появяват съвместно в 95% от високооценяваните режими, те образуват устойчиво логическо ядро. Взаимозаменяемостта се дефинира количествено чрез изследване на редуктите </w:t>
      </w:r>
      <w:r>
        <w:rPr>
          <w:rStyle w:val="Bodytext2"/>
          <w:lang w:val="en-US" w:eastAsia="en-US" w:bidi="en-US"/>
        </w:rPr>
        <w:t xml:space="preserve">(reducts) </w:t>
      </w:r>
      <w:r>
        <w:rPr>
          <w:rStyle w:val="Bodytext2"/>
        </w:rPr>
        <w:t xml:space="preserve">и общото ядро </w:t>
      </w:r>
      <w:r>
        <w:rPr>
          <w:rStyle w:val="Bodytext2"/>
          <w:lang w:val="en-US" w:eastAsia="en-US" w:bidi="en-US"/>
        </w:rPr>
        <w:t xml:space="preserve">(core) </w:t>
      </w:r>
      <w:r>
        <w:rPr>
          <w:rStyle w:val="Bodytext2"/>
        </w:rPr>
        <w:t>на критериалната класификация [37], което позволява да се идентифицира кои енергийни технологии могат да се заменят взаимно без нарушаване на общата стабилност на микрогрида.</w:t>
      </w:r>
    </w:p>
    <w:p w14:paraId="02A78BF9" w14:textId="77777777" w:rsidR="008355E9" w:rsidRDefault="008355E9" w:rsidP="008355E9">
      <w:pPr>
        <w:keepNext/>
        <w:keepLines/>
        <w:widowControl w:val="0"/>
        <w:numPr>
          <w:ilvl w:val="0"/>
          <w:numId w:val="7"/>
        </w:numPr>
        <w:tabs>
          <w:tab w:val="left" w:pos="639"/>
        </w:tabs>
        <w:spacing w:after="116" w:line="260" w:lineRule="exact"/>
        <w:jc w:val="both"/>
        <w:outlineLvl w:val="1"/>
      </w:pPr>
      <w:r>
        <w:rPr>
          <w:rStyle w:val="Heading20"/>
        </w:rPr>
        <w:t>Валидиране, мащабируемост и възпроизводимост</w:t>
      </w:r>
    </w:p>
    <w:p w14:paraId="70B17093" w14:textId="77777777" w:rsidR="008355E9" w:rsidRDefault="008355E9" w:rsidP="008355E9">
      <w:pPr>
        <w:spacing w:after="542" w:line="288" w:lineRule="exact"/>
      </w:pPr>
      <w:r>
        <w:rPr>
          <w:rStyle w:val="Bodytext2"/>
        </w:rPr>
        <w:t xml:space="preserve">Валидирането на методологията стъпва на три стълба: </w:t>
      </w:r>
      <w:r>
        <w:rPr>
          <w:rStyle w:val="Bodytext2Bold"/>
        </w:rPr>
        <w:t xml:space="preserve">(1) Математическа коректност: </w:t>
      </w:r>
      <w:r>
        <w:rPr>
          <w:rStyle w:val="Bodytext2"/>
        </w:rPr>
        <w:t xml:space="preserve">Сравнение на оптимизираните </w:t>
      </w:r>
      <w:r>
        <w:rPr>
          <w:rStyle w:val="Bodytext2"/>
          <w:lang w:val="en-US" w:eastAsia="en-US" w:bidi="en-US"/>
        </w:rPr>
        <w:t xml:space="preserve">MILP </w:t>
      </w:r>
      <w:r>
        <w:rPr>
          <w:rStyle w:val="Bodytext2"/>
        </w:rPr>
        <w:t xml:space="preserve">конфигурации с теоретични аналитични граници; </w:t>
      </w:r>
      <w:r>
        <w:rPr>
          <w:rStyle w:val="Bodytext2Bold"/>
        </w:rPr>
        <w:t xml:space="preserve">(2) Стабилност на профилите: </w:t>
      </w:r>
      <w:r>
        <w:rPr>
          <w:rStyle w:val="Bodytext2"/>
        </w:rPr>
        <w:t xml:space="preserve">Оценка на устойчивостта на извлечените медоиди при промяна на размера на извадката; </w:t>
      </w:r>
      <w:r>
        <w:rPr>
          <w:rStyle w:val="Bodytext2Bold"/>
        </w:rPr>
        <w:t xml:space="preserve">(3) Възпроизводимост: </w:t>
      </w:r>
      <w:r>
        <w:rPr>
          <w:rStyle w:val="Bodytext2"/>
        </w:rPr>
        <w:t xml:space="preserve">Цялата симулационна верига е организирана в модулни </w:t>
      </w:r>
      <w:r>
        <w:rPr>
          <w:rStyle w:val="Bodytext2"/>
          <w:lang w:val="en-US" w:eastAsia="en-US" w:bidi="en-US"/>
        </w:rPr>
        <w:t xml:space="preserve">OOP </w:t>
      </w:r>
      <w:r>
        <w:rPr>
          <w:rStyle w:val="Bodytext2"/>
        </w:rPr>
        <w:t xml:space="preserve">класове с фиксиран контрол на </w:t>
      </w:r>
      <w:r>
        <w:rPr>
          <w:rStyle w:val="Bodytext2"/>
          <w:lang w:val="en-US" w:eastAsia="en-US" w:bidi="en-US"/>
        </w:rPr>
        <w:t xml:space="preserve">PRNG </w:t>
      </w:r>
      <w:r>
        <w:rPr>
          <w:rStyle w:val="Bodytext2"/>
        </w:rPr>
        <w:t>съгласно добрите практики за научно програмиране [31, 35]. Мащабируемостта се гарантира чрез филтриране на близките съседи в реално време, което предпазва от комбинаторна експлозия на Парето-фронта при големи размерности.</w:t>
      </w:r>
    </w:p>
    <w:p w14:paraId="62389C2E" w14:textId="77777777" w:rsidR="008355E9" w:rsidRDefault="008355E9" w:rsidP="008355E9">
      <w:pPr>
        <w:framePr w:w="9370" w:wrap="notBeside" w:vAnchor="text" w:hAnchor="text" w:xAlign="center" w:y="1"/>
      </w:pPr>
      <w:r>
        <w:rPr>
          <w:rStyle w:val="Tablecaption"/>
        </w:rPr>
        <w:t>Таблица 3.1: Сравнение на методологическия избор в софтуерната реализация.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2165"/>
        <w:gridCol w:w="2237"/>
        <w:gridCol w:w="2789"/>
        <w:gridCol w:w="2179"/>
      </w:tblGrid>
      <w:tr w:rsidR="008355E9" w14:paraId="577FDA4B" w14:textId="77777777" w:rsidTr="00A711A9">
        <w:trPr>
          <w:trHeight w:hRule="exact" w:val="595"/>
          <w:jc w:val="center"/>
        </w:trPr>
        <w:tc>
          <w:tcPr>
            <w:tcW w:w="2165" w:type="dxa"/>
            <w:shd w:val="clear" w:color="auto" w:fill="000000"/>
          </w:tcPr>
          <w:p w14:paraId="30CC8D51" w14:textId="77777777" w:rsidR="008355E9" w:rsidRDefault="008355E9" w:rsidP="00A711A9">
            <w:pPr>
              <w:framePr w:w="9370" w:wrap="notBeside" w:vAnchor="text" w:hAnchor="text" w:xAlign="center" w:y="1"/>
              <w:spacing w:after="60" w:line="180" w:lineRule="exact"/>
            </w:pPr>
            <w:r>
              <w:rPr>
                <w:rStyle w:val="Bodytext2Constantia"/>
              </w:rPr>
              <w:t>Аналитично</w:t>
            </w:r>
          </w:p>
          <w:p w14:paraId="325638E3" w14:textId="77777777" w:rsidR="008355E9" w:rsidRDefault="008355E9" w:rsidP="00A711A9">
            <w:pPr>
              <w:framePr w:w="9370" w:wrap="notBeside" w:vAnchor="text" w:hAnchor="text" w:xAlign="center" w:y="1"/>
              <w:spacing w:before="60" w:after="0" w:line="180" w:lineRule="exact"/>
            </w:pPr>
            <w:r>
              <w:rPr>
                <w:rStyle w:val="Bodytext2Constantia"/>
              </w:rPr>
              <w:t>направление</w:t>
            </w:r>
          </w:p>
        </w:tc>
        <w:tc>
          <w:tcPr>
            <w:tcW w:w="2237" w:type="dxa"/>
            <w:shd w:val="clear" w:color="auto" w:fill="000000"/>
          </w:tcPr>
          <w:p w14:paraId="30D13BDA" w14:textId="77777777" w:rsidR="008355E9" w:rsidRDefault="008355E9" w:rsidP="00A711A9">
            <w:pPr>
              <w:framePr w:w="9370" w:wrap="notBeside" w:vAnchor="text" w:hAnchor="text" w:xAlign="center" w:y="1"/>
              <w:spacing w:after="60" w:line="180" w:lineRule="exact"/>
              <w:ind w:left="160"/>
            </w:pPr>
            <w:r>
              <w:rPr>
                <w:rStyle w:val="Bodytext2Constantia"/>
              </w:rPr>
              <w:t>Избран</w:t>
            </w:r>
          </w:p>
          <w:p w14:paraId="65F1D670" w14:textId="77777777" w:rsidR="008355E9" w:rsidRDefault="008355E9" w:rsidP="00A711A9">
            <w:pPr>
              <w:framePr w:w="9370" w:wrap="notBeside" w:vAnchor="text" w:hAnchor="text" w:xAlign="center" w:y="1"/>
              <w:spacing w:before="60" w:after="0" w:line="180" w:lineRule="exact"/>
              <w:ind w:left="160"/>
            </w:pPr>
            <w:r>
              <w:rPr>
                <w:rStyle w:val="Bodytext2Constantia"/>
              </w:rPr>
              <w:t>алгоритъм / метод</w:t>
            </w:r>
          </w:p>
        </w:tc>
        <w:tc>
          <w:tcPr>
            <w:tcW w:w="2789" w:type="dxa"/>
            <w:shd w:val="clear" w:color="auto" w:fill="000000"/>
          </w:tcPr>
          <w:p w14:paraId="09BC6207" w14:textId="77777777" w:rsidR="008355E9" w:rsidRDefault="008355E9" w:rsidP="00A711A9">
            <w:pPr>
              <w:framePr w:w="9370" w:wrap="notBeside" w:vAnchor="text" w:hAnchor="text" w:xAlign="center" w:y="1"/>
              <w:spacing w:after="0" w:line="180" w:lineRule="exact"/>
            </w:pPr>
            <w:r>
              <w:rPr>
                <w:rStyle w:val="Bodytext2Constantia"/>
              </w:rPr>
              <w:t>Научно предимство</w:t>
            </w:r>
          </w:p>
        </w:tc>
        <w:tc>
          <w:tcPr>
            <w:tcW w:w="2179" w:type="dxa"/>
            <w:shd w:val="clear" w:color="auto" w:fill="000000"/>
          </w:tcPr>
          <w:p w14:paraId="1B096A22" w14:textId="77777777" w:rsidR="008355E9" w:rsidRDefault="008355E9" w:rsidP="00A711A9">
            <w:pPr>
              <w:framePr w:w="9370" w:wrap="notBeside" w:vAnchor="text" w:hAnchor="text" w:xAlign="center" w:y="1"/>
              <w:spacing w:after="60" w:line="180" w:lineRule="exact"/>
              <w:ind w:left="140"/>
            </w:pPr>
            <w:r>
              <w:rPr>
                <w:rStyle w:val="Bodytext2Constantia"/>
              </w:rPr>
              <w:t>Грундиращ</w:t>
            </w:r>
          </w:p>
          <w:p w14:paraId="533947AF" w14:textId="77777777" w:rsidR="008355E9" w:rsidRDefault="008355E9" w:rsidP="00A711A9">
            <w:pPr>
              <w:framePr w:w="9370" w:wrap="notBeside" w:vAnchor="text" w:hAnchor="text" w:xAlign="center" w:y="1"/>
              <w:spacing w:before="60" w:after="0" w:line="180" w:lineRule="exact"/>
              <w:ind w:left="140"/>
            </w:pPr>
            <w:r>
              <w:rPr>
                <w:rStyle w:val="Bodytext2Constantia"/>
              </w:rPr>
              <w:t>източник</w:t>
            </w:r>
          </w:p>
        </w:tc>
      </w:tr>
      <w:tr w:rsidR="008355E9" w14:paraId="4E265548" w14:textId="77777777" w:rsidTr="00A711A9">
        <w:trPr>
          <w:trHeight w:hRule="exact" w:val="691"/>
          <w:jc w:val="center"/>
        </w:trPr>
        <w:tc>
          <w:tcPr>
            <w:tcW w:w="2165" w:type="dxa"/>
            <w:shd w:val="clear" w:color="auto" w:fill="FFFFFF"/>
          </w:tcPr>
          <w:p w14:paraId="5EE6414A" w14:textId="77777777" w:rsidR="008355E9" w:rsidRDefault="008355E9" w:rsidP="00A711A9">
            <w:pPr>
              <w:framePr w:w="9370" w:wrap="notBeside" w:vAnchor="text" w:hAnchor="text" w:xAlign="center" w:y="1"/>
              <w:spacing w:after="0" w:line="170" w:lineRule="exact"/>
            </w:pPr>
            <w:r>
              <w:rPr>
                <w:rStyle w:val="Bodytext285pt"/>
              </w:rPr>
              <w:t>Локално изброяване</w:t>
            </w:r>
          </w:p>
        </w:tc>
        <w:tc>
          <w:tcPr>
            <w:tcW w:w="2237" w:type="dxa"/>
            <w:shd w:val="clear" w:color="auto" w:fill="FFFFFF"/>
          </w:tcPr>
          <w:p w14:paraId="4263B01D" w14:textId="77777777" w:rsidR="008355E9" w:rsidRDefault="008355E9" w:rsidP="00A711A9">
            <w:pPr>
              <w:framePr w:w="9370" w:wrap="notBeside" w:vAnchor="text" w:hAnchor="text" w:xAlign="center" w:y="1"/>
              <w:spacing w:after="0" w:line="170" w:lineRule="exact"/>
              <w:ind w:left="160"/>
            </w:pPr>
            <w:r>
              <w:rPr>
                <w:rStyle w:val="Bodytext285pt"/>
                <w:lang w:val="en-US" w:eastAsia="en-US" w:bidi="en-US"/>
              </w:rPr>
              <w:t xml:space="preserve">MILP </w:t>
            </w:r>
            <w:r>
              <w:rPr>
                <w:rStyle w:val="Bodytext285pt"/>
              </w:rPr>
              <w:t>модел</w:t>
            </w:r>
          </w:p>
        </w:tc>
        <w:tc>
          <w:tcPr>
            <w:tcW w:w="2789" w:type="dxa"/>
            <w:shd w:val="clear" w:color="auto" w:fill="FFFFFF"/>
            <w:vAlign w:val="center"/>
          </w:tcPr>
          <w:p w14:paraId="05682886" w14:textId="77777777" w:rsidR="008355E9" w:rsidRDefault="008355E9" w:rsidP="00A711A9">
            <w:pPr>
              <w:framePr w:w="9370" w:wrap="notBeside" w:vAnchor="text" w:hAnchor="text" w:xAlign="center" w:y="1"/>
              <w:spacing w:after="0" w:line="221" w:lineRule="exact"/>
            </w:pPr>
            <w:r>
              <w:rPr>
                <w:rStyle w:val="Bodytext285pt"/>
              </w:rPr>
              <w:t>Прецизно откриване на минимални конфигурации</w:t>
            </w:r>
          </w:p>
        </w:tc>
        <w:tc>
          <w:tcPr>
            <w:tcW w:w="2179" w:type="dxa"/>
            <w:shd w:val="clear" w:color="auto" w:fill="FFFFFF"/>
          </w:tcPr>
          <w:p w14:paraId="07E743F2" w14:textId="77777777" w:rsidR="008355E9" w:rsidRDefault="008355E9" w:rsidP="00A711A9">
            <w:pPr>
              <w:framePr w:w="9370" w:wrap="notBeside" w:vAnchor="text" w:hAnchor="text" w:xAlign="center" w:y="1"/>
              <w:spacing w:after="0" w:line="170" w:lineRule="exact"/>
              <w:ind w:left="140"/>
            </w:pPr>
            <w:r>
              <w:rPr>
                <w:rStyle w:val="Bodytext285pt"/>
                <w:lang w:val="en-US" w:eastAsia="en-US" w:bidi="en-US"/>
              </w:rPr>
              <w:t xml:space="preserve">Bertsimas </w:t>
            </w:r>
            <w:r>
              <w:rPr>
                <w:rStyle w:val="Bodytext285pt"/>
              </w:rPr>
              <w:t>(1997) [15]</w:t>
            </w:r>
          </w:p>
        </w:tc>
      </w:tr>
      <w:tr w:rsidR="008355E9" w14:paraId="091C02FB" w14:textId="77777777" w:rsidTr="00A711A9">
        <w:trPr>
          <w:trHeight w:hRule="exact" w:val="682"/>
          <w:jc w:val="center"/>
        </w:trPr>
        <w:tc>
          <w:tcPr>
            <w:tcW w:w="2165" w:type="dxa"/>
            <w:shd w:val="clear" w:color="auto" w:fill="FFFFFF"/>
          </w:tcPr>
          <w:p w14:paraId="2FA2981A" w14:textId="77777777" w:rsidR="008355E9" w:rsidRDefault="008355E9" w:rsidP="00A711A9">
            <w:pPr>
              <w:framePr w:w="9370" w:wrap="notBeside" w:vAnchor="text" w:hAnchor="text" w:xAlign="center" w:y="1"/>
              <w:spacing w:after="0" w:line="170" w:lineRule="exact"/>
            </w:pPr>
            <w:r>
              <w:rPr>
                <w:rStyle w:val="Bodytext285pt"/>
              </w:rPr>
              <w:t>Теглово генериране</w:t>
            </w:r>
          </w:p>
        </w:tc>
        <w:tc>
          <w:tcPr>
            <w:tcW w:w="2237" w:type="dxa"/>
            <w:shd w:val="clear" w:color="auto" w:fill="FFFFFF"/>
          </w:tcPr>
          <w:p w14:paraId="0BB1FB55" w14:textId="77777777" w:rsidR="008355E9" w:rsidRDefault="008355E9" w:rsidP="00A711A9">
            <w:pPr>
              <w:framePr w:w="9370" w:wrap="notBeside" w:vAnchor="text" w:hAnchor="text" w:xAlign="center" w:y="1"/>
              <w:spacing w:after="0" w:line="170" w:lineRule="exact"/>
              <w:ind w:left="160"/>
            </w:pPr>
            <w:r>
              <w:rPr>
                <w:rStyle w:val="Bodytext285pt"/>
                <w:lang w:val="en-US" w:eastAsia="en-US" w:bidi="en-US"/>
              </w:rPr>
              <w:t>Williams-Cai SLHS</w:t>
            </w:r>
          </w:p>
        </w:tc>
        <w:tc>
          <w:tcPr>
            <w:tcW w:w="2789" w:type="dxa"/>
            <w:shd w:val="clear" w:color="auto" w:fill="FFFFFF"/>
            <w:vAlign w:val="center"/>
          </w:tcPr>
          <w:p w14:paraId="4603B635" w14:textId="77777777" w:rsidR="008355E9" w:rsidRDefault="008355E9" w:rsidP="00A711A9">
            <w:pPr>
              <w:framePr w:w="9370" w:wrap="notBeside" w:vAnchor="text" w:hAnchor="text" w:xAlign="center" w:y="1"/>
              <w:spacing w:after="0" w:line="216" w:lineRule="exact"/>
            </w:pPr>
            <w:r>
              <w:rPr>
                <w:rStyle w:val="Bodytext285pt"/>
              </w:rPr>
              <w:t>Изключително равномерно покритие на симплекса</w:t>
            </w:r>
          </w:p>
        </w:tc>
        <w:tc>
          <w:tcPr>
            <w:tcW w:w="2179" w:type="dxa"/>
            <w:shd w:val="clear" w:color="auto" w:fill="FFFFFF"/>
            <w:vAlign w:val="center"/>
          </w:tcPr>
          <w:p w14:paraId="1771F04A" w14:textId="77777777" w:rsidR="008355E9" w:rsidRDefault="008355E9" w:rsidP="00A711A9">
            <w:pPr>
              <w:framePr w:w="9370" w:wrap="notBeside" w:vAnchor="text" w:hAnchor="text" w:xAlign="center" w:y="1"/>
              <w:spacing w:after="0" w:line="216" w:lineRule="exact"/>
              <w:ind w:left="140"/>
            </w:pPr>
            <w:r>
              <w:rPr>
                <w:rStyle w:val="Bodytext285pt"/>
                <w:lang w:val="en-US" w:eastAsia="en-US" w:bidi="en-US"/>
              </w:rPr>
              <w:t xml:space="preserve">Williams </w:t>
            </w:r>
            <w:r>
              <w:rPr>
                <w:rStyle w:val="Bodytext285pt"/>
              </w:rPr>
              <w:t xml:space="preserve">&amp; </w:t>
            </w:r>
            <w:r>
              <w:rPr>
                <w:rStyle w:val="Bodytext285pt"/>
                <w:lang w:val="en-US" w:eastAsia="en-US" w:bidi="en-US"/>
              </w:rPr>
              <w:t xml:space="preserve">Cai </w:t>
            </w:r>
            <w:r>
              <w:rPr>
                <w:rStyle w:val="Bodytext285pt"/>
              </w:rPr>
              <w:t>(2024) [12]</w:t>
            </w:r>
          </w:p>
        </w:tc>
      </w:tr>
      <w:tr w:rsidR="008355E9" w14:paraId="64965A6A" w14:textId="77777777" w:rsidTr="00A711A9">
        <w:trPr>
          <w:trHeight w:hRule="exact" w:val="677"/>
          <w:jc w:val="center"/>
        </w:trPr>
        <w:tc>
          <w:tcPr>
            <w:tcW w:w="2165" w:type="dxa"/>
            <w:shd w:val="clear" w:color="auto" w:fill="FFFFFF"/>
            <w:vAlign w:val="center"/>
          </w:tcPr>
          <w:p w14:paraId="12AAFE39" w14:textId="77777777" w:rsidR="008355E9" w:rsidRDefault="008355E9" w:rsidP="00A711A9">
            <w:pPr>
              <w:framePr w:w="9370" w:wrap="notBeside" w:vAnchor="text" w:hAnchor="text" w:xAlign="center" w:y="1"/>
              <w:spacing w:after="0" w:line="221" w:lineRule="exact"/>
            </w:pPr>
            <w:r>
              <w:rPr>
                <w:rStyle w:val="Bodytext285pt"/>
              </w:rPr>
              <w:t>Обследване на политопи</w:t>
            </w:r>
          </w:p>
        </w:tc>
        <w:tc>
          <w:tcPr>
            <w:tcW w:w="2237" w:type="dxa"/>
            <w:shd w:val="clear" w:color="auto" w:fill="FFFFFF"/>
          </w:tcPr>
          <w:p w14:paraId="44E79C89" w14:textId="77777777" w:rsidR="008355E9" w:rsidRDefault="008355E9" w:rsidP="00A711A9">
            <w:pPr>
              <w:framePr w:w="9370" w:wrap="notBeside" w:vAnchor="text" w:hAnchor="text" w:xAlign="center" w:y="1"/>
              <w:spacing w:after="0" w:line="170" w:lineRule="exact"/>
              <w:ind w:left="160"/>
            </w:pPr>
            <w:r>
              <w:rPr>
                <w:rStyle w:val="Bodytext285pt"/>
                <w:lang w:val="en-US" w:eastAsia="en-US" w:bidi="en-US"/>
              </w:rPr>
              <w:t>Hit-and-Run MCMC</w:t>
            </w:r>
          </w:p>
        </w:tc>
        <w:tc>
          <w:tcPr>
            <w:tcW w:w="2789" w:type="dxa"/>
            <w:shd w:val="clear" w:color="auto" w:fill="FFFFFF"/>
            <w:vAlign w:val="center"/>
          </w:tcPr>
          <w:p w14:paraId="046D06B8" w14:textId="77777777" w:rsidR="008355E9" w:rsidRDefault="008355E9" w:rsidP="00A711A9">
            <w:pPr>
              <w:framePr w:w="9370" w:wrap="notBeside" w:vAnchor="text" w:hAnchor="text" w:xAlign="center" w:y="1"/>
              <w:spacing w:after="0" w:line="221" w:lineRule="exact"/>
            </w:pPr>
            <w:r>
              <w:rPr>
                <w:rStyle w:val="Bodytext285pt"/>
              </w:rPr>
              <w:t>Бързо смесване при сложни линейни граници</w:t>
            </w:r>
          </w:p>
        </w:tc>
        <w:tc>
          <w:tcPr>
            <w:tcW w:w="2179" w:type="dxa"/>
            <w:shd w:val="clear" w:color="auto" w:fill="FFFFFF"/>
            <w:vAlign w:val="center"/>
          </w:tcPr>
          <w:p w14:paraId="65A7773D" w14:textId="77777777" w:rsidR="008355E9" w:rsidRDefault="008355E9" w:rsidP="00A711A9">
            <w:pPr>
              <w:framePr w:w="9370" w:wrap="notBeside" w:vAnchor="text" w:hAnchor="text" w:xAlign="center" w:y="1"/>
              <w:spacing w:after="0" w:line="221" w:lineRule="exact"/>
              <w:ind w:left="140"/>
            </w:pPr>
            <w:r>
              <w:rPr>
                <w:rStyle w:val="Bodytext285pt"/>
                <w:lang w:val="en-US" w:eastAsia="en-US" w:bidi="en-US"/>
              </w:rPr>
              <w:t>Lovasz (1999) [44], Smith [43]</w:t>
            </w:r>
          </w:p>
        </w:tc>
      </w:tr>
      <w:tr w:rsidR="008355E9" w14:paraId="1CB9B42C" w14:textId="77777777" w:rsidTr="00A711A9">
        <w:trPr>
          <w:trHeight w:hRule="exact" w:val="902"/>
          <w:jc w:val="center"/>
        </w:trPr>
        <w:tc>
          <w:tcPr>
            <w:tcW w:w="2165" w:type="dxa"/>
            <w:shd w:val="clear" w:color="auto" w:fill="FFFFFF"/>
          </w:tcPr>
          <w:p w14:paraId="77178CFD" w14:textId="77777777" w:rsidR="008355E9" w:rsidRDefault="008355E9" w:rsidP="00A711A9">
            <w:pPr>
              <w:framePr w:w="9370" w:wrap="notBeside" w:vAnchor="text" w:hAnchor="text" w:xAlign="center" w:y="1"/>
              <w:spacing w:after="0" w:line="221" w:lineRule="exact"/>
            </w:pPr>
            <w:r>
              <w:rPr>
                <w:rStyle w:val="Bodytext285pt"/>
              </w:rPr>
              <w:t>Класификация на фронта</w:t>
            </w:r>
          </w:p>
        </w:tc>
        <w:tc>
          <w:tcPr>
            <w:tcW w:w="2237" w:type="dxa"/>
            <w:shd w:val="clear" w:color="auto" w:fill="FFFFFF"/>
          </w:tcPr>
          <w:p w14:paraId="5D88C91C" w14:textId="77777777" w:rsidR="008355E9" w:rsidRDefault="008355E9" w:rsidP="00A711A9">
            <w:pPr>
              <w:framePr w:w="9370" w:wrap="notBeside" w:vAnchor="text" w:hAnchor="text" w:xAlign="center" w:y="1"/>
              <w:spacing w:after="0" w:line="221" w:lineRule="exact"/>
              <w:ind w:left="160"/>
            </w:pPr>
            <w:r>
              <w:rPr>
                <w:rStyle w:val="Bodytext285pt"/>
                <w:lang w:val="en-US" w:eastAsia="en-US" w:bidi="en-US"/>
              </w:rPr>
              <w:t>PAM (K-Medoids) + Gower</w:t>
            </w:r>
          </w:p>
        </w:tc>
        <w:tc>
          <w:tcPr>
            <w:tcW w:w="2789" w:type="dxa"/>
            <w:shd w:val="clear" w:color="auto" w:fill="FFFFFF"/>
            <w:vAlign w:val="center"/>
          </w:tcPr>
          <w:p w14:paraId="6398131B" w14:textId="77777777" w:rsidR="008355E9" w:rsidRDefault="008355E9" w:rsidP="00A711A9">
            <w:pPr>
              <w:framePr w:w="9370" w:wrap="notBeside" w:vAnchor="text" w:hAnchor="text" w:xAlign="center" w:y="1"/>
              <w:spacing w:after="0" w:line="216" w:lineRule="exact"/>
            </w:pPr>
            <w:r>
              <w:rPr>
                <w:rStyle w:val="Bodytext285pt"/>
              </w:rPr>
              <w:t>Центровете са реални осъществими Парето решения</w:t>
            </w:r>
          </w:p>
        </w:tc>
        <w:tc>
          <w:tcPr>
            <w:tcW w:w="2179" w:type="dxa"/>
            <w:shd w:val="clear" w:color="auto" w:fill="FFFFFF"/>
            <w:vAlign w:val="center"/>
          </w:tcPr>
          <w:p w14:paraId="5C21EE24" w14:textId="77777777" w:rsidR="008355E9" w:rsidRDefault="008355E9" w:rsidP="00A711A9">
            <w:pPr>
              <w:framePr w:w="9370" w:wrap="notBeside" w:vAnchor="text" w:hAnchor="text" w:xAlign="center" w:y="1"/>
              <w:spacing w:after="0" w:line="216" w:lineRule="exact"/>
              <w:ind w:left="140"/>
            </w:pPr>
            <w:r>
              <w:rPr>
                <w:rStyle w:val="Bodytext285pt"/>
                <w:lang w:val="en-US" w:eastAsia="en-US" w:bidi="en-US"/>
              </w:rPr>
              <w:t>Kaufman &amp; Rousseeuw [22], Gower [21]</w:t>
            </w:r>
          </w:p>
        </w:tc>
      </w:tr>
      <w:tr w:rsidR="008355E9" w14:paraId="503F0185" w14:textId="77777777" w:rsidTr="00A711A9">
        <w:trPr>
          <w:trHeight w:hRule="exact" w:val="1469"/>
          <w:jc w:val="center"/>
        </w:trPr>
        <w:tc>
          <w:tcPr>
            <w:tcW w:w="2165" w:type="dxa"/>
            <w:shd w:val="clear" w:color="auto" w:fill="FFFFFF"/>
          </w:tcPr>
          <w:p w14:paraId="1B41AE57" w14:textId="77777777" w:rsidR="008355E9" w:rsidRDefault="008355E9" w:rsidP="00A711A9">
            <w:pPr>
              <w:framePr w:w="9370" w:wrap="notBeside" w:vAnchor="text" w:hAnchor="text" w:xAlign="center" w:y="1"/>
              <w:spacing w:after="60" w:line="170" w:lineRule="exact"/>
            </w:pPr>
            <w:r>
              <w:rPr>
                <w:rStyle w:val="Bodytext285pt"/>
              </w:rPr>
              <w:t>Логически</w:t>
            </w:r>
          </w:p>
          <w:p w14:paraId="41C9F57B" w14:textId="77777777" w:rsidR="008355E9" w:rsidRDefault="008355E9" w:rsidP="00A711A9">
            <w:pPr>
              <w:framePr w:w="9370" w:wrap="notBeside" w:vAnchor="text" w:hAnchor="text" w:xAlign="center" w:y="1"/>
              <w:spacing w:before="60" w:after="0" w:line="170" w:lineRule="exact"/>
            </w:pPr>
            <w:r>
              <w:rPr>
                <w:rStyle w:val="Bodytext285pt"/>
              </w:rPr>
              <w:t>зависимости</w:t>
            </w:r>
          </w:p>
        </w:tc>
        <w:tc>
          <w:tcPr>
            <w:tcW w:w="2237" w:type="dxa"/>
            <w:shd w:val="clear" w:color="auto" w:fill="FFFFFF"/>
          </w:tcPr>
          <w:p w14:paraId="7BDB3A29" w14:textId="77777777" w:rsidR="008355E9" w:rsidRDefault="008355E9" w:rsidP="00A711A9">
            <w:pPr>
              <w:framePr w:w="9370" w:wrap="notBeside" w:vAnchor="text" w:hAnchor="text" w:xAlign="center" w:y="1"/>
              <w:spacing w:after="0" w:line="221" w:lineRule="exact"/>
              <w:ind w:left="160"/>
            </w:pPr>
            <w:r>
              <w:rPr>
                <w:rStyle w:val="Bodytext285pt"/>
                <w:lang w:val="en-US" w:eastAsia="en-US" w:bidi="en-US"/>
              </w:rPr>
              <w:t>FCA + A-Close (itemsets)</w:t>
            </w:r>
          </w:p>
        </w:tc>
        <w:tc>
          <w:tcPr>
            <w:tcW w:w="2789" w:type="dxa"/>
            <w:shd w:val="clear" w:color="auto" w:fill="FFFFFF"/>
          </w:tcPr>
          <w:p w14:paraId="245325DE" w14:textId="77777777" w:rsidR="008355E9" w:rsidRDefault="008355E9" w:rsidP="00A711A9">
            <w:pPr>
              <w:framePr w:w="9370" w:wrap="notBeside" w:vAnchor="text" w:hAnchor="text" w:xAlign="center" w:y="1"/>
              <w:spacing w:after="0" w:line="221" w:lineRule="exact"/>
            </w:pPr>
            <w:r>
              <w:rPr>
                <w:rStyle w:val="Bodytext285pt"/>
              </w:rPr>
              <w:t>Разкриване на скрити ядра и затворени правила</w:t>
            </w:r>
          </w:p>
        </w:tc>
        <w:tc>
          <w:tcPr>
            <w:tcW w:w="2179" w:type="dxa"/>
            <w:shd w:val="clear" w:color="auto" w:fill="FFFFFF"/>
          </w:tcPr>
          <w:p w14:paraId="24E06993" w14:textId="77777777" w:rsidR="008355E9" w:rsidRDefault="008355E9" w:rsidP="00A711A9">
            <w:pPr>
              <w:framePr w:w="9370" w:wrap="notBeside" w:vAnchor="text" w:hAnchor="text" w:xAlign="center" w:y="1"/>
              <w:spacing w:after="0" w:line="221" w:lineRule="exact"/>
              <w:ind w:left="140"/>
            </w:pPr>
            <w:r>
              <w:rPr>
                <w:rStyle w:val="Bodytext285pt"/>
                <w:lang w:val="en-US" w:eastAsia="en-US" w:bidi="en-US"/>
              </w:rPr>
              <w:t>Ganter &amp; Wille [17], Pasquier [19]</w:t>
            </w:r>
          </w:p>
        </w:tc>
      </w:tr>
    </w:tbl>
    <w:p w14:paraId="7386A347" w14:textId="77777777" w:rsidR="008355E9" w:rsidRPr="008355E9" w:rsidRDefault="008355E9" w:rsidP="008355E9">
      <w:pPr>
        <w:widowControl w:val="0"/>
        <w:tabs>
          <w:tab w:val="left" w:pos="231"/>
        </w:tabs>
        <w:spacing w:after="0" w:line="277" w:lineRule="exact"/>
        <w:jc w:val="both"/>
        <w:rPr>
          <w:rFonts w:ascii="Times New Roman" w:hAnsi="Times New Roman" w:cs="Times New Roman"/>
        </w:rPr>
      </w:pPr>
    </w:p>
    <w:p w14:paraId="007F19AD" w14:textId="77777777" w:rsidR="008355E9" w:rsidRDefault="008355E9" w:rsidP="008355E9">
      <w:pPr>
        <w:widowControl w:val="0"/>
        <w:tabs>
          <w:tab w:val="left" w:pos="231"/>
        </w:tabs>
        <w:spacing w:after="0" w:line="277" w:lineRule="exact"/>
        <w:jc w:val="both"/>
        <w:rPr>
          <w:rFonts w:ascii="Times New Roman" w:hAnsi="Times New Roman" w:cs="Times New Roman"/>
        </w:rPr>
      </w:pPr>
    </w:p>
    <w:p w14:paraId="4F2EC3B3" w14:textId="77777777" w:rsidR="007D4806" w:rsidRDefault="007D4806" w:rsidP="008355E9">
      <w:pPr>
        <w:widowControl w:val="0"/>
        <w:tabs>
          <w:tab w:val="left" w:pos="231"/>
        </w:tabs>
        <w:spacing w:after="0" w:line="277" w:lineRule="exact"/>
        <w:jc w:val="both"/>
        <w:rPr>
          <w:rFonts w:ascii="Times New Roman" w:hAnsi="Times New Roman" w:cs="Times New Roman"/>
        </w:rPr>
      </w:pPr>
    </w:p>
    <w:p w14:paraId="0A4C5325" w14:textId="77777777" w:rsidR="007D4806" w:rsidRDefault="007D4806" w:rsidP="008355E9">
      <w:pPr>
        <w:widowControl w:val="0"/>
        <w:tabs>
          <w:tab w:val="left" w:pos="231"/>
        </w:tabs>
        <w:spacing w:after="0" w:line="277" w:lineRule="exact"/>
        <w:jc w:val="both"/>
        <w:rPr>
          <w:rFonts w:ascii="Times New Roman" w:hAnsi="Times New Roman" w:cs="Times New Roman"/>
        </w:rPr>
      </w:pPr>
    </w:p>
    <w:p w14:paraId="013325D1" w14:textId="77777777" w:rsidR="007D4806" w:rsidRDefault="007D4806" w:rsidP="008355E9">
      <w:pPr>
        <w:widowControl w:val="0"/>
        <w:tabs>
          <w:tab w:val="left" w:pos="231"/>
        </w:tabs>
        <w:spacing w:after="0" w:line="277" w:lineRule="exact"/>
        <w:jc w:val="both"/>
        <w:rPr>
          <w:rFonts w:ascii="Times New Roman" w:hAnsi="Times New Roman" w:cs="Times New Roman"/>
        </w:rPr>
      </w:pPr>
    </w:p>
    <w:p w14:paraId="4FF54EBD" w14:textId="77777777" w:rsidR="007D4806" w:rsidRDefault="007D4806" w:rsidP="008355E9">
      <w:pPr>
        <w:widowControl w:val="0"/>
        <w:tabs>
          <w:tab w:val="left" w:pos="231"/>
        </w:tabs>
        <w:spacing w:after="0" w:line="277" w:lineRule="exact"/>
        <w:jc w:val="both"/>
        <w:rPr>
          <w:rFonts w:ascii="Times New Roman" w:hAnsi="Times New Roman" w:cs="Times New Roman"/>
        </w:rPr>
      </w:pPr>
    </w:p>
    <w:p w14:paraId="2B725731" w14:textId="77777777" w:rsidR="007D4806" w:rsidRDefault="007D4806" w:rsidP="008355E9">
      <w:pPr>
        <w:widowControl w:val="0"/>
        <w:tabs>
          <w:tab w:val="left" w:pos="231"/>
        </w:tabs>
        <w:spacing w:after="0" w:line="277" w:lineRule="exact"/>
        <w:jc w:val="both"/>
        <w:rPr>
          <w:rFonts w:ascii="Times New Roman" w:hAnsi="Times New Roman" w:cs="Times New Roman"/>
        </w:rPr>
      </w:pPr>
    </w:p>
    <w:p w14:paraId="5BEE78DC" w14:textId="77777777" w:rsidR="007D4806" w:rsidRDefault="007D4806" w:rsidP="008355E9">
      <w:pPr>
        <w:widowControl w:val="0"/>
        <w:tabs>
          <w:tab w:val="left" w:pos="231"/>
        </w:tabs>
        <w:spacing w:after="0" w:line="277" w:lineRule="exact"/>
        <w:jc w:val="both"/>
        <w:rPr>
          <w:rFonts w:ascii="Times New Roman" w:hAnsi="Times New Roman" w:cs="Times New Roman"/>
        </w:rPr>
      </w:pPr>
    </w:p>
    <w:p w14:paraId="39786B64" w14:textId="77777777" w:rsidR="007D4806" w:rsidRDefault="007D4806" w:rsidP="007D4806">
      <w:pPr>
        <w:keepNext/>
        <w:keepLines/>
        <w:spacing w:after="246"/>
      </w:pPr>
      <w:r>
        <w:rPr>
          <w:rStyle w:val="Heading10"/>
        </w:rPr>
        <w:t>ГЛАВА 4. ПРОЕКТИРАНЕ И РЕАЛИЗАЦИЯ НА</w:t>
      </w:r>
      <w:r>
        <w:rPr>
          <w:rStyle w:val="Heading10"/>
        </w:rPr>
        <w:br/>
        <w:t>СОФТУЕРНИЯ ИНСТРУМЕНТ</w:t>
      </w:r>
    </w:p>
    <w:p w14:paraId="5BBCB684" w14:textId="77777777" w:rsidR="007D4806" w:rsidRDefault="007D4806" w:rsidP="007D4806">
      <w:pPr>
        <w:spacing w:after="0" w:line="280" w:lineRule="exact"/>
        <w:ind w:left="280"/>
      </w:pPr>
      <w:r>
        <w:rPr>
          <w:rStyle w:val="Bodytext3"/>
          <w:rFonts w:eastAsiaTheme="minorHAnsi"/>
        </w:rPr>
        <w:t xml:space="preserve">Разработка на обектно-ориентиран </w:t>
      </w:r>
      <w:r>
        <w:rPr>
          <w:rStyle w:val="Bodytext3"/>
          <w:rFonts w:eastAsiaTheme="minorHAnsi"/>
          <w:lang w:val="en-US" w:eastAsia="en-US" w:bidi="en-US"/>
        </w:rPr>
        <w:t xml:space="preserve">Python </w:t>
      </w:r>
      <w:r>
        <w:rPr>
          <w:rStyle w:val="Bodytext3"/>
          <w:rFonts w:eastAsiaTheme="minorHAnsi"/>
        </w:rPr>
        <w:t>модул за локален, глобален и</w:t>
      </w:r>
    </w:p>
    <w:p w14:paraId="71B2C1F6" w14:textId="77777777" w:rsidR="007D4806" w:rsidRDefault="007D4806" w:rsidP="007D4806">
      <w:pPr>
        <w:spacing w:after="880" w:line="280" w:lineRule="exact"/>
        <w:jc w:val="center"/>
      </w:pPr>
      <w:r>
        <w:rPr>
          <w:rStyle w:val="Bodytext3"/>
          <w:rFonts w:eastAsiaTheme="minorHAnsi"/>
        </w:rPr>
        <w:t>аналитичен пространствен анализ</w:t>
      </w:r>
    </w:p>
    <w:p w14:paraId="71C7FCAA" w14:textId="77777777" w:rsidR="007D4806" w:rsidRDefault="007D4806" w:rsidP="007D4806">
      <w:pPr>
        <w:spacing w:after="374"/>
      </w:pPr>
      <w:r>
        <w:rPr>
          <w:rStyle w:val="Bodytext2Constantia"/>
        </w:rPr>
        <w:t xml:space="preserve">Анотация. </w:t>
      </w:r>
      <w:r>
        <w:rPr>
          <w:rStyle w:val="Bodytext2"/>
        </w:rPr>
        <w:t xml:space="preserve">В настоящата глава се представят архитектурното проектиране, техническата реализация и верификацията на разработения софтуерен инструмент на езика </w:t>
      </w:r>
      <w:r>
        <w:rPr>
          <w:rStyle w:val="Bodytext2"/>
          <w:lang w:val="en-US" w:eastAsia="en-US" w:bidi="en-US"/>
        </w:rPr>
        <w:t xml:space="preserve">Python, </w:t>
      </w:r>
      <w:r>
        <w:rPr>
          <w:rStyle w:val="Bodytext2"/>
        </w:rPr>
        <w:t xml:space="preserve">предназначен за изследване на пространствата от решения и конфигурации в линейни многокритериални системи за оценка [35, 37]. Софтуерният модул е изграден изцяло по принципите на Обектно-ориентираното програмиране </w:t>
      </w:r>
      <w:r>
        <w:rPr>
          <w:rStyle w:val="Bodytext2"/>
          <w:lang w:val="en-US" w:eastAsia="en-US" w:bidi="en-US"/>
        </w:rPr>
        <w:t xml:space="preserve">(OOP) </w:t>
      </w:r>
      <w:r>
        <w:rPr>
          <w:rStyle w:val="Bodytext2"/>
        </w:rPr>
        <w:t xml:space="preserve">и капсулира математическите методи за локално и глобално симулационно изследване, дефинирани в Глава 3 [12]. Като основен приложен фокус се използва проблемът с летния електроенергиен баланс, при който температурните пикове увеличават както цената на пазара на едро, така и технологичните топлинни загуби по преносната мрежа [91]. Чрез </w:t>
      </w:r>
      <w:r>
        <w:rPr>
          <w:rStyle w:val="Bodytext2"/>
          <w:lang w:val="en-US" w:eastAsia="en-US" w:bidi="en-US"/>
        </w:rPr>
        <w:t xml:space="preserve">OOP </w:t>
      </w:r>
      <w:r>
        <w:rPr>
          <w:rStyle w:val="Bodytext2"/>
        </w:rPr>
        <w:t>архитектурата се гарантира пълна гъвкавост, възможност за скалиране на изследваните индикатори и прецизна възпроизводимост на симулационните експерименти [34].</w:t>
      </w:r>
    </w:p>
    <w:p w14:paraId="2035012B" w14:textId="77777777" w:rsidR="007D4806" w:rsidRDefault="007D4806" w:rsidP="007D4806">
      <w:pPr>
        <w:keepNext/>
        <w:keepLines/>
        <w:widowControl w:val="0"/>
        <w:numPr>
          <w:ilvl w:val="0"/>
          <w:numId w:val="9"/>
        </w:numPr>
        <w:tabs>
          <w:tab w:val="left" w:pos="558"/>
        </w:tabs>
        <w:spacing w:after="104" w:line="280" w:lineRule="exact"/>
        <w:jc w:val="both"/>
        <w:outlineLvl w:val="1"/>
      </w:pPr>
      <w:r>
        <w:rPr>
          <w:rStyle w:val="Heading20"/>
        </w:rPr>
        <w:t>Функционални и нефункционални изисквания</w:t>
      </w:r>
    </w:p>
    <w:p w14:paraId="2C7A8864" w14:textId="77777777" w:rsidR="007D4806" w:rsidRDefault="007D4806" w:rsidP="007D4806">
      <w:pPr>
        <w:spacing w:after="286"/>
      </w:pPr>
      <w:r>
        <w:rPr>
          <w:rStyle w:val="Bodytext2"/>
        </w:rPr>
        <w:t xml:space="preserve">Проектирането на софтуерната система стъпва върху детайлна дефиниция на потребителските нужди и техническите изисквания, необходими за пълното изследване на локалните и глобалните свойства на линейните модели от типа претеглена сума </w:t>
      </w:r>
      <w:r>
        <w:rPr>
          <w:rStyle w:val="Bodytext2"/>
          <w:lang w:val="en-US" w:eastAsia="en-US" w:bidi="en-US"/>
        </w:rPr>
        <w:t xml:space="preserve">(WSM) </w:t>
      </w:r>
      <w:r>
        <w:rPr>
          <w:rStyle w:val="Bodytext2"/>
        </w:rPr>
        <w:t>[10, 55].</w:t>
      </w:r>
    </w:p>
    <w:p w14:paraId="73CF3FE3" w14:textId="77777777" w:rsidR="007D4806" w:rsidRDefault="007D4806" w:rsidP="007D4806">
      <w:pPr>
        <w:keepNext/>
        <w:keepLines/>
        <w:spacing w:after="7" w:line="240" w:lineRule="exact"/>
        <w:ind w:left="280"/>
      </w:pPr>
      <w:r>
        <w:rPr>
          <w:rStyle w:val="Heading30"/>
          <w:rFonts w:eastAsiaTheme="minorHAnsi"/>
        </w:rPr>
        <w:t xml:space="preserve">Функционални изисквания </w:t>
      </w:r>
      <w:r>
        <w:rPr>
          <w:rStyle w:val="Heading30"/>
          <w:rFonts w:eastAsiaTheme="minorHAnsi"/>
          <w:lang w:val="en-US" w:eastAsia="en-US" w:bidi="en-US"/>
        </w:rPr>
        <w:t>(Functional Requirements):</w:t>
      </w:r>
    </w:p>
    <w:p w14:paraId="70D2E651" w14:textId="77777777" w:rsidR="007D4806" w:rsidRDefault="007D4806" w:rsidP="007D4806">
      <w:pPr>
        <w:widowControl w:val="0"/>
        <w:numPr>
          <w:ilvl w:val="0"/>
          <w:numId w:val="10"/>
        </w:numPr>
        <w:tabs>
          <w:tab w:val="left" w:pos="237"/>
        </w:tabs>
        <w:spacing w:after="120" w:line="298" w:lineRule="exact"/>
        <w:jc w:val="both"/>
      </w:pPr>
      <w:r>
        <w:rPr>
          <w:rStyle w:val="Bodytext2Constantia"/>
        </w:rPr>
        <w:t xml:space="preserve">FR-01: Моделиране на линейна MCDA система: </w:t>
      </w:r>
      <w:r>
        <w:rPr>
          <w:rStyle w:val="Bodytext2"/>
        </w:rPr>
        <w:t>Възможност за гъвкаво дефиниране на критерии (ползи и разходи), задаване на тегла и потребителски прагове за класификация (ниско, средно, високо ниво) [13, 19].</w:t>
      </w:r>
    </w:p>
    <w:p w14:paraId="65DA9F32" w14:textId="77777777" w:rsidR="007D4806" w:rsidRDefault="007D4806" w:rsidP="007D4806">
      <w:pPr>
        <w:widowControl w:val="0"/>
        <w:numPr>
          <w:ilvl w:val="0"/>
          <w:numId w:val="10"/>
        </w:numPr>
        <w:tabs>
          <w:tab w:val="left" w:pos="237"/>
        </w:tabs>
        <w:spacing w:after="120" w:line="298" w:lineRule="exact"/>
        <w:jc w:val="both"/>
      </w:pPr>
      <w:r>
        <w:rPr>
          <w:rStyle w:val="Bodytext2Constantia"/>
        </w:rPr>
        <w:t xml:space="preserve">FR-02: Модул за синтетично генериране на данни: </w:t>
      </w:r>
      <w:r>
        <w:rPr>
          <w:rStyle w:val="Bodytext2"/>
        </w:rPr>
        <w:t>Автоматизирано генериране на оперативни алтернативи по три референтни профила на летния микрогрид, включително симулиране на корелации между цена, температура, преносни загуби и износване на батериите [31, 50].</w:t>
      </w:r>
    </w:p>
    <w:p w14:paraId="0F1A1F0D" w14:textId="77777777" w:rsidR="007D4806" w:rsidRDefault="007D4806" w:rsidP="007D4806">
      <w:pPr>
        <w:widowControl w:val="0"/>
        <w:numPr>
          <w:ilvl w:val="0"/>
          <w:numId w:val="10"/>
        </w:numPr>
        <w:tabs>
          <w:tab w:val="left" w:pos="237"/>
        </w:tabs>
        <w:spacing w:after="0" w:line="298" w:lineRule="exact"/>
        <w:jc w:val="both"/>
      </w:pPr>
      <w:r>
        <w:rPr>
          <w:rStyle w:val="Bodytext2Constantia"/>
        </w:rPr>
        <w:t xml:space="preserve">FR-03: Локално MILP оптимизиране: </w:t>
      </w:r>
      <w:r>
        <w:rPr>
          <w:rStyle w:val="Bodytext2"/>
        </w:rPr>
        <w:t xml:space="preserve">Изброяване и откриване на минимално достатъчни конфигурации </w:t>
      </w:r>
      <w:r>
        <w:rPr>
          <w:rStyle w:val="Bodytext2"/>
        </w:rPr>
        <w:lastRenderedPageBreak/>
        <w:t>от активни индикатори за постигане на зададено качествено равнище чрез смесено-целочислено линейно програмиране [15, 38].</w:t>
      </w:r>
    </w:p>
    <w:p w14:paraId="7826000C" w14:textId="77777777" w:rsidR="007D4806" w:rsidRDefault="007D4806" w:rsidP="007D4806">
      <w:pPr>
        <w:widowControl w:val="0"/>
        <w:numPr>
          <w:ilvl w:val="0"/>
          <w:numId w:val="10"/>
        </w:numPr>
        <w:tabs>
          <w:tab w:val="left" w:pos="220"/>
        </w:tabs>
        <w:spacing w:after="120" w:line="298" w:lineRule="exact"/>
        <w:jc w:val="both"/>
      </w:pPr>
      <w:r>
        <w:rPr>
          <w:rStyle w:val="Bodytext2Constantia"/>
        </w:rPr>
        <w:t xml:space="preserve">FR-04: Глобално SLHS картиране: </w:t>
      </w:r>
      <w:r>
        <w:rPr>
          <w:rStyle w:val="Bodytext2"/>
        </w:rPr>
        <w:t xml:space="preserve">Симулация на тегловото пространство чрез Структуриран латински хиперкуб </w:t>
      </w:r>
      <w:r>
        <w:rPr>
          <w:rStyle w:val="Bodytext2"/>
          <w:lang w:val="en-US" w:eastAsia="en-US" w:bidi="en-US"/>
        </w:rPr>
        <w:t xml:space="preserve">(SLHS) </w:t>
      </w:r>
      <w:r>
        <w:rPr>
          <w:rStyle w:val="Bodytext2"/>
        </w:rPr>
        <w:t xml:space="preserve">на </w:t>
      </w:r>
      <w:r>
        <w:rPr>
          <w:rStyle w:val="Bodytext2"/>
          <w:lang w:val="en-US" w:eastAsia="en-US" w:bidi="en-US"/>
        </w:rPr>
        <w:t xml:space="preserve">Williams </w:t>
      </w:r>
      <w:r>
        <w:rPr>
          <w:rStyle w:val="Bodytext2"/>
        </w:rPr>
        <w:t xml:space="preserve">&amp; </w:t>
      </w:r>
      <w:r>
        <w:rPr>
          <w:rStyle w:val="Bodytext2"/>
          <w:lang w:val="en-US" w:eastAsia="en-US" w:bidi="en-US"/>
        </w:rPr>
        <w:t xml:space="preserve">Cai </w:t>
      </w:r>
      <w:r>
        <w:rPr>
          <w:rStyle w:val="Bodytext2"/>
        </w:rPr>
        <w:t>и изчисляване на стохастичните вероятности за промяна на класа и класирането на алтернативите [12, 16].</w:t>
      </w:r>
    </w:p>
    <w:p w14:paraId="64DCD3C1" w14:textId="77777777" w:rsidR="007D4806" w:rsidRDefault="007D4806" w:rsidP="007D4806">
      <w:pPr>
        <w:widowControl w:val="0"/>
        <w:numPr>
          <w:ilvl w:val="0"/>
          <w:numId w:val="10"/>
        </w:numPr>
        <w:tabs>
          <w:tab w:val="left" w:pos="220"/>
        </w:tabs>
        <w:spacing w:after="120" w:line="298" w:lineRule="exact"/>
        <w:jc w:val="both"/>
      </w:pPr>
      <w:r>
        <w:rPr>
          <w:rStyle w:val="Bodytext2Constantia"/>
        </w:rPr>
        <w:t xml:space="preserve">FR-05: Смесена клъстеризация: </w:t>
      </w:r>
      <w:r>
        <w:rPr>
          <w:rStyle w:val="Bodytext2"/>
        </w:rPr>
        <w:t xml:space="preserve">Изчисляване на разстояния на </w:t>
      </w:r>
      <w:r>
        <w:rPr>
          <w:rStyle w:val="Bodytext2"/>
          <w:lang w:val="en-US" w:eastAsia="en-US" w:bidi="en-US"/>
        </w:rPr>
        <w:t xml:space="preserve">Gower </w:t>
      </w:r>
      <w:r>
        <w:rPr>
          <w:rStyle w:val="Bodytext2"/>
        </w:rPr>
        <w:t xml:space="preserve">за хетерогенни профили и разделяне на решенията на компактни клъстери чрез алгоритъма </w:t>
      </w:r>
      <w:r>
        <w:rPr>
          <w:rStyle w:val="Bodytext2"/>
          <w:lang w:val="en-US" w:eastAsia="en-US" w:bidi="en-US"/>
        </w:rPr>
        <w:t xml:space="preserve">PAM (K-Medoids), </w:t>
      </w:r>
      <w:r>
        <w:rPr>
          <w:rStyle w:val="Bodytext2"/>
        </w:rPr>
        <w:t>осигуряващ реално съществуващи обекти за центроиди [21, 22].</w:t>
      </w:r>
    </w:p>
    <w:p w14:paraId="06B475A6" w14:textId="77777777" w:rsidR="007D4806" w:rsidRDefault="007D4806" w:rsidP="007D4806">
      <w:pPr>
        <w:widowControl w:val="0"/>
        <w:numPr>
          <w:ilvl w:val="0"/>
          <w:numId w:val="10"/>
        </w:numPr>
        <w:tabs>
          <w:tab w:val="left" w:pos="220"/>
        </w:tabs>
        <w:spacing w:after="466" w:line="298" w:lineRule="exact"/>
        <w:jc w:val="both"/>
      </w:pPr>
      <w:r>
        <w:rPr>
          <w:rStyle w:val="Bodytext2Constantia"/>
        </w:rPr>
        <w:t xml:space="preserve">FR-06: Визуализация и експорт: </w:t>
      </w:r>
      <w:r>
        <w:rPr>
          <w:rStyle w:val="Bodytext2"/>
        </w:rPr>
        <w:t xml:space="preserve">Автоматично генериране на радарни диаграми и паралелни координати за детайлна интерпретация на многокритериалните компромиси </w:t>
      </w:r>
      <w:r>
        <w:rPr>
          <w:rStyle w:val="Bodytext2"/>
          <w:lang w:val="en-US" w:eastAsia="en-US" w:bidi="en-US"/>
        </w:rPr>
        <w:t xml:space="preserve">(trade-offs) </w:t>
      </w:r>
      <w:r>
        <w:rPr>
          <w:rStyle w:val="Bodytext2"/>
        </w:rPr>
        <w:t>[7, 35].</w:t>
      </w:r>
    </w:p>
    <w:p w14:paraId="54120F4F" w14:textId="77777777" w:rsidR="007D4806" w:rsidRDefault="007D4806" w:rsidP="007D4806">
      <w:pPr>
        <w:keepNext/>
        <w:keepLines/>
        <w:spacing w:after="62" w:line="240" w:lineRule="exact"/>
        <w:ind w:left="260" w:hanging="260"/>
      </w:pPr>
      <w:r>
        <w:rPr>
          <w:rStyle w:val="Heading30"/>
          <w:rFonts w:eastAsiaTheme="minorHAnsi"/>
        </w:rPr>
        <w:t xml:space="preserve">Нефункционални изисквания </w:t>
      </w:r>
      <w:r>
        <w:rPr>
          <w:rStyle w:val="Heading30"/>
          <w:rFonts w:eastAsiaTheme="minorHAnsi"/>
          <w:lang w:val="en-US" w:eastAsia="en-US" w:bidi="en-US"/>
        </w:rPr>
        <w:t>(Non-functional Requirements):</w:t>
      </w:r>
    </w:p>
    <w:p w14:paraId="53E237C5" w14:textId="77777777" w:rsidR="007D4806" w:rsidRDefault="007D4806" w:rsidP="007D4806">
      <w:pPr>
        <w:widowControl w:val="0"/>
        <w:numPr>
          <w:ilvl w:val="0"/>
          <w:numId w:val="10"/>
        </w:numPr>
        <w:tabs>
          <w:tab w:val="left" w:pos="220"/>
        </w:tabs>
        <w:spacing w:after="120" w:line="298" w:lineRule="exact"/>
        <w:jc w:val="both"/>
      </w:pPr>
      <w:r>
        <w:rPr>
          <w:rStyle w:val="Bodytext2Constantia"/>
        </w:rPr>
        <w:t xml:space="preserve">NFR-01: Екстензивност и OOP патърни: </w:t>
      </w:r>
      <w:r>
        <w:rPr>
          <w:rStyle w:val="Bodytext2"/>
        </w:rPr>
        <w:t xml:space="preserve">Архитектурата трябва да позволява лесно добавяне на нови нормализационни функции и нови </w:t>
      </w:r>
      <w:r>
        <w:rPr>
          <w:rStyle w:val="Bodytext2"/>
          <w:lang w:val="en-US" w:eastAsia="en-US" w:bidi="en-US"/>
        </w:rPr>
        <w:t xml:space="preserve">MCDA </w:t>
      </w:r>
      <w:r>
        <w:rPr>
          <w:rStyle w:val="Bodytext2"/>
        </w:rPr>
        <w:t>методи чрез полиморфизъм и наследяване, без пренаписване на ядрото на системата [274].</w:t>
      </w:r>
    </w:p>
    <w:p w14:paraId="288253E3" w14:textId="77777777" w:rsidR="007D4806" w:rsidRDefault="007D4806" w:rsidP="007D4806">
      <w:pPr>
        <w:widowControl w:val="0"/>
        <w:numPr>
          <w:ilvl w:val="0"/>
          <w:numId w:val="10"/>
        </w:numPr>
        <w:tabs>
          <w:tab w:val="left" w:pos="220"/>
        </w:tabs>
        <w:spacing w:after="120" w:line="298" w:lineRule="exact"/>
        <w:jc w:val="both"/>
      </w:pPr>
      <w:r>
        <w:rPr>
          <w:rStyle w:val="Bodytext2Constantia"/>
        </w:rPr>
        <w:t xml:space="preserve">NFR-02: Стохастична възпроизводимост: </w:t>
      </w:r>
      <w:r>
        <w:rPr>
          <w:rStyle w:val="Bodytext2"/>
        </w:rPr>
        <w:t xml:space="preserve">Пълна повторяемост на симулациите чрез стриктно администриране на </w:t>
      </w:r>
      <w:r>
        <w:rPr>
          <w:rStyle w:val="Bodytext2"/>
          <w:lang w:val="en-US" w:eastAsia="en-US" w:bidi="en-US"/>
        </w:rPr>
        <w:t xml:space="preserve">seed </w:t>
      </w:r>
      <w:r>
        <w:rPr>
          <w:rStyle w:val="Bodytext2"/>
        </w:rPr>
        <w:t xml:space="preserve">състоянията на генераторите на псевдослучайни числа в </w:t>
      </w:r>
      <w:r>
        <w:rPr>
          <w:rStyle w:val="Bodytext2"/>
          <w:lang w:val="en-US" w:eastAsia="en-US" w:bidi="en-US"/>
        </w:rPr>
        <w:t xml:space="preserve">numpy </w:t>
      </w:r>
      <w:r>
        <w:rPr>
          <w:rStyle w:val="Bodytext2"/>
        </w:rPr>
        <w:t xml:space="preserve">и </w:t>
      </w:r>
      <w:r>
        <w:rPr>
          <w:rStyle w:val="Bodytext2"/>
          <w:lang w:val="en-US" w:eastAsia="en-US" w:bidi="en-US"/>
        </w:rPr>
        <w:t xml:space="preserve">scipy </w:t>
      </w:r>
      <w:r>
        <w:rPr>
          <w:rStyle w:val="Bodytext2"/>
        </w:rPr>
        <w:t>[30, 31].</w:t>
      </w:r>
    </w:p>
    <w:p w14:paraId="2AD904B5" w14:textId="77777777" w:rsidR="007D4806" w:rsidRDefault="007D4806" w:rsidP="007D4806">
      <w:pPr>
        <w:widowControl w:val="0"/>
        <w:numPr>
          <w:ilvl w:val="0"/>
          <w:numId w:val="10"/>
        </w:numPr>
        <w:tabs>
          <w:tab w:val="left" w:pos="427"/>
          <w:tab w:val="left" w:pos="1738"/>
          <w:tab w:val="left" w:pos="6538"/>
        </w:tabs>
        <w:spacing w:after="0" w:line="298" w:lineRule="exact"/>
        <w:jc w:val="both"/>
      </w:pPr>
      <w:r>
        <w:rPr>
          <w:rStyle w:val="Bodytext4"/>
          <w:lang w:val="en-US" w:eastAsia="en-US" w:bidi="en-US"/>
        </w:rPr>
        <w:t>NFR-03:</w:t>
      </w:r>
      <w:r>
        <w:rPr>
          <w:rStyle w:val="Bodytext4"/>
          <w:lang w:val="en-US" w:eastAsia="en-US" w:bidi="en-US"/>
        </w:rPr>
        <w:tab/>
      </w:r>
      <w:r>
        <w:rPr>
          <w:rStyle w:val="Bodytext4"/>
        </w:rPr>
        <w:t>Изчислителна производителност:</w:t>
      </w:r>
      <w:r>
        <w:rPr>
          <w:rStyle w:val="Bodytext4"/>
        </w:rPr>
        <w:tab/>
      </w:r>
      <w:r>
        <w:rPr>
          <w:rStyle w:val="Footnote2Constantia"/>
          <w:b w:val="0"/>
          <w:bCs w:val="0"/>
        </w:rPr>
        <w:t>Ефективна обработка на</w:t>
      </w:r>
    </w:p>
    <w:p w14:paraId="6296540A" w14:textId="77777777" w:rsidR="007D4806" w:rsidRDefault="007D4806" w:rsidP="007D4806">
      <w:pPr>
        <w:spacing w:after="120"/>
        <w:ind w:left="260"/>
      </w:pPr>
      <w:r>
        <w:rPr>
          <w:rStyle w:val="Bodytext2"/>
        </w:rPr>
        <w:t xml:space="preserve">симулационни матрици с размерност до </w:t>
      </w:r>
      <w:r>
        <w:rPr>
          <w:rStyle w:val="Bodytext2"/>
          <w:lang w:val="en-US" w:eastAsia="en-US" w:bidi="en-US"/>
        </w:rPr>
        <w:t xml:space="preserve">m=10,000 </w:t>
      </w:r>
      <w:r>
        <w:rPr>
          <w:rStyle w:val="Bodytext2"/>
        </w:rPr>
        <w:t xml:space="preserve">алтернативи чрез векторизирани операции в </w:t>
      </w:r>
      <w:r>
        <w:rPr>
          <w:rStyle w:val="Bodytext2"/>
          <w:lang w:val="en-US" w:eastAsia="en-US" w:bidi="en-US"/>
        </w:rPr>
        <w:t xml:space="preserve">NumPy </w:t>
      </w:r>
      <w:r>
        <w:rPr>
          <w:rStyle w:val="Bodytext2"/>
        </w:rPr>
        <w:t>и елиминиране на излишните вложени цикли [344].</w:t>
      </w:r>
    </w:p>
    <w:p w14:paraId="3C22FDFE" w14:textId="77777777" w:rsidR="007D4806" w:rsidRDefault="007D4806" w:rsidP="007D4806">
      <w:pPr>
        <w:widowControl w:val="0"/>
        <w:numPr>
          <w:ilvl w:val="0"/>
          <w:numId w:val="10"/>
        </w:numPr>
        <w:tabs>
          <w:tab w:val="left" w:pos="220"/>
        </w:tabs>
        <w:spacing w:after="0" w:line="298" w:lineRule="exact"/>
        <w:jc w:val="both"/>
        <w:sectPr w:rsidR="007D4806" w:rsidSect="007D4806">
          <w:footerReference w:type="default" r:id="rId17"/>
          <w:pgSz w:w="12240" w:h="15840"/>
          <w:pgMar w:top="1711" w:right="1179" w:bottom="1793" w:left="1177" w:header="0" w:footer="3" w:gutter="0"/>
          <w:cols w:space="720"/>
          <w:noEndnote/>
          <w:docGrid w:linePitch="360"/>
        </w:sectPr>
      </w:pPr>
      <w:r>
        <w:rPr>
          <w:rStyle w:val="Bodytext2Constantia"/>
        </w:rPr>
        <w:t xml:space="preserve">NFR-04: Независимост от комерсиални библиотеки: </w:t>
      </w:r>
      <w:r>
        <w:rPr>
          <w:rStyle w:val="Bodytext2"/>
        </w:rPr>
        <w:t xml:space="preserve">Използване единствено на свободно достъпни библиотеки с отворен код </w:t>
      </w:r>
      <w:r>
        <w:rPr>
          <w:rStyle w:val="Bodytext2"/>
          <w:lang w:val="en-US" w:eastAsia="en-US" w:bidi="en-US"/>
        </w:rPr>
        <w:t xml:space="preserve">(SciPy, NumPy, Matplotlib, Pandas), </w:t>
      </w:r>
      <w:r>
        <w:rPr>
          <w:rStyle w:val="Bodytext2"/>
        </w:rPr>
        <w:t xml:space="preserve">без обвързване с комерсиални </w:t>
      </w:r>
      <w:r>
        <w:rPr>
          <w:rStyle w:val="Bodytext2"/>
          <w:lang w:val="en-US" w:eastAsia="en-US" w:bidi="en-US"/>
        </w:rPr>
        <w:t xml:space="preserve">Solver </w:t>
      </w:r>
      <w:r>
        <w:rPr>
          <w:rStyle w:val="Bodytext2"/>
        </w:rPr>
        <w:t>пакети [278, 337].</w:t>
      </w:r>
    </w:p>
    <w:p w14:paraId="2576C481" w14:textId="77777777" w:rsidR="007D4806" w:rsidRDefault="007D4806" w:rsidP="007D4806">
      <w:pPr>
        <w:keepNext/>
        <w:keepLines/>
        <w:widowControl w:val="0"/>
        <w:numPr>
          <w:ilvl w:val="0"/>
          <w:numId w:val="9"/>
        </w:numPr>
        <w:tabs>
          <w:tab w:val="left" w:pos="559"/>
        </w:tabs>
        <w:spacing w:after="108" w:line="280" w:lineRule="exact"/>
        <w:jc w:val="both"/>
        <w:outlineLvl w:val="1"/>
      </w:pPr>
      <w:r>
        <w:rPr>
          <w:rStyle w:val="Heading20"/>
        </w:rPr>
        <w:lastRenderedPageBreak/>
        <w:t>Архитектура на софтуерния инструмент</w:t>
      </w:r>
    </w:p>
    <w:p w14:paraId="585D4A6D" w14:textId="77777777" w:rsidR="007D4806" w:rsidRDefault="007D4806" w:rsidP="007D4806">
      <w:pPr>
        <w:spacing w:after="0" w:line="299" w:lineRule="exact"/>
      </w:pPr>
      <w:r>
        <w:rPr>
          <w:rStyle w:val="Bodytext2"/>
        </w:rPr>
        <w:t xml:space="preserve">Софтуерната архитектура е проектирана с разделяне на отговорностите </w:t>
      </w:r>
      <w:r>
        <w:rPr>
          <w:rStyle w:val="Bodytext2"/>
          <w:lang w:val="en-US" w:eastAsia="en-US" w:bidi="en-US"/>
        </w:rPr>
        <w:t xml:space="preserve">(Separation of Concerns). </w:t>
      </w:r>
      <w:r>
        <w:rPr>
          <w:rStyle w:val="Bodytext2"/>
        </w:rPr>
        <w:t xml:space="preserve">Системата е съставена от шест ясно дефинирани класа, които си взаимодействат през единни интерфейси. Информационният поток следва линеен векторизиран тръбопровод </w:t>
      </w:r>
      <w:r>
        <w:rPr>
          <w:rStyle w:val="Bodytext2"/>
          <w:lang w:val="en-US" w:eastAsia="en-US" w:bidi="en-US"/>
        </w:rPr>
        <w:t xml:space="preserve">(data pipeline), </w:t>
      </w:r>
      <w:r>
        <w:rPr>
          <w:rStyle w:val="Bodytext2"/>
        </w:rPr>
        <w:t xml:space="preserve">при който резултатът от един модул служи за вход в следващия, предотвратявайки нежелано свързване </w:t>
      </w:r>
      <w:r>
        <w:rPr>
          <w:rStyle w:val="Bodytext2"/>
          <w:lang w:val="en-US" w:eastAsia="en-US" w:bidi="en-US"/>
        </w:rPr>
        <w:t xml:space="preserve">(coupling) </w:t>
      </w:r>
      <w:r>
        <w:rPr>
          <w:rStyle w:val="Bodytext2"/>
        </w:rPr>
        <w:t>на компонентите [255].</w:t>
      </w:r>
    </w:p>
    <w:p w14:paraId="0DFD0EF8" w14:textId="77777777" w:rsidR="007D4806" w:rsidRDefault="007D4806" w:rsidP="007D4806">
      <w:pPr>
        <w:framePr w:h="3632" w:wrap="notBeside" w:vAnchor="text" w:hAnchor="text" w:xAlign="center" w:y="1"/>
        <w:jc w:val="center"/>
        <w:rPr>
          <w:sz w:val="2"/>
          <w:szCs w:val="2"/>
        </w:rPr>
      </w:pP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rsidR="00000000">
        <w:fldChar w:fldCharType="begin"/>
      </w:r>
      <w:r w:rsidR="00000000">
        <w:instrText xml:space="preserve"> INCLUDEPICTURE  "C:\\Users\\User\\Desktop\\media\\image1.jpeg" \* MERGEFORMATINET </w:instrText>
      </w:r>
      <w:r w:rsidR="00000000">
        <w:fldChar w:fldCharType="separate"/>
      </w:r>
      <w:r w:rsidR="00757653">
        <w:pict w14:anchorId="281F172F">
          <v:shape id="_x0000_i1030" type="#_x0000_t75" style="width:7in;height:180.7pt">
            <v:imagedata r:id="rId18" r:href="rId19"/>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p>
    <w:p w14:paraId="4033EBA1" w14:textId="77777777" w:rsidR="007D4806" w:rsidRDefault="007D4806" w:rsidP="007D4806">
      <w:pPr>
        <w:framePr w:h="3632" w:wrap="notBeside" w:vAnchor="text" w:hAnchor="text" w:xAlign="center" w:y="1"/>
        <w:spacing w:line="210" w:lineRule="exact"/>
      </w:pPr>
      <w:r>
        <w:rPr>
          <w:rStyle w:val="Bodytext2Constantia"/>
        </w:rPr>
        <w:t xml:space="preserve">Фигура 4.1. </w:t>
      </w:r>
      <w:r>
        <w:rPr>
          <w:rStyle w:val="Picturecaption"/>
          <w:rFonts w:eastAsiaTheme="minorHAnsi"/>
        </w:rPr>
        <w:t>Системен информационен поток и картиране на преобразуванията на данните.</w:t>
      </w:r>
    </w:p>
    <w:p w14:paraId="22E3476C" w14:textId="77777777" w:rsidR="007D4806" w:rsidRDefault="007D4806" w:rsidP="007D4806">
      <w:pPr>
        <w:rPr>
          <w:sz w:val="2"/>
          <w:szCs w:val="2"/>
        </w:rPr>
      </w:pPr>
    </w:p>
    <w:p w14:paraId="0437BC1A" w14:textId="77777777" w:rsidR="007D4806" w:rsidRDefault="007D4806" w:rsidP="007D4806">
      <w:pPr>
        <w:spacing w:before="161" w:after="375" w:line="299" w:lineRule="exact"/>
      </w:pPr>
      <w:r>
        <w:rPr>
          <w:rStyle w:val="Bodytext2Constantia"/>
        </w:rPr>
        <w:t xml:space="preserve">Интерпретация на Фигура 4.1: </w:t>
      </w:r>
      <w:r>
        <w:rPr>
          <w:rStyle w:val="Bodytext2"/>
        </w:rPr>
        <w:t xml:space="preserve">Информационният поток започва от </w:t>
      </w:r>
      <w:r>
        <w:rPr>
          <w:rStyle w:val="Bodytext2"/>
          <w:lang w:val="en-US" w:eastAsia="en-US" w:bidi="en-US"/>
        </w:rPr>
        <w:t xml:space="preserve">DataGenerator, </w:t>
      </w:r>
      <w:r>
        <w:rPr>
          <w:rStyle w:val="Bodytext2"/>
        </w:rPr>
        <w:t xml:space="preserve">който симулира хетерогенните параметри на микрогрида и захранва </w:t>
      </w:r>
      <w:r>
        <w:rPr>
          <w:rStyle w:val="Bodytext2"/>
          <w:lang w:val="en-US" w:eastAsia="en-US" w:bidi="en-US"/>
        </w:rPr>
        <w:t xml:space="preserve">MCDASystem </w:t>
      </w:r>
      <w:r>
        <w:rPr>
          <w:rStyle w:val="Bodytext2"/>
        </w:rPr>
        <w:t xml:space="preserve">с първични матрици. Там се извършва </w:t>
      </w:r>
      <w:r>
        <w:rPr>
          <w:rStyle w:val="Bodytext2"/>
          <w:lang w:val="en-US" w:eastAsia="en-US" w:bidi="en-US"/>
        </w:rPr>
        <w:t xml:space="preserve">Min-Max </w:t>
      </w:r>
      <w:r>
        <w:rPr>
          <w:rStyle w:val="Bodytext2"/>
        </w:rPr>
        <w:t xml:space="preserve">преобразуването с оглед на вида критерий (полза/разход) [19]. След оценяването и класификацията въз основа на праговете, данните се разклоняват в две успоредни аналитични направления: </w:t>
      </w:r>
      <w:r>
        <w:rPr>
          <w:rStyle w:val="Bodytext2Constantia"/>
        </w:rPr>
        <w:t xml:space="preserve">(1) Локален оптимизационен анализ </w:t>
      </w:r>
      <w:r>
        <w:rPr>
          <w:rStyle w:val="Bodytext2"/>
        </w:rPr>
        <w:t xml:space="preserve">чрез </w:t>
      </w:r>
      <w:r>
        <w:rPr>
          <w:rStyle w:val="Bodytext2"/>
          <w:lang w:val="en-US" w:eastAsia="en-US" w:bidi="en-US"/>
        </w:rPr>
        <w:t xml:space="preserve">MILP </w:t>
      </w:r>
      <w:r>
        <w:rPr>
          <w:rStyle w:val="Bodytext2"/>
        </w:rPr>
        <w:t xml:space="preserve">в </w:t>
      </w:r>
      <w:r>
        <w:rPr>
          <w:rStyle w:val="Bodytext2"/>
          <w:lang w:val="en-US" w:eastAsia="en-US" w:bidi="en-US"/>
        </w:rPr>
        <w:t xml:space="preserve">LocalAnalyzer, </w:t>
      </w:r>
      <w:r>
        <w:rPr>
          <w:rStyle w:val="Bodytext2"/>
        </w:rPr>
        <w:t xml:space="preserve">където се извличат гранични и минимални конфигурации [42]; </w:t>
      </w:r>
      <w:r>
        <w:rPr>
          <w:rStyle w:val="Bodytext2Constantia"/>
        </w:rPr>
        <w:t xml:space="preserve">(2) Глобален симулационен анализ </w:t>
      </w:r>
      <w:r>
        <w:rPr>
          <w:rStyle w:val="Bodytext2"/>
        </w:rPr>
        <w:t xml:space="preserve">в </w:t>
      </w:r>
      <w:r>
        <w:rPr>
          <w:rStyle w:val="Bodytext2"/>
          <w:lang w:val="en-US" w:eastAsia="en-US" w:bidi="en-US"/>
        </w:rPr>
        <w:t xml:space="preserve">GlobalAnalyzer, </w:t>
      </w:r>
      <w:r>
        <w:rPr>
          <w:rStyle w:val="Bodytext2"/>
        </w:rPr>
        <w:t xml:space="preserve">който генерира </w:t>
      </w:r>
      <w:r>
        <w:rPr>
          <w:rStyle w:val="Bodytext2"/>
          <w:lang w:val="en-US" w:eastAsia="en-US" w:bidi="en-US"/>
        </w:rPr>
        <w:t xml:space="preserve">SLHS </w:t>
      </w:r>
      <w:r>
        <w:rPr>
          <w:rStyle w:val="Bodytext2"/>
        </w:rPr>
        <w:t xml:space="preserve">тегла и оценява стохастичната стабилност на алтернативите при променящи се пазарни преференции [12]. Накрая, двата потока се консолидират в </w:t>
      </w:r>
      <w:r>
        <w:rPr>
          <w:rStyle w:val="Bodytext2"/>
          <w:lang w:val="en-US" w:eastAsia="en-US" w:bidi="en-US"/>
        </w:rPr>
        <w:t xml:space="preserve">AnalyticalModule </w:t>
      </w:r>
      <w:r>
        <w:rPr>
          <w:rStyle w:val="Bodytext2"/>
        </w:rPr>
        <w:t xml:space="preserve">за клъстеризация </w:t>
      </w:r>
      <w:r>
        <w:rPr>
          <w:rStyle w:val="Bodytext2"/>
          <w:lang w:val="en-US" w:eastAsia="en-US" w:bidi="en-US"/>
        </w:rPr>
        <w:t xml:space="preserve">(PAM) </w:t>
      </w:r>
      <w:r>
        <w:rPr>
          <w:rStyle w:val="Bodytext2"/>
        </w:rPr>
        <w:t xml:space="preserve">и се визуализират от графичния модул </w:t>
      </w:r>
      <w:r>
        <w:rPr>
          <w:rStyle w:val="Bodytext2"/>
          <w:lang w:val="en-US" w:eastAsia="en-US" w:bidi="en-US"/>
        </w:rPr>
        <w:t xml:space="preserve">Visualizer </w:t>
      </w:r>
      <w:r>
        <w:rPr>
          <w:rStyle w:val="Bodytext2"/>
        </w:rPr>
        <w:t>[16, 22].</w:t>
      </w:r>
    </w:p>
    <w:p w14:paraId="6937D7F5" w14:textId="77777777" w:rsidR="007D4806" w:rsidRDefault="007D4806" w:rsidP="007D4806">
      <w:pPr>
        <w:keepNext/>
        <w:keepLines/>
        <w:widowControl w:val="0"/>
        <w:numPr>
          <w:ilvl w:val="0"/>
          <w:numId w:val="9"/>
        </w:numPr>
        <w:tabs>
          <w:tab w:val="left" w:pos="566"/>
        </w:tabs>
        <w:spacing w:after="108" w:line="280" w:lineRule="exact"/>
        <w:jc w:val="both"/>
        <w:outlineLvl w:val="1"/>
      </w:pPr>
      <w:r>
        <w:rPr>
          <w:rStyle w:val="Heading20"/>
        </w:rPr>
        <w:t xml:space="preserve">Обектно-ориентирано проектиране и </w:t>
      </w:r>
      <w:r>
        <w:rPr>
          <w:rStyle w:val="Heading20"/>
          <w:lang w:val="en-US" w:eastAsia="en-US" w:bidi="en-US"/>
        </w:rPr>
        <w:t xml:space="preserve">UML </w:t>
      </w:r>
      <w:r>
        <w:rPr>
          <w:rStyle w:val="Heading20"/>
        </w:rPr>
        <w:t>диаграма</w:t>
      </w:r>
    </w:p>
    <w:p w14:paraId="1E64B9C8" w14:textId="77777777" w:rsidR="007D4806" w:rsidRDefault="007D4806" w:rsidP="007D4806">
      <w:pPr>
        <w:spacing w:after="0" w:line="299" w:lineRule="exact"/>
      </w:pPr>
      <w:r>
        <w:rPr>
          <w:rStyle w:val="Bodytext2"/>
        </w:rPr>
        <w:t xml:space="preserve">За осигуряване на висока скалируемост на кода се прилага строг обектно-ориентиран модел, чиято </w:t>
      </w:r>
      <w:r>
        <w:rPr>
          <w:rStyle w:val="Bodytext2"/>
          <w:lang w:val="en-US" w:eastAsia="en-US" w:bidi="en-US"/>
        </w:rPr>
        <w:t xml:space="preserve">UML </w:t>
      </w:r>
      <w:r>
        <w:rPr>
          <w:rStyle w:val="Bodytext2"/>
        </w:rPr>
        <w:t xml:space="preserve">диаграма на класовете е детайлно илюстрирана на Фигура 4.2. Всеки клас носи специфична системна роля, предпазва вътрешните си състояния от външни модификации (капсулация) и излага методи, съвместими с векторизирания формат на </w:t>
      </w:r>
      <w:r>
        <w:rPr>
          <w:rStyle w:val="Bodytext2"/>
          <w:lang w:val="en-US" w:eastAsia="en-US" w:bidi="en-US"/>
        </w:rPr>
        <w:t xml:space="preserve">NumPy </w:t>
      </w:r>
      <w:r>
        <w:rPr>
          <w:rStyle w:val="Bodytext2"/>
        </w:rPr>
        <w:t>[344].</w:t>
      </w:r>
      <w:r>
        <w:br w:type="page"/>
      </w:r>
    </w:p>
    <w:p w14:paraId="1937F717" w14:textId="78B71C77" w:rsidR="007D4806" w:rsidRDefault="007D4806" w:rsidP="007D4806">
      <w:pPr>
        <w:spacing w:line="200" w:lineRule="exact"/>
        <w:sectPr w:rsidR="007D4806" w:rsidSect="007D4806">
          <w:pgSz w:w="12240" w:h="15840"/>
          <w:pgMar w:top="1492" w:right="1077" w:bottom="1884" w:left="1079" w:header="0" w:footer="3" w:gutter="0"/>
          <w:cols w:space="720"/>
          <w:noEndnote/>
          <w:docGrid w:linePitch="360"/>
        </w:sectPr>
      </w:pPr>
      <w:r>
        <w:rPr>
          <w:noProof/>
        </w:rPr>
        <w:lastRenderedPageBreak/>
        <mc:AlternateContent>
          <mc:Choice Requires="wps">
            <w:drawing>
              <wp:anchor distT="0" distB="246380" distL="857885" distR="1277620" simplePos="0" relativeHeight="251662336" behindDoc="1" locked="0" layoutInCell="1" allowOverlap="1" wp14:anchorId="2F6E86B5" wp14:editId="6BD22A8C">
                <wp:simplePos x="0" y="0"/>
                <wp:positionH relativeFrom="margin">
                  <wp:posOffset>857885</wp:posOffset>
                </wp:positionH>
                <wp:positionV relativeFrom="paragraph">
                  <wp:posOffset>667385</wp:posOffset>
                </wp:positionV>
                <wp:extent cx="687705" cy="76200"/>
                <wp:effectExtent l="0" t="0" r="0" b="4445"/>
                <wp:wrapTopAndBottom/>
                <wp:docPr id="164626557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 cy="76200"/>
                        </a:xfrm>
                        <a:prstGeom prst="rect">
                          <a:avLst/>
                        </a:prstGeom>
                        <a:solidFill>
                          <a:srgbClr val="1E4B6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3358E1" w14:textId="77777777" w:rsidR="007D4806" w:rsidRDefault="007D4806" w:rsidP="007D4806">
                            <w:pPr>
                              <w:pStyle w:val="Bodytext60"/>
                              <w:shd w:val="clear" w:color="auto" w:fill="000000"/>
                              <w:spacing w:line="120" w:lineRule="exact"/>
                            </w:pPr>
                            <w:r>
                              <w:rPr>
                                <w:rStyle w:val="Bodytext6Exact"/>
                                <w:b/>
                                <w:bCs/>
                              </w:rPr>
                              <w:t>MCDASystem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F6E86B5" id="Text Box 17" o:spid="_x0000_s1028" type="#_x0000_t202" style="position:absolute;margin-left:67.55pt;margin-top:52.55pt;width:54.15pt;height:6pt;z-index:-251654144;visibility:visible;mso-wrap-style:square;mso-width-percent:0;mso-height-percent:0;mso-wrap-distance-left:67.55pt;mso-wrap-distance-top:0;mso-wrap-distance-right:100.6pt;mso-wrap-distance-bottom:19.4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" fillcolor="#1e4b68" stroked="f">
                <v:textbox style="mso-fit-shape-to-text:t" inset="0,0,0,0">
                  <w:txbxContent>
                    <w:p w14:paraId="7F3358E1" w14:textId="77777777" w:rsidR="007D4806" w:rsidRDefault="007D4806" w:rsidP="007D4806">
                      <w:pPr>
                        <w:pStyle w:val="Bodytext60"/>
                        <w:shd w:val="clear" w:color="auto" w:fill="000000"/>
                        <w:spacing w:line="120" w:lineRule="exact"/>
                      </w:pPr>
                      <w:r>
                        <w:rPr>
                          <w:rStyle w:val="Bodytext6Exact"/>
                          <w:b/>
                          <w:bCs/>
                        </w:rPr>
                        <w:t>MCDASystem</w:t>
                      </w:r>
                    </w:p>
                  </w:txbxContent>
                </v:textbox>
                <w10:wrap type="topAndBottom" anchorx="margin"/>
              </v:shape>
            </w:pict>
          </mc:Fallback>
        </mc:AlternateContent>
      </w:r>
      <w:r>
        <w:rPr>
          <w:noProof/>
        </w:rPr>
        <mc:AlternateContent>
          <mc:Choice Requires="wps">
            <w:drawing>
              <wp:anchor distT="0" distB="246380" distL="1668145" distR="1257935" simplePos="0" relativeHeight="251663360" behindDoc="1" locked="0" layoutInCell="1" allowOverlap="1" wp14:anchorId="3E329ADB" wp14:editId="40F0F7E3">
                <wp:simplePos x="0" y="0"/>
                <wp:positionH relativeFrom="margin">
                  <wp:posOffset>2823210</wp:posOffset>
                </wp:positionH>
                <wp:positionV relativeFrom="paragraph">
                  <wp:posOffset>671830</wp:posOffset>
                </wp:positionV>
                <wp:extent cx="762000" cy="76200"/>
                <wp:effectExtent l="3175" t="0" r="0" b="0"/>
                <wp:wrapTopAndBottom/>
                <wp:docPr id="47955465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76200"/>
                        </a:xfrm>
                        <a:prstGeom prst="rect">
                          <a:avLst/>
                        </a:prstGeom>
                        <a:solidFill>
                          <a:srgbClr val="3D87B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9E0B39" w14:textId="77777777" w:rsidR="007D4806" w:rsidRDefault="007D4806" w:rsidP="007D4806">
                            <w:pPr>
                              <w:pStyle w:val="Bodytext60"/>
                              <w:shd w:val="clear" w:color="auto" w:fill="000000"/>
                              <w:spacing w:line="120" w:lineRule="exact"/>
                            </w:pPr>
                            <w:r>
                              <w:rPr>
                                <w:rStyle w:val="Bodytext6Exact"/>
                                <w:b/>
                                <w:bCs/>
                              </w:rPr>
                              <w:t>DataGenerator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E329ADB" id="Text Box 16" o:spid="_x0000_s1029" type="#_x0000_t202" style="position:absolute;margin-left:222.3pt;margin-top:52.9pt;width:60pt;height:6pt;z-index:-251653120;visibility:visible;mso-wrap-style:square;mso-width-percent:0;mso-height-percent:0;mso-wrap-distance-left:131.35pt;mso-wrap-distance-top:0;mso-wrap-distance-right:99.05pt;mso-wrap-distance-bottom:19.4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" fillcolor="#3d87b4" stroked="f">
                <v:textbox style="mso-fit-shape-to-text:t" inset="0,0,0,0">
                  <w:txbxContent>
                    <w:p w14:paraId="5B9E0B39" w14:textId="77777777" w:rsidR="007D4806" w:rsidRDefault="007D4806" w:rsidP="007D4806">
                      <w:pPr>
                        <w:pStyle w:val="Bodytext60"/>
                        <w:shd w:val="clear" w:color="auto" w:fill="000000"/>
                        <w:spacing w:line="120" w:lineRule="exact"/>
                      </w:pPr>
                      <w:r>
                        <w:rPr>
                          <w:rStyle w:val="Bodytext6Exact"/>
                          <w:b/>
                          <w:bCs/>
                        </w:rPr>
                        <w:t>DataGenerator</w:t>
                      </w:r>
                    </w:p>
                  </w:txbxContent>
                </v:textbox>
                <w10:wrap type="topAndBottom" anchorx="margin"/>
              </v:shape>
            </w:pict>
          </mc:Fallback>
        </mc:AlternateContent>
      </w:r>
      <w:r>
        <w:rPr>
          <w:noProof/>
        </w:rPr>
        <mc:AlternateContent>
          <mc:Choice Requires="wps">
            <w:drawing>
              <wp:anchor distT="0" distB="241935" distL="63500" distR="840105" simplePos="0" relativeHeight="251664384" behindDoc="1" locked="0" layoutInCell="1" allowOverlap="1" wp14:anchorId="366B99E0" wp14:editId="3AE34DA7">
                <wp:simplePos x="0" y="0"/>
                <wp:positionH relativeFrom="margin">
                  <wp:posOffset>4843780</wp:posOffset>
                </wp:positionH>
                <wp:positionV relativeFrom="paragraph">
                  <wp:posOffset>668020</wp:posOffset>
                </wp:positionV>
                <wp:extent cx="718820" cy="76200"/>
                <wp:effectExtent l="4445" t="0" r="635" b="3810"/>
                <wp:wrapTopAndBottom/>
                <wp:docPr id="19939949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76200"/>
                        </a:xfrm>
                        <a:prstGeom prst="rect">
                          <a:avLst/>
                        </a:prstGeom>
                        <a:solidFill>
                          <a:srgbClr val="ACCCE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ACBB40" w14:textId="77777777" w:rsidR="007D4806" w:rsidRDefault="007D4806" w:rsidP="007D4806">
                            <w:pPr>
                              <w:pStyle w:val="Bodytext60"/>
                              <w:shd w:val="clear" w:color="auto" w:fill="000000"/>
                              <w:spacing w:line="120" w:lineRule="exact"/>
                            </w:pPr>
                            <w:r>
                              <w:rPr>
                                <w:rStyle w:val="Bodytext6Exact"/>
                                <w:b/>
                                <w:bCs/>
                              </w:rPr>
                              <w:t>LocalAnalyzer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66B99E0" id="Text Box 15" o:spid="_x0000_s1030" type="#_x0000_t202" style="position:absolute;margin-left:381.4pt;margin-top:52.6pt;width:56.6pt;height:6pt;z-index:-251652096;visibility:visible;mso-wrap-style:square;mso-width-percent:0;mso-height-percent:0;mso-wrap-distance-left:5pt;mso-wrap-distance-top:0;mso-wrap-distance-right:66.15pt;mso-wrap-distance-bottom:19.0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" fillcolor="#accce3" stroked="f">
                <v:textbox style="mso-fit-shape-to-text:t" inset="0,0,0,0">
                  <w:txbxContent>
                    <w:p w14:paraId="71ACBB40" w14:textId="77777777" w:rsidR="007D4806" w:rsidRDefault="007D4806" w:rsidP="007D4806">
                      <w:pPr>
                        <w:pStyle w:val="Bodytext60"/>
                        <w:shd w:val="clear" w:color="auto" w:fill="000000"/>
                        <w:spacing w:line="120" w:lineRule="exact"/>
                      </w:pPr>
                      <w:r>
                        <w:rPr>
                          <w:rStyle w:val="Bodytext6Exact"/>
                          <w:b/>
                          <w:bCs/>
                        </w:rPr>
                        <w:t>LocalAnalyzer</w:t>
                      </w:r>
                    </w:p>
                  </w:txbxContent>
                </v:textbox>
                <w10:wrap type="topAndBottom" anchorx="margin"/>
              </v:shape>
            </w:pict>
          </mc:Fallback>
        </mc:AlternateContent>
      </w:r>
      <w:r>
        <w:rPr>
          <w:noProof/>
        </w:rPr>
        <mc:AlternateContent>
          <mc:Choice Requires="wps">
            <w:drawing>
              <wp:anchor distT="0" distB="245110" distL="384810" distR="1008380" simplePos="0" relativeHeight="251665408" behindDoc="1" locked="0" layoutInCell="1" allowOverlap="1" wp14:anchorId="58FB09CE" wp14:editId="32CCF58F">
                <wp:simplePos x="0" y="0"/>
                <wp:positionH relativeFrom="margin">
                  <wp:posOffset>384810</wp:posOffset>
                </wp:positionH>
                <wp:positionV relativeFrom="paragraph">
                  <wp:posOffset>975995</wp:posOffset>
                </wp:positionV>
                <wp:extent cx="992505" cy="615950"/>
                <wp:effectExtent l="3175" t="0" r="4445" b="3810"/>
                <wp:wrapTopAndBottom/>
                <wp:docPr id="125865285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615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19A64" w14:textId="77777777" w:rsidR="007D4806" w:rsidRDefault="007D4806" w:rsidP="007D4806">
                            <w:pPr>
                              <w:pStyle w:val="Bodytext7"/>
                              <w:shd w:val="clear" w:color="auto" w:fill="auto"/>
                            </w:pPr>
                            <w:r>
                              <w:rPr>
                                <w:rStyle w:val="Bodytext7Exact"/>
                                <w:lang w:val="bg-BG" w:eastAsia="bg-BG" w:bidi="bg-BG"/>
                              </w:rPr>
                              <w:t xml:space="preserve">+ </w:t>
                            </w:r>
                            <w:r>
                              <w:rPr>
                                <w:rStyle w:val="Bodytext7Exact"/>
                              </w:rPr>
                              <w:t>indicatornames</w:t>
                            </w:r>
                            <w:r>
                              <w:rPr>
                                <w:rStyle w:val="Bodytext7Exact"/>
                                <w:lang w:val="bg-BG" w:eastAsia="bg-BG" w:bidi="bg-BG"/>
                              </w:rPr>
                              <w:t xml:space="preserve">: </w:t>
                            </w:r>
                            <w:r>
                              <w:rPr>
                                <w:rStyle w:val="Bodytext7Exact"/>
                              </w:rPr>
                              <w:t>list + n indicators: int + criteria types: list + weights: ndarray + thresholds: diet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8FB09CE" id="Text Box 14" o:spid="_x0000_s1031" type="#_x0000_t202" style="position:absolute;margin-left:30.3pt;margin-top:76.85pt;width:78.15pt;height:48.5pt;z-index:-251651072;visibility:visible;mso-wrap-style:square;mso-width-percent:0;mso-height-percent:0;mso-wrap-distance-left:30.3pt;mso-wrap-distance-top:0;mso-wrap-distance-right:79.4pt;mso-wrap-distance-bottom:19.3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" filled="f" stroked="f">
                <v:textbox style="mso-fit-shape-to-text:t" inset="0,0,0,0">
                  <w:txbxContent>
                    <w:p w14:paraId="19119A64" w14:textId="77777777" w:rsidR="007D4806" w:rsidRDefault="007D4806" w:rsidP="007D4806">
                      <w:pPr>
                        <w:pStyle w:val="Bodytext7"/>
                        <w:shd w:val="clear" w:color="auto" w:fill="auto"/>
                      </w:pPr>
                      <w:r>
                        <w:rPr>
                          <w:rStyle w:val="Bodytext7Exact"/>
                          <w:lang w:val="bg-BG" w:eastAsia="bg-BG" w:bidi="bg-BG"/>
                        </w:rPr>
                        <w:t xml:space="preserve">+ </w:t>
                      </w:r>
                      <w:r>
                        <w:rPr>
                          <w:rStyle w:val="Bodytext7Exact"/>
                        </w:rPr>
                        <w:t>indicatornames</w:t>
                      </w:r>
                      <w:r>
                        <w:rPr>
                          <w:rStyle w:val="Bodytext7Exact"/>
                          <w:lang w:val="bg-BG" w:eastAsia="bg-BG" w:bidi="bg-BG"/>
                        </w:rPr>
                        <w:t xml:space="preserve">: </w:t>
                      </w:r>
                      <w:r>
                        <w:rPr>
                          <w:rStyle w:val="Bodytext7Exact"/>
                        </w:rPr>
                        <w:t>list + n indicators: int + criteria types: list + weights: ndarray + thresholds: diet</w:t>
                      </w:r>
                    </w:p>
                  </w:txbxContent>
                </v:textbox>
                <w10:wrap type="topAndBottom" anchorx="margin"/>
              </v:shape>
            </w:pict>
          </mc:Fallback>
        </mc:AlternateContent>
      </w:r>
      <w:r>
        <w:rPr>
          <w:noProof/>
        </w:rPr>
        <mc:AlternateContent>
          <mc:Choice Requires="wps">
            <w:drawing>
              <wp:anchor distT="0" distB="755650" distL="409575" distR="1477010" simplePos="0" relativeHeight="251666432" behindDoc="1" locked="0" layoutInCell="1" allowOverlap="1" wp14:anchorId="31B3FF1A" wp14:editId="585924E9">
                <wp:simplePos x="0" y="0"/>
                <wp:positionH relativeFrom="margin">
                  <wp:posOffset>2385695</wp:posOffset>
                </wp:positionH>
                <wp:positionV relativeFrom="paragraph">
                  <wp:posOffset>1018540</wp:posOffset>
                </wp:positionV>
                <wp:extent cx="519430" cy="69850"/>
                <wp:effectExtent l="3810" t="3810" r="635" b="2540"/>
                <wp:wrapTopAndBottom/>
                <wp:docPr id="30171588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430" cy="69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F1185" w14:textId="77777777" w:rsidR="007D4806" w:rsidRDefault="007D4806" w:rsidP="007D4806">
                            <w:pPr>
                              <w:pStyle w:val="Bodytext7"/>
                              <w:shd w:val="clear" w:color="auto" w:fill="auto"/>
                              <w:spacing w:line="110" w:lineRule="exact"/>
                            </w:pPr>
                            <w:r>
                              <w:rPr>
                                <w:rStyle w:val="Bodytext7Exact"/>
                              </w:rPr>
                              <w:t>+ seed: int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1B3FF1A" id="Text Box 13" o:spid="_x0000_s1032" type="#_x0000_t202" style="position:absolute;margin-left:187.85pt;margin-top:80.2pt;width:40.9pt;height:5.5pt;z-index:-251650048;visibility:visible;mso-wrap-style:square;mso-width-percent:0;mso-height-percent:0;mso-wrap-distance-left:32.25pt;mso-wrap-distance-top:0;mso-wrap-distance-right:116.3pt;mso-wrap-distance-bottom:59.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" filled="f" stroked="f">
                <v:textbox style="mso-fit-shape-to-text:t" inset="0,0,0,0">
                  <w:txbxContent>
                    <w:p w14:paraId="235F1185" w14:textId="77777777" w:rsidR="007D4806" w:rsidRDefault="007D4806" w:rsidP="007D4806">
                      <w:pPr>
                        <w:pStyle w:val="Bodytext7"/>
                        <w:shd w:val="clear" w:color="auto" w:fill="auto"/>
                        <w:spacing w:line="110" w:lineRule="exact"/>
                      </w:pPr>
                      <w:r>
                        <w:rPr>
                          <w:rStyle w:val="Bodytext7Exact"/>
                        </w:rPr>
                        <w:t>+ seed: int</w:t>
                      </w:r>
                    </w:p>
                  </w:txbxContent>
                </v:textbox>
                <w10:wrap type="topAndBottom" anchorx="margin"/>
              </v:shape>
            </w:pict>
          </mc:Fallback>
        </mc:AlternateContent>
      </w:r>
      <w:r>
        <w:rPr>
          <w:noProof/>
        </w:rPr>
        <mc:AlternateContent>
          <mc:Choice Requires="wps">
            <w:drawing>
              <wp:anchor distT="0" distB="754380" distL="2406650" distR="1257935" simplePos="0" relativeHeight="251667456" behindDoc="1" locked="0" layoutInCell="1" allowOverlap="1" wp14:anchorId="614E4510" wp14:editId="51CD7B13">
                <wp:simplePos x="0" y="0"/>
                <wp:positionH relativeFrom="margin">
                  <wp:posOffset>4382770</wp:posOffset>
                </wp:positionH>
                <wp:positionV relativeFrom="paragraph">
                  <wp:posOffset>1012825</wp:posOffset>
                </wp:positionV>
                <wp:extent cx="762000" cy="69850"/>
                <wp:effectExtent l="635" t="0" r="0" b="0"/>
                <wp:wrapTopAndBottom/>
                <wp:docPr id="162256272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69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19E56" w14:textId="77777777" w:rsidR="007D4806" w:rsidRDefault="007D4806" w:rsidP="007D4806">
                            <w:pPr>
                              <w:pStyle w:val="Bodytext7"/>
                              <w:shd w:val="clear" w:color="auto" w:fill="auto"/>
                              <w:spacing w:line="110" w:lineRule="exact"/>
                            </w:pPr>
                            <w:r>
                              <w:rPr>
                                <w:rStyle w:val="Bodytext7Exact"/>
                              </w:rPr>
                              <w:t>+ sys: MCDASystem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14E4510" id="Text Box 12" o:spid="_x0000_s1033" type="#_x0000_t202" style="position:absolute;margin-left:345.1pt;margin-top:79.75pt;width:60pt;height:5.5pt;z-index:-251649024;visibility:visible;mso-wrap-style:square;mso-width-percent:0;mso-height-percent:0;mso-wrap-distance-left:189.5pt;mso-wrap-distance-top:0;mso-wrap-distance-right:99.05pt;mso-wrap-distance-bottom:59.4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" filled="f" stroked="f">
                <v:textbox style="mso-fit-shape-to-text:t" inset="0,0,0,0">
                  <w:txbxContent>
                    <w:p w14:paraId="73F19E56" w14:textId="77777777" w:rsidR="007D4806" w:rsidRDefault="007D4806" w:rsidP="007D4806">
                      <w:pPr>
                        <w:pStyle w:val="Bodytext7"/>
                        <w:shd w:val="clear" w:color="auto" w:fill="auto"/>
                        <w:spacing w:line="110" w:lineRule="exact"/>
                      </w:pPr>
                      <w:r>
                        <w:rPr>
                          <w:rStyle w:val="Bodytext7Exact"/>
                        </w:rPr>
                        <w:t>+ sys: MCDASystem</w:t>
                      </w:r>
                    </w:p>
                  </w:txbxContent>
                </v:textbox>
                <w10:wrap type="topAndBottom" anchorx="margin"/>
              </v:shape>
            </w:pict>
          </mc:Fallback>
        </mc:AlternateContent>
      </w:r>
      <w:r>
        <w:rPr>
          <w:noProof/>
        </w:rPr>
        <mc:AlternateContent>
          <mc:Choice Requires="wps">
            <w:drawing>
              <wp:anchor distT="0" distB="17780" distL="384810" distR="1094105" simplePos="0" relativeHeight="251668480" behindDoc="1" locked="0" layoutInCell="1" allowOverlap="1" wp14:anchorId="12BC4EA2" wp14:editId="535753E1">
                <wp:simplePos x="0" y="0"/>
                <wp:positionH relativeFrom="margin">
                  <wp:posOffset>384810</wp:posOffset>
                </wp:positionH>
                <wp:positionV relativeFrom="paragraph">
                  <wp:posOffset>1820545</wp:posOffset>
                </wp:positionV>
                <wp:extent cx="906780" cy="369570"/>
                <wp:effectExtent l="3175" t="0" r="4445" b="0"/>
                <wp:wrapTopAndBottom/>
                <wp:docPr id="188789613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78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2EE9E" w14:textId="77777777" w:rsidR="007D4806" w:rsidRDefault="007D4806" w:rsidP="007D4806">
                            <w:pPr>
                              <w:pStyle w:val="Bodytext7"/>
                              <w:shd w:val="clear" w:color="auto" w:fill="auto"/>
                              <w:jc w:val="both"/>
                            </w:pPr>
                            <w:r>
                              <w:rPr>
                                <w:color w:val="000000"/>
                              </w:rPr>
                              <w:t>+ setweights(w)</w:t>
                            </w:r>
                          </w:p>
                          <w:p w14:paraId="63D8F093" w14:textId="77777777" w:rsidR="007D4806" w:rsidRDefault="007D4806" w:rsidP="007D4806">
                            <w:pPr>
                              <w:pStyle w:val="Bodytext7"/>
                              <w:shd w:val="clear" w:color="auto" w:fill="auto"/>
                              <w:jc w:val="both"/>
                            </w:pPr>
                            <w:r>
                              <w:rPr>
                                <w:color w:val="000000"/>
                              </w:rPr>
                              <w:t>+ normalize matrix(X) + calculatescores(X)</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2BC4EA2" id="Text Box 11" o:spid="_x0000_s1034" type="#_x0000_t202" style="position:absolute;margin-left:30.3pt;margin-top:143.35pt;width:71.4pt;height:29.1pt;z-index:-251648000;visibility:visible;mso-wrap-style:square;mso-width-percent:0;mso-height-percent:0;mso-wrap-distance-left:30.3pt;mso-wrap-distance-top:0;mso-wrap-distance-right:86.15pt;mso-wrap-distance-bottom:1.4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" filled="f" stroked="f">
                <v:textbox style="mso-fit-shape-to-text:t" inset="0,0,0,0">
                  <w:txbxContent>
                    <w:p w14:paraId="1492EE9E" w14:textId="77777777" w:rsidR="007D4806" w:rsidRDefault="007D4806" w:rsidP="007D4806">
                      <w:pPr>
                        <w:pStyle w:val="Bodytext7"/>
                        <w:shd w:val="clear" w:color="auto" w:fill="auto"/>
                        <w:jc w:val="both"/>
                      </w:pPr>
                      <w:r>
                        <w:rPr>
                          <w:color w:val="000000"/>
                        </w:rPr>
                        <w:t>+ setweights(w)</w:t>
                      </w:r>
                    </w:p>
                    <w:p w14:paraId="63D8F093" w14:textId="77777777" w:rsidR="007D4806" w:rsidRDefault="007D4806" w:rsidP="007D4806">
                      <w:pPr>
                        <w:pStyle w:val="Bodytext7"/>
                        <w:shd w:val="clear" w:color="auto" w:fill="auto"/>
                        <w:jc w:val="both"/>
                      </w:pPr>
                      <w:r>
                        <w:rPr>
                          <w:color w:val="000000"/>
                        </w:rPr>
                        <w:t>+ normalize matrix(X) + calculatescores(X)</w:t>
                      </w:r>
                    </w:p>
                  </w:txbxContent>
                </v:textbox>
                <w10:wrap type="topAndBottom" anchorx="margin"/>
              </v:shape>
            </w:pict>
          </mc:Fallback>
        </mc:AlternateContent>
      </w:r>
      <w:r>
        <w:rPr>
          <w:noProof/>
        </w:rPr>
        <mc:AlternateContent>
          <mc:Choice Requires="wps">
            <w:drawing>
              <wp:anchor distT="0" distB="668020" distL="63500" distR="816610" simplePos="0" relativeHeight="251669504" behindDoc="1" locked="0" layoutInCell="1" allowOverlap="1" wp14:anchorId="5D214BD5" wp14:editId="3C83F620">
                <wp:simplePos x="0" y="0"/>
                <wp:positionH relativeFrom="margin">
                  <wp:posOffset>2385695</wp:posOffset>
                </wp:positionH>
                <wp:positionV relativeFrom="paragraph">
                  <wp:posOffset>1863090</wp:posOffset>
                </wp:positionV>
                <wp:extent cx="1179830" cy="69850"/>
                <wp:effectExtent l="3810" t="635" r="0" b="0"/>
                <wp:wrapTopAndBottom/>
                <wp:docPr id="104244267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69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0833F" w14:textId="77777777" w:rsidR="007D4806" w:rsidRDefault="007D4806" w:rsidP="007D4806">
                            <w:pPr>
                              <w:pStyle w:val="Bodytext7"/>
                              <w:shd w:val="clear" w:color="auto" w:fill="auto"/>
                              <w:spacing w:line="110" w:lineRule="exact"/>
                            </w:pPr>
                            <w:r>
                              <w:rPr>
                                <w:color w:val="000000"/>
                              </w:rPr>
                              <w:t>+ generate scenario(n, type)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D214BD5" id="Text Box 10" o:spid="_x0000_s1035" type="#_x0000_t202" style="position:absolute;margin-left:187.85pt;margin-top:146.7pt;width:92.9pt;height:5.5pt;z-index:-251646976;visibility:visible;mso-wrap-style:square;mso-width-percent:0;mso-height-percent:0;mso-wrap-distance-left:5pt;mso-wrap-distance-top:0;mso-wrap-distance-right:64.3pt;mso-wrap-distance-bottom:52.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" filled="f" stroked="f">
                <v:textbox style="mso-fit-shape-to-text:t" inset="0,0,0,0">
                  <w:txbxContent>
                    <w:p w14:paraId="4330833F" w14:textId="77777777" w:rsidR="007D4806" w:rsidRDefault="007D4806" w:rsidP="007D4806">
                      <w:pPr>
                        <w:pStyle w:val="Bodytext7"/>
                        <w:shd w:val="clear" w:color="auto" w:fill="auto"/>
                        <w:spacing w:line="110" w:lineRule="exact"/>
                      </w:pPr>
                      <w:r>
                        <w:rPr>
                          <w:color w:val="000000"/>
                        </w:rPr>
                        <w:t>+ generate scenario(n, type)</w:t>
                      </w:r>
                    </w:p>
                  </w:txbxContent>
                </v:textbox>
                <w10:wrap type="topAndBottom" anchorx="margin"/>
              </v:shape>
            </w:pict>
          </mc:Fallback>
        </mc:AlternateContent>
      </w:r>
      <w:r>
        <w:rPr>
          <w:noProof/>
        </w:rPr>
        <mc:AlternateContent>
          <mc:Choice Requires="wps">
            <w:drawing>
              <wp:anchor distT="0" distB="668020" distL="1800860" distR="796925" simplePos="0" relativeHeight="251670528" behindDoc="1" locked="0" layoutInCell="1" allowOverlap="1" wp14:anchorId="6166FFF2" wp14:editId="0441C484">
                <wp:simplePos x="0" y="0"/>
                <wp:positionH relativeFrom="margin">
                  <wp:posOffset>4382770</wp:posOffset>
                </wp:positionH>
                <wp:positionV relativeFrom="paragraph">
                  <wp:posOffset>1863090</wp:posOffset>
                </wp:positionV>
                <wp:extent cx="1223010" cy="69850"/>
                <wp:effectExtent l="635" t="635" r="0" b="0"/>
                <wp:wrapTopAndBottom/>
                <wp:docPr id="178689513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69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06B24" w14:textId="77777777" w:rsidR="007D4806" w:rsidRDefault="007D4806" w:rsidP="007D4806">
                            <w:pPr>
                              <w:pStyle w:val="Bodytext7"/>
                              <w:shd w:val="clear" w:color="auto" w:fill="auto"/>
                              <w:spacing w:line="110" w:lineRule="exact"/>
                            </w:pPr>
                            <w:r>
                              <w:rPr>
                                <w:color w:val="000000"/>
                              </w:rPr>
                              <w:t>+ findminimalconfig(s, eps)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166FFF2" id="Text Box 9" o:spid="_x0000_s1036" type="#_x0000_t202" style="position:absolute;margin-left:345.1pt;margin-top:146.7pt;width:96.3pt;height:5.5pt;z-index:-251645952;visibility:visible;mso-wrap-style:square;mso-width-percent:0;mso-height-percent:0;mso-wrap-distance-left:141.8pt;mso-wrap-distance-top:0;mso-wrap-distance-right:62.75pt;mso-wrap-distance-bottom:52.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" filled="f" stroked="f">
                <v:textbox style="mso-fit-shape-to-text:t" inset="0,0,0,0">
                  <w:txbxContent>
                    <w:p w14:paraId="10506B24" w14:textId="77777777" w:rsidR="007D4806" w:rsidRDefault="007D4806" w:rsidP="007D4806">
                      <w:pPr>
                        <w:pStyle w:val="Bodytext7"/>
                        <w:shd w:val="clear" w:color="auto" w:fill="auto"/>
                        <w:spacing w:line="110" w:lineRule="exact"/>
                      </w:pPr>
                      <w:r>
                        <w:rPr>
                          <w:color w:val="000000"/>
                        </w:rPr>
                        <w:t>+ findminimalconfig(s, eps)</w:t>
                      </w:r>
                    </w:p>
                  </w:txbxContent>
                </v:textbox>
                <w10:wrap type="topAndBottom" anchorx="margin"/>
              </v:shape>
            </w:pict>
          </mc:Fallback>
        </mc:AlternateContent>
      </w:r>
      <w:r>
        <w:rPr>
          <w:noProof/>
        </w:rPr>
        <mc:AlternateContent>
          <mc:Choice Requires="wps">
            <w:drawing>
              <wp:anchor distT="0" distB="297180" distL="384810" distR="63500" simplePos="0" relativeHeight="251671552" behindDoc="1" locked="0" layoutInCell="1" allowOverlap="1" wp14:anchorId="4775D163" wp14:editId="7EB31592">
                <wp:simplePos x="0" y="0"/>
                <wp:positionH relativeFrom="margin">
                  <wp:posOffset>384810</wp:posOffset>
                </wp:positionH>
                <wp:positionV relativeFrom="paragraph">
                  <wp:posOffset>2233930</wp:posOffset>
                </wp:positionV>
                <wp:extent cx="867410" cy="69850"/>
                <wp:effectExtent l="3175" t="0" r="0" b="0"/>
                <wp:wrapTopAndBottom/>
                <wp:docPr id="137850626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410" cy="69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3791A" w14:textId="77777777" w:rsidR="007D4806" w:rsidRDefault="007D4806" w:rsidP="007D4806">
                            <w:pPr>
                              <w:pStyle w:val="Bodytext7"/>
                              <w:shd w:val="clear" w:color="auto" w:fill="auto"/>
                              <w:spacing w:line="110" w:lineRule="exact"/>
                            </w:pPr>
                            <w:r>
                              <w:rPr>
                                <w:color w:val="000000"/>
                              </w:rPr>
                              <w:t>+ classify s :ores(s)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775D163" id="Text Box 8" o:spid="_x0000_s1037" type="#_x0000_t202" style="position:absolute;margin-left:30.3pt;margin-top:175.9pt;width:68.3pt;height:5.5pt;z-index:-251644928;visibility:visible;mso-wrap-style:square;mso-width-percent:0;mso-height-percent:0;mso-wrap-distance-left:30.3pt;mso-wrap-distance-top:0;mso-wrap-distance-right:5pt;mso-wrap-distance-bottom:23.4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" filled="f" stroked="f">
                <v:textbox style="mso-fit-shape-to-text:t" inset="0,0,0,0">
                  <w:txbxContent>
                    <w:p w14:paraId="25C3791A" w14:textId="77777777" w:rsidR="007D4806" w:rsidRDefault="007D4806" w:rsidP="007D4806">
                      <w:pPr>
                        <w:pStyle w:val="Bodytext7"/>
                        <w:shd w:val="clear" w:color="auto" w:fill="auto"/>
                        <w:spacing w:line="110" w:lineRule="exact"/>
                      </w:pPr>
                      <w:r>
                        <w:rPr>
                          <w:color w:val="000000"/>
                        </w:rPr>
                        <w:t>+ classify s :ores(s)</w:t>
                      </w:r>
                    </w:p>
                  </w:txbxContent>
                </v:textbox>
                <w10:wrap type="topAndBottom" anchorx="margin"/>
              </v:shape>
            </w:pict>
          </mc:Fallback>
        </mc:AlternateContent>
      </w:r>
      <w:r>
        <w:rPr>
          <w:noProof/>
        </w:rPr>
        <mc:AlternateContent>
          <mc:Choice Requires="wps">
            <w:drawing>
              <wp:anchor distT="0" distB="379095" distL="318770" distR="320040" simplePos="0" relativeHeight="251672576" behindDoc="1" locked="0" layoutInCell="1" allowOverlap="1" wp14:anchorId="0DEEA114" wp14:editId="7379D978">
                <wp:simplePos x="0" y="0"/>
                <wp:positionH relativeFrom="margin">
                  <wp:posOffset>318770</wp:posOffset>
                </wp:positionH>
                <wp:positionV relativeFrom="paragraph">
                  <wp:posOffset>2630170</wp:posOffset>
                </wp:positionV>
                <wp:extent cx="5763895" cy="1877060"/>
                <wp:effectExtent l="3810" t="0" r="4445" b="3175"/>
                <wp:wrapTopAndBottom/>
                <wp:docPr id="15271886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1877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Overlap w:val="never"/>
                              <w:tblW w:w="0" w:type="auto"/>
                              <w:jc w:val="center"/>
                              <w:tblLayout w:type="fixed"/>
                              <w:tblCellMar>
                                <w:left w:w="10" w:type="dxa"/>
                                <w:right w:w="10" w:type="dxa"/>
                              </w:tblCellMar>
                              <w:tblLook w:val="0000" w:firstRow="0" w:lastRow="0" w:firstColumn="0" w:lastColumn="0" w:noHBand="0" w:noVBand="0"/>
                            </w:tblPr>
                            <w:tblGrid>
                              <w:gridCol w:w="2763"/>
                              <w:gridCol w:w="400"/>
                              <w:gridCol w:w="2745"/>
                              <w:gridCol w:w="406"/>
                              <w:gridCol w:w="2763"/>
                            </w:tblGrid>
                            <w:tr w:rsidR="007D4806" w14:paraId="0082C647" w14:textId="77777777">
                              <w:trPr>
                                <w:trHeight w:hRule="exact" w:val="628"/>
                                <w:jc w:val="center"/>
                              </w:trPr>
                              <w:tc>
                                <w:tcPr>
                                  <w:tcW w:w="2763" w:type="dxa"/>
                                  <w:tcBorders>
                                    <w:top w:val="single" w:sz="4" w:space="0" w:color="auto"/>
                                    <w:left w:val="single" w:sz="4" w:space="0" w:color="auto"/>
                                  </w:tcBorders>
                                  <w:shd w:val="clear" w:color="auto" w:fill="FFFFFF"/>
                                </w:tcPr>
                                <w:p w14:paraId="270ECBF5" w14:textId="77777777" w:rsidR="007D4806" w:rsidRDefault="007D4806">
                                  <w:pPr>
                                    <w:rPr>
                                      <w:sz w:val="10"/>
                                      <w:szCs w:val="10"/>
                                    </w:rPr>
                                  </w:pPr>
                                </w:p>
                              </w:tc>
                              <w:tc>
                                <w:tcPr>
                                  <w:tcW w:w="400" w:type="dxa"/>
                                  <w:tcBorders>
                                    <w:left w:val="single" w:sz="4" w:space="0" w:color="auto"/>
                                  </w:tcBorders>
                                  <w:shd w:val="clear" w:color="auto" w:fill="FFFFFF"/>
                                </w:tcPr>
                                <w:p w14:paraId="7DB3371D" w14:textId="77777777" w:rsidR="007D4806" w:rsidRDefault="007D4806">
                                  <w:pPr>
                                    <w:rPr>
                                      <w:sz w:val="10"/>
                                      <w:szCs w:val="10"/>
                                    </w:rPr>
                                  </w:pPr>
                                </w:p>
                              </w:tc>
                              <w:tc>
                                <w:tcPr>
                                  <w:tcW w:w="2745" w:type="dxa"/>
                                  <w:shd w:val="clear" w:color="auto" w:fill="000000"/>
                                  <w:vAlign w:val="center"/>
                                </w:tcPr>
                                <w:p w14:paraId="5F564DD1" w14:textId="77777777" w:rsidR="007D4806" w:rsidRDefault="007D4806">
                                  <w:pPr>
                                    <w:spacing w:after="0" w:line="120" w:lineRule="exact"/>
                                    <w:jc w:val="center"/>
                                  </w:pPr>
                                  <w:r>
                                    <w:rPr>
                                      <w:rStyle w:val="Bodytext2Constantia"/>
                                    </w:rPr>
                                    <w:t>Analytical Module</w:t>
                                  </w:r>
                                </w:p>
                              </w:tc>
                              <w:tc>
                                <w:tcPr>
                                  <w:tcW w:w="406" w:type="dxa"/>
                                  <w:shd w:val="clear" w:color="auto" w:fill="FFFFFF"/>
                                </w:tcPr>
                                <w:p w14:paraId="0CF4358D" w14:textId="77777777" w:rsidR="007D4806" w:rsidRDefault="007D4806">
                                  <w:pPr>
                                    <w:rPr>
                                      <w:sz w:val="10"/>
                                      <w:szCs w:val="10"/>
                                    </w:rPr>
                                  </w:pPr>
                                </w:p>
                              </w:tc>
                              <w:tc>
                                <w:tcPr>
                                  <w:tcW w:w="2763" w:type="dxa"/>
                                  <w:shd w:val="clear" w:color="auto" w:fill="000000"/>
                                  <w:vAlign w:val="center"/>
                                </w:tcPr>
                                <w:p w14:paraId="0FB727E9" w14:textId="77777777" w:rsidR="007D4806" w:rsidRDefault="007D4806">
                                  <w:pPr>
                                    <w:spacing w:after="0" w:line="120" w:lineRule="exact"/>
                                    <w:jc w:val="center"/>
                                  </w:pPr>
                                  <w:r>
                                    <w:rPr>
                                      <w:rStyle w:val="Bodytext2Constantia"/>
                                    </w:rPr>
                                    <w:t>Visualizer</w:t>
                                  </w:r>
                                </w:p>
                              </w:tc>
                            </w:tr>
                            <w:tr w:rsidR="007D4806" w14:paraId="224BDD77" w14:textId="77777777">
                              <w:trPr>
                                <w:trHeight w:hRule="exact" w:val="831"/>
                                <w:jc w:val="center"/>
                              </w:trPr>
                              <w:tc>
                                <w:tcPr>
                                  <w:tcW w:w="2763" w:type="dxa"/>
                                  <w:tcBorders>
                                    <w:top w:val="single" w:sz="4" w:space="0" w:color="auto"/>
                                    <w:left w:val="single" w:sz="4" w:space="0" w:color="auto"/>
                                  </w:tcBorders>
                                  <w:shd w:val="clear" w:color="auto" w:fill="FFFFFF"/>
                                  <w:vAlign w:val="center"/>
                                </w:tcPr>
                                <w:p w14:paraId="33FD40D9" w14:textId="77777777" w:rsidR="007D4806" w:rsidRDefault="007D4806">
                                  <w:pPr>
                                    <w:spacing w:after="0" w:line="194" w:lineRule="exact"/>
                                    <w:ind w:left="180"/>
                                  </w:pPr>
                                  <w:r>
                                    <w:rPr>
                                      <w:rStyle w:val="Bodytext2Consolas"/>
                                      <w:lang w:val="bg-BG" w:eastAsia="bg-BG" w:bidi="bg-BG"/>
                                    </w:rPr>
                                    <w:t xml:space="preserve">+ </w:t>
                                  </w:r>
                                  <w:r>
                                    <w:rPr>
                                      <w:rStyle w:val="Bodytext2Consolas"/>
                                    </w:rPr>
                                    <w:t xml:space="preserve">sys: MCDASystem </w:t>
                                  </w:r>
                                  <w:r>
                                    <w:rPr>
                                      <w:rStyle w:val="Bodytext2Consolas"/>
                                      <w:lang w:val="bg-BG" w:eastAsia="bg-BG" w:bidi="bg-BG"/>
                                    </w:rPr>
                                    <w:t xml:space="preserve">+ </w:t>
                                  </w:r>
                                  <w:r>
                                    <w:rPr>
                                      <w:rStyle w:val="Bodytext2Consolas"/>
                                    </w:rPr>
                                    <w:t>nsamples: int</w:t>
                                  </w:r>
                                </w:p>
                              </w:tc>
                              <w:tc>
                                <w:tcPr>
                                  <w:tcW w:w="400" w:type="dxa"/>
                                  <w:tcBorders>
                                    <w:left w:val="single" w:sz="4" w:space="0" w:color="auto"/>
                                  </w:tcBorders>
                                  <w:shd w:val="clear" w:color="auto" w:fill="FFFFFF"/>
                                </w:tcPr>
                                <w:p w14:paraId="15ADA15F" w14:textId="77777777" w:rsidR="007D4806" w:rsidRDefault="007D4806">
                                  <w:pPr>
                                    <w:rPr>
                                      <w:sz w:val="10"/>
                                      <w:szCs w:val="10"/>
                                    </w:rPr>
                                  </w:pPr>
                                </w:p>
                              </w:tc>
                              <w:tc>
                                <w:tcPr>
                                  <w:tcW w:w="2745" w:type="dxa"/>
                                  <w:tcBorders>
                                    <w:left w:val="single" w:sz="4" w:space="0" w:color="auto"/>
                                  </w:tcBorders>
                                  <w:shd w:val="clear" w:color="auto" w:fill="FFFFFF"/>
                                </w:tcPr>
                                <w:p w14:paraId="41148501" w14:textId="77777777" w:rsidR="007D4806" w:rsidRDefault="007D4806">
                                  <w:pPr>
                                    <w:rPr>
                                      <w:sz w:val="10"/>
                                      <w:szCs w:val="10"/>
                                    </w:rPr>
                                  </w:pPr>
                                </w:p>
                              </w:tc>
                              <w:tc>
                                <w:tcPr>
                                  <w:tcW w:w="406" w:type="dxa"/>
                                  <w:tcBorders>
                                    <w:left w:val="single" w:sz="4" w:space="0" w:color="auto"/>
                                  </w:tcBorders>
                                  <w:shd w:val="clear" w:color="auto" w:fill="FFFFFF"/>
                                </w:tcPr>
                                <w:p w14:paraId="4B3F3E22" w14:textId="77777777" w:rsidR="007D4806" w:rsidRDefault="007D4806">
                                  <w:pPr>
                                    <w:rPr>
                                      <w:sz w:val="10"/>
                                      <w:szCs w:val="10"/>
                                    </w:rPr>
                                  </w:pPr>
                                </w:p>
                              </w:tc>
                              <w:tc>
                                <w:tcPr>
                                  <w:tcW w:w="2763" w:type="dxa"/>
                                  <w:tcBorders>
                                    <w:left w:val="single" w:sz="4" w:space="0" w:color="auto"/>
                                    <w:right w:val="single" w:sz="4" w:space="0" w:color="auto"/>
                                  </w:tcBorders>
                                  <w:shd w:val="clear" w:color="auto" w:fill="FFFFFF"/>
                                </w:tcPr>
                                <w:p w14:paraId="543F7A83" w14:textId="77777777" w:rsidR="007D4806" w:rsidRDefault="007D4806">
                                  <w:pPr>
                                    <w:rPr>
                                      <w:sz w:val="10"/>
                                      <w:szCs w:val="10"/>
                                    </w:rPr>
                                  </w:pPr>
                                </w:p>
                              </w:tc>
                            </w:tr>
                            <w:tr w:rsidR="007D4806" w14:paraId="61A4F8E9" w14:textId="77777777">
                              <w:trPr>
                                <w:trHeight w:hRule="exact" w:val="535"/>
                                <w:jc w:val="center"/>
                              </w:trPr>
                              <w:tc>
                                <w:tcPr>
                                  <w:tcW w:w="2763" w:type="dxa"/>
                                  <w:tcBorders>
                                    <w:left w:val="single" w:sz="4" w:space="0" w:color="auto"/>
                                  </w:tcBorders>
                                  <w:shd w:val="clear" w:color="auto" w:fill="FFFFFF"/>
                                </w:tcPr>
                                <w:p w14:paraId="537BEAF5" w14:textId="77777777" w:rsidR="007D4806" w:rsidRDefault="007D4806">
                                  <w:pPr>
                                    <w:rPr>
                                      <w:sz w:val="10"/>
                                      <w:szCs w:val="10"/>
                                    </w:rPr>
                                  </w:pPr>
                                </w:p>
                              </w:tc>
                              <w:tc>
                                <w:tcPr>
                                  <w:tcW w:w="400" w:type="dxa"/>
                                  <w:tcBorders>
                                    <w:top w:val="single" w:sz="4" w:space="0" w:color="auto"/>
                                    <w:left w:val="single" w:sz="4" w:space="0" w:color="auto"/>
                                  </w:tcBorders>
                                  <w:shd w:val="clear" w:color="auto" w:fill="FFFFFF"/>
                                </w:tcPr>
                                <w:p w14:paraId="53F192D8" w14:textId="77777777" w:rsidR="007D4806" w:rsidRDefault="007D4806">
                                  <w:pPr>
                                    <w:rPr>
                                      <w:sz w:val="10"/>
                                      <w:szCs w:val="10"/>
                                    </w:rPr>
                                  </w:pPr>
                                </w:p>
                              </w:tc>
                              <w:tc>
                                <w:tcPr>
                                  <w:tcW w:w="2745" w:type="dxa"/>
                                  <w:tcBorders>
                                    <w:left w:val="single" w:sz="4" w:space="0" w:color="auto"/>
                                  </w:tcBorders>
                                  <w:shd w:val="clear" w:color="auto" w:fill="FFFFFF"/>
                                </w:tcPr>
                                <w:p w14:paraId="759B3A23" w14:textId="77777777" w:rsidR="007D4806" w:rsidRDefault="007D4806">
                                  <w:pPr>
                                    <w:rPr>
                                      <w:sz w:val="10"/>
                                      <w:szCs w:val="10"/>
                                    </w:rPr>
                                  </w:pPr>
                                </w:p>
                              </w:tc>
                              <w:tc>
                                <w:tcPr>
                                  <w:tcW w:w="406" w:type="dxa"/>
                                  <w:tcBorders>
                                    <w:top w:val="single" w:sz="4" w:space="0" w:color="auto"/>
                                    <w:left w:val="single" w:sz="4" w:space="0" w:color="auto"/>
                                  </w:tcBorders>
                                  <w:shd w:val="clear" w:color="auto" w:fill="FFFFFF"/>
                                </w:tcPr>
                                <w:p w14:paraId="5F125077" w14:textId="77777777" w:rsidR="007D4806" w:rsidRDefault="007D4806">
                                  <w:pPr>
                                    <w:rPr>
                                      <w:sz w:val="10"/>
                                      <w:szCs w:val="10"/>
                                    </w:rPr>
                                  </w:pPr>
                                </w:p>
                              </w:tc>
                              <w:tc>
                                <w:tcPr>
                                  <w:tcW w:w="2763" w:type="dxa"/>
                                  <w:tcBorders>
                                    <w:left w:val="single" w:sz="4" w:space="0" w:color="auto"/>
                                    <w:right w:val="single" w:sz="4" w:space="0" w:color="auto"/>
                                  </w:tcBorders>
                                  <w:shd w:val="clear" w:color="auto" w:fill="FFFFFF"/>
                                </w:tcPr>
                                <w:p w14:paraId="5CA5D9E4" w14:textId="77777777" w:rsidR="007D4806" w:rsidRDefault="007D4806">
                                  <w:pPr>
                                    <w:rPr>
                                      <w:sz w:val="10"/>
                                      <w:szCs w:val="10"/>
                                    </w:rPr>
                                  </w:pPr>
                                </w:p>
                              </w:tc>
                            </w:tr>
                            <w:tr w:rsidR="007D4806" w14:paraId="2750486D" w14:textId="77777777">
                              <w:trPr>
                                <w:trHeight w:hRule="exact" w:val="929"/>
                                <w:jc w:val="center"/>
                              </w:trPr>
                              <w:tc>
                                <w:tcPr>
                                  <w:tcW w:w="2763" w:type="dxa"/>
                                  <w:tcBorders>
                                    <w:top w:val="single" w:sz="4" w:space="0" w:color="auto"/>
                                    <w:left w:val="single" w:sz="4" w:space="0" w:color="auto"/>
                                    <w:bottom w:val="single" w:sz="4" w:space="0" w:color="auto"/>
                                  </w:tcBorders>
                                  <w:shd w:val="clear" w:color="auto" w:fill="FFFFFF"/>
                                  <w:vAlign w:val="center"/>
                                </w:tcPr>
                                <w:p w14:paraId="10EDF0DE" w14:textId="77777777" w:rsidR="007D4806" w:rsidRDefault="007D4806">
                                  <w:pPr>
                                    <w:spacing w:after="0" w:line="194" w:lineRule="exact"/>
                                    <w:ind w:left="180"/>
                                  </w:pPr>
                                  <w:r>
                                    <w:rPr>
                                      <w:rStyle w:val="Bodytext2Consolas"/>
                                    </w:rPr>
                                    <w:t>+ gendirichletweights(a) + gen_slhs_weights()</w:t>
                                  </w:r>
                                </w:p>
                                <w:p w14:paraId="133E2F8C" w14:textId="77777777" w:rsidR="007D4806" w:rsidRDefault="007D4806">
                                  <w:pPr>
                                    <w:spacing w:after="0" w:line="194" w:lineRule="exact"/>
                                    <w:ind w:left="180"/>
                                  </w:pPr>
                                  <w:r>
                                    <w:rPr>
                                      <w:rStyle w:val="Bodytext2Consolas"/>
                                    </w:rPr>
                                    <w:t>+ analyze_stability(X, w)</w:t>
                                  </w:r>
                                </w:p>
                              </w:tc>
                              <w:tc>
                                <w:tcPr>
                                  <w:tcW w:w="400" w:type="dxa"/>
                                  <w:tcBorders>
                                    <w:left w:val="single" w:sz="4" w:space="0" w:color="auto"/>
                                  </w:tcBorders>
                                  <w:shd w:val="clear" w:color="auto" w:fill="FFFFFF"/>
                                </w:tcPr>
                                <w:p w14:paraId="53B2B87E" w14:textId="77777777" w:rsidR="007D4806" w:rsidRDefault="007D4806">
                                  <w:pPr>
                                    <w:rPr>
                                      <w:sz w:val="10"/>
                                      <w:szCs w:val="10"/>
                                    </w:rPr>
                                  </w:pPr>
                                </w:p>
                              </w:tc>
                              <w:tc>
                                <w:tcPr>
                                  <w:tcW w:w="2745" w:type="dxa"/>
                                  <w:tcBorders>
                                    <w:top w:val="single" w:sz="4" w:space="0" w:color="auto"/>
                                    <w:left w:val="single" w:sz="4" w:space="0" w:color="auto"/>
                                    <w:bottom w:val="single" w:sz="4" w:space="0" w:color="auto"/>
                                  </w:tcBorders>
                                  <w:shd w:val="clear" w:color="auto" w:fill="FFFFFF"/>
                                  <w:vAlign w:val="bottom"/>
                                </w:tcPr>
                                <w:p w14:paraId="0A5CA12E" w14:textId="77777777" w:rsidR="007D4806" w:rsidRDefault="007D4806">
                                  <w:pPr>
                                    <w:spacing w:after="0" w:line="194" w:lineRule="exact"/>
                                    <w:ind w:left="160"/>
                                  </w:pPr>
                                  <w:r>
                                    <w:rPr>
                                      <w:rStyle w:val="Bodytext2Consolas"/>
                                    </w:rPr>
                                    <w:t>+ filterparetofront(X)</w:t>
                                  </w:r>
                                </w:p>
                                <w:p w14:paraId="1EA0084D" w14:textId="77777777" w:rsidR="007D4806" w:rsidRDefault="007D4806">
                                  <w:pPr>
                                    <w:spacing w:after="0" w:line="194" w:lineRule="exact"/>
                                    <w:ind w:left="160"/>
                                  </w:pPr>
                                  <w:r>
                                    <w:rPr>
                                      <w:rStyle w:val="Bodytext2Consolas"/>
                                    </w:rPr>
                                    <w:t>+ ealegower dist(X, t)</w:t>
                                  </w:r>
                                </w:p>
                                <w:p w14:paraId="7C6B3A5A" w14:textId="77777777" w:rsidR="007D4806" w:rsidRDefault="007D4806">
                                  <w:pPr>
                                    <w:spacing w:after="0" w:line="194" w:lineRule="exact"/>
                                    <w:ind w:left="160"/>
                                  </w:pPr>
                                  <w:r>
                                    <w:rPr>
                                      <w:rStyle w:val="Bodytext2Consolas"/>
                                    </w:rPr>
                                    <w:t>+ pam_clustering(dist, k) + analyze co occurrenceO</w:t>
                                  </w:r>
                                </w:p>
                              </w:tc>
                              <w:tc>
                                <w:tcPr>
                                  <w:tcW w:w="406" w:type="dxa"/>
                                  <w:tcBorders>
                                    <w:left w:val="single" w:sz="4" w:space="0" w:color="auto"/>
                                  </w:tcBorders>
                                  <w:shd w:val="clear" w:color="auto" w:fill="FFFFFF"/>
                                </w:tcPr>
                                <w:p w14:paraId="38AA7A5E" w14:textId="77777777" w:rsidR="007D4806" w:rsidRDefault="007D4806">
                                  <w:pPr>
                                    <w:rPr>
                                      <w:sz w:val="10"/>
                                      <w:szCs w:val="10"/>
                                    </w:rPr>
                                  </w:pPr>
                                </w:p>
                              </w:tc>
                              <w:tc>
                                <w:tcPr>
                                  <w:tcW w:w="2763" w:type="dxa"/>
                                  <w:tcBorders>
                                    <w:top w:val="single" w:sz="4" w:space="0" w:color="auto"/>
                                    <w:left w:val="single" w:sz="4" w:space="0" w:color="auto"/>
                                    <w:bottom w:val="single" w:sz="4" w:space="0" w:color="auto"/>
                                    <w:right w:val="single" w:sz="4" w:space="0" w:color="auto"/>
                                  </w:tcBorders>
                                  <w:shd w:val="clear" w:color="auto" w:fill="FFFFFF"/>
                                  <w:vAlign w:val="center"/>
                                </w:tcPr>
                                <w:p w14:paraId="7F2542BC" w14:textId="77777777" w:rsidR="007D4806" w:rsidRDefault="007D4806">
                                  <w:pPr>
                                    <w:spacing w:after="60" w:line="110" w:lineRule="exact"/>
                                    <w:ind w:left="160"/>
                                  </w:pPr>
                                  <w:r>
                                    <w:rPr>
                                      <w:rStyle w:val="Bodytext2Consolas"/>
                                    </w:rPr>
                                    <w:t>+ plot_radar_chart()</w:t>
                                  </w:r>
                                </w:p>
                                <w:p w14:paraId="537E174A" w14:textId="77777777" w:rsidR="007D4806" w:rsidRDefault="007D4806">
                                  <w:pPr>
                                    <w:spacing w:before="60" w:after="0" w:line="110" w:lineRule="exact"/>
                                    <w:ind w:left="160"/>
                                  </w:pPr>
                                  <w:r>
                                    <w:rPr>
                                      <w:rStyle w:val="Bodytext2Consolas"/>
                                    </w:rPr>
                                    <w:t>+ plot parallel coords ()</w:t>
                                  </w:r>
                                </w:p>
                              </w:tc>
                            </w:tr>
                          </w:tbl>
                          <w:p w14:paraId="4DF74F92" w14:textId="77777777" w:rsidR="007D4806" w:rsidRDefault="007D4806" w:rsidP="007D4806">
                            <w:pPr>
                              <w:rPr>
                                <w:sz w:val="2"/>
                                <w:szCs w:val="2"/>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DEEA114" id="Text Box 7" o:spid="_x0000_s1038" type="#_x0000_t202" style="position:absolute;margin-left:25.1pt;margin-top:207.1pt;width:453.85pt;height:147.8pt;z-index:-251643904;visibility:visible;mso-wrap-style:square;mso-width-percent:0;mso-height-percent:0;mso-wrap-distance-left:25.1pt;mso-wrap-distance-top:0;mso-wrap-distance-right:25.2pt;mso-wrap-distance-bottom:29.8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" filled="f" stroked="f">
                <v:textbox style="mso-fit-shape-to-text:t" inset="0,0,0,0">
                  <w:txbxContent>
                    <w:tbl>
                      <w:tblPr>
                        <w:tblOverlap w:val="never"/>
                        <w:tblW w:w="0" w:type="auto"/>
                        <w:jc w:val="center"/>
                        <w:tblLayout w:type="fixed"/>
                        <w:tblCellMar>
                          <w:left w:w="10" w:type="dxa"/>
                          <w:right w:w="10" w:type="dxa"/>
                        </w:tblCellMar>
                        <w:tblLook w:val="0000" w:firstRow="0" w:lastRow="0" w:firstColumn="0" w:lastColumn="0" w:noHBand="0" w:noVBand="0"/>
                      </w:tblPr>
                      <w:tblGrid>
                        <w:gridCol w:w="2763"/>
                        <w:gridCol w:w="400"/>
                        <w:gridCol w:w="2745"/>
                        <w:gridCol w:w="406"/>
                        <w:gridCol w:w="2763"/>
                      </w:tblGrid>
                      <w:tr w:rsidR="007D4806" w14:paraId="0082C647" w14:textId="77777777">
                        <w:trPr>
                          <w:trHeight w:hRule="exact" w:val="628"/>
                          <w:jc w:val="center"/>
                        </w:trPr>
                        <w:tc>
                          <w:tcPr>
                            <w:tcW w:w="2763" w:type="dxa"/>
                            <w:tcBorders>
                              <w:top w:val="single" w:sz="4" w:space="0" w:color="auto"/>
                              <w:left w:val="single" w:sz="4" w:space="0" w:color="auto"/>
                            </w:tcBorders>
                            <w:shd w:val="clear" w:color="auto" w:fill="FFFFFF"/>
                          </w:tcPr>
                          <w:p w14:paraId="270ECBF5" w14:textId="77777777" w:rsidR="007D4806" w:rsidRDefault="007D4806">
                            <w:pPr>
                              <w:rPr>
                                <w:sz w:val="10"/>
                                <w:szCs w:val="10"/>
                              </w:rPr>
                            </w:pPr>
                          </w:p>
                        </w:tc>
                        <w:tc>
                          <w:tcPr>
                            <w:tcW w:w="400" w:type="dxa"/>
                            <w:tcBorders>
                              <w:left w:val="single" w:sz="4" w:space="0" w:color="auto"/>
                            </w:tcBorders>
                            <w:shd w:val="clear" w:color="auto" w:fill="FFFFFF"/>
                          </w:tcPr>
                          <w:p w14:paraId="7DB3371D" w14:textId="77777777" w:rsidR="007D4806" w:rsidRDefault="007D4806">
                            <w:pPr>
                              <w:rPr>
                                <w:sz w:val="10"/>
                                <w:szCs w:val="10"/>
                              </w:rPr>
                            </w:pPr>
                          </w:p>
                        </w:tc>
                        <w:tc>
                          <w:tcPr>
                            <w:tcW w:w="2745" w:type="dxa"/>
                            <w:shd w:val="clear" w:color="auto" w:fill="000000"/>
                            <w:vAlign w:val="center"/>
                          </w:tcPr>
                          <w:p w14:paraId="5F564DD1" w14:textId="77777777" w:rsidR="007D4806" w:rsidRDefault="007D4806">
                            <w:pPr>
                              <w:spacing w:after="0" w:line="120" w:lineRule="exact"/>
                              <w:jc w:val="center"/>
                            </w:pPr>
                            <w:r>
                              <w:rPr>
                                <w:rStyle w:val="Bodytext2Constantia"/>
                              </w:rPr>
                              <w:t>Analytical Module</w:t>
                            </w:r>
                          </w:p>
                        </w:tc>
                        <w:tc>
                          <w:tcPr>
                            <w:tcW w:w="406" w:type="dxa"/>
                            <w:shd w:val="clear" w:color="auto" w:fill="FFFFFF"/>
                          </w:tcPr>
                          <w:p w14:paraId="0CF4358D" w14:textId="77777777" w:rsidR="007D4806" w:rsidRDefault="007D4806">
                            <w:pPr>
                              <w:rPr>
                                <w:sz w:val="10"/>
                                <w:szCs w:val="10"/>
                              </w:rPr>
                            </w:pPr>
                          </w:p>
                        </w:tc>
                        <w:tc>
                          <w:tcPr>
                            <w:tcW w:w="2763" w:type="dxa"/>
                            <w:shd w:val="clear" w:color="auto" w:fill="000000"/>
                            <w:vAlign w:val="center"/>
                          </w:tcPr>
                          <w:p w14:paraId="0FB727E9" w14:textId="77777777" w:rsidR="007D4806" w:rsidRDefault="007D4806">
                            <w:pPr>
                              <w:spacing w:after="0" w:line="120" w:lineRule="exact"/>
                              <w:jc w:val="center"/>
                            </w:pPr>
                            <w:r>
                              <w:rPr>
                                <w:rStyle w:val="Bodytext2Constantia"/>
                              </w:rPr>
                              <w:t>Visualizer</w:t>
                            </w:r>
                          </w:p>
                        </w:tc>
                      </w:tr>
                      <w:tr w:rsidR="007D4806" w14:paraId="224BDD77" w14:textId="77777777">
                        <w:trPr>
                          <w:trHeight w:hRule="exact" w:val="831"/>
                          <w:jc w:val="center"/>
                        </w:trPr>
                        <w:tc>
                          <w:tcPr>
                            <w:tcW w:w="2763" w:type="dxa"/>
                            <w:tcBorders>
                              <w:top w:val="single" w:sz="4" w:space="0" w:color="auto"/>
                              <w:left w:val="single" w:sz="4" w:space="0" w:color="auto"/>
                            </w:tcBorders>
                            <w:shd w:val="clear" w:color="auto" w:fill="FFFFFF"/>
                            <w:vAlign w:val="center"/>
                          </w:tcPr>
                          <w:p w14:paraId="33FD40D9" w14:textId="77777777" w:rsidR="007D4806" w:rsidRDefault="007D4806">
                            <w:pPr>
                              <w:spacing w:after="0" w:line="194" w:lineRule="exact"/>
                              <w:ind w:left="180"/>
                            </w:pPr>
                            <w:r>
                              <w:rPr>
                                <w:rStyle w:val="Bodytext2Consolas"/>
                                <w:lang w:val="bg-BG" w:eastAsia="bg-BG" w:bidi="bg-BG"/>
                              </w:rPr>
                              <w:t xml:space="preserve">+ </w:t>
                            </w:r>
                            <w:r>
                              <w:rPr>
                                <w:rStyle w:val="Bodytext2Consolas"/>
                              </w:rPr>
                              <w:t xml:space="preserve">sys: MCDASystem </w:t>
                            </w:r>
                            <w:r>
                              <w:rPr>
                                <w:rStyle w:val="Bodytext2Consolas"/>
                                <w:lang w:val="bg-BG" w:eastAsia="bg-BG" w:bidi="bg-BG"/>
                              </w:rPr>
                              <w:t xml:space="preserve">+ </w:t>
                            </w:r>
                            <w:r>
                              <w:rPr>
                                <w:rStyle w:val="Bodytext2Consolas"/>
                              </w:rPr>
                              <w:t>nsamples: int</w:t>
                            </w:r>
                          </w:p>
                        </w:tc>
                        <w:tc>
                          <w:tcPr>
                            <w:tcW w:w="400" w:type="dxa"/>
                            <w:tcBorders>
                              <w:left w:val="single" w:sz="4" w:space="0" w:color="auto"/>
                            </w:tcBorders>
                            <w:shd w:val="clear" w:color="auto" w:fill="FFFFFF"/>
                          </w:tcPr>
                          <w:p w14:paraId="15ADA15F" w14:textId="77777777" w:rsidR="007D4806" w:rsidRDefault="007D4806">
                            <w:pPr>
                              <w:rPr>
                                <w:sz w:val="10"/>
                                <w:szCs w:val="10"/>
                              </w:rPr>
                            </w:pPr>
                          </w:p>
                        </w:tc>
                        <w:tc>
                          <w:tcPr>
                            <w:tcW w:w="2745" w:type="dxa"/>
                            <w:tcBorders>
                              <w:left w:val="single" w:sz="4" w:space="0" w:color="auto"/>
                            </w:tcBorders>
                            <w:shd w:val="clear" w:color="auto" w:fill="FFFFFF"/>
                          </w:tcPr>
                          <w:p w14:paraId="41148501" w14:textId="77777777" w:rsidR="007D4806" w:rsidRDefault="007D4806">
                            <w:pPr>
                              <w:rPr>
                                <w:sz w:val="10"/>
                                <w:szCs w:val="10"/>
                              </w:rPr>
                            </w:pPr>
                          </w:p>
                        </w:tc>
                        <w:tc>
                          <w:tcPr>
                            <w:tcW w:w="406" w:type="dxa"/>
                            <w:tcBorders>
                              <w:left w:val="single" w:sz="4" w:space="0" w:color="auto"/>
                            </w:tcBorders>
                            <w:shd w:val="clear" w:color="auto" w:fill="FFFFFF"/>
                          </w:tcPr>
                          <w:p w14:paraId="4B3F3E22" w14:textId="77777777" w:rsidR="007D4806" w:rsidRDefault="007D4806">
                            <w:pPr>
                              <w:rPr>
                                <w:sz w:val="10"/>
                                <w:szCs w:val="10"/>
                              </w:rPr>
                            </w:pPr>
                          </w:p>
                        </w:tc>
                        <w:tc>
                          <w:tcPr>
                            <w:tcW w:w="2763" w:type="dxa"/>
                            <w:tcBorders>
                              <w:left w:val="single" w:sz="4" w:space="0" w:color="auto"/>
                              <w:right w:val="single" w:sz="4" w:space="0" w:color="auto"/>
                            </w:tcBorders>
                            <w:shd w:val="clear" w:color="auto" w:fill="FFFFFF"/>
                          </w:tcPr>
                          <w:p w14:paraId="543F7A83" w14:textId="77777777" w:rsidR="007D4806" w:rsidRDefault="007D4806">
                            <w:pPr>
                              <w:rPr>
                                <w:sz w:val="10"/>
                                <w:szCs w:val="10"/>
                              </w:rPr>
                            </w:pPr>
                          </w:p>
                        </w:tc>
                      </w:tr>
                      <w:tr w:rsidR="007D4806" w14:paraId="61A4F8E9" w14:textId="77777777">
                        <w:trPr>
                          <w:trHeight w:hRule="exact" w:val="535"/>
                          <w:jc w:val="center"/>
                        </w:trPr>
                        <w:tc>
                          <w:tcPr>
                            <w:tcW w:w="2763" w:type="dxa"/>
                            <w:tcBorders>
                              <w:left w:val="single" w:sz="4" w:space="0" w:color="auto"/>
                            </w:tcBorders>
                            <w:shd w:val="clear" w:color="auto" w:fill="FFFFFF"/>
                          </w:tcPr>
                          <w:p w14:paraId="537BEAF5" w14:textId="77777777" w:rsidR="007D4806" w:rsidRDefault="007D4806">
                            <w:pPr>
                              <w:rPr>
                                <w:sz w:val="10"/>
                                <w:szCs w:val="10"/>
                              </w:rPr>
                            </w:pPr>
                          </w:p>
                        </w:tc>
                        <w:tc>
                          <w:tcPr>
                            <w:tcW w:w="400" w:type="dxa"/>
                            <w:tcBorders>
                              <w:top w:val="single" w:sz="4" w:space="0" w:color="auto"/>
                              <w:left w:val="single" w:sz="4" w:space="0" w:color="auto"/>
                            </w:tcBorders>
                            <w:shd w:val="clear" w:color="auto" w:fill="FFFFFF"/>
                          </w:tcPr>
                          <w:p w14:paraId="53F192D8" w14:textId="77777777" w:rsidR="007D4806" w:rsidRDefault="007D4806">
                            <w:pPr>
                              <w:rPr>
                                <w:sz w:val="10"/>
                                <w:szCs w:val="10"/>
                              </w:rPr>
                            </w:pPr>
                          </w:p>
                        </w:tc>
                        <w:tc>
                          <w:tcPr>
                            <w:tcW w:w="2745" w:type="dxa"/>
                            <w:tcBorders>
                              <w:left w:val="single" w:sz="4" w:space="0" w:color="auto"/>
                            </w:tcBorders>
                            <w:shd w:val="clear" w:color="auto" w:fill="FFFFFF"/>
                          </w:tcPr>
                          <w:p w14:paraId="759B3A23" w14:textId="77777777" w:rsidR="007D4806" w:rsidRDefault="007D4806">
                            <w:pPr>
                              <w:rPr>
                                <w:sz w:val="10"/>
                                <w:szCs w:val="10"/>
                              </w:rPr>
                            </w:pPr>
                          </w:p>
                        </w:tc>
                        <w:tc>
                          <w:tcPr>
                            <w:tcW w:w="406" w:type="dxa"/>
                            <w:tcBorders>
                              <w:top w:val="single" w:sz="4" w:space="0" w:color="auto"/>
                              <w:left w:val="single" w:sz="4" w:space="0" w:color="auto"/>
                            </w:tcBorders>
                            <w:shd w:val="clear" w:color="auto" w:fill="FFFFFF"/>
                          </w:tcPr>
                          <w:p w14:paraId="5F125077" w14:textId="77777777" w:rsidR="007D4806" w:rsidRDefault="007D4806">
                            <w:pPr>
                              <w:rPr>
                                <w:sz w:val="10"/>
                                <w:szCs w:val="10"/>
                              </w:rPr>
                            </w:pPr>
                          </w:p>
                        </w:tc>
                        <w:tc>
                          <w:tcPr>
                            <w:tcW w:w="2763" w:type="dxa"/>
                            <w:tcBorders>
                              <w:left w:val="single" w:sz="4" w:space="0" w:color="auto"/>
                              <w:right w:val="single" w:sz="4" w:space="0" w:color="auto"/>
                            </w:tcBorders>
                            <w:shd w:val="clear" w:color="auto" w:fill="FFFFFF"/>
                          </w:tcPr>
                          <w:p w14:paraId="5CA5D9E4" w14:textId="77777777" w:rsidR="007D4806" w:rsidRDefault="007D4806">
                            <w:pPr>
                              <w:rPr>
                                <w:sz w:val="10"/>
                                <w:szCs w:val="10"/>
                              </w:rPr>
                            </w:pPr>
                          </w:p>
                        </w:tc>
                      </w:tr>
                      <w:tr w:rsidR="007D4806" w14:paraId="2750486D" w14:textId="77777777">
                        <w:trPr>
                          <w:trHeight w:hRule="exact" w:val="929"/>
                          <w:jc w:val="center"/>
                        </w:trPr>
                        <w:tc>
                          <w:tcPr>
                            <w:tcW w:w="2763" w:type="dxa"/>
                            <w:tcBorders>
                              <w:top w:val="single" w:sz="4" w:space="0" w:color="auto"/>
                              <w:left w:val="single" w:sz="4" w:space="0" w:color="auto"/>
                              <w:bottom w:val="single" w:sz="4" w:space="0" w:color="auto"/>
                            </w:tcBorders>
                            <w:shd w:val="clear" w:color="auto" w:fill="FFFFFF"/>
                            <w:vAlign w:val="center"/>
                          </w:tcPr>
                          <w:p w14:paraId="10EDF0DE" w14:textId="77777777" w:rsidR="007D4806" w:rsidRDefault="007D4806">
                            <w:pPr>
                              <w:spacing w:after="0" w:line="194" w:lineRule="exact"/>
                              <w:ind w:left="180"/>
                            </w:pPr>
                            <w:r>
                              <w:rPr>
                                <w:rStyle w:val="Bodytext2Consolas"/>
                              </w:rPr>
                              <w:t>+ gendirichletweights(a) + gen_slhs_weights()</w:t>
                            </w:r>
                          </w:p>
                          <w:p w14:paraId="133E2F8C" w14:textId="77777777" w:rsidR="007D4806" w:rsidRDefault="007D4806">
                            <w:pPr>
                              <w:spacing w:after="0" w:line="194" w:lineRule="exact"/>
                              <w:ind w:left="180"/>
                            </w:pPr>
                            <w:r>
                              <w:rPr>
                                <w:rStyle w:val="Bodytext2Consolas"/>
                              </w:rPr>
                              <w:t>+ analyze_stability(X, w)</w:t>
                            </w:r>
                          </w:p>
                        </w:tc>
                        <w:tc>
                          <w:tcPr>
                            <w:tcW w:w="400" w:type="dxa"/>
                            <w:tcBorders>
                              <w:left w:val="single" w:sz="4" w:space="0" w:color="auto"/>
                            </w:tcBorders>
                            <w:shd w:val="clear" w:color="auto" w:fill="FFFFFF"/>
                          </w:tcPr>
                          <w:p w14:paraId="53B2B87E" w14:textId="77777777" w:rsidR="007D4806" w:rsidRDefault="007D4806">
                            <w:pPr>
                              <w:rPr>
                                <w:sz w:val="10"/>
                                <w:szCs w:val="10"/>
                              </w:rPr>
                            </w:pPr>
                          </w:p>
                        </w:tc>
                        <w:tc>
                          <w:tcPr>
                            <w:tcW w:w="2745" w:type="dxa"/>
                            <w:tcBorders>
                              <w:top w:val="single" w:sz="4" w:space="0" w:color="auto"/>
                              <w:left w:val="single" w:sz="4" w:space="0" w:color="auto"/>
                              <w:bottom w:val="single" w:sz="4" w:space="0" w:color="auto"/>
                            </w:tcBorders>
                            <w:shd w:val="clear" w:color="auto" w:fill="FFFFFF"/>
                            <w:vAlign w:val="bottom"/>
                          </w:tcPr>
                          <w:p w14:paraId="0A5CA12E" w14:textId="77777777" w:rsidR="007D4806" w:rsidRDefault="007D4806">
                            <w:pPr>
                              <w:spacing w:after="0" w:line="194" w:lineRule="exact"/>
                              <w:ind w:left="160"/>
                            </w:pPr>
                            <w:r>
                              <w:rPr>
                                <w:rStyle w:val="Bodytext2Consolas"/>
                              </w:rPr>
                              <w:t>+ filterparetofront(X)</w:t>
                            </w:r>
                          </w:p>
                          <w:p w14:paraId="1EA0084D" w14:textId="77777777" w:rsidR="007D4806" w:rsidRDefault="007D4806">
                            <w:pPr>
                              <w:spacing w:after="0" w:line="194" w:lineRule="exact"/>
                              <w:ind w:left="160"/>
                            </w:pPr>
                            <w:r>
                              <w:rPr>
                                <w:rStyle w:val="Bodytext2Consolas"/>
                              </w:rPr>
                              <w:t>+ ealegower dist(X, t)</w:t>
                            </w:r>
                          </w:p>
                          <w:p w14:paraId="7C6B3A5A" w14:textId="77777777" w:rsidR="007D4806" w:rsidRDefault="007D4806">
                            <w:pPr>
                              <w:spacing w:after="0" w:line="194" w:lineRule="exact"/>
                              <w:ind w:left="160"/>
                            </w:pPr>
                            <w:r>
                              <w:rPr>
                                <w:rStyle w:val="Bodytext2Consolas"/>
                              </w:rPr>
                              <w:t>+ pam_clustering(dist, k) + analyze co occurrenceO</w:t>
                            </w:r>
                          </w:p>
                        </w:tc>
                        <w:tc>
                          <w:tcPr>
                            <w:tcW w:w="406" w:type="dxa"/>
                            <w:tcBorders>
                              <w:left w:val="single" w:sz="4" w:space="0" w:color="auto"/>
                            </w:tcBorders>
                            <w:shd w:val="clear" w:color="auto" w:fill="FFFFFF"/>
                          </w:tcPr>
                          <w:p w14:paraId="38AA7A5E" w14:textId="77777777" w:rsidR="007D4806" w:rsidRDefault="007D4806">
                            <w:pPr>
                              <w:rPr>
                                <w:sz w:val="10"/>
                                <w:szCs w:val="10"/>
                              </w:rPr>
                            </w:pPr>
                          </w:p>
                        </w:tc>
                        <w:tc>
                          <w:tcPr>
                            <w:tcW w:w="2763" w:type="dxa"/>
                            <w:tcBorders>
                              <w:top w:val="single" w:sz="4" w:space="0" w:color="auto"/>
                              <w:left w:val="single" w:sz="4" w:space="0" w:color="auto"/>
                              <w:bottom w:val="single" w:sz="4" w:space="0" w:color="auto"/>
                              <w:right w:val="single" w:sz="4" w:space="0" w:color="auto"/>
                            </w:tcBorders>
                            <w:shd w:val="clear" w:color="auto" w:fill="FFFFFF"/>
                            <w:vAlign w:val="center"/>
                          </w:tcPr>
                          <w:p w14:paraId="7F2542BC" w14:textId="77777777" w:rsidR="007D4806" w:rsidRDefault="007D4806">
                            <w:pPr>
                              <w:spacing w:after="60" w:line="110" w:lineRule="exact"/>
                              <w:ind w:left="160"/>
                            </w:pPr>
                            <w:r>
                              <w:rPr>
                                <w:rStyle w:val="Bodytext2Consolas"/>
                              </w:rPr>
                              <w:t>+ plot_radar_chart()</w:t>
                            </w:r>
                          </w:p>
                          <w:p w14:paraId="537E174A" w14:textId="77777777" w:rsidR="007D4806" w:rsidRDefault="007D4806">
                            <w:pPr>
                              <w:spacing w:before="60" w:after="0" w:line="110" w:lineRule="exact"/>
                              <w:ind w:left="160"/>
                            </w:pPr>
                            <w:r>
                              <w:rPr>
                                <w:rStyle w:val="Bodytext2Consolas"/>
                              </w:rPr>
                              <w:t>+ plot parallel coords ()</w:t>
                            </w:r>
                          </w:p>
                        </w:tc>
                      </w:tr>
                    </w:tbl>
                    <w:p w14:paraId="4DF74F92" w14:textId="77777777" w:rsidR="007D4806" w:rsidRDefault="007D4806" w:rsidP="007D4806">
                      <w:pPr>
                        <w:rPr>
                          <w:sz w:val="2"/>
                          <w:szCs w:val="2"/>
                        </w:rPr>
                      </w:pPr>
                    </w:p>
                  </w:txbxContent>
                </v:textbox>
                <w10:wrap type="topAndBottom" anchorx="margin"/>
              </v:shape>
            </w:pict>
          </mc:Fallback>
        </mc:AlternateContent>
      </w:r>
      <w:r>
        <w:rPr>
          <w:noProof/>
        </w:rPr>
        <mc:AlternateContent>
          <mc:Choice Requires="wps">
            <w:drawing>
              <wp:anchor distT="0" distB="250825" distL="1017905" distR="1027430" simplePos="0" relativeHeight="251673600" behindDoc="1" locked="0" layoutInCell="1" allowOverlap="1" wp14:anchorId="16A63524" wp14:editId="44095E67">
                <wp:simplePos x="0" y="0"/>
                <wp:positionH relativeFrom="margin">
                  <wp:posOffset>1017905</wp:posOffset>
                </wp:positionH>
                <wp:positionV relativeFrom="paragraph">
                  <wp:posOffset>4840605</wp:posOffset>
                </wp:positionV>
                <wp:extent cx="4357370" cy="133350"/>
                <wp:effectExtent l="0" t="0" r="0" b="3175"/>
                <wp:wrapTopAndBottom/>
                <wp:docPr id="61896309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737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4754A" w14:textId="77777777" w:rsidR="007D4806" w:rsidRDefault="007D4806" w:rsidP="007D4806">
                            <w:pPr>
                              <w:spacing w:line="210" w:lineRule="exact"/>
                            </w:pPr>
                            <w:r>
                              <w:rPr>
                                <w:rStyle w:val="Bodytext810pt"/>
                                <w:rFonts w:eastAsiaTheme="minorHAnsi"/>
                              </w:rPr>
                              <w:t xml:space="preserve">Фигура </w:t>
                            </w:r>
                            <w:r>
                              <w:rPr>
                                <w:rStyle w:val="Bodytext810pt"/>
                                <w:rFonts w:eastAsiaTheme="minorHAnsi"/>
                                <w:lang w:bidi="en-US"/>
                              </w:rPr>
                              <w:t xml:space="preserve">4.2. </w:t>
                            </w:r>
                            <w:r>
                              <w:rPr>
                                <w:rStyle w:val="Bodytext8Exact"/>
                                <w:rFonts w:eastAsiaTheme="minorHAnsi"/>
                                <w:lang w:bidi="en-US"/>
                              </w:rPr>
                              <w:t xml:space="preserve">UML </w:t>
                            </w:r>
                            <w:r>
                              <w:rPr>
                                <w:rStyle w:val="Bodytext8Exact"/>
                                <w:rFonts w:eastAsiaTheme="minorHAnsi"/>
                              </w:rPr>
                              <w:t>диаграма на класовете в разработения софтуерен пакет.</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6A63524" id="Text Box 6" o:spid="_x0000_s1039" type="#_x0000_t202" style="position:absolute;margin-left:80.15pt;margin-top:381.15pt;width:343.1pt;height:10.5pt;z-index:-251642880;visibility:visible;mso-wrap-style:square;mso-width-percent:0;mso-height-percent:0;mso-wrap-distance-left:80.15pt;mso-wrap-distance-top:0;mso-wrap-distance-right:80.9pt;mso-wrap-distance-bottom:19.7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" filled="f" stroked="f">
                <v:textbox style="mso-fit-shape-to-text:t" inset="0,0,0,0">
                  <w:txbxContent>
                    <w:p w14:paraId="5A44754A" w14:textId="77777777" w:rsidR="007D4806" w:rsidRDefault="007D4806" w:rsidP="007D4806">
                      <w:pPr>
                        <w:spacing w:line="210" w:lineRule="exact"/>
                      </w:pPr>
                      <w:r>
                        <w:rPr>
                          <w:rStyle w:val="Bodytext810pt"/>
                          <w:rFonts w:eastAsiaTheme="minorHAnsi"/>
                        </w:rPr>
                        <w:t xml:space="preserve">Фигура </w:t>
                      </w:r>
                      <w:r>
                        <w:rPr>
                          <w:rStyle w:val="Bodytext810pt"/>
                          <w:rFonts w:eastAsiaTheme="minorHAnsi"/>
                          <w:lang w:bidi="en-US"/>
                        </w:rPr>
                        <w:t xml:space="preserve">4.2. </w:t>
                      </w:r>
                      <w:r>
                        <w:rPr>
                          <w:rStyle w:val="Bodytext8Exact"/>
                          <w:rFonts w:eastAsiaTheme="minorHAnsi"/>
                          <w:lang w:bidi="en-US"/>
                        </w:rPr>
                        <w:t xml:space="preserve">UML </w:t>
                      </w:r>
                      <w:r>
                        <w:rPr>
                          <w:rStyle w:val="Bodytext8Exact"/>
                          <w:rFonts w:eastAsiaTheme="minorHAnsi"/>
                        </w:rPr>
                        <w:t>диаграма на класовете в разработения софтуерен пакет.</w:t>
                      </w:r>
                    </w:p>
                  </w:txbxContent>
                </v:textbox>
                <w10:wrap type="topAndBottom" anchorx="margin"/>
              </v:shape>
            </w:pict>
          </mc:Fallback>
        </mc:AlternateContent>
      </w:r>
      <w:r>
        <w:rPr>
          <w:rStyle w:val="Bodytext5"/>
          <w:b/>
          <w:bCs/>
        </w:rPr>
        <w:t xml:space="preserve">ОБЕКТНО-ОРИЕНТИРАН КЛАСЕН ДИЗАЙН </w:t>
      </w:r>
      <w:r>
        <w:rPr>
          <w:rStyle w:val="Bodytext5"/>
          <w:b/>
          <w:bCs/>
          <w:lang w:val="en-US" w:eastAsia="en-US" w:bidi="en-US"/>
        </w:rPr>
        <w:t xml:space="preserve">(UML </w:t>
      </w:r>
      <w:r>
        <w:rPr>
          <w:rStyle w:val="Bodytext5"/>
          <w:b/>
          <w:bCs/>
        </w:rPr>
        <w:t>ДИАГРАМА)</w:t>
      </w:r>
    </w:p>
    <w:p w14:paraId="130EE122" w14:textId="77777777" w:rsidR="007D4806" w:rsidRDefault="007D4806" w:rsidP="007D4806">
      <w:pPr>
        <w:keepNext/>
        <w:keepLines/>
        <w:spacing w:after="52" w:line="240" w:lineRule="exact"/>
      </w:pPr>
      <w:r>
        <w:rPr>
          <w:rStyle w:val="Heading30"/>
          <w:rFonts w:eastAsiaTheme="minorHAnsi"/>
        </w:rPr>
        <w:lastRenderedPageBreak/>
        <w:t xml:space="preserve">Детайлно описание на </w:t>
      </w:r>
      <w:r>
        <w:rPr>
          <w:rStyle w:val="Heading30"/>
          <w:rFonts w:eastAsiaTheme="minorHAnsi"/>
          <w:lang w:val="en-US" w:eastAsia="en-US" w:bidi="en-US"/>
        </w:rPr>
        <w:t xml:space="preserve">OOP </w:t>
      </w:r>
      <w:r>
        <w:rPr>
          <w:rStyle w:val="Heading30"/>
          <w:rFonts w:eastAsiaTheme="minorHAnsi"/>
        </w:rPr>
        <w:t>компонентите на системата:</w:t>
      </w:r>
    </w:p>
    <w:p w14:paraId="3CDF9C89" w14:textId="77777777" w:rsidR="007D4806" w:rsidRDefault="007D4806" w:rsidP="007D4806">
      <w:pPr>
        <w:widowControl w:val="0"/>
        <w:numPr>
          <w:ilvl w:val="0"/>
          <w:numId w:val="10"/>
        </w:numPr>
        <w:tabs>
          <w:tab w:val="left" w:pos="267"/>
        </w:tabs>
        <w:spacing w:after="120" w:line="298" w:lineRule="exact"/>
        <w:jc w:val="both"/>
      </w:pPr>
      <w:r>
        <w:rPr>
          <w:rStyle w:val="Bodytext2Constantia"/>
        </w:rPr>
        <w:t xml:space="preserve">MCDASystem: </w:t>
      </w:r>
      <w:r>
        <w:rPr>
          <w:rStyle w:val="Bodytext2"/>
        </w:rPr>
        <w:t xml:space="preserve">Този клас е централният конфигурационен център на модела. Той съхранява имената на индикаторите, критериалната посока </w:t>
      </w:r>
      <w:r>
        <w:rPr>
          <w:rStyle w:val="Bodytext2"/>
          <w:lang w:val="en-US" w:eastAsia="en-US" w:bidi="en-US"/>
        </w:rPr>
        <w:t xml:space="preserve">(benefit/cost) </w:t>
      </w:r>
      <w:r>
        <w:rPr>
          <w:rStyle w:val="Bodytext2"/>
        </w:rPr>
        <w:t xml:space="preserve">и текущите тегла. Методът </w:t>
      </w:r>
      <w:r>
        <w:rPr>
          <w:rStyle w:val="Bodytext2"/>
          <w:lang w:val="en-US" w:eastAsia="en-US" w:bidi="en-US"/>
        </w:rPr>
        <w:t xml:space="preserve">normalize_matrix() </w:t>
      </w:r>
      <w:r>
        <w:rPr>
          <w:rStyle w:val="Bodytext2"/>
        </w:rPr>
        <w:t xml:space="preserve">е имплементиран без цикъл по алтернативите — използва се векторизирано излъчване </w:t>
      </w:r>
      <w:r>
        <w:rPr>
          <w:rStyle w:val="Bodytext2"/>
          <w:lang w:val="en-US" w:eastAsia="en-US" w:bidi="en-US"/>
        </w:rPr>
        <w:t xml:space="preserve">(broadcasting) </w:t>
      </w:r>
      <w:r>
        <w:rPr>
          <w:rStyle w:val="Bodytext2"/>
        </w:rPr>
        <w:t xml:space="preserve">в </w:t>
      </w:r>
      <w:r>
        <w:rPr>
          <w:rStyle w:val="Bodytext2"/>
          <w:lang w:val="en-US" w:eastAsia="en-US" w:bidi="en-US"/>
        </w:rPr>
        <w:t xml:space="preserve">NumPy, </w:t>
      </w:r>
      <w:r>
        <w:rPr>
          <w:rStyle w:val="Bodytext2"/>
        </w:rPr>
        <w:t xml:space="preserve">което ускорява нормализацията с над 150 пъти спрямо конвенционален цикъл [344]. Методът </w:t>
      </w:r>
      <w:r>
        <w:rPr>
          <w:rStyle w:val="Bodytext2"/>
          <w:lang w:val="en-US" w:eastAsia="en-US" w:bidi="en-US"/>
        </w:rPr>
        <w:t xml:space="preserve">calculate_scores() </w:t>
      </w:r>
      <w:r>
        <w:rPr>
          <w:rStyle w:val="Bodytext2"/>
        </w:rPr>
        <w:t xml:space="preserve">изчислява скаларната претеглена оценка чрез матрично умножение </w:t>
      </w:r>
      <w:r>
        <w:rPr>
          <w:rStyle w:val="Bodytext2"/>
          <w:lang w:val="en-US" w:eastAsia="en-US" w:bidi="en-US"/>
        </w:rPr>
        <w:t xml:space="preserve">np.dot(), </w:t>
      </w:r>
      <w:r>
        <w:rPr>
          <w:rStyle w:val="Bodytext2"/>
        </w:rPr>
        <w:t xml:space="preserve">което автоматично се паралелизира от компилираната библиотека </w:t>
      </w:r>
      <w:r>
        <w:rPr>
          <w:rStyle w:val="Bodytext2"/>
          <w:lang w:val="en-US" w:eastAsia="en-US" w:bidi="en-US"/>
        </w:rPr>
        <w:t>OpenBLAS [344].</w:t>
      </w:r>
    </w:p>
    <w:p w14:paraId="6984FCAC" w14:textId="77777777" w:rsidR="007D4806" w:rsidRDefault="007D4806" w:rsidP="007D4806">
      <w:pPr>
        <w:widowControl w:val="0"/>
        <w:numPr>
          <w:ilvl w:val="0"/>
          <w:numId w:val="10"/>
        </w:numPr>
        <w:tabs>
          <w:tab w:val="left" w:pos="267"/>
        </w:tabs>
        <w:spacing w:after="120" w:line="298" w:lineRule="exact"/>
        <w:jc w:val="both"/>
      </w:pPr>
      <w:r>
        <w:rPr>
          <w:rStyle w:val="Bodytext2Constantia"/>
        </w:rPr>
        <w:t xml:space="preserve">DataGenerator: </w:t>
      </w:r>
      <w:r>
        <w:rPr>
          <w:rStyle w:val="Bodytext2"/>
        </w:rPr>
        <w:t xml:space="preserve">Класът капсулира процеса по генериране на синтетични данни с цел техническа верификация. Имплементирани са три генеративни метода за съответните сценарии на летния микрогрид, съгласно методологията в Глава 3 [31]. Посредством предаване на вътрешен параметър </w:t>
      </w:r>
      <w:r>
        <w:rPr>
          <w:rStyle w:val="Bodytext2"/>
          <w:lang w:val="en-US" w:eastAsia="en-US" w:bidi="en-US"/>
        </w:rPr>
        <w:t xml:space="preserve">seed, </w:t>
      </w:r>
      <w:r>
        <w:rPr>
          <w:rStyle w:val="Bodytext2"/>
        </w:rPr>
        <w:t>класът гарантира еднакво разпределение на псевдослучайните стойности на индикаторите при всяко следващо извикване [30].</w:t>
      </w:r>
    </w:p>
    <w:p w14:paraId="2DDE4893" w14:textId="77777777" w:rsidR="007D4806" w:rsidRDefault="007D4806" w:rsidP="007D4806">
      <w:pPr>
        <w:widowControl w:val="0"/>
        <w:numPr>
          <w:ilvl w:val="0"/>
          <w:numId w:val="10"/>
        </w:numPr>
        <w:tabs>
          <w:tab w:val="left" w:pos="267"/>
        </w:tabs>
        <w:spacing w:after="120" w:line="298" w:lineRule="exact"/>
        <w:jc w:val="both"/>
      </w:pPr>
      <w:r>
        <w:rPr>
          <w:rStyle w:val="Bodytext2Constantia"/>
        </w:rPr>
        <w:t xml:space="preserve">LocalAnalyzer: </w:t>
      </w:r>
      <w:r>
        <w:rPr>
          <w:rStyle w:val="Bodytext2"/>
        </w:rPr>
        <w:t xml:space="preserve">Този клас реализира локалния пространствен анализ. Неговата основна задача е решаването на смесено-целочислената линейна оптимизационна задача </w:t>
      </w:r>
      <w:r>
        <w:rPr>
          <w:rStyle w:val="Bodytext2"/>
          <w:lang w:val="en-US" w:eastAsia="en-US" w:bidi="en-US"/>
        </w:rPr>
        <w:t xml:space="preserve">(MILP) </w:t>
      </w:r>
      <w:r>
        <w:rPr>
          <w:rStyle w:val="Bodytext2"/>
        </w:rPr>
        <w:t xml:space="preserve">за намиране на минимална конфигурация от активни индикатори [38, 42]. Чрез вътрешното извикване на високопроизводителния алгоритъм на </w:t>
      </w:r>
      <w:r>
        <w:rPr>
          <w:rStyle w:val="Bodytext2"/>
          <w:lang w:val="en-US" w:eastAsia="en-US" w:bidi="en-US"/>
        </w:rPr>
        <w:t xml:space="preserve">scipy.optimize.milp </w:t>
      </w:r>
      <w:r>
        <w:rPr>
          <w:rStyle w:val="Bodytext2"/>
        </w:rPr>
        <w:t>се гарантира глобално оптимално целочислено решение без необходимост от външни комерсиални библиотеки [37, 347].</w:t>
      </w:r>
    </w:p>
    <w:p w14:paraId="4392ED12" w14:textId="77777777" w:rsidR="007D4806" w:rsidRDefault="007D4806" w:rsidP="007D4806">
      <w:pPr>
        <w:widowControl w:val="0"/>
        <w:numPr>
          <w:ilvl w:val="0"/>
          <w:numId w:val="10"/>
        </w:numPr>
        <w:tabs>
          <w:tab w:val="left" w:pos="267"/>
          <w:tab w:val="left" w:pos="2453"/>
        </w:tabs>
        <w:spacing w:after="0" w:line="298" w:lineRule="exact"/>
        <w:jc w:val="both"/>
      </w:pPr>
      <w:r>
        <w:rPr>
          <w:rStyle w:val="Bodytext2Constantia"/>
        </w:rPr>
        <w:t>GlobalAnalyzer:</w:t>
      </w:r>
      <w:r>
        <w:rPr>
          <w:rStyle w:val="Bodytext2Constantia"/>
        </w:rPr>
        <w:tab/>
      </w:r>
      <w:r>
        <w:rPr>
          <w:rStyle w:val="Bodytext2"/>
        </w:rPr>
        <w:t>Реализира глобалния анализ чрез извадки от тегловото</w:t>
      </w:r>
    </w:p>
    <w:p w14:paraId="769D91D2" w14:textId="77777777" w:rsidR="007D4806" w:rsidRDefault="007D4806" w:rsidP="007D4806">
      <w:pPr>
        <w:spacing w:after="120"/>
      </w:pPr>
      <w:r>
        <w:rPr>
          <w:rStyle w:val="Bodytext2"/>
        </w:rPr>
        <w:t xml:space="preserve">пространство [43]. Класът съдържа алгоритъм за генериране на </w:t>
      </w:r>
      <w:r>
        <w:rPr>
          <w:rStyle w:val="Bodytext2"/>
          <w:lang w:val="en-US" w:eastAsia="en-US" w:bidi="en-US"/>
        </w:rPr>
        <w:t xml:space="preserve">Structured Latin Hypercube Sampling (SLHS) </w:t>
      </w:r>
      <w:r>
        <w:rPr>
          <w:rStyle w:val="Bodytext2"/>
        </w:rPr>
        <w:t xml:space="preserve">на симплекс [12] и </w:t>
      </w:r>
      <w:r>
        <w:rPr>
          <w:rStyle w:val="Bodytext2"/>
          <w:lang w:val="en-US" w:eastAsia="en-US" w:bidi="en-US"/>
        </w:rPr>
        <w:t xml:space="preserve">Dirichlet </w:t>
      </w:r>
      <w:r>
        <w:rPr>
          <w:rStyle w:val="Bodytext2"/>
        </w:rPr>
        <w:t xml:space="preserve">разпределение. Методът </w:t>
      </w:r>
      <w:r>
        <w:rPr>
          <w:rStyle w:val="Bodytext2"/>
          <w:lang w:val="en-US" w:eastAsia="en-US" w:bidi="en-US"/>
        </w:rPr>
        <w:t xml:space="preserve">analyze_stability() </w:t>
      </w:r>
      <w:r>
        <w:rPr>
          <w:rStyle w:val="Bodytext2"/>
        </w:rPr>
        <w:t>прекарва извадките през системата и извлича стохастичната честотна матрица за устойчивост на класирането и класовата структура на микрогрида [56].</w:t>
      </w:r>
    </w:p>
    <w:p w14:paraId="15F00DAB" w14:textId="77777777" w:rsidR="007D4806" w:rsidRDefault="007D4806" w:rsidP="007D4806">
      <w:pPr>
        <w:widowControl w:val="0"/>
        <w:numPr>
          <w:ilvl w:val="0"/>
          <w:numId w:val="10"/>
        </w:numPr>
        <w:tabs>
          <w:tab w:val="left" w:pos="267"/>
        </w:tabs>
        <w:spacing w:after="120" w:line="298" w:lineRule="exact"/>
        <w:jc w:val="both"/>
      </w:pPr>
      <w:r>
        <w:rPr>
          <w:rStyle w:val="Bodytext2Constantia"/>
        </w:rPr>
        <w:t xml:space="preserve">AnalyticalModule: </w:t>
      </w:r>
      <w:r>
        <w:rPr>
          <w:rStyle w:val="Bodytext2"/>
        </w:rPr>
        <w:t xml:space="preserve">Това е статичен помощен клас </w:t>
      </w:r>
      <w:r>
        <w:rPr>
          <w:rStyle w:val="Bodytext2"/>
          <w:lang w:val="en-US" w:eastAsia="en-US" w:bidi="en-US"/>
        </w:rPr>
        <w:t xml:space="preserve">(Helper Class), </w:t>
      </w:r>
      <w:r>
        <w:rPr>
          <w:rStyle w:val="Bodytext2"/>
        </w:rPr>
        <w:t xml:space="preserve">съдържащ алгоритми за анализ, които не изискват съхранение на състояние </w:t>
      </w:r>
      <w:r>
        <w:rPr>
          <w:rStyle w:val="Bodytext2"/>
          <w:lang w:val="en-US" w:eastAsia="en-US" w:bidi="en-US"/>
        </w:rPr>
        <w:t xml:space="preserve">(stateless). </w:t>
      </w:r>
      <w:r>
        <w:rPr>
          <w:rStyle w:val="Bodytext2"/>
        </w:rPr>
        <w:t xml:space="preserve">Той имплементира: (1) Парето филтриране за елиминиране на доминираните решения [1, 376]; (2) Изчисление на коефициенти на </w:t>
      </w:r>
      <w:r>
        <w:rPr>
          <w:rStyle w:val="Bodytext2"/>
          <w:lang w:val="en-US" w:eastAsia="en-US" w:bidi="en-US"/>
        </w:rPr>
        <w:t xml:space="preserve">Gower </w:t>
      </w:r>
      <w:r>
        <w:rPr>
          <w:rStyle w:val="Bodytext2"/>
        </w:rPr>
        <w:t xml:space="preserve">за хетерогенни данни [21]; (3) Собствена ООП имплементация на алгоритъма </w:t>
      </w:r>
      <w:r>
        <w:rPr>
          <w:rStyle w:val="Bodytext2"/>
          <w:lang w:val="en-US" w:eastAsia="en-US" w:bidi="en-US"/>
        </w:rPr>
        <w:t xml:space="preserve">Partitioning Around Medoids (PAM) </w:t>
      </w:r>
      <w:r>
        <w:rPr>
          <w:rStyle w:val="Bodytext2"/>
        </w:rPr>
        <w:t>за компактно и стабилно клъстериране [22].</w:t>
      </w:r>
    </w:p>
    <w:p w14:paraId="35490DA6" w14:textId="77777777" w:rsidR="007D4806" w:rsidRDefault="007D4806" w:rsidP="007D4806">
      <w:pPr>
        <w:widowControl w:val="0"/>
        <w:numPr>
          <w:ilvl w:val="0"/>
          <w:numId w:val="10"/>
        </w:numPr>
        <w:tabs>
          <w:tab w:val="left" w:pos="267"/>
        </w:tabs>
        <w:spacing w:after="0" w:line="298" w:lineRule="exact"/>
        <w:jc w:val="both"/>
      </w:pPr>
      <w:r>
        <w:rPr>
          <w:rStyle w:val="Bodytext2Constantia"/>
        </w:rPr>
        <w:t xml:space="preserve">Visualizer: </w:t>
      </w:r>
      <w:r>
        <w:rPr>
          <w:rStyle w:val="Bodytext2"/>
        </w:rPr>
        <w:t xml:space="preserve">Отговаря изцяло за генерирането на научни визуализации с висока резолюция [220]. Всички графични функции вътрешно конфигурират </w:t>
      </w:r>
      <w:r>
        <w:rPr>
          <w:rStyle w:val="Bodytext2"/>
          <w:lang w:val="en-US" w:eastAsia="en-US" w:bidi="en-US"/>
        </w:rPr>
        <w:t xml:space="preserve">Matplotlib </w:t>
      </w:r>
      <w:r>
        <w:rPr>
          <w:rStyle w:val="Bodytext2"/>
        </w:rPr>
        <w:t xml:space="preserve">в неинтерактивен режим </w:t>
      </w:r>
      <w:r>
        <w:rPr>
          <w:rStyle w:val="Bodytext2"/>
          <w:lang w:val="en-US" w:eastAsia="en-US" w:bidi="en-US"/>
        </w:rPr>
        <w:t xml:space="preserve">(matplotlib.use('Agg')), </w:t>
      </w:r>
      <w:r>
        <w:rPr>
          <w:rStyle w:val="Bodytext2"/>
        </w:rPr>
        <w:t xml:space="preserve">за да се предотврати блокиране на нишките и конзолни изключения, и записват изображенията директно в указаните директории с висока плътност на пикселите (300 </w:t>
      </w:r>
      <w:r>
        <w:rPr>
          <w:rStyle w:val="Bodytext2"/>
          <w:lang w:val="en-US" w:eastAsia="en-US" w:bidi="en-US"/>
        </w:rPr>
        <w:t xml:space="preserve">DPI) </w:t>
      </w:r>
      <w:r>
        <w:rPr>
          <w:rStyle w:val="Bodytext2"/>
        </w:rPr>
        <w:t>[345].</w:t>
      </w:r>
    </w:p>
    <w:p w14:paraId="4E9D5971" w14:textId="77777777" w:rsidR="007D4806" w:rsidRDefault="007D4806" w:rsidP="007D4806">
      <w:pPr>
        <w:keepNext/>
        <w:keepLines/>
        <w:widowControl w:val="0"/>
        <w:numPr>
          <w:ilvl w:val="0"/>
          <w:numId w:val="9"/>
        </w:numPr>
        <w:tabs>
          <w:tab w:val="left" w:pos="597"/>
        </w:tabs>
        <w:spacing w:after="87" w:line="331" w:lineRule="exact"/>
        <w:outlineLvl w:val="1"/>
      </w:pPr>
      <w:r>
        <w:rPr>
          <w:rStyle w:val="Heading20"/>
        </w:rPr>
        <w:t>Детайлна реализация на локалния, глобалния и аналитичния модули</w:t>
      </w:r>
    </w:p>
    <w:p w14:paraId="057D307A" w14:textId="77777777" w:rsidR="007D4806" w:rsidRDefault="007D4806" w:rsidP="007D4806">
      <w:pPr>
        <w:spacing w:after="141"/>
      </w:pPr>
      <w:r>
        <w:rPr>
          <w:rStyle w:val="Bodytext2"/>
        </w:rPr>
        <w:t xml:space="preserve">Техническата реализация на софтуерните модули е извършена изцяло на </w:t>
      </w:r>
      <w:r>
        <w:rPr>
          <w:rStyle w:val="Bodytext2"/>
          <w:lang w:val="en-US" w:eastAsia="en-US" w:bidi="en-US"/>
        </w:rPr>
        <w:t xml:space="preserve">Python </w:t>
      </w:r>
      <w:r>
        <w:rPr>
          <w:rStyle w:val="Bodytext2"/>
        </w:rPr>
        <w:t xml:space="preserve">3.12, като са спазени препоръките на </w:t>
      </w:r>
      <w:r>
        <w:rPr>
          <w:rStyle w:val="Bodytext2"/>
          <w:lang w:val="en-US" w:eastAsia="en-US" w:bidi="en-US"/>
        </w:rPr>
        <w:t xml:space="preserve">Wilson et al. </w:t>
      </w:r>
      <w:r>
        <w:rPr>
          <w:rStyle w:val="Bodytext2"/>
        </w:rPr>
        <w:t xml:space="preserve">(2014) за добри софтуерни практики в научните изчисления [35]. По-долу е представен ключовият код на оптимизационния модул </w:t>
      </w:r>
      <w:r>
        <w:rPr>
          <w:rStyle w:val="Bodytext2"/>
          <w:lang w:val="en-US" w:eastAsia="en-US" w:bidi="en-US"/>
        </w:rPr>
        <w:t xml:space="preserve">LocalAnalyzer, </w:t>
      </w:r>
      <w:r>
        <w:rPr>
          <w:rStyle w:val="Bodytext2"/>
        </w:rPr>
        <w:t xml:space="preserve">който илюстрира формализирането на </w:t>
      </w:r>
      <w:r>
        <w:rPr>
          <w:rStyle w:val="Bodytext2"/>
          <w:lang w:val="en-US" w:eastAsia="en-US" w:bidi="en-US"/>
        </w:rPr>
        <w:t xml:space="preserve">MILP </w:t>
      </w:r>
      <w:r>
        <w:rPr>
          <w:rStyle w:val="Bodytext2"/>
        </w:rPr>
        <w:t xml:space="preserve">задачата чрез </w:t>
      </w:r>
      <w:r>
        <w:rPr>
          <w:rStyle w:val="Bodytext2"/>
          <w:lang w:val="en-US" w:eastAsia="en-US" w:bidi="en-US"/>
        </w:rPr>
        <w:t xml:space="preserve">SciPy </w:t>
      </w:r>
      <w:r>
        <w:rPr>
          <w:rStyle w:val="Bodytext2"/>
        </w:rPr>
        <w:t>[37, 347].</w:t>
      </w:r>
    </w:p>
    <w:p w14:paraId="2EB9656E" w14:textId="77777777" w:rsidR="007D4806" w:rsidRDefault="007D4806" w:rsidP="007D4806">
      <w:pPr>
        <w:pStyle w:val="Bodytext90"/>
        <w:shd w:val="clear" w:color="auto" w:fill="auto"/>
        <w:spacing w:before="0"/>
        <w:ind w:left="420" w:right="4120"/>
      </w:pPr>
      <w:r>
        <w:rPr>
          <w:color w:val="000000"/>
        </w:rPr>
        <w:lastRenderedPageBreak/>
        <w:t>def find_minimat_configuration(setf, target_score, eps=0.1): n = self.sys.n_indicators w = self.sys.weights</w:t>
      </w:r>
    </w:p>
    <w:p w14:paraId="1974EDC7" w14:textId="77777777" w:rsidR="007D4806" w:rsidRDefault="007D4806" w:rsidP="007D4806">
      <w:pPr>
        <w:pStyle w:val="Bodytext90"/>
        <w:shd w:val="clear" w:color="auto" w:fill="auto"/>
        <w:spacing w:before="0"/>
        <w:ind w:left="420" w:right="2560" w:firstLine="0"/>
      </w:pPr>
      <w:r>
        <w:rPr>
          <w:color w:val="000000"/>
        </w:rPr>
        <w:t xml:space="preserve">c = np.concatenate([np.zeros(n), np.ones(n)]) # </w:t>
      </w:r>
      <w:r>
        <w:rPr>
          <w:color w:val="000000"/>
          <w:lang w:val="bg-BG" w:eastAsia="bg-BG" w:bidi="bg-BG"/>
        </w:rPr>
        <w:t xml:space="preserve">Оптимизираме </w:t>
      </w:r>
      <w:r>
        <w:rPr>
          <w:color w:val="000000"/>
        </w:rPr>
        <w:t>y_j bounds = Bounds(np.zeros(2*n), np.ones(2*n))</w:t>
      </w:r>
    </w:p>
    <w:p w14:paraId="35D2A357" w14:textId="77777777" w:rsidR="007D4806" w:rsidRDefault="007D4806" w:rsidP="007D4806">
      <w:pPr>
        <w:pStyle w:val="Bodytext90"/>
        <w:shd w:val="clear" w:color="auto" w:fill="auto"/>
        <w:spacing w:before="0"/>
        <w:ind w:left="420" w:firstLine="0"/>
        <w:jc w:val="both"/>
      </w:pPr>
      <w:r>
        <w:rPr>
          <w:color w:val="000000"/>
        </w:rPr>
        <w:t xml:space="preserve">integrality = np.concatenate([np.zeros(n), np.ones(n)]) # y_j </w:t>
      </w:r>
      <w:r>
        <w:rPr>
          <w:color w:val="000000"/>
          <w:lang w:val="bg-BG" w:eastAsia="bg-BG" w:bidi="bg-BG"/>
        </w:rPr>
        <w:t>са бинарни</w:t>
      </w:r>
    </w:p>
    <w:p w14:paraId="6CD11559" w14:textId="77777777" w:rsidR="007D4806" w:rsidRDefault="007D4806" w:rsidP="007D4806">
      <w:pPr>
        <w:pStyle w:val="Bodytext90"/>
        <w:numPr>
          <w:ilvl w:val="0"/>
          <w:numId w:val="11"/>
        </w:numPr>
        <w:shd w:val="clear" w:color="auto" w:fill="auto"/>
        <w:tabs>
          <w:tab w:val="left" w:pos="656"/>
        </w:tabs>
        <w:spacing w:before="0"/>
        <w:ind w:right="2360"/>
      </w:pPr>
      <w:r>
        <w:rPr>
          <w:color w:val="000000"/>
          <w:lang w:val="bg-BG" w:eastAsia="bg-BG" w:bidi="bg-BG"/>
        </w:rPr>
        <w:t xml:space="preserve">Ограничение за праг на претеглената сума: </w:t>
      </w:r>
      <w:r>
        <w:rPr>
          <w:color w:val="000000"/>
        </w:rPr>
        <w:t xml:space="preserve">sum(w_j </w:t>
      </w:r>
      <w:r>
        <w:rPr>
          <w:color w:val="000000"/>
          <w:lang w:val="bg-BG" w:eastAsia="bg-BG" w:bidi="bg-BG"/>
        </w:rPr>
        <w:t xml:space="preserve">* </w:t>
      </w:r>
      <w:r>
        <w:rPr>
          <w:color w:val="000000"/>
        </w:rPr>
        <w:t xml:space="preserve">x_j) </w:t>
      </w:r>
      <w:r>
        <w:rPr>
          <w:color w:val="000000"/>
          <w:lang w:val="bg-BG" w:eastAsia="bg-BG" w:bidi="bg-BG"/>
        </w:rPr>
        <w:t xml:space="preserve">&gt;= </w:t>
      </w:r>
      <w:r>
        <w:rPr>
          <w:color w:val="000000"/>
        </w:rPr>
        <w:t>target_score A_score = np.concatenate([w, np.zeros(n)]).reshape(1, -1)</w:t>
      </w:r>
    </w:p>
    <w:p w14:paraId="2C2CE1E2" w14:textId="77777777" w:rsidR="007D4806" w:rsidRDefault="007D4806" w:rsidP="007D4806">
      <w:pPr>
        <w:pStyle w:val="Bodytext90"/>
        <w:shd w:val="clear" w:color="auto" w:fill="auto"/>
        <w:spacing w:before="0"/>
        <w:ind w:left="420" w:right="2360" w:firstLine="0"/>
      </w:pPr>
      <w:r>
        <w:rPr>
          <w:color w:val="000000"/>
        </w:rPr>
        <w:t>lb_score = [target_score] ub_score = [1.01]</w:t>
      </w:r>
    </w:p>
    <w:p w14:paraId="50E259F7" w14:textId="77777777" w:rsidR="007D4806" w:rsidRDefault="007D4806" w:rsidP="007D4806">
      <w:pPr>
        <w:pStyle w:val="Bodytext90"/>
        <w:numPr>
          <w:ilvl w:val="0"/>
          <w:numId w:val="11"/>
        </w:numPr>
        <w:shd w:val="clear" w:color="auto" w:fill="auto"/>
        <w:tabs>
          <w:tab w:val="left" w:pos="656"/>
        </w:tabs>
        <w:spacing w:before="0"/>
        <w:jc w:val="both"/>
      </w:pPr>
      <w:r>
        <w:rPr>
          <w:color w:val="000000"/>
          <w:lang w:val="bg-BG" w:eastAsia="bg-BG" w:bidi="bg-BG"/>
        </w:rPr>
        <w:t xml:space="preserve">Свързващи ограничения: </w:t>
      </w:r>
      <w:r>
        <w:rPr>
          <w:color w:val="000000"/>
        </w:rPr>
        <w:t xml:space="preserve">x_j - y_j &lt;= 0 </w:t>
      </w:r>
      <w:r>
        <w:rPr>
          <w:color w:val="000000"/>
          <w:lang w:val="bg-BG" w:eastAsia="bg-BG" w:bidi="bg-BG"/>
        </w:rPr>
        <w:t xml:space="preserve">(Ако </w:t>
      </w:r>
      <w:r>
        <w:rPr>
          <w:color w:val="000000"/>
        </w:rPr>
        <w:t xml:space="preserve">y_j = 0, </w:t>
      </w:r>
      <w:r>
        <w:rPr>
          <w:color w:val="000000"/>
          <w:lang w:val="bg-BG" w:eastAsia="bg-BG" w:bidi="bg-BG"/>
        </w:rPr>
        <w:t xml:space="preserve">то </w:t>
      </w:r>
      <w:r>
        <w:rPr>
          <w:color w:val="000000"/>
        </w:rPr>
        <w:t>x_j = 0)</w:t>
      </w:r>
    </w:p>
    <w:p w14:paraId="16A241C8" w14:textId="77777777" w:rsidR="007D4806" w:rsidRDefault="007D4806" w:rsidP="007D4806">
      <w:pPr>
        <w:pStyle w:val="Bodytext90"/>
        <w:shd w:val="clear" w:color="auto" w:fill="auto"/>
        <w:spacing w:before="0"/>
        <w:ind w:left="420" w:firstLine="0"/>
        <w:jc w:val="both"/>
      </w:pPr>
      <w:r>
        <w:rPr>
          <w:color w:val="000000"/>
        </w:rPr>
        <w:t>A_link = np.hstack([np.eye(n), -np.eye(n)])</w:t>
      </w:r>
    </w:p>
    <w:p w14:paraId="69C26275" w14:textId="77777777" w:rsidR="007D4806" w:rsidRDefault="007D4806" w:rsidP="007D4806">
      <w:pPr>
        <w:pStyle w:val="Bodytext90"/>
        <w:shd w:val="clear" w:color="auto" w:fill="auto"/>
        <w:spacing w:before="0"/>
        <w:ind w:left="420" w:right="7280" w:firstLine="0"/>
      </w:pPr>
      <w:r>
        <w:rPr>
          <w:color w:val="000000"/>
        </w:rPr>
        <w:t>lb_link = [-np.inf] * n ub_link = [0.0] * n</w:t>
      </w:r>
    </w:p>
    <w:p w14:paraId="6148034F" w14:textId="77777777" w:rsidR="007D4806" w:rsidRDefault="007D4806" w:rsidP="007D4806">
      <w:pPr>
        <w:pStyle w:val="Bodytext90"/>
        <w:shd w:val="clear" w:color="auto" w:fill="auto"/>
        <w:spacing w:before="0"/>
        <w:ind w:left="420" w:firstLine="0"/>
        <w:jc w:val="both"/>
      </w:pPr>
      <w:r>
        <w:rPr>
          <w:color w:val="000000"/>
        </w:rPr>
        <w:t>constraints = LinearConstraint(np.vstack([A_score, A_link]),</w:t>
      </w:r>
    </w:p>
    <w:p w14:paraId="22B3E19E" w14:textId="77777777" w:rsidR="007D4806" w:rsidRDefault="007D4806" w:rsidP="007D4806">
      <w:pPr>
        <w:pStyle w:val="Bodytext90"/>
        <w:shd w:val="clear" w:color="auto" w:fill="auto"/>
        <w:spacing w:before="0"/>
        <w:ind w:left="3220" w:right="3260" w:firstLine="0"/>
      </w:pPr>
      <w:r>
        <w:rPr>
          <w:color w:val="000000"/>
        </w:rPr>
        <w:t>np.concatenate([lb_score, lb_link]), np.concatenate([ub_score, ub_link]))</w:t>
      </w:r>
    </w:p>
    <w:p w14:paraId="69E31DCC" w14:textId="77777777" w:rsidR="007D4806" w:rsidRDefault="007D4806" w:rsidP="007D4806">
      <w:pPr>
        <w:pStyle w:val="Bodytext90"/>
        <w:shd w:val="clear" w:color="auto" w:fill="auto"/>
        <w:spacing w:before="0"/>
        <w:ind w:left="420" w:right="2000" w:firstLine="0"/>
      </w:pPr>
      <w:r>
        <w:rPr>
          <w:color w:val="000000"/>
        </w:rPr>
        <w:t>res = milp(c, bounds=bounds, constraints=constraints, integrality=integrality) return {'success': True, 'x': res.x[:n], 'score': np.dot(res.x[:n], w)}</w:t>
      </w:r>
    </w:p>
    <w:p w14:paraId="48FB0C2D" w14:textId="77777777" w:rsidR="007D4806" w:rsidRDefault="007D4806" w:rsidP="007D4806">
      <w:pPr>
        <w:spacing w:after="0"/>
        <w:sectPr w:rsidR="007D4806" w:rsidSect="007D4806">
          <w:pgSz w:w="12240" w:h="15840"/>
          <w:pgMar w:top="1478" w:right="1174" w:bottom="2347" w:left="1174" w:header="0" w:footer="3" w:gutter="0"/>
          <w:cols w:space="720"/>
          <w:noEndnote/>
          <w:docGrid w:linePitch="360"/>
        </w:sectPr>
      </w:pPr>
      <w:r>
        <w:rPr>
          <w:rStyle w:val="Bodytext2"/>
        </w:rPr>
        <w:t xml:space="preserve">Имплементираният модел на </w:t>
      </w:r>
      <w:r>
        <w:rPr>
          <w:rStyle w:val="Bodytext2Constantia"/>
        </w:rPr>
        <w:t xml:space="preserve">Gower разстояние </w:t>
      </w:r>
      <w:r>
        <w:rPr>
          <w:rStyle w:val="Bodytext2"/>
        </w:rPr>
        <w:t xml:space="preserve">в </w:t>
      </w:r>
      <w:r>
        <w:rPr>
          <w:rStyle w:val="Bodytext2"/>
          <w:lang w:val="en-US" w:eastAsia="en-US" w:bidi="en-US"/>
        </w:rPr>
        <w:t xml:space="preserve">AnalyticalModule </w:t>
      </w:r>
      <w:r>
        <w:rPr>
          <w:rStyle w:val="Bodytext2"/>
        </w:rPr>
        <w:t xml:space="preserve">прецизно мащабира разликите във физическите единици на летния микрогрид, преобразувайки абсолютните отклонения на цената </w:t>
      </w:r>
      <w:r>
        <w:rPr>
          <w:rStyle w:val="Bodytext2"/>
          <w:lang w:val="en-US" w:eastAsia="en-US" w:bidi="en-US"/>
        </w:rPr>
        <w:t xml:space="preserve">(EUR/MWh) </w:t>
      </w:r>
      <w:r>
        <w:rPr>
          <w:rStyle w:val="Bodytext2"/>
        </w:rPr>
        <w:t xml:space="preserve">и топлинните загуби (%) в съвместими нормирани метрични разлики в интервала \([0, 1]\) [21]. Клъстеризацията </w:t>
      </w:r>
      <w:r>
        <w:rPr>
          <w:rStyle w:val="Bodytext2Constantia"/>
        </w:rPr>
        <w:t xml:space="preserve">PAM (Partitioning Around Medoids) </w:t>
      </w:r>
      <w:r>
        <w:rPr>
          <w:rStyle w:val="Bodytext2"/>
        </w:rPr>
        <w:t xml:space="preserve">е проектирана на три фази: първо, избор на начални медиани; второ, итеративно преназначаване на алтернативите; трето, фаза на замяна </w:t>
      </w:r>
      <w:r>
        <w:rPr>
          <w:rStyle w:val="Bodytext2"/>
          <w:lang w:val="en-US" w:eastAsia="en-US" w:bidi="en-US"/>
        </w:rPr>
        <w:t xml:space="preserve">(SWAP), </w:t>
      </w:r>
      <w:r>
        <w:rPr>
          <w:rStyle w:val="Bodytext2"/>
        </w:rPr>
        <w:t xml:space="preserve">която проверява дали замяната на текущ медоид с произволен друг обект в клъстера намалява сумарното разстояние на </w:t>
      </w:r>
      <w:r>
        <w:rPr>
          <w:rStyle w:val="Bodytext2"/>
          <w:lang w:val="en-US" w:eastAsia="en-US" w:bidi="en-US"/>
        </w:rPr>
        <w:t xml:space="preserve">Gower </w:t>
      </w:r>
      <w:r>
        <w:rPr>
          <w:rStyle w:val="Bodytext2"/>
        </w:rPr>
        <w:t>[22]. Този подход гарантира изключителна стабилност и устойчивост на клъстерите спрямо шум в данните [99, 103].</w:t>
      </w:r>
    </w:p>
    <w:p w14:paraId="620EF7DB" w14:textId="77777777" w:rsidR="007D4806" w:rsidRDefault="007D4806" w:rsidP="007D4806">
      <w:pPr>
        <w:keepNext/>
        <w:keepLines/>
        <w:widowControl w:val="0"/>
        <w:numPr>
          <w:ilvl w:val="0"/>
          <w:numId w:val="9"/>
        </w:numPr>
        <w:tabs>
          <w:tab w:val="left" w:pos="564"/>
        </w:tabs>
        <w:spacing w:after="96" w:line="343" w:lineRule="exact"/>
        <w:outlineLvl w:val="1"/>
      </w:pPr>
      <w:r>
        <w:rPr>
          <w:rStyle w:val="Heading20"/>
        </w:rPr>
        <w:lastRenderedPageBreak/>
        <w:t>Резултати и интерпретация на симулационните визуализации</w:t>
      </w:r>
    </w:p>
    <w:p w14:paraId="734780C5" w14:textId="77777777" w:rsidR="007D4806" w:rsidRDefault="007D4806" w:rsidP="007D4806">
      <w:pPr>
        <w:spacing w:after="0"/>
      </w:pPr>
      <w:r>
        <w:rPr>
          <w:rStyle w:val="Bodytext2"/>
        </w:rPr>
        <w:t xml:space="preserve">За проверка на работата на реализирания </w:t>
      </w:r>
      <w:r>
        <w:rPr>
          <w:rStyle w:val="Bodytext2"/>
          <w:lang w:val="en-US" w:eastAsia="en-US" w:bidi="en-US"/>
        </w:rPr>
        <w:t xml:space="preserve">OOP </w:t>
      </w:r>
      <w:r>
        <w:rPr>
          <w:rStyle w:val="Bodytext2"/>
        </w:rPr>
        <w:t xml:space="preserve">инструмент бе извършена производствена симулация върху извадка от </w:t>
      </w:r>
      <w:r>
        <w:rPr>
          <w:rStyle w:val="Bodytext2"/>
          <w:lang w:val="en-US" w:eastAsia="en-US" w:bidi="en-US"/>
        </w:rPr>
        <w:t xml:space="preserve">\(m=150\) </w:t>
      </w:r>
      <w:r>
        <w:rPr>
          <w:rStyle w:val="Bodytext2"/>
        </w:rPr>
        <w:t>микрогрид алтернативи в летен режим на работа (с висок риск от термално претоварване) [91]. Получените резултати са визуализирани на Фигура 4.3 и Фигура 4.4.</w:t>
      </w:r>
    </w:p>
    <w:p w14:paraId="1923FB35" w14:textId="77777777" w:rsidR="007D4806" w:rsidRDefault="007D4806" w:rsidP="007D4806">
      <w:pPr>
        <w:framePr w:h="7261" w:wrap="notBeside" w:vAnchor="text" w:hAnchor="text" w:xAlign="center" w:y="1"/>
        <w:jc w:val="center"/>
        <w:rPr>
          <w:sz w:val="2"/>
          <w:szCs w:val="2"/>
        </w:rPr>
      </w:pP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rsidR="00000000">
        <w:fldChar w:fldCharType="begin"/>
      </w:r>
      <w:r w:rsidR="00000000">
        <w:instrText xml:space="preserve"> INCLUDEPICTURE  "C:\\Users\\User\\Desktop\\media\\image2.jpeg" \* MERGEFORMATINET </w:instrText>
      </w:r>
      <w:r w:rsidR="00000000">
        <w:fldChar w:fldCharType="separate"/>
      </w:r>
      <w:r w:rsidR="00757653">
        <w:pict w14:anchorId="4BC928E9">
          <v:shape id="_x0000_i1031" type="#_x0000_t75" style="width:362.9pt;height:362.9pt">
            <v:imagedata r:id="rId20" r:href="rId21"/>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p>
    <w:p w14:paraId="1468DAA0" w14:textId="77777777" w:rsidR="007D4806" w:rsidRDefault="007D4806" w:rsidP="007D4806">
      <w:pPr>
        <w:framePr w:h="7261" w:wrap="notBeside" w:vAnchor="text" w:hAnchor="text" w:xAlign="center" w:y="1"/>
        <w:spacing w:line="210" w:lineRule="exact"/>
      </w:pPr>
      <w:r>
        <w:rPr>
          <w:rStyle w:val="Bodytext2Constantia"/>
        </w:rPr>
        <w:t xml:space="preserve">Фигура 4.3. </w:t>
      </w:r>
      <w:r>
        <w:rPr>
          <w:rStyle w:val="Picturecaption"/>
          <w:rFonts w:eastAsiaTheme="minorHAnsi"/>
        </w:rPr>
        <w:t>Радарна характеристика на трите извлечени клъстерни медоида.</w:t>
      </w:r>
    </w:p>
    <w:p w14:paraId="1597F2B6" w14:textId="77777777" w:rsidR="007D4806" w:rsidRDefault="007D4806" w:rsidP="007D4806">
      <w:pPr>
        <w:rPr>
          <w:sz w:val="2"/>
          <w:szCs w:val="2"/>
        </w:rPr>
      </w:pPr>
    </w:p>
    <w:p w14:paraId="0146E7A5" w14:textId="77777777" w:rsidR="007D4806" w:rsidRDefault="007D4806" w:rsidP="007D4806">
      <w:pPr>
        <w:spacing w:before="237" w:after="0"/>
      </w:pPr>
      <w:r>
        <w:rPr>
          <w:rStyle w:val="Bodytext2Constantia"/>
        </w:rPr>
        <w:t xml:space="preserve">Детайлно четене и интерпретация на Фигура 4.3: </w:t>
      </w:r>
      <w:r>
        <w:rPr>
          <w:rStyle w:val="Bodytext2"/>
        </w:rPr>
        <w:t>Радарната диаграма сравнява трите представителни медоида (реални физически конфигурации на микрогрида през лятото) по 5 критерия [50]:</w:t>
      </w:r>
    </w:p>
    <w:p w14:paraId="183148E9" w14:textId="77777777" w:rsidR="007D4806" w:rsidRDefault="007D4806" w:rsidP="007D4806">
      <w:pPr>
        <w:widowControl w:val="0"/>
        <w:numPr>
          <w:ilvl w:val="0"/>
          <w:numId w:val="10"/>
        </w:numPr>
        <w:tabs>
          <w:tab w:val="left" w:pos="228"/>
        </w:tabs>
        <w:spacing w:after="0" w:line="298" w:lineRule="exact"/>
        <w:jc w:val="both"/>
      </w:pPr>
      <w:r>
        <w:rPr>
          <w:rStyle w:val="Bodytext2Constantia"/>
        </w:rPr>
        <w:t xml:space="preserve">Профил 1 (Високо съхранение): </w:t>
      </w:r>
      <w:r>
        <w:rPr>
          <w:rStyle w:val="Bodytext2"/>
        </w:rPr>
        <w:t xml:space="preserve">Характеризира се с екстремно високи стойности на спестен </w:t>
      </w:r>
      <w:r>
        <w:rPr>
          <w:rStyle w:val="Bodytext2"/>
          <w:lang w:val="en-US" w:eastAsia="en-US" w:bidi="en-US"/>
        </w:rPr>
        <w:t>CO</w:t>
      </w:r>
      <w:r>
        <w:rPr>
          <w:rStyle w:val="Bodytext2Candara"/>
        </w:rPr>
        <w:t>2</w:t>
      </w:r>
      <w:r>
        <w:rPr>
          <w:rStyle w:val="Bodytext2"/>
          <w:lang w:val="en-US" w:eastAsia="en-US" w:bidi="en-US"/>
        </w:rPr>
        <w:t xml:space="preserve"> </w:t>
      </w:r>
      <w:r>
        <w:rPr>
          <w:rStyle w:val="Bodytext2"/>
        </w:rPr>
        <w:t>и отлична гъвкавост на мрежата, но за сметка на максимално износване на батерията и висока инвестиционна цена (високи стойности в горния десен сектор). Това е режимът на агресивно балансиране, силно необходим в обедните часове на летния пик на соларната генерация [91].</w:t>
      </w:r>
    </w:p>
    <w:p w14:paraId="35C6CD51" w14:textId="77777777" w:rsidR="007D4806" w:rsidRDefault="007D4806" w:rsidP="007D4806">
      <w:pPr>
        <w:widowControl w:val="0"/>
        <w:numPr>
          <w:ilvl w:val="0"/>
          <w:numId w:val="10"/>
        </w:numPr>
        <w:tabs>
          <w:tab w:val="left" w:pos="228"/>
        </w:tabs>
        <w:spacing w:after="0" w:line="298" w:lineRule="exact"/>
        <w:jc w:val="both"/>
      </w:pPr>
      <w:r>
        <w:rPr>
          <w:rStyle w:val="Bodytext2Constantia"/>
        </w:rPr>
        <w:t xml:space="preserve">Профил 2 (Термално обременен): </w:t>
      </w:r>
      <w:r>
        <w:rPr>
          <w:rStyle w:val="Bodytext2"/>
        </w:rPr>
        <w:t>Разкрива слаб екологичен ефект и ниска гъвкавост, съчетани с много ниска цена и средни преносни загуби. Това е режим на консервативно разчитане на фосилна базова генерация, пренебрегващ екологичните показатели.</w:t>
      </w:r>
    </w:p>
    <w:p w14:paraId="26BF6406" w14:textId="77777777" w:rsidR="007D4806" w:rsidRDefault="007D4806" w:rsidP="007D4806">
      <w:pPr>
        <w:spacing w:after="0"/>
        <w:sectPr w:rsidR="007D4806" w:rsidSect="007D4806">
          <w:pgSz w:w="12240" w:h="15840"/>
          <w:pgMar w:top="1480" w:right="1177" w:bottom="1484" w:left="1175" w:header="0" w:footer="3" w:gutter="0"/>
          <w:cols w:space="720"/>
          <w:noEndnote/>
          <w:docGrid w:linePitch="360"/>
        </w:sectPr>
      </w:pPr>
      <w:r>
        <w:rPr>
          <w:rStyle w:val="Bodytext2"/>
        </w:rPr>
        <w:t xml:space="preserve">• </w:t>
      </w:r>
      <w:r>
        <w:rPr>
          <w:rStyle w:val="Bodytext2Constantia"/>
        </w:rPr>
        <w:t xml:space="preserve">Профил 3 (Балансиран компромис): </w:t>
      </w:r>
      <w:r>
        <w:rPr>
          <w:rStyle w:val="Bodytext2"/>
        </w:rPr>
        <w:t xml:space="preserve">Заема централно положение на радарния полигон. Той предлага оптимална комбинация от ниски топлинни загуби по мрежата (благодарение на локализирано </w:t>
      </w:r>
      <w:r>
        <w:rPr>
          <w:rStyle w:val="Bodytext2"/>
        </w:rPr>
        <w:lastRenderedPageBreak/>
        <w:t>микро-генераторно производство) и умерено натоварване на батериите, с което осигурява баланс между дългосрочната амортизация и оперативните разходи през жегите [50].</w:t>
      </w:r>
    </w:p>
    <w:p w14:paraId="176CEFD5" w14:textId="77777777" w:rsidR="007D4806" w:rsidRDefault="007D4806" w:rsidP="007D4806">
      <w:pPr>
        <w:pStyle w:val="Bodytext60"/>
        <w:shd w:val="clear" w:color="auto" w:fill="auto"/>
        <w:tabs>
          <w:tab w:val="left" w:pos="2816"/>
          <w:tab w:val="left" w:pos="4491"/>
          <w:tab w:val="left" w:pos="6860"/>
          <w:tab w:val="left" w:pos="9090"/>
        </w:tabs>
        <w:spacing w:after="114" w:line="120" w:lineRule="exact"/>
        <w:ind w:left="760"/>
        <w:jc w:val="both"/>
      </w:pPr>
      <w:r>
        <w:rPr>
          <w:color w:val="000000"/>
          <w:lang w:val="bg-BG" w:eastAsia="bg-BG" w:bidi="bg-BG"/>
        </w:rPr>
        <w:lastRenderedPageBreak/>
        <w:t>Цена</w:t>
      </w:r>
      <w:r>
        <w:rPr>
          <w:color w:val="000000"/>
          <w:lang w:val="bg-BG" w:eastAsia="bg-BG" w:bidi="bg-BG"/>
        </w:rPr>
        <w:tab/>
        <w:t>Загуби</w:t>
      </w:r>
      <w:r>
        <w:rPr>
          <w:color w:val="000000"/>
          <w:lang w:val="bg-BG" w:eastAsia="bg-BG" w:bidi="bg-BG"/>
        </w:rPr>
        <w:tab/>
        <w:t>Износване батерии</w:t>
      </w:r>
      <w:r>
        <w:rPr>
          <w:color w:val="000000"/>
          <w:lang w:val="bg-BG" w:eastAsia="bg-BG" w:bidi="bg-BG"/>
        </w:rPr>
        <w:tab/>
        <w:t>Спестен С02</w:t>
      </w:r>
      <w:r>
        <w:rPr>
          <w:color w:val="000000"/>
          <w:lang w:val="bg-BG" w:eastAsia="bg-BG" w:bidi="bg-BG"/>
        </w:rPr>
        <w:tab/>
        <w:t>Гъвкавост</w:t>
      </w:r>
    </w:p>
    <w:p w14:paraId="493973F4" w14:textId="64396D28" w:rsidR="007D4806" w:rsidRDefault="007D4806" w:rsidP="007D4806">
      <w:pPr>
        <w:spacing w:after="255" w:line="210" w:lineRule="exact"/>
        <w:jc w:val="center"/>
      </w:pPr>
      <w:r>
        <w:rPr>
          <w:noProof/>
        </w:rPr>
        <w:drawing>
          <wp:anchor distT="0" distB="0" distL="63500" distR="63500" simplePos="0" relativeHeight="251674624" behindDoc="1" locked="0" layoutInCell="1" allowOverlap="1" wp14:anchorId="01515463" wp14:editId="738C30CF">
            <wp:simplePos x="0" y="0"/>
            <wp:positionH relativeFrom="margin">
              <wp:posOffset>-64770</wp:posOffset>
            </wp:positionH>
            <wp:positionV relativeFrom="paragraph">
              <wp:posOffset>-3279140</wp:posOffset>
            </wp:positionV>
            <wp:extent cx="6276340" cy="3141345"/>
            <wp:effectExtent l="0" t="0" r="0" b="1905"/>
            <wp:wrapSquare wrapText="bothSides"/>
            <wp:docPr id="389273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6340" cy="3141345"/>
                    </a:xfrm>
                    <a:prstGeom prst="rect">
                      <a:avLst/>
                    </a:prstGeom>
                    <a:noFill/>
                  </pic:spPr>
                </pic:pic>
              </a:graphicData>
            </a:graphic>
            <wp14:sizeRelH relativeFrom="page">
              <wp14:pctWidth>0</wp14:pctWidth>
            </wp14:sizeRelH>
            <wp14:sizeRelV relativeFrom="page">
              <wp14:pctHeight>0</wp14:pctHeight>
            </wp14:sizeRelV>
          </wp:anchor>
        </w:drawing>
      </w:r>
      <w:r>
        <w:rPr>
          <w:rStyle w:val="Bodytext810pt"/>
          <w:rFonts w:eastAsiaTheme="minorHAnsi"/>
        </w:rPr>
        <w:t xml:space="preserve">Фигура 4.4. </w:t>
      </w:r>
      <w:r>
        <w:rPr>
          <w:rStyle w:val="Bodytext8"/>
          <w:rFonts w:eastAsiaTheme="minorHAnsi"/>
        </w:rPr>
        <w:t xml:space="preserve">Паралелни координати на 150 решения, разделени по </w:t>
      </w:r>
      <w:r>
        <w:rPr>
          <w:rStyle w:val="Bodytext8"/>
          <w:rFonts w:eastAsiaTheme="minorHAnsi"/>
          <w:lang w:val="en-US" w:eastAsia="en-US" w:bidi="en-US"/>
        </w:rPr>
        <w:t xml:space="preserve">PAM </w:t>
      </w:r>
      <w:r>
        <w:rPr>
          <w:rStyle w:val="Bodytext8"/>
          <w:rFonts w:eastAsiaTheme="minorHAnsi"/>
        </w:rPr>
        <w:t>клъстери.</w:t>
      </w:r>
    </w:p>
    <w:p w14:paraId="3C222C9C" w14:textId="77777777" w:rsidR="007D4806" w:rsidRDefault="007D4806" w:rsidP="007D4806">
      <w:pPr>
        <w:spacing w:after="0" w:line="300" w:lineRule="exact"/>
      </w:pPr>
      <w:r>
        <w:rPr>
          <w:rStyle w:val="Bodytext2Constantia"/>
        </w:rPr>
        <w:t xml:space="preserve">Детайлно четене и интерпретация на Фигура 4.4: </w:t>
      </w:r>
      <w:r>
        <w:rPr>
          <w:rStyle w:val="Bodytext2"/>
        </w:rPr>
        <w:t>Паралелните координати дават холистичен прочит на многокритериалното пространството от решения, разкривайки скритите корелации и преференциални компромиси между критериите [34, 136]:</w:t>
      </w:r>
    </w:p>
    <w:p w14:paraId="061635C4" w14:textId="77777777" w:rsidR="007D4806" w:rsidRDefault="007D4806" w:rsidP="007D4806">
      <w:pPr>
        <w:widowControl w:val="0"/>
        <w:numPr>
          <w:ilvl w:val="0"/>
          <w:numId w:val="10"/>
        </w:numPr>
        <w:tabs>
          <w:tab w:val="left" w:pos="267"/>
        </w:tabs>
        <w:spacing w:after="0" w:line="300" w:lineRule="exact"/>
        <w:jc w:val="both"/>
      </w:pPr>
      <w:r>
        <w:rPr>
          <w:rStyle w:val="Bodytext2Constantia"/>
        </w:rPr>
        <w:t xml:space="preserve">Разкриване на конфликти (Trade-off): </w:t>
      </w:r>
      <w:r>
        <w:rPr>
          <w:rStyle w:val="Bodytext2"/>
        </w:rPr>
        <w:t>Вижда се изразен конфликт между оста 'Цена' и оста 'Загуби</w:t>
      </w:r>
      <w:r>
        <w:rPr>
          <w:rStyle w:val="Bodytext2"/>
          <w:vertAlign w:val="superscript"/>
        </w:rPr>
        <w:t>1</w:t>
      </w:r>
      <w:r>
        <w:rPr>
          <w:rStyle w:val="Bodytext2"/>
        </w:rPr>
        <w:t>. Линиите, преминаващи между тези две оси, масово се пресичат, което е директно доказателство за нелинеен отрицателен компромис. Оптимизирането на топлинните загуби по мрежата налага натоварване на скъпи локални източници, което драстично повишава цената [91].</w:t>
      </w:r>
    </w:p>
    <w:p w14:paraId="1D19528F" w14:textId="77777777" w:rsidR="007D4806" w:rsidRDefault="007D4806" w:rsidP="007D4806">
      <w:pPr>
        <w:widowControl w:val="0"/>
        <w:numPr>
          <w:ilvl w:val="0"/>
          <w:numId w:val="10"/>
        </w:numPr>
        <w:tabs>
          <w:tab w:val="left" w:pos="267"/>
        </w:tabs>
        <w:spacing w:after="0" w:line="300" w:lineRule="exact"/>
        <w:jc w:val="both"/>
      </w:pPr>
      <w:r>
        <w:rPr>
          <w:rStyle w:val="Bodytext2Constantia"/>
        </w:rPr>
        <w:t xml:space="preserve">Конфигурационни коридори: </w:t>
      </w:r>
      <w:r>
        <w:rPr>
          <w:rStyle w:val="Bodytext2"/>
        </w:rPr>
        <w:t>Клъстер 1 (маркиран в сиво) заема тясна ивица в долната част на осите 'Цена' и 'Загуби', което го класифицира като икономичен оперативен коридор за по-хладните нощни часове, когато няма риск от термално претоварване.</w:t>
      </w:r>
    </w:p>
    <w:p w14:paraId="6F80EDD2" w14:textId="77777777" w:rsidR="007D4806" w:rsidRDefault="007D4806" w:rsidP="007D4806">
      <w:pPr>
        <w:widowControl w:val="0"/>
        <w:numPr>
          <w:ilvl w:val="0"/>
          <w:numId w:val="10"/>
        </w:numPr>
        <w:tabs>
          <w:tab w:val="left" w:pos="267"/>
        </w:tabs>
        <w:spacing w:after="0" w:line="300" w:lineRule="exact"/>
        <w:jc w:val="both"/>
        <w:sectPr w:rsidR="007D4806" w:rsidSect="007D4806">
          <w:pgSz w:w="12240" w:h="15840"/>
          <w:pgMar w:top="1570" w:right="1177" w:bottom="1570" w:left="1177" w:header="0" w:footer="3" w:gutter="0"/>
          <w:cols w:space="720"/>
          <w:noEndnote/>
          <w:docGrid w:linePitch="360"/>
        </w:sectPr>
      </w:pPr>
      <w:r>
        <w:rPr>
          <w:rStyle w:val="Bodytext2Constantia"/>
        </w:rPr>
        <w:t xml:space="preserve">Пълна идентификация на Парето фронта: </w:t>
      </w:r>
      <w:r>
        <w:rPr>
          <w:rStyle w:val="Bodytext2"/>
        </w:rPr>
        <w:t xml:space="preserve">Червените и сините линии представляват високопроизводителните конфигурации, които постигат максимални стойности на спестен </w:t>
      </w:r>
      <w:r>
        <w:rPr>
          <w:rStyle w:val="Bodytext2"/>
          <w:lang w:val="en-US" w:eastAsia="en-US" w:bidi="en-US"/>
        </w:rPr>
        <w:t>CO</w:t>
      </w:r>
      <w:r>
        <w:rPr>
          <w:rStyle w:val="Bodytext2Candara"/>
        </w:rPr>
        <w:t>2</w:t>
      </w:r>
      <w:r>
        <w:rPr>
          <w:rStyle w:val="Bodytext2"/>
          <w:lang w:val="en-US" w:eastAsia="en-US" w:bidi="en-US"/>
        </w:rPr>
        <w:t xml:space="preserve"> </w:t>
      </w:r>
      <w:r>
        <w:rPr>
          <w:rStyle w:val="Bodytext2"/>
        </w:rPr>
        <w:t xml:space="preserve">и гъвкавост, но техните траектории се разклоняват рязко нагоре по оста на износване на батерията. Това ясно показва на диспечерите каква оперативна цена </w:t>
      </w:r>
      <w:r>
        <w:rPr>
          <w:rStyle w:val="Bodytext2"/>
          <w:lang w:val="en-US" w:eastAsia="en-US" w:bidi="en-US"/>
        </w:rPr>
        <w:t xml:space="preserve">(Battery Wear) </w:t>
      </w:r>
      <w:r>
        <w:rPr>
          <w:rStyle w:val="Bodytext2"/>
        </w:rPr>
        <w:t>плаща системата за сигурност на енергийния пренос през лятото [381].</w:t>
      </w:r>
    </w:p>
    <w:p w14:paraId="40308222" w14:textId="77777777" w:rsidR="007D4806" w:rsidRDefault="007D4806" w:rsidP="007D4806">
      <w:pPr>
        <w:keepNext/>
        <w:keepLines/>
        <w:widowControl w:val="0"/>
        <w:numPr>
          <w:ilvl w:val="0"/>
          <w:numId w:val="9"/>
        </w:numPr>
        <w:tabs>
          <w:tab w:val="left" w:pos="567"/>
        </w:tabs>
        <w:spacing w:after="114" w:line="280" w:lineRule="exact"/>
        <w:jc w:val="both"/>
        <w:outlineLvl w:val="1"/>
      </w:pPr>
      <w:r>
        <w:rPr>
          <w:rStyle w:val="Heading20"/>
        </w:rPr>
        <w:lastRenderedPageBreak/>
        <w:t>Техническа верификация, тестване и възпроизводимост</w:t>
      </w:r>
    </w:p>
    <w:p w14:paraId="1FFD1B1C" w14:textId="77777777" w:rsidR="007D4806" w:rsidRDefault="007D4806" w:rsidP="007D4806">
      <w:pPr>
        <w:spacing w:after="0"/>
      </w:pPr>
      <w:r>
        <w:rPr>
          <w:rStyle w:val="Bodytext2"/>
        </w:rPr>
        <w:t xml:space="preserve">За верифициране на математическата коректност бяха реализирани </w:t>
      </w:r>
      <w:r>
        <w:rPr>
          <w:rStyle w:val="Bodytext2Constantia"/>
        </w:rPr>
        <w:t>интеграционни тестове (Integration Tests)</w:t>
      </w:r>
      <w:r>
        <w:rPr>
          <w:rStyle w:val="Bodytext2"/>
          <w:lang w:val="en-US" w:eastAsia="en-US" w:bidi="en-US"/>
        </w:rPr>
        <w:t xml:space="preserve">, </w:t>
      </w:r>
      <w:r>
        <w:rPr>
          <w:rStyle w:val="Bodytext2"/>
        </w:rPr>
        <w:t>проверяващи три ключови системни условия [31, 420]:</w:t>
      </w:r>
    </w:p>
    <w:p w14:paraId="4C05C2F5" w14:textId="77777777" w:rsidR="007D4806" w:rsidRDefault="007D4806" w:rsidP="007D4806">
      <w:pPr>
        <w:widowControl w:val="0"/>
        <w:numPr>
          <w:ilvl w:val="0"/>
          <w:numId w:val="12"/>
        </w:numPr>
        <w:tabs>
          <w:tab w:val="left" w:pos="336"/>
        </w:tabs>
        <w:spacing w:after="0" w:line="298" w:lineRule="exact"/>
        <w:jc w:val="both"/>
      </w:pPr>
      <w:r>
        <w:rPr>
          <w:rStyle w:val="Bodytext2Constantia"/>
        </w:rPr>
        <w:t xml:space="preserve">Условие за сума единица: </w:t>
      </w:r>
      <w:r>
        <w:rPr>
          <w:rStyle w:val="Bodytext2"/>
        </w:rPr>
        <w:t xml:space="preserve">Валидира се, че независимо от генерираната извадка </w:t>
      </w:r>
      <w:r>
        <w:rPr>
          <w:rStyle w:val="Bodytext2"/>
          <w:lang w:val="en-US" w:eastAsia="en-US" w:bidi="en-US"/>
        </w:rPr>
        <w:t xml:space="preserve">(Dirichlet </w:t>
      </w:r>
      <w:r>
        <w:rPr>
          <w:rStyle w:val="Bodytext2"/>
        </w:rPr>
        <w:t xml:space="preserve">или </w:t>
      </w:r>
      <w:r>
        <w:rPr>
          <w:rStyle w:val="Bodytext2"/>
          <w:lang w:val="en-US" w:eastAsia="en-US" w:bidi="en-US"/>
        </w:rPr>
        <w:t xml:space="preserve">SLHS), </w:t>
      </w:r>
      <w:r>
        <w:rPr>
          <w:rStyle w:val="Bodytext2"/>
        </w:rPr>
        <w:t>сумата на теглата за всяка симулирана система е строго равна на \(1.0000\) (с допуск \(10</w:t>
      </w:r>
      <w:r>
        <w:rPr>
          <w:rStyle w:val="Bodytext2"/>
          <w:vertAlign w:val="superscript"/>
        </w:rPr>
        <w:t>Л</w:t>
      </w:r>
      <w:r>
        <w:rPr>
          <w:rStyle w:val="Bodytext2"/>
        </w:rPr>
        <w:t>{-7}\)) [61].</w:t>
      </w:r>
    </w:p>
    <w:p w14:paraId="14151D47" w14:textId="77777777" w:rsidR="007D4806" w:rsidRDefault="007D4806" w:rsidP="007D4806">
      <w:pPr>
        <w:widowControl w:val="0"/>
        <w:numPr>
          <w:ilvl w:val="0"/>
          <w:numId w:val="12"/>
        </w:numPr>
        <w:tabs>
          <w:tab w:val="left" w:pos="336"/>
        </w:tabs>
        <w:spacing w:after="0" w:line="298" w:lineRule="exact"/>
        <w:jc w:val="both"/>
      </w:pPr>
      <w:r>
        <w:rPr>
          <w:rStyle w:val="Bodytext2Constantia"/>
        </w:rPr>
        <w:t xml:space="preserve">Коректност на нормализацията: </w:t>
      </w:r>
      <w:r>
        <w:rPr>
          <w:rStyle w:val="Bodytext2"/>
        </w:rPr>
        <w:t xml:space="preserve">Проверява се дали стойностите на всички алтернативи след преминаване през </w:t>
      </w:r>
      <w:r>
        <w:rPr>
          <w:rStyle w:val="Bodytext2"/>
          <w:lang w:val="en-US" w:eastAsia="en-US" w:bidi="en-US"/>
        </w:rPr>
        <w:t xml:space="preserve">normalize_matrix() </w:t>
      </w:r>
      <w:r>
        <w:rPr>
          <w:rStyle w:val="Bodytext2"/>
        </w:rPr>
        <w:t>попадат изцяло в затворения интервал \([0, 1]\) и съответстват на типа на критерия [19].</w:t>
      </w:r>
    </w:p>
    <w:p w14:paraId="0910F255" w14:textId="77777777" w:rsidR="007D4806" w:rsidRDefault="007D4806" w:rsidP="007D4806">
      <w:pPr>
        <w:widowControl w:val="0"/>
        <w:numPr>
          <w:ilvl w:val="0"/>
          <w:numId w:val="12"/>
        </w:numPr>
        <w:tabs>
          <w:tab w:val="left" w:pos="336"/>
        </w:tabs>
        <w:spacing w:after="0" w:line="298" w:lineRule="exact"/>
        <w:jc w:val="both"/>
      </w:pPr>
      <w:r>
        <w:rPr>
          <w:rStyle w:val="Bodytext2Constantia"/>
        </w:rPr>
        <w:t xml:space="preserve">Проверка на минималността на MILP: </w:t>
      </w:r>
      <w:r>
        <w:rPr>
          <w:rStyle w:val="Bodytext2"/>
        </w:rPr>
        <w:t xml:space="preserve">Проверява се дали извлеченото от </w:t>
      </w:r>
      <w:r>
        <w:rPr>
          <w:rStyle w:val="Bodytext2"/>
          <w:lang w:val="en-US" w:eastAsia="en-US" w:bidi="en-US"/>
        </w:rPr>
        <w:t xml:space="preserve">LocalAnalyzer </w:t>
      </w:r>
      <w:r>
        <w:rPr>
          <w:rStyle w:val="Bodytext2"/>
        </w:rPr>
        <w:t xml:space="preserve">оптимално решение действително минимизира броя на активните индикатори. Сравнението с пълно комбинаторно изброяване за малки системи </w:t>
      </w:r>
      <w:r>
        <w:rPr>
          <w:rStyle w:val="Bodytext2"/>
          <w:lang w:val="en-US" w:eastAsia="en-US" w:bidi="en-US"/>
        </w:rPr>
        <w:t xml:space="preserve">(m=10) </w:t>
      </w:r>
      <w:r>
        <w:rPr>
          <w:rStyle w:val="Bodytext2"/>
        </w:rPr>
        <w:t xml:space="preserve">показа \(100.00\%\) съвпадение на изчислените минимални профили, потвърждавайки коректността на </w:t>
      </w:r>
      <w:r>
        <w:rPr>
          <w:rStyle w:val="Bodytext2"/>
          <w:lang w:val="en-US" w:eastAsia="en-US" w:bidi="en-US"/>
        </w:rPr>
        <w:t xml:space="preserve">SciPy </w:t>
      </w:r>
      <w:r>
        <w:rPr>
          <w:rStyle w:val="Bodytext2"/>
        </w:rPr>
        <w:t>алгоритъма [347].</w:t>
      </w:r>
    </w:p>
    <w:p w14:paraId="6A2D4992" w14:textId="77777777" w:rsidR="007D4806" w:rsidRDefault="007D4806" w:rsidP="007D4806">
      <w:pPr>
        <w:framePr w:w="9370" w:wrap="notBeside" w:vAnchor="text" w:hAnchor="text" w:xAlign="center" w:y="1"/>
      </w:pPr>
      <w:r>
        <w:rPr>
          <w:rStyle w:val="Tablecaption"/>
        </w:rPr>
        <w:t xml:space="preserve">Таблица 4.1. Изчислителна производителност на модулите при различен мащаб </w:t>
      </w:r>
      <w:r>
        <w:rPr>
          <w:rStyle w:val="Tablecaption"/>
          <w:lang w:val="en-US" w:eastAsia="en-US" w:bidi="en-US"/>
        </w:rPr>
        <w:t>(m):</w:t>
      </w:r>
    </w:p>
    <w:tbl>
      <w:tblPr>
        <w:tblOverlap w:val="never"/>
        <w:tblW w:w="0" w:type="auto"/>
        <w:jc w:val="center"/>
        <w:tblLayout w:type="fixed"/>
        <w:tblCellMar>
          <w:left w:w="10" w:type="dxa"/>
          <w:right w:w="10" w:type="dxa"/>
        </w:tblCellMar>
        <w:tblLook w:val="0000" w:firstRow="0" w:lastRow="0" w:firstColumn="0" w:lastColumn="0" w:noHBand="0" w:noVBand="0"/>
      </w:tblPr>
      <w:tblGrid>
        <w:gridCol w:w="2347"/>
        <w:gridCol w:w="2338"/>
        <w:gridCol w:w="2342"/>
        <w:gridCol w:w="2342"/>
      </w:tblGrid>
      <w:tr w:rsidR="007D4806" w14:paraId="26C9A889" w14:textId="77777777" w:rsidTr="00147C71">
        <w:trPr>
          <w:trHeight w:hRule="exact" w:val="638"/>
          <w:jc w:val="center"/>
        </w:trPr>
        <w:tc>
          <w:tcPr>
            <w:tcW w:w="2347" w:type="dxa"/>
            <w:shd w:val="clear" w:color="auto" w:fill="000000"/>
            <w:vAlign w:val="bottom"/>
          </w:tcPr>
          <w:p w14:paraId="666C43B3" w14:textId="77777777" w:rsidR="007D4806" w:rsidRDefault="007D4806" w:rsidP="00147C71">
            <w:pPr>
              <w:framePr w:w="9370" w:wrap="notBeside" w:vAnchor="text" w:hAnchor="text" w:xAlign="center" w:y="1"/>
              <w:spacing w:after="0" w:line="221" w:lineRule="exact"/>
              <w:jc w:val="center"/>
            </w:pPr>
            <w:r>
              <w:rPr>
                <w:rStyle w:val="Bodytext2Constantia"/>
              </w:rPr>
              <w:t>Размер на извадка (m)</w:t>
            </w:r>
          </w:p>
        </w:tc>
        <w:tc>
          <w:tcPr>
            <w:tcW w:w="2338" w:type="dxa"/>
            <w:shd w:val="clear" w:color="auto" w:fill="000000"/>
            <w:vAlign w:val="bottom"/>
          </w:tcPr>
          <w:p w14:paraId="626E05D0" w14:textId="77777777" w:rsidR="007D4806" w:rsidRDefault="007D4806" w:rsidP="00147C71">
            <w:pPr>
              <w:framePr w:w="9370" w:wrap="notBeside" w:vAnchor="text" w:hAnchor="text" w:xAlign="center" w:y="1"/>
              <w:spacing w:after="60" w:line="200" w:lineRule="exact"/>
              <w:jc w:val="center"/>
            </w:pPr>
            <w:r>
              <w:rPr>
                <w:rStyle w:val="Bodytext2Constantia"/>
              </w:rPr>
              <w:t>Време</w:t>
            </w:r>
          </w:p>
          <w:p w14:paraId="31E1E9F6" w14:textId="77777777" w:rsidR="007D4806" w:rsidRDefault="007D4806" w:rsidP="00147C71">
            <w:pPr>
              <w:framePr w:w="9370" w:wrap="notBeside" w:vAnchor="text" w:hAnchor="text" w:xAlign="center" w:y="1"/>
              <w:spacing w:before="60" w:after="0" w:line="200" w:lineRule="exact"/>
              <w:ind w:left="240"/>
            </w:pPr>
            <w:r>
              <w:rPr>
                <w:rStyle w:val="Bodytext2Constantia"/>
              </w:rPr>
              <w:t>нормализация (s)</w:t>
            </w:r>
          </w:p>
        </w:tc>
        <w:tc>
          <w:tcPr>
            <w:tcW w:w="2342" w:type="dxa"/>
            <w:shd w:val="clear" w:color="auto" w:fill="000000"/>
            <w:vAlign w:val="bottom"/>
          </w:tcPr>
          <w:p w14:paraId="42D93D56" w14:textId="77777777" w:rsidR="007D4806" w:rsidRDefault="007D4806" w:rsidP="00147C71">
            <w:pPr>
              <w:framePr w:w="9370" w:wrap="notBeside" w:vAnchor="text" w:hAnchor="text" w:xAlign="center" w:y="1"/>
              <w:spacing w:after="0" w:line="221" w:lineRule="exact"/>
              <w:jc w:val="center"/>
            </w:pPr>
            <w:r>
              <w:rPr>
                <w:rStyle w:val="Bodytext2Constantia"/>
              </w:rPr>
              <w:t>Време Gower матрица (s)</w:t>
            </w:r>
          </w:p>
        </w:tc>
        <w:tc>
          <w:tcPr>
            <w:tcW w:w="2342" w:type="dxa"/>
            <w:shd w:val="clear" w:color="auto" w:fill="000000"/>
            <w:vAlign w:val="bottom"/>
          </w:tcPr>
          <w:p w14:paraId="2312E436" w14:textId="77777777" w:rsidR="007D4806" w:rsidRDefault="007D4806" w:rsidP="00147C71">
            <w:pPr>
              <w:framePr w:w="9370" w:wrap="notBeside" w:vAnchor="text" w:hAnchor="text" w:xAlign="center" w:y="1"/>
              <w:spacing w:after="0" w:line="221" w:lineRule="exact"/>
              <w:ind w:left="540"/>
            </w:pPr>
            <w:r>
              <w:rPr>
                <w:rStyle w:val="Bodytext2Constantia"/>
              </w:rPr>
              <w:t>Време PAM клъстери (s)</w:t>
            </w:r>
          </w:p>
        </w:tc>
      </w:tr>
      <w:tr w:rsidR="007D4806" w14:paraId="337ECC83" w14:textId="77777777" w:rsidTr="00147C71">
        <w:trPr>
          <w:trHeight w:hRule="exact" w:val="427"/>
          <w:jc w:val="center"/>
        </w:trPr>
        <w:tc>
          <w:tcPr>
            <w:tcW w:w="2347" w:type="dxa"/>
            <w:tcBorders>
              <w:left w:val="single" w:sz="4" w:space="0" w:color="auto"/>
            </w:tcBorders>
            <w:shd w:val="clear" w:color="auto" w:fill="FFFFFF"/>
            <w:vAlign w:val="center"/>
          </w:tcPr>
          <w:p w14:paraId="21535D19" w14:textId="77777777" w:rsidR="007D4806" w:rsidRDefault="007D4806" w:rsidP="00147C71">
            <w:pPr>
              <w:framePr w:w="9370" w:wrap="notBeside" w:vAnchor="text" w:hAnchor="text" w:xAlign="center" w:y="1"/>
              <w:spacing w:after="0" w:line="210" w:lineRule="exact"/>
              <w:ind w:left="140"/>
            </w:pPr>
            <w:r>
              <w:rPr>
                <w:rStyle w:val="Bodytext2105pt"/>
                <w:rFonts w:eastAsiaTheme="minorHAnsi"/>
              </w:rPr>
              <w:t xml:space="preserve">m </w:t>
            </w:r>
            <w:r>
              <w:rPr>
                <w:rStyle w:val="Bodytext2105pt"/>
                <w:rFonts w:eastAsiaTheme="minorHAnsi"/>
                <w:lang w:val="bg-BG" w:eastAsia="bg-BG" w:bidi="bg-BG"/>
              </w:rPr>
              <w:t>= 100</w:t>
            </w:r>
          </w:p>
        </w:tc>
        <w:tc>
          <w:tcPr>
            <w:tcW w:w="2338" w:type="dxa"/>
            <w:tcBorders>
              <w:left w:val="single" w:sz="4" w:space="0" w:color="auto"/>
            </w:tcBorders>
            <w:shd w:val="clear" w:color="auto" w:fill="FFFFFF"/>
            <w:vAlign w:val="center"/>
          </w:tcPr>
          <w:p w14:paraId="16274CF2" w14:textId="77777777" w:rsidR="007D4806" w:rsidRDefault="007D4806" w:rsidP="00147C71">
            <w:pPr>
              <w:framePr w:w="9370" w:wrap="notBeside" w:vAnchor="text" w:hAnchor="text" w:xAlign="center" w:y="1"/>
              <w:spacing w:after="0" w:line="210" w:lineRule="exact"/>
            </w:pPr>
            <w:r>
              <w:rPr>
                <w:rStyle w:val="Bodytext2105pt"/>
                <w:rFonts w:eastAsiaTheme="minorHAnsi"/>
                <w:lang w:val="bg-BG" w:eastAsia="bg-BG" w:bidi="bg-BG"/>
              </w:rPr>
              <w:t xml:space="preserve">0.0004 </w:t>
            </w:r>
            <w:r>
              <w:rPr>
                <w:rStyle w:val="Bodytext2105pt"/>
                <w:rFonts w:eastAsiaTheme="minorHAnsi"/>
              </w:rPr>
              <w:t>s</w:t>
            </w:r>
          </w:p>
        </w:tc>
        <w:tc>
          <w:tcPr>
            <w:tcW w:w="2342" w:type="dxa"/>
            <w:tcBorders>
              <w:left w:val="single" w:sz="4" w:space="0" w:color="auto"/>
            </w:tcBorders>
            <w:shd w:val="clear" w:color="auto" w:fill="FFFFFF"/>
            <w:vAlign w:val="center"/>
          </w:tcPr>
          <w:p w14:paraId="7CBF909D" w14:textId="77777777" w:rsidR="007D4806" w:rsidRDefault="007D4806" w:rsidP="00147C71">
            <w:pPr>
              <w:framePr w:w="9370" w:wrap="notBeside" w:vAnchor="text" w:hAnchor="text" w:xAlign="center" w:y="1"/>
              <w:spacing w:after="0" w:line="210" w:lineRule="exact"/>
            </w:pPr>
            <w:r>
              <w:rPr>
                <w:rStyle w:val="Bodytext2105pt"/>
                <w:rFonts w:eastAsiaTheme="minorHAnsi"/>
              </w:rPr>
              <w:t>0.0210 s</w:t>
            </w:r>
          </w:p>
        </w:tc>
        <w:tc>
          <w:tcPr>
            <w:tcW w:w="2342" w:type="dxa"/>
            <w:tcBorders>
              <w:left w:val="single" w:sz="4" w:space="0" w:color="auto"/>
              <w:right w:val="single" w:sz="4" w:space="0" w:color="auto"/>
            </w:tcBorders>
            <w:shd w:val="clear" w:color="auto" w:fill="FFFFFF"/>
            <w:vAlign w:val="center"/>
          </w:tcPr>
          <w:p w14:paraId="5C1BD9C9" w14:textId="77777777" w:rsidR="007D4806" w:rsidRDefault="007D4806" w:rsidP="00147C71">
            <w:pPr>
              <w:framePr w:w="9370" w:wrap="notBeside" w:vAnchor="text" w:hAnchor="text" w:xAlign="center" w:y="1"/>
              <w:spacing w:after="0" w:line="210" w:lineRule="exact"/>
            </w:pPr>
            <w:r>
              <w:rPr>
                <w:rStyle w:val="Bodytext2105pt"/>
                <w:rFonts w:eastAsiaTheme="minorHAnsi"/>
              </w:rPr>
              <w:t>0.0340 s</w:t>
            </w:r>
          </w:p>
        </w:tc>
      </w:tr>
      <w:tr w:rsidR="007D4806" w14:paraId="5945655C" w14:textId="77777777" w:rsidTr="00147C71">
        <w:trPr>
          <w:trHeight w:hRule="exact" w:val="418"/>
          <w:jc w:val="center"/>
        </w:trPr>
        <w:tc>
          <w:tcPr>
            <w:tcW w:w="2347" w:type="dxa"/>
            <w:tcBorders>
              <w:top w:val="single" w:sz="4" w:space="0" w:color="auto"/>
              <w:left w:val="single" w:sz="4" w:space="0" w:color="auto"/>
            </w:tcBorders>
            <w:shd w:val="clear" w:color="auto" w:fill="FFFFFF"/>
            <w:vAlign w:val="center"/>
          </w:tcPr>
          <w:p w14:paraId="227884EC" w14:textId="77777777" w:rsidR="007D4806" w:rsidRDefault="007D4806" w:rsidP="00147C71">
            <w:pPr>
              <w:framePr w:w="9370" w:wrap="notBeside" w:vAnchor="text" w:hAnchor="text" w:xAlign="center" w:y="1"/>
              <w:spacing w:after="0" w:line="210" w:lineRule="exact"/>
              <w:ind w:left="140"/>
            </w:pPr>
            <w:r>
              <w:rPr>
                <w:rStyle w:val="Bodytext2105pt"/>
                <w:rFonts w:eastAsiaTheme="minorHAnsi"/>
              </w:rPr>
              <w:t xml:space="preserve">m </w:t>
            </w:r>
            <w:r>
              <w:rPr>
                <w:rStyle w:val="Bodytext2105pt"/>
                <w:rFonts w:eastAsiaTheme="minorHAnsi"/>
                <w:lang w:val="bg-BG" w:eastAsia="bg-BG" w:bidi="bg-BG"/>
              </w:rPr>
              <w:t>= 500</w:t>
            </w:r>
          </w:p>
        </w:tc>
        <w:tc>
          <w:tcPr>
            <w:tcW w:w="2338" w:type="dxa"/>
            <w:tcBorders>
              <w:top w:val="single" w:sz="4" w:space="0" w:color="auto"/>
              <w:left w:val="single" w:sz="4" w:space="0" w:color="auto"/>
            </w:tcBorders>
            <w:shd w:val="clear" w:color="auto" w:fill="FFFFFF"/>
            <w:vAlign w:val="center"/>
          </w:tcPr>
          <w:p w14:paraId="04902895" w14:textId="77777777" w:rsidR="007D4806" w:rsidRDefault="007D4806" w:rsidP="00147C71">
            <w:pPr>
              <w:framePr w:w="9370" w:wrap="notBeside" w:vAnchor="text" w:hAnchor="text" w:xAlign="center" w:y="1"/>
              <w:spacing w:after="0" w:line="210" w:lineRule="exact"/>
            </w:pPr>
            <w:r>
              <w:rPr>
                <w:rStyle w:val="Bodytext2105pt"/>
                <w:rFonts w:eastAsiaTheme="minorHAnsi"/>
              </w:rPr>
              <w:t>0.0018 s</w:t>
            </w:r>
          </w:p>
        </w:tc>
        <w:tc>
          <w:tcPr>
            <w:tcW w:w="2342" w:type="dxa"/>
            <w:tcBorders>
              <w:top w:val="single" w:sz="4" w:space="0" w:color="auto"/>
              <w:left w:val="single" w:sz="4" w:space="0" w:color="auto"/>
            </w:tcBorders>
            <w:shd w:val="clear" w:color="auto" w:fill="FFFFFF"/>
            <w:vAlign w:val="center"/>
          </w:tcPr>
          <w:p w14:paraId="29717D40" w14:textId="77777777" w:rsidR="007D4806" w:rsidRDefault="007D4806" w:rsidP="00147C71">
            <w:pPr>
              <w:framePr w:w="9370" w:wrap="notBeside" w:vAnchor="text" w:hAnchor="text" w:xAlign="center" w:y="1"/>
              <w:spacing w:after="0" w:line="210" w:lineRule="exact"/>
            </w:pPr>
            <w:r>
              <w:rPr>
                <w:rStyle w:val="Bodytext2105pt"/>
                <w:rFonts w:eastAsiaTheme="minorHAnsi"/>
              </w:rPr>
              <w:t>0.4850 s</w:t>
            </w:r>
          </w:p>
        </w:tc>
        <w:tc>
          <w:tcPr>
            <w:tcW w:w="2342" w:type="dxa"/>
            <w:tcBorders>
              <w:top w:val="single" w:sz="4" w:space="0" w:color="auto"/>
              <w:left w:val="single" w:sz="4" w:space="0" w:color="auto"/>
              <w:right w:val="single" w:sz="4" w:space="0" w:color="auto"/>
            </w:tcBorders>
            <w:shd w:val="clear" w:color="auto" w:fill="FFFFFF"/>
            <w:vAlign w:val="center"/>
          </w:tcPr>
          <w:p w14:paraId="01DEBEAB" w14:textId="77777777" w:rsidR="007D4806" w:rsidRDefault="007D4806" w:rsidP="00147C71">
            <w:pPr>
              <w:framePr w:w="9370" w:wrap="notBeside" w:vAnchor="text" w:hAnchor="text" w:xAlign="center" w:y="1"/>
              <w:spacing w:after="0" w:line="210" w:lineRule="exact"/>
            </w:pPr>
            <w:r>
              <w:rPr>
                <w:rStyle w:val="Bodytext2105pt"/>
                <w:rFonts w:eastAsiaTheme="minorHAnsi"/>
              </w:rPr>
              <w:t>0.2120 s</w:t>
            </w:r>
          </w:p>
        </w:tc>
      </w:tr>
      <w:tr w:rsidR="007D4806" w14:paraId="0A957A37" w14:textId="77777777" w:rsidTr="00147C71">
        <w:trPr>
          <w:trHeight w:hRule="exact" w:val="422"/>
          <w:jc w:val="center"/>
        </w:trPr>
        <w:tc>
          <w:tcPr>
            <w:tcW w:w="2347" w:type="dxa"/>
            <w:tcBorders>
              <w:top w:val="single" w:sz="4" w:space="0" w:color="auto"/>
              <w:left w:val="single" w:sz="4" w:space="0" w:color="auto"/>
            </w:tcBorders>
            <w:shd w:val="clear" w:color="auto" w:fill="FFFFFF"/>
            <w:vAlign w:val="center"/>
          </w:tcPr>
          <w:p w14:paraId="564E5FF3" w14:textId="77777777" w:rsidR="007D4806" w:rsidRDefault="007D4806" w:rsidP="00147C71">
            <w:pPr>
              <w:framePr w:w="9370" w:wrap="notBeside" w:vAnchor="text" w:hAnchor="text" w:xAlign="center" w:y="1"/>
              <w:spacing w:after="0" w:line="210" w:lineRule="exact"/>
              <w:ind w:left="140"/>
            </w:pPr>
            <w:r>
              <w:rPr>
                <w:rStyle w:val="Bodytext2105pt"/>
                <w:rFonts w:eastAsiaTheme="minorHAnsi"/>
              </w:rPr>
              <w:t>m = 1000</w:t>
            </w:r>
          </w:p>
        </w:tc>
        <w:tc>
          <w:tcPr>
            <w:tcW w:w="2338" w:type="dxa"/>
            <w:tcBorders>
              <w:top w:val="single" w:sz="4" w:space="0" w:color="auto"/>
              <w:left w:val="single" w:sz="4" w:space="0" w:color="auto"/>
            </w:tcBorders>
            <w:shd w:val="clear" w:color="auto" w:fill="FFFFFF"/>
            <w:vAlign w:val="center"/>
          </w:tcPr>
          <w:p w14:paraId="17C3E2D8" w14:textId="77777777" w:rsidR="007D4806" w:rsidRDefault="007D4806" w:rsidP="00147C71">
            <w:pPr>
              <w:framePr w:w="9370" w:wrap="notBeside" w:vAnchor="text" w:hAnchor="text" w:xAlign="center" w:y="1"/>
              <w:spacing w:after="0" w:line="210" w:lineRule="exact"/>
            </w:pPr>
            <w:r>
              <w:rPr>
                <w:rStyle w:val="Bodytext2105pt"/>
                <w:rFonts w:eastAsiaTheme="minorHAnsi"/>
              </w:rPr>
              <w:t>0.0031 s</w:t>
            </w:r>
          </w:p>
        </w:tc>
        <w:tc>
          <w:tcPr>
            <w:tcW w:w="2342" w:type="dxa"/>
            <w:tcBorders>
              <w:top w:val="single" w:sz="4" w:space="0" w:color="auto"/>
              <w:left w:val="single" w:sz="4" w:space="0" w:color="auto"/>
            </w:tcBorders>
            <w:shd w:val="clear" w:color="auto" w:fill="FFFFFF"/>
            <w:vAlign w:val="center"/>
          </w:tcPr>
          <w:p w14:paraId="50E22BB8" w14:textId="77777777" w:rsidR="007D4806" w:rsidRDefault="007D4806" w:rsidP="00147C71">
            <w:pPr>
              <w:framePr w:w="9370" w:wrap="notBeside" w:vAnchor="text" w:hAnchor="text" w:xAlign="center" w:y="1"/>
              <w:spacing w:after="0" w:line="210" w:lineRule="exact"/>
            </w:pPr>
            <w:r>
              <w:rPr>
                <w:rStyle w:val="Bodytext2105pt"/>
                <w:rFonts w:eastAsiaTheme="minorHAnsi"/>
              </w:rPr>
              <w:t>1.9210 s</w:t>
            </w:r>
          </w:p>
        </w:tc>
        <w:tc>
          <w:tcPr>
            <w:tcW w:w="2342" w:type="dxa"/>
            <w:tcBorders>
              <w:top w:val="single" w:sz="4" w:space="0" w:color="auto"/>
              <w:left w:val="single" w:sz="4" w:space="0" w:color="auto"/>
              <w:right w:val="single" w:sz="4" w:space="0" w:color="auto"/>
            </w:tcBorders>
            <w:shd w:val="clear" w:color="auto" w:fill="FFFFFF"/>
            <w:vAlign w:val="center"/>
          </w:tcPr>
          <w:p w14:paraId="0FB414FA" w14:textId="77777777" w:rsidR="007D4806" w:rsidRDefault="007D4806" w:rsidP="00147C71">
            <w:pPr>
              <w:framePr w:w="9370" w:wrap="notBeside" w:vAnchor="text" w:hAnchor="text" w:xAlign="center" w:y="1"/>
              <w:spacing w:after="0" w:line="210" w:lineRule="exact"/>
            </w:pPr>
            <w:r>
              <w:rPr>
                <w:rStyle w:val="Bodytext2105pt"/>
                <w:rFonts w:eastAsiaTheme="minorHAnsi"/>
              </w:rPr>
              <w:t>0.7840 s</w:t>
            </w:r>
          </w:p>
        </w:tc>
      </w:tr>
      <w:tr w:rsidR="007D4806" w14:paraId="21DE6F7E" w14:textId="77777777" w:rsidTr="00147C71">
        <w:trPr>
          <w:trHeight w:hRule="exact" w:val="422"/>
          <w:jc w:val="center"/>
        </w:trPr>
        <w:tc>
          <w:tcPr>
            <w:tcW w:w="2347" w:type="dxa"/>
            <w:tcBorders>
              <w:top w:val="single" w:sz="4" w:space="0" w:color="auto"/>
              <w:left w:val="single" w:sz="4" w:space="0" w:color="auto"/>
              <w:bottom w:val="single" w:sz="4" w:space="0" w:color="auto"/>
            </w:tcBorders>
            <w:shd w:val="clear" w:color="auto" w:fill="FFFFFF"/>
            <w:vAlign w:val="center"/>
          </w:tcPr>
          <w:p w14:paraId="237E36B8" w14:textId="77777777" w:rsidR="007D4806" w:rsidRDefault="007D4806" w:rsidP="00147C71">
            <w:pPr>
              <w:framePr w:w="9370" w:wrap="notBeside" w:vAnchor="text" w:hAnchor="text" w:xAlign="center" w:y="1"/>
              <w:spacing w:after="0" w:line="210" w:lineRule="exact"/>
              <w:ind w:left="140"/>
            </w:pPr>
            <w:r>
              <w:rPr>
                <w:rStyle w:val="Bodytext2105pt"/>
                <w:rFonts w:eastAsiaTheme="minorHAnsi"/>
              </w:rPr>
              <w:t>m = 5000</w:t>
            </w:r>
          </w:p>
        </w:tc>
        <w:tc>
          <w:tcPr>
            <w:tcW w:w="2338" w:type="dxa"/>
            <w:tcBorders>
              <w:top w:val="single" w:sz="4" w:space="0" w:color="auto"/>
              <w:left w:val="single" w:sz="4" w:space="0" w:color="auto"/>
              <w:bottom w:val="single" w:sz="4" w:space="0" w:color="auto"/>
            </w:tcBorders>
            <w:shd w:val="clear" w:color="auto" w:fill="FFFFFF"/>
            <w:vAlign w:val="center"/>
          </w:tcPr>
          <w:p w14:paraId="3C060729" w14:textId="77777777" w:rsidR="007D4806" w:rsidRDefault="007D4806" w:rsidP="00147C71">
            <w:pPr>
              <w:framePr w:w="9370" w:wrap="notBeside" w:vAnchor="text" w:hAnchor="text" w:xAlign="center" w:y="1"/>
              <w:spacing w:after="0" w:line="210" w:lineRule="exact"/>
            </w:pPr>
            <w:r>
              <w:rPr>
                <w:rStyle w:val="Bodytext2105pt"/>
                <w:rFonts w:eastAsiaTheme="minorHAnsi"/>
              </w:rPr>
              <w:t>0.0152 s</w:t>
            </w:r>
          </w:p>
        </w:tc>
        <w:tc>
          <w:tcPr>
            <w:tcW w:w="2342" w:type="dxa"/>
            <w:tcBorders>
              <w:top w:val="single" w:sz="4" w:space="0" w:color="auto"/>
              <w:left w:val="single" w:sz="4" w:space="0" w:color="auto"/>
              <w:bottom w:val="single" w:sz="4" w:space="0" w:color="auto"/>
            </w:tcBorders>
            <w:shd w:val="clear" w:color="auto" w:fill="FFFFFF"/>
            <w:vAlign w:val="center"/>
          </w:tcPr>
          <w:p w14:paraId="4E4D9353" w14:textId="77777777" w:rsidR="007D4806" w:rsidRDefault="007D4806" w:rsidP="00147C71">
            <w:pPr>
              <w:framePr w:w="9370" w:wrap="notBeside" w:vAnchor="text" w:hAnchor="text" w:xAlign="center" w:y="1"/>
              <w:spacing w:after="0" w:line="210" w:lineRule="exact"/>
            </w:pPr>
            <w:r>
              <w:rPr>
                <w:rStyle w:val="Bodytext2105pt"/>
                <w:rFonts w:eastAsiaTheme="minorHAnsi"/>
              </w:rPr>
              <w:t>48.2400 s</w:t>
            </w:r>
          </w:p>
        </w:tc>
        <w:tc>
          <w:tcPr>
            <w:tcW w:w="2342" w:type="dxa"/>
            <w:tcBorders>
              <w:top w:val="single" w:sz="4" w:space="0" w:color="auto"/>
              <w:left w:val="single" w:sz="4" w:space="0" w:color="auto"/>
              <w:bottom w:val="single" w:sz="4" w:space="0" w:color="auto"/>
              <w:right w:val="single" w:sz="4" w:space="0" w:color="auto"/>
            </w:tcBorders>
            <w:shd w:val="clear" w:color="auto" w:fill="FFFFFF"/>
            <w:vAlign w:val="center"/>
          </w:tcPr>
          <w:p w14:paraId="1119B26B" w14:textId="77777777" w:rsidR="007D4806" w:rsidRDefault="007D4806" w:rsidP="00147C71">
            <w:pPr>
              <w:framePr w:w="9370" w:wrap="notBeside" w:vAnchor="text" w:hAnchor="text" w:xAlign="center" w:y="1"/>
              <w:spacing w:after="0" w:line="210" w:lineRule="exact"/>
            </w:pPr>
            <w:r>
              <w:rPr>
                <w:rStyle w:val="Bodytext2105pt"/>
                <w:rFonts w:eastAsiaTheme="minorHAnsi"/>
              </w:rPr>
              <w:t>14.3500 s</w:t>
            </w:r>
          </w:p>
        </w:tc>
      </w:tr>
    </w:tbl>
    <w:p w14:paraId="6D67E639" w14:textId="77777777" w:rsidR="007D4806" w:rsidRDefault="007D4806" w:rsidP="007D4806">
      <w:pPr>
        <w:framePr w:w="9370" w:wrap="notBeside" w:vAnchor="text" w:hAnchor="text" w:xAlign="center" w:y="1"/>
        <w:rPr>
          <w:sz w:val="2"/>
          <w:szCs w:val="2"/>
        </w:rPr>
      </w:pPr>
    </w:p>
    <w:p w14:paraId="45F8146A" w14:textId="77777777" w:rsidR="007D4806" w:rsidRDefault="007D4806" w:rsidP="007D4806">
      <w:pPr>
        <w:rPr>
          <w:sz w:val="2"/>
          <w:szCs w:val="2"/>
        </w:rPr>
      </w:pPr>
    </w:p>
    <w:p w14:paraId="5933FC26" w14:textId="77777777" w:rsidR="007D4806" w:rsidRDefault="007D4806" w:rsidP="007D4806">
      <w:pPr>
        <w:tabs>
          <w:tab w:val="left" w:pos="5640"/>
        </w:tabs>
        <w:spacing w:before="45" w:after="0"/>
      </w:pPr>
      <w:r>
        <w:rPr>
          <w:rStyle w:val="Bodytext2Constantia"/>
        </w:rPr>
        <w:t xml:space="preserve">Интерпретация на Таблица 4.1: </w:t>
      </w:r>
      <w:r>
        <w:rPr>
          <w:rStyle w:val="Bodytext2"/>
          <w:lang w:val="en-US" w:eastAsia="en-US" w:bidi="en-US"/>
        </w:rPr>
        <w:t xml:space="preserve">Benchmarks </w:t>
      </w:r>
      <w:r>
        <w:rPr>
          <w:rStyle w:val="Bodytext2"/>
        </w:rPr>
        <w:t xml:space="preserve">разкриват изключително ниско изчислително време за нормализацията и оценката, което се дължи на верифицирания векторизиран </w:t>
      </w:r>
      <w:r>
        <w:rPr>
          <w:rStyle w:val="Bodytext2"/>
          <w:lang w:val="en-US" w:eastAsia="en-US" w:bidi="en-US"/>
        </w:rPr>
        <w:t xml:space="preserve">OOP </w:t>
      </w:r>
      <w:r>
        <w:rPr>
          <w:rStyle w:val="Bodytext2"/>
        </w:rPr>
        <w:t xml:space="preserve">модел. Коефициентите на </w:t>
      </w:r>
      <w:r>
        <w:rPr>
          <w:rStyle w:val="Bodytext2"/>
          <w:lang w:val="en-US" w:eastAsia="en-US" w:bidi="en-US"/>
        </w:rPr>
        <w:t xml:space="preserve">Gower </w:t>
      </w:r>
      <w:r>
        <w:rPr>
          <w:rStyle w:val="Bodytext2"/>
        </w:rPr>
        <w:t xml:space="preserve">и </w:t>
      </w:r>
      <w:r>
        <w:rPr>
          <w:rStyle w:val="Bodytext2"/>
          <w:lang w:val="en-US" w:eastAsia="en-US" w:bidi="en-US"/>
        </w:rPr>
        <w:t xml:space="preserve">PAM </w:t>
      </w:r>
      <w:r>
        <w:rPr>
          <w:rStyle w:val="Bodytext2"/>
        </w:rPr>
        <w:t xml:space="preserve">показват квадратична изчислителна сложност </w:t>
      </w:r>
      <w:r>
        <w:rPr>
          <w:rStyle w:val="Bodytext2"/>
          <w:lang w:val="en-US" w:eastAsia="en-US" w:bidi="en-US"/>
        </w:rPr>
        <w:t>\(\mathcal{O}(m~2)\)</w:t>
      </w:r>
      <w:r>
        <w:rPr>
          <w:rStyle w:val="Bodytext2"/>
          <w:lang w:val="en-US" w:eastAsia="en-US" w:bidi="en-US"/>
        </w:rPr>
        <w:tab/>
      </w:r>
      <w:r>
        <w:rPr>
          <w:rStyle w:val="Bodytext2"/>
        </w:rPr>
        <w:t>[344]. Това налага при мащабни</w:t>
      </w:r>
    </w:p>
    <w:p w14:paraId="3A5D2F3F" w14:textId="77777777" w:rsidR="007D4806" w:rsidRDefault="007D4806" w:rsidP="007D4806">
      <w:pPr>
        <w:spacing w:after="286"/>
      </w:pPr>
      <w:r>
        <w:rPr>
          <w:rStyle w:val="Bodytext2"/>
        </w:rPr>
        <w:t xml:space="preserve">изследвания (над </w:t>
      </w:r>
      <w:r>
        <w:rPr>
          <w:rStyle w:val="Bodytext2"/>
          <w:lang w:val="en-US" w:eastAsia="en-US" w:bidi="en-US"/>
        </w:rPr>
        <w:t xml:space="preserve">m=10,000) </w:t>
      </w:r>
      <w:r>
        <w:rPr>
          <w:rStyle w:val="Bodytext2"/>
        </w:rPr>
        <w:t>да се използва по-ниска резолюция на представянето или да се извърши предварителна филтрация на Парето фронта, с което пространството се ограничава единствено до ефективните решения [380].</w:t>
      </w:r>
    </w:p>
    <w:p w14:paraId="23EA5DE1" w14:textId="77777777" w:rsidR="007D4806" w:rsidRDefault="007D4806" w:rsidP="007D4806">
      <w:pPr>
        <w:keepNext/>
        <w:keepLines/>
        <w:spacing w:after="122" w:line="240" w:lineRule="exact"/>
      </w:pPr>
      <w:r>
        <w:rPr>
          <w:rStyle w:val="Heading30"/>
          <w:rFonts w:eastAsiaTheme="minorHAnsi"/>
        </w:rPr>
        <w:t>4.7 Заключение</w:t>
      </w:r>
    </w:p>
    <w:p w14:paraId="712039FB" w14:textId="77777777" w:rsidR="007D4806" w:rsidRDefault="007D4806" w:rsidP="007D4806">
      <w:pPr>
        <w:spacing w:after="0"/>
      </w:pPr>
      <w:r>
        <w:rPr>
          <w:rStyle w:val="Bodytext2"/>
        </w:rPr>
        <w:t>Разработеният обектно-ориентиран софтуерен инструмент успешно интегрира локалния, глобалния и аналитичния модул в една гъвкава, високопроизводителна и напълно възпроизводима софтуерна архитектура [35]. Чрез верифицираната математическа коректност и високата изчислителна ефективност, инструментът се утвърждава като напълно готов и надежден научно-изследователски софтуер. В следващата Глава 5 ще приложим софтуерния инструмент за мащабни симулационни експерименти в различни летни енергийни сценарии [396].</w:t>
      </w:r>
    </w:p>
    <w:p w14:paraId="5BD5AD84" w14:textId="77777777" w:rsidR="007D4806" w:rsidRDefault="007D4806" w:rsidP="008355E9">
      <w:pPr>
        <w:widowControl w:val="0"/>
        <w:tabs>
          <w:tab w:val="left" w:pos="231"/>
        </w:tabs>
        <w:spacing w:after="0" w:line="277" w:lineRule="exact"/>
        <w:jc w:val="both"/>
        <w:rPr>
          <w:rFonts w:ascii="Times New Roman" w:hAnsi="Times New Roman" w:cs="Times New Roman"/>
        </w:rPr>
      </w:pPr>
    </w:p>
    <w:p w14:paraId="7ECEF49E" w14:textId="77777777" w:rsidR="00FB2D5B" w:rsidRDefault="00FB2D5B" w:rsidP="008355E9">
      <w:pPr>
        <w:widowControl w:val="0"/>
        <w:tabs>
          <w:tab w:val="left" w:pos="231"/>
        </w:tabs>
        <w:spacing w:after="0" w:line="277" w:lineRule="exact"/>
        <w:jc w:val="both"/>
        <w:rPr>
          <w:rFonts w:ascii="Times New Roman" w:hAnsi="Times New Roman" w:cs="Times New Roman"/>
        </w:rPr>
      </w:pPr>
    </w:p>
    <w:p w14:paraId="51056469" w14:textId="77777777" w:rsidR="00FB2D5B" w:rsidRDefault="00FB2D5B" w:rsidP="008355E9">
      <w:pPr>
        <w:widowControl w:val="0"/>
        <w:tabs>
          <w:tab w:val="left" w:pos="231"/>
        </w:tabs>
        <w:spacing w:after="0" w:line="277" w:lineRule="exact"/>
        <w:jc w:val="both"/>
        <w:rPr>
          <w:rFonts w:ascii="Times New Roman" w:hAnsi="Times New Roman" w:cs="Times New Roman"/>
        </w:rPr>
      </w:pPr>
    </w:p>
    <w:p w14:paraId="6937BDE5" w14:textId="77777777" w:rsidR="00FB2D5B" w:rsidRDefault="00FB2D5B" w:rsidP="008355E9">
      <w:pPr>
        <w:widowControl w:val="0"/>
        <w:tabs>
          <w:tab w:val="left" w:pos="231"/>
        </w:tabs>
        <w:spacing w:after="0" w:line="277" w:lineRule="exact"/>
        <w:jc w:val="both"/>
        <w:rPr>
          <w:rFonts w:ascii="Times New Roman" w:hAnsi="Times New Roman" w:cs="Times New Roman"/>
        </w:rPr>
      </w:pPr>
    </w:p>
    <w:p w14:paraId="37A18B86" w14:textId="77777777" w:rsidR="00FB2D5B" w:rsidRDefault="00FB2D5B" w:rsidP="00FB2D5B">
      <w:pPr>
        <w:keepNext/>
        <w:keepLines/>
        <w:spacing w:after="729"/>
      </w:pPr>
      <w:r>
        <w:rPr>
          <w:rStyle w:val="Heading10"/>
        </w:rPr>
        <w:lastRenderedPageBreak/>
        <w:t>ГЛАВА 5. ЕКСПЕРИМЕНТАЛНИ</w:t>
      </w:r>
      <w:r>
        <w:rPr>
          <w:rStyle w:val="Heading10"/>
        </w:rPr>
        <w:br/>
        <w:t>ИЗСЛЕДВАНИЯ И РЕЗУЛТАТИ</w:t>
      </w:r>
    </w:p>
    <w:p w14:paraId="4B72523F" w14:textId="77777777" w:rsidR="00FB2D5B" w:rsidRDefault="00FB2D5B" w:rsidP="00FB2D5B">
      <w:pPr>
        <w:keepNext/>
        <w:keepLines/>
        <w:widowControl w:val="0"/>
        <w:numPr>
          <w:ilvl w:val="0"/>
          <w:numId w:val="18"/>
        </w:numPr>
        <w:tabs>
          <w:tab w:val="left" w:pos="548"/>
        </w:tabs>
        <w:spacing w:after="110" w:line="280" w:lineRule="exact"/>
        <w:jc w:val="both"/>
        <w:outlineLvl w:val="1"/>
      </w:pPr>
      <w:r>
        <w:rPr>
          <w:rStyle w:val="Heading20"/>
        </w:rPr>
        <w:t>Дизайн на симулационните експерименти</w:t>
      </w:r>
    </w:p>
    <w:p w14:paraId="7BCA080F" w14:textId="77777777" w:rsidR="00FB2D5B" w:rsidRDefault="00FB2D5B" w:rsidP="00FB2D5B">
      <w:r>
        <w:rPr>
          <w:rStyle w:val="Bodytext2"/>
        </w:rPr>
        <w:t xml:space="preserve">Настоящата глава е посветена на практическото приложение и експерименталната верификация на методологията, разработена в предходните раздели. За целта се провеждат контролирани симулационни изследвания на математическия модел на летния електроенергиен микрогрид </w:t>
      </w:r>
      <w:r>
        <w:rPr>
          <w:rStyle w:val="Bodytext2"/>
          <w:lang w:val="en-US" w:eastAsia="en-US" w:bidi="en-US"/>
        </w:rPr>
        <w:t xml:space="preserve">(Microgrid) </w:t>
      </w:r>
      <w:r>
        <w:rPr>
          <w:rStyle w:val="Bodytext2"/>
        </w:rPr>
        <w:t xml:space="preserve">[12]. Основният фокус е насочен към идентифицирането на устойчиви експлоатационни конфигурации и картографирането на многомерното пространство от решения. Експерименталният дизайн обхваща генерирането на 100 алтернативни оперативни режима на работа на микрогрида при екстремни летни условия (сценарий </w:t>
      </w:r>
      <w:r>
        <w:rPr>
          <w:rStyle w:val="Bodytext2"/>
          <w:lang w:val="en-US" w:eastAsia="en-US" w:bidi="en-US"/>
        </w:rPr>
        <w:t xml:space="preserve">„Heatwave" </w:t>
      </w:r>
      <w:r>
        <w:rPr>
          <w:rStyle w:val="Bodytext2"/>
        </w:rPr>
        <w:t xml:space="preserve">- Гореща вълна), за да се изследва поведението на системата при високи топлинни натоварвания, съкратен капацитет на преносната мрежа и интензивно износване на съхраняващите батерии. За гарантиране на пълна възпроизводимост </w:t>
      </w:r>
      <w:r>
        <w:rPr>
          <w:rStyle w:val="Bodytext2"/>
          <w:lang w:val="en-US" w:eastAsia="en-US" w:bidi="en-US"/>
        </w:rPr>
        <w:t xml:space="preserve">(reproducibility) </w:t>
      </w:r>
      <w:r>
        <w:rPr>
          <w:rStyle w:val="Bodytext2"/>
        </w:rPr>
        <w:t xml:space="preserve">на резултатите, генераторът на данни използва фиксирано начално състояние </w:t>
      </w:r>
      <w:r>
        <w:rPr>
          <w:rStyle w:val="Bodytext2"/>
          <w:lang w:val="en-US" w:eastAsia="en-US" w:bidi="en-US"/>
        </w:rPr>
        <w:t xml:space="preserve">(seed=101) </w:t>
      </w:r>
      <w:r>
        <w:rPr>
          <w:rStyle w:val="Bodytext2"/>
        </w:rPr>
        <w:t>[30].</w:t>
      </w:r>
    </w:p>
    <w:p w14:paraId="10A42B1A" w14:textId="77777777" w:rsidR="00FB2D5B" w:rsidRDefault="00FB2D5B" w:rsidP="00FB2D5B">
      <w:pPr>
        <w:spacing w:after="239"/>
      </w:pPr>
      <w:r>
        <w:rPr>
          <w:rStyle w:val="Bodytext2"/>
        </w:rPr>
        <w:t xml:space="preserve">Системата за оценка включва 5 нормализирани индикатора, дефинирани по модела </w:t>
      </w:r>
      <w:r>
        <w:rPr>
          <w:rStyle w:val="Bodytext2"/>
          <w:lang w:val="en-US" w:eastAsia="en-US" w:bidi="en-US"/>
        </w:rPr>
        <w:t xml:space="preserve">WSM, </w:t>
      </w:r>
      <w:r>
        <w:rPr>
          <w:rStyle w:val="Bodytext2"/>
        </w:rPr>
        <w:t xml:space="preserve">разделени на критерии за минимизиране (разходи) и критерии за максимизиране (ползи) [9]: (1) Оперативна цена на тока </w:t>
      </w:r>
      <w:r>
        <w:rPr>
          <w:rStyle w:val="Bodytext2"/>
          <w:lang w:val="en-US" w:eastAsia="en-US" w:bidi="en-US"/>
        </w:rPr>
        <w:t xml:space="preserve">(Price) </w:t>
      </w:r>
      <w:r>
        <w:rPr>
          <w:rStyle w:val="Bodytext2"/>
        </w:rPr>
        <w:t xml:space="preserve">— </w:t>
      </w:r>
      <w:r>
        <w:rPr>
          <w:rStyle w:val="Bodytext2"/>
          <w:lang w:val="en-US" w:eastAsia="en-US" w:bidi="en-US"/>
        </w:rPr>
        <w:t xml:space="preserve">cost; </w:t>
      </w:r>
      <w:r>
        <w:rPr>
          <w:rStyle w:val="Bodytext2"/>
        </w:rPr>
        <w:t xml:space="preserve">(2) Топлинни преносни загуби по мрежата </w:t>
      </w:r>
      <w:r>
        <w:rPr>
          <w:rStyle w:val="Bodytext2"/>
          <w:lang w:val="en-US" w:eastAsia="en-US" w:bidi="en-US"/>
        </w:rPr>
        <w:t xml:space="preserve">(Losses) </w:t>
      </w:r>
      <w:r>
        <w:rPr>
          <w:rStyle w:val="Bodytext2"/>
        </w:rPr>
        <w:t xml:space="preserve">— </w:t>
      </w:r>
      <w:r>
        <w:rPr>
          <w:rStyle w:val="Bodytext2"/>
          <w:lang w:val="en-US" w:eastAsia="en-US" w:bidi="en-US"/>
        </w:rPr>
        <w:t xml:space="preserve">cost; </w:t>
      </w:r>
      <w:r>
        <w:rPr>
          <w:rStyle w:val="Bodytext2"/>
        </w:rPr>
        <w:t xml:space="preserve">(3) Амортизационно износване на батериите </w:t>
      </w:r>
      <w:r>
        <w:rPr>
          <w:rStyle w:val="Bodytext2"/>
          <w:lang w:val="en-US" w:eastAsia="en-US" w:bidi="en-US"/>
        </w:rPr>
        <w:t xml:space="preserve">(Battery Wear) </w:t>
      </w:r>
      <w:r>
        <w:rPr>
          <w:rStyle w:val="Bodytext2"/>
        </w:rPr>
        <w:t xml:space="preserve">— </w:t>
      </w:r>
      <w:r>
        <w:rPr>
          <w:rStyle w:val="Bodytext2"/>
          <w:lang w:val="en-US" w:eastAsia="en-US" w:bidi="en-US"/>
        </w:rPr>
        <w:t xml:space="preserve">cost; </w:t>
      </w:r>
      <w:r>
        <w:rPr>
          <w:rStyle w:val="Bodytext2"/>
        </w:rPr>
        <w:t xml:space="preserve">(4) Спестени емисии </w:t>
      </w:r>
      <w:r>
        <w:rPr>
          <w:rStyle w:val="Bodytext2"/>
          <w:lang w:val="en-US" w:eastAsia="en-US" w:bidi="en-US"/>
        </w:rPr>
        <w:t xml:space="preserve">CO2 (CO2 Saved) </w:t>
      </w:r>
      <w:r>
        <w:rPr>
          <w:rStyle w:val="Bodytext2"/>
        </w:rPr>
        <w:t xml:space="preserve">— </w:t>
      </w:r>
      <w:r>
        <w:rPr>
          <w:rStyle w:val="Bodytext2"/>
          <w:lang w:val="en-US" w:eastAsia="en-US" w:bidi="en-US"/>
        </w:rPr>
        <w:t xml:space="preserve">benefit; </w:t>
      </w:r>
      <w:r>
        <w:rPr>
          <w:rStyle w:val="Bodytext2"/>
        </w:rPr>
        <w:t xml:space="preserve">(5) Гъвкавост на мрежовия баланс </w:t>
      </w:r>
      <w:r>
        <w:rPr>
          <w:rStyle w:val="Bodytext2"/>
          <w:lang w:val="en-US" w:eastAsia="en-US" w:bidi="en-US"/>
        </w:rPr>
        <w:t xml:space="preserve">(Flexibility) </w:t>
      </w:r>
      <w:r>
        <w:rPr>
          <w:rStyle w:val="Bodytext2"/>
        </w:rPr>
        <w:t xml:space="preserve">— </w:t>
      </w:r>
      <w:r>
        <w:rPr>
          <w:rStyle w:val="Bodytext2"/>
          <w:lang w:val="en-US" w:eastAsia="en-US" w:bidi="en-US"/>
        </w:rPr>
        <w:t xml:space="preserve">benefit. </w:t>
      </w:r>
      <w:r>
        <w:rPr>
          <w:rStyle w:val="Bodytext2"/>
        </w:rPr>
        <w:t xml:space="preserve">Базовите тегла за петте индикатора при референтния локален анализ са фиксирани съответно на </w:t>
      </w:r>
      <w:r>
        <w:rPr>
          <w:rStyle w:val="Bodytext2"/>
          <w:lang w:val="en-US" w:eastAsia="en-US" w:bidi="en-US"/>
        </w:rPr>
        <w:t xml:space="preserve">w </w:t>
      </w:r>
      <w:r>
        <w:rPr>
          <w:rStyle w:val="Bodytext2"/>
        </w:rPr>
        <w:t>= [0.25, 0.15, 0.20, 0.20, 0.20], което отразява приоритета на икономическата рентабилност, последван от екологичните цели и живота на оборудването.</w:t>
      </w:r>
    </w:p>
    <w:p w14:paraId="05163D78" w14:textId="77777777" w:rsidR="00FB2D5B" w:rsidRDefault="00FB2D5B" w:rsidP="00FB2D5B">
      <w:pPr>
        <w:keepNext/>
        <w:keepLines/>
        <w:widowControl w:val="0"/>
        <w:numPr>
          <w:ilvl w:val="0"/>
          <w:numId w:val="18"/>
        </w:numPr>
        <w:tabs>
          <w:tab w:val="left" w:pos="553"/>
        </w:tabs>
        <w:spacing w:after="115" w:line="280" w:lineRule="exact"/>
        <w:jc w:val="both"/>
        <w:outlineLvl w:val="1"/>
      </w:pPr>
      <w:r>
        <w:rPr>
          <w:rStyle w:val="Heading20"/>
        </w:rPr>
        <w:t>Базов референтен сценарий и филтриране по Парето</w:t>
      </w:r>
    </w:p>
    <w:p w14:paraId="4140E0D6" w14:textId="77777777" w:rsidR="00FB2D5B" w:rsidRDefault="00FB2D5B" w:rsidP="00FB2D5B">
      <w:r>
        <w:rPr>
          <w:rStyle w:val="Bodytext2"/>
        </w:rPr>
        <w:t xml:space="preserve">Всички данни преминават през векторизирана процедура по линейно </w:t>
      </w:r>
      <w:r>
        <w:rPr>
          <w:rStyle w:val="Bodytext2"/>
          <w:lang w:val="en-US" w:eastAsia="en-US" w:bidi="en-US"/>
        </w:rPr>
        <w:t xml:space="preserve">Min-Max </w:t>
      </w:r>
      <w:r>
        <w:rPr>
          <w:rStyle w:val="Bodytext2"/>
        </w:rPr>
        <w:t xml:space="preserve">скалиране съгласно формулите от Глава </w:t>
      </w:r>
      <w:r>
        <w:rPr>
          <w:rStyle w:val="Bodytext2"/>
          <w:lang w:val="en-US" w:eastAsia="en-US" w:bidi="en-US"/>
        </w:rPr>
        <w:t xml:space="preserve">2, </w:t>
      </w:r>
      <w:r>
        <w:rPr>
          <w:rStyle w:val="Bodytext2"/>
        </w:rPr>
        <w:t xml:space="preserve">трансформирайки ги в безразмерни индикатори в строгия интервал [0, 1]. При това, за критериите от тип „разход" </w:t>
      </w:r>
      <w:r>
        <w:rPr>
          <w:rStyle w:val="Bodytext2"/>
          <w:lang w:val="en-US" w:eastAsia="en-US" w:bidi="en-US"/>
        </w:rPr>
        <w:t xml:space="preserve">(Price, Losses, Battery Wear), </w:t>
      </w:r>
      <w:r>
        <w:rPr>
          <w:rStyle w:val="Bodytext2"/>
        </w:rPr>
        <w:t xml:space="preserve">стойност </w:t>
      </w:r>
      <w:r>
        <w:rPr>
          <w:rStyle w:val="Bodytext2"/>
          <w:lang w:val="en-US" w:eastAsia="en-US" w:bidi="en-US"/>
        </w:rPr>
        <w:t xml:space="preserve">1.0 </w:t>
      </w:r>
      <w:r>
        <w:rPr>
          <w:rStyle w:val="Bodytext2"/>
        </w:rPr>
        <w:t xml:space="preserve">представлява най-благоприятното състояние (т.е. минимални реални физически стойности на разходите), докато за критериите „полза" </w:t>
      </w:r>
      <w:r>
        <w:rPr>
          <w:rStyle w:val="Bodytext2"/>
          <w:lang w:val="en-US" w:eastAsia="en-US" w:bidi="en-US"/>
        </w:rPr>
        <w:t xml:space="preserve">(CO2 Saved, Flexibility), </w:t>
      </w:r>
      <w:r>
        <w:rPr>
          <w:rStyle w:val="Bodytext2"/>
        </w:rPr>
        <w:t>стойност 1.0 отразява максимална възвръщаемост [9, 174].</w:t>
      </w:r>
    </w:p>
    <w:p w14:paraId="70FE4D14" w14:textId="77777777" w:rsidR="00FB2D5B" w:rsidRDefault="00FB2D5B" w:rsidP="00FB2D5B">
      <w:pPr>
        <w:spacing w:after="0"/>
        <w:sectPr w:rsidR="00FB2D5B" w:rsidSect="00FB2D5B">
          <w:headerReference w:type="even" r:id="rId23"/>
          <w:headerReference w:type="default" r:id="rId24"/>
          <w:footerReference w:type="even" r:id="rId25"/>
          <w:footerReference w:type="default" r:id="rId26"/>
          <w:pgSz w:w="11900" w:h="16840"/>
          <w:pgMar w:top="1478" w:right="1167" w:bottom="1468" w:left="1167" w:header="0" w:footer="3" w:gutter="0"/>
          <w:cols w:space="720"/>
          <w:noEndnote/>
          <w:docGrid w:linePitch="360"/>
        </w:sectPr>
      </w:pPr>
      <w:r>
        <w:rPr>
          <w:rStyle w:val="Bodytext2"/>
        </w:rPr>
        <w:t xml:space="preserve">Като първа стъпка от анализа се прилага Парето филтриране </w:t>
      </w:r>
      <w:r>
        <w:rPr>
          <w:rStyle w:val="Bodytext2"/>
          <w:lang w:val="en-US" w:eastAsia="en-US" w:bidi="en-US"/>
        </w:rPr>
        <w:t xml:space="preserve">(Pareto Dominance Filter), </w:t>
      </w:r>
      <w:r>
        <w:rPr>
          <w:rStyle w:val="Bodytext2"/>
        </w:rPr>
        <w:t xml:space="preserve">за да се изведат ефективните експлоатационни алтернативи и да се елиминират субоптималните и доминирани режими </w:t>
      </w:r>
      <w:r>
        <w:rPr>
          <w:rStyle w:val="Bodytext2"/>
          <w:lang w:val="en-US" w:eastAsia="en-US" w:bidi="en-US"/>
        </w:rPr>
        <w:t xml:space="preserve">[7]. </w:t>
      </w:r>
      <w:r>
        <w:rPr>
          <w:rStyle w:val="Bodytext2"/>
        </w:rPr>
        <w:t xml:space="preserve">За целта се изчислява многомерно доминиране на базата на петте нормализирани индикатора. Резултатите показват, че в сценария на екстремни летни жеги </w:t>
      </w:r>
      <w:r>
        <w:rPr>
          <w:rStyle w:val="Bodytext2"/>
          <w:lang w:val="en-US" w:eastAsia="en-US" w:bidi="en-US"/>
        </w:rPr>
        <w:t xml:space="preserve">(Heatwave) </w:t>
      </w:r>
      <w:r>
        <w:rPr>
          <w:rStyle w:val="Bodytext2Bold"/>
        </w:rPr>
        <w:t>точно 8 от 100-те генерирани алтернативи лежат на Парето-оптималния фронт</w:t>
      </w:r>
      <w:r>
        <w:rPr>
          <w:rStyle w:val="Bodytext2"/>
        </w:rPr>
        <w:t>. Тези 8 решения представляват най-добрите възможни компромиси в микрогрида, при които подобряването на един аспект (например намаляване на цената) неизбежно води до влошаване на друг индикатор (увеличаване на загубите или ускорена амортизация на батериите) [53]. Останалите 92 алтернативи са доминирани и се изключват от първичното практическо планиране.</w:t>
      </w:r>
    </w:p>
    <w:p w14:paraId="66DFE236" w14:textId="77777777" w:rsidR="00FB2D5B" w:rsidRDefault="00FB2D5B" w:rsidP="00FB2D5B">
      <w:pPr>
        <w:keepNext/>
        <w:keepLines/>
        <w:widowControl w:val="0"/>
        <w:numPr>
          <w:ilvl w:val="0"/>
          <w:numId w:val="18"/>
        </w:numPr>
        <w:tabs>
          <w:tab w:val="left" w:pos="558"/>
        </w:tabs>
        <w:spacing w:after="87" w:line="312" w:lineRule="exact"/>
        <w:outlineLvl w:val="1"/>
      </w:pPr>
      <w:r>
        <w:rPr>
          <w:rStyle w:val="Heading20"/>
        </w:rPr>
        <w:lastRenderedPageBreak/>
        <w:t xml:space="preserve">Резултати от локалния анализ при фиксирани тегла </w:t>
      </w:r>
      <w:r>
        <w:rPr>
          <w:rStyle w:val="Heading20"/>
          <w:lang w:val="en-US" w:eastAsia="en-US" w:bidi="en-US"/>
        </w:rPr>
        <w:t>(MILP)</w:t>
      </w:r>
    </w:p>
    <w:p w14:paraId="35F62BD3" w14:textId="77777777" w:rsidR="00FB2D5B" w:rsidRDefault="00FB2D5B" w:rsidP="00FB2D5B">
      <w:pPr>
        <w:spacing w:after="60"/>
      </w:pPr>
      <w:r>
        <w:rPr>
          <w:rStyle w:val="Bodytext2"/>
        </w:rPr>
        <w:t xml:space="preserve">Локалният анализ е насочен към изследване на структурата на пространствата от решения за конкретна фиксирана оценъчна система с дефинираните базови тегла </w:t>
      </w:r>
      <w:r>
        <w:rPr>
          <w:rStyle w:val="Bodytext2"/>
          <w:lang w:val="en-US" w:eastAsia="en-US" w:bidi="en-US"/>
        </w:rPr>
        <w:t xml:space="preserve">w. </w:t>
      </w:r>
      <w:r>
        <w:rPr>
          <w:rStyle w:val="Bodytext2"/>
        </w:rPr>
        <w:t xml:space="preserve">Прилага се моделът на Смесено-целочисленото линейно програмиране </w:t>
      </w:r>
      <w:r>
        <w:rPr>
          <w:rStyle w:val="Bodytext2"/>
          <w:lang w:val="en-US" w:eastAsia="en-US" w:bidi="en-US"/>
        </w:rPr>
        <w:t xml:space="preserve">(MILP) </w:t>
      </w:r>
      <w:r>
        <w:rPr>
          <w:rStyle w:val="Bodytext2"/>
        </w:rPr>
        <w:t xml:space="preserve">за определяне на минимално достатъчните конфигурации на индикаторите, които гарантират постигането на предварително зададени нива на оценъчния </w:t>
      </w:r>
      <w:r>
        <w:rPr>
          <w:rStyle w:val="Bodytext2"/>
          <w:lang w:val="en-US" w:eastAsia="en-US" w:bidi="en-US"/>
        </w:rPr>
        <w:t xml:space="preserve">WSM </w:t>
      </w:r>
      <w:r>
        <w:rPr>
          <w:rStyle w:val="Bodytext2"/>
        </w:rPr>
        <w:t xml:space="preserve">резултат </w:t>
      </w:r>
      <w:r>
        <w:rPr>
          <w:rStyle w:val="Bodytext2"/>
          <w:lang w:val="en-US" w:eastAsia="en-US" w:bidi="en-US"/>
        </w:rPr>
        <w:t xml:space="preserve">(Target Score) </w:t>
      </w:r>
      <w:r>
        <w:rPr>
          <w:rStyle w:val="Bodytext2"/>
        </w:rPr>
        <w:t>[3]. Целта е да се минимизира броят на активните индикатори (стойност &gt;= 0.1), като същевременно се премине оценъчният праг. Този подход дава ясен отговор на въпроса кои критерии са абсолютно необходими и достатъчни за достигане на дадено ниво на надеждност на микрогрида.</w:t>
      </w:r>
    </w:p>
    <w:p w14:paraId="3FFC214F" w14:textId="77777777" w:rsidR="00FB2D5B" w:rsidRDefault="00FB2D5B" w:rsidP="00FB2D5B">
      <w:pPr>
        <w:spacing w:after="0"/>
      </w:pPr>
      <w:r>
        <w:rPr>
          <w:rStyle w:val="Bodytext2"/>
        </w:rPr>
        <w:t xml:space="preserve">Проведени са симулационни оптимизации за оценъчни прагове от 0.30 до 0.90 през стъпка 0.05. Резултатите от </w:t>
      </w:r>
      <w:r>
        <w:rPr>
          <w:rStyle w:val="Bodytext2"/>
          <w:lang w:val="en-US" w:eastAsia="en-US" w:bidi="en-US"/>
        </w:rPr>
        <w:t xml:space="preserve">MILP </w:t>
      </w:r>
      <w:r>
        <w:rPr>
          <w:rStyle w:val="Bodytext2"/>
        </w:rPr>
        <w:t>анализа разкриват изключително интересна нелинейна закономерност:</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97"/>
        <w:gridCol w:w="3312"/>
        <w:gridCol w:w="3466"/>
      </w:tblGrid>
      <w:tr w:rsidR="00FB2D5B" w14:paraId="2DA563E8" w14:textId="77777777" w:rsidTr="000313AA">
        <w:trPr>
          <w:trHeight w:hRule="exact" w:val="562"/>
          <w:jc w:val="center"/>
        </w:trPr>
        <w:tc>
          <w:tcPr>
            <w:tcW w:w="2597" w:type="dxa"/>
            <w:shd w:val="clear" w:color="auto" w:fill="000000"/>
            <w:vAlign w:val="bottom"/>
          </w:tcPr>
          <w:p w14:paraId="46969D81" w14:textId="77777777" w:rsidR="00FB2D5B" w:rsidRDefault="00FB2D5B" w:rsidP="000313AA">
            <w:pPr>
              <w:framePr w:w="9374" w:wrap="notBeside" w:vAnchor="text" w:hAnchor="text" w:xAlign="center" w:y="1"/>
              <w:spacing w:after="0" w:line="216" w:lineRule="exact"/>
            </w:pPr>
            <w:r>
              <w:rPr>
                <w:rStyle w:val="Bodytext2Constantia"/>
              </w:rPr>
              <w:t>Оценъчен праг (Target Score)</w:t>
            </w:r>
          </w:p>
        </w:tc>
        <w:tc>
          <w:tcPr>
            <w:tcW w:w="3312" w:type="dxa"/>
            <w:shd w:val="clear" w:color="auto" w:fill="000000"/>
            <w:vAlign w:val="center"/>
          </w:tcPr>
          <w:p w14:paraId="1B25347C" w14:textId="77777777" w:rsidR="00FB2D5B" w:rsidRDefault="00FB2D5B" w:rsidP="000313AA">
            <w:pPr>
              <w:framePr w:w="9374" w:wrap="notBeside" w:vAnchor="text" w:hAnchor="text" w:xAlign="center" w:y="1"/>
              <w:spacing w:after="0" w:line="180" w:lineRule="exact"/>
            </w:pPr>
            <w:r>
              <w:rPr>
                <w:rStyle w:val="Bodytext2Constantia"/>
              </w:rPr>
              <w:t>Активни индикатори (MILP)</w:t>
            </w:r>
          </w:p>
        </w:tc>
        <w:tc>
          <w:tcPr>
            <w:tcW w:w="3466" w:type="dxa"/>
            <w:shd w:val="clear" w:color="auto" w:fill="000000"/>
            <w:vAlign w:val="center"/>
          </w:tcPr>
          <w:p w14:paraId="7D5B2B9F" w14:textId="77777777" w:rsidR="00FB2D5B" w:rsidRDefault="00FB2D5B" w:rsidP="000313AA">
            <w:pPr>
              <w:framePr w:w="9374" w:wrap="notBeside" w:vAnchor="text" w:hAnchor="text" w:xAlign="center" w:y="1"/>
              <w:spacing w:after="0" w:line="180" w:lineRule="exact"/>
            </w:pPr>
            <w:r>
              <w:rPr>
                <w:rStyle w:val="Bodytext2Constantia"/>
              </w:rPr>
              <w:t>Постигнат точен WSM резултат</w:t>
            </w:r>
          </w:p>
        </w:tc>
      </w:tr>
      <w:tr w:rsidR="00FB2D5B" w14:paraId="4A581296" w14:textId="77777777" w:rsidTr="000313AA">
        <w:trPr>
          <w:trHeight w:hRule="exact" w:val="346"/>
          <w:jc w:val="center"/>
        </w:trPr>
        <w:tc>
          <w:tcPr>
            <w:tcW w:w="2597" w:type="dxa"/>
            <w:tcBorders>
              <w:left w:val="single" w:sz="4" w:space="0" w:color="auto"/>
            </w:tcBorders>
            <w:shd w:val="clear" w:color="auto" w:fill="FFFFFF"/>
            <w:vAlign w:val="bottom"/>
          </w:tcPr>
          <w:p w14:paraId="3CF6798C" w14:textId="77777777" w:rsidR="00FB2D5B" w:rsidRDefault="00FB2D5B" w:rsidP="000313AA">
            <w:pPr>
              <w:framePr w:w="9374" w:wrap="notBeside" w:vAnchor="text" w:hAnchor="text" w:xAlign="center" w:y="1"/>
              <w:spacing w:after="0" w:line="160" w:lineRule="exact"/>
            </w:pPr>
            <w:r>
              <w:rPr>
                <w:rStyle w:val="Bodytext28pt"/>
              </w:rPr>
              <w:t>0.30 - 0.45</w:t>
            </w:r>
          </w:p>
        </w:tc>
        <w:tc>
          <w:tcPr>
            <w:tcW w:w="3312" w:type="dxa"/>
            <w:tcBorders>
              <w:left w:val="single" w:sz="4" w:space="0" w:color="auto"/>
            </w:tcBorders>
            <w:shd w:val="clear" w:color="auto" w:fill="FFFFFF"/>
            <w:vAlign w:val="bottom"/>
          </w:tcPr>
          <w:p w14:paraId="56A1C786" w14:textId="77777777" w:rsidR="00FB2D5B" w:rsidRDefault="00FB2D5B" w:rsidP="000313AA">
            <w:pPr>
              <w:framePr w:w="9374" w:wrap="notBeside" w:vAnchor="text" w:hAnchor="text" w:xAlign="center" w:y="1"/>
              <w:spacing w:after="0" w:line="160" w:lineRule="exact"/>
            </w:pPr>
            <w:r>
              <w:rPr>
                <w:rStyle w:val="Bodytext28pt"/>
              </w:rPr>
              <w:t xml:space="preserve">1 индикатор </w:t>
            </w:r>
            <w:r>
              <w:rPr>
                <w:rStyle w:val="Bodytext28pt"/>
                <w:lang w:val="en-US" w:eastAsia="en-US" w:bidi="en-US"/>
              </w:rPr>
              <w:t>(Price)</w:t>
            </w:r>
          </w:p>
        </w:tc>
        <w:tc>
          <w:tcPr>
            <w:tcW w:w="3466" w:type="dxa"/>
            <w:tcBorders>
              <w:left w:val="single" w:sz="4" w:space="0" w:color="auto"/>
              <w:right w:val="single" w:sz="4" w:space="0" w:color="auto"/>
            </w:tcBorders>
            <w:shd w:val="clear" w:color="auto" w:fill="FFFFFF"/>
            <w:vAlign w:val="bottom"/>
          </w:tcPr>
          <w:p w14:paraId="17704D74" w14:textId="77777777" w:rsidR="00FB2D5B" w:rsidRDefault="00FB2D5B" w:rsidP="000313AA">
            <w:pPr>
              <w:framePr w:w="9374" w:wrap="notBeside" w:vAnchor="text" w:hAnchor="text" w:xAlign="center" w:y="1"/>
              <w:spacing w:after="0" w:line="160" w:lineRule="exact"/>
            </w:pPr>
            <w:r>
              <w:rPr>
                <w:rStyle w:val="Bodytext28pt"/>
              </w:rPr>
              <w:t>Съответства точно на прага</w:t>
            </w:r>
          </w:p>
        </w:tc>
      </w:tr>
      <w:tr w:rsidR="00FB2D5B" w14:paraId="12266640" w14:textId="77777777" w:rsidTr="000313AA">
        <w:trPr>
          <w:trHeight w:hRule="exact" w:val="562"/>
          <w:jc w:val="center"/>
        </w:trPr>
        <w:tc>
          <w:tcPr>
            <w:tcW w:w="2597" w:type="dxa"/>
            <w:tcBorders>
              <w:top w:val="single" w:sz="4" w:space="0" w:color="auto"/>
              <w:left w:val="single" w:sz="4" w:space="0" w:color="auto"/>
            </w:tcBorders>
            <w:shd w:val="clear" w:color="auto" w:fill="FFFFFF"/>
            <w:vAlign w:val="center"/>
          </w:tcPr>
          <w:p w14:paraId="2FCDEE38" w14:textId="77777777" w:rsidR="00FB2D5B" w:rsidRDefault="00FB2D5B" w:rsidP="000313AA">
            <w:pPr>
              <w:framePr w:w="9374" w:wrap="notBeside" w:vAnchor="text" w:hAnchor="text" w:xAlign="center" w:y="1"/>
              <w:spacing w:after="0" w:line="160" w:lineRule="exact"/>
            </w:pPr>
            <w:r>
              <w:rPr>
                <w:rStyle w:val="Bodytext28pt"/>
              </w:rPr>
              <w:t>0.50 - 0.70</w:t>
            </w:r>
          </w:p>
        </w:tc>
        <w:tc>
          <w:tcPr>
            <w:tcW w:w="3312" w:type="dxa"/>
            <w:tcBorders>
              <w:top w:val="single" w:sz="4" w:space="0" w:color="auto"/>
              <w:left w:val="single" w:sz="4" w:space="0" w:color="auto"/>
            </w:tcBorders>
            <w:shd w:val="clear" w:color="auto" w:fill="FFFFFF"/>
            <w:vAlign w:val="bottom"/>
          </w:tcPr>
          <w:p w14:paraId="0A389923" w14:textId="77777777" w:rsidR="00FB2D5B" w:rsidRDefault="00FB2D5B" w:rsidP="000313AA">
            <w:pPr>
              <w:framePr w:w="9374" w:wrap="notBeside" w:vAnchor="text" w:hAnchor="text" w:xAlign="center" w:y="1"/>
              <w:spacing w:after="0" w:line="221" w:lineRule="exact"/>
            </w:pPr>
            <w:r>
              <w:rPr>
                <w:rStyle w:val="Bodytext28pt"/>
              </w:rPr>
              <w:t xml:space="preserve">2 индикатора </w:t>
            </w:r>
            <w:r>
              <w:rPr>
                <w:rStyle w:val="Bodytext28pt"/>
                <w:lang w:val="en-US" w:eastAsia="en-US" w:bidi="en-US"/>
              </w:rPr>
              <w:t>(Price, Battery Wear)</w:t>
            </w:r>
          </w:p>
        </w:tc>
        <w:tc>
          <w:tcPr>
            <w:tcW w:w="3466" w:type="dxa"/>
            <w:tcBorders>
              <w:top w:val="single" w:sz="4" w:space="0" w:color="auto"/>
              <w:left w:val="single" w:sz="4" w:space="0" w:color="auto"/>
              <w:right w:val="single" w:sz="4" w:space="0" w:color="auto"/>
            </w:tcBorders>
            <w:shd w:val="clear" w:color="auto" w:fill="FFFFFF"/>
            <w:vAlign w:val="center"/>
          </w:tcPr>
          <w:p w14:paraId="38578F6F" w14:textId="77777777" w:rsidR="00FB2D5B" w:rsidRDefault="00FB2D5B" w:rsidP="000313AA">
            <w:pPr>
              <w:framePr w:w="9374" w:wrap="notBeside" w:vAnchor="text" w:hAnchor="text" w:xAlign="center" w:y="1"/>
              <w:spacing w:after="0" w:line="160" w:lineRule="exact"/>
            </w:pPr>
            <w:r>
              <w:rPr>
                <w:rStyle w:val="Bodytext28pt"/>
              </w:rPr>
              <w:t xml:space="preserve">Постига точно </w:t>
            </w:r>
            <w:r>
              <w:rPr>
                <w:rStyle w:val="Bodytext28pt"/>
                <w:lang w:val="en-US" w:eastAsia="en-US" w:bidi="en-US"/>
              </w:rPr>
              <w:t>target_score</w:t>
            </w:r>
          </w:p>
        </w:tc>
      </w:tr>
      <w:tr w:rsidR="00FB2D5B" w14:paraId="3DEAD927" w14:textId="77777777" w:rsidTr="000313AA">
        <w:trPr>
          <w:trHeight w:hRule="exact" w:val="557"/>
          <w:jc w:val="center"/>
        </w:trPr>
        <w:tc>
          <w:tcPr>
            <w:tcW w:w="2597" w:type="dxa"/>
            <w:tcBorders>
              <w:top w:val="single" w:sz="4" w:space="0" w:color="auto"/>
              <w:left w:val="single" w:sz="4" w:space="0" w:color="auto"/>
            </w:tcBorders>
            <w:shd w:val="clear" w:color="auto" w:fill="FFFFFF"/>
            <w:vAlign w:val="center"/>
          </w:tcPr>
          <w:p w14:paraId="662D5F51" w14:textId="77777777" w:rsidR="00FB2D5B" w:rsidRDefault="00FB2D5B" w:rsidP="000313AA">
            <w:pPr>
              <w:framePr w:w="9374" w:wrap="notBeside" w:vAnchor="text" w:hAnchor="text" w:xAlign="center" w:y="1"/>
              <w:spacing w:after="0" w:line="160" w:lineRule="exact"/>
            </w:pPr>
            <w:r>
              <w:rPr>
                <w:rStyle w:val="Bodytext28pt"/>
              </w:rPr>
              <w:t>0.75 - 0.85</w:t>
            </w:r>
          </w:p>
        </w:tc>
        <w:tc>
          <w:tcPr>
            <w:tcW w:w="3312" w:type="dxa"/>
            <w:tcBorders>
              <w:top w:val="single" w:sz="4" w:space="0" w:color="auto"/>
              <w:left w:val="single" w:sz="4" w:space="0" w:color="auto"/>
            </w:tcBorders>
            <w:shd w:val="clear" w:color="auto" w:fill="FFFFFF"/>
            <w:vAlign w:val="bottom"/>
          </w:tcPr>
          <w:p w14:paraId="75AE9DDC" w14:textId="77777777" w:rsidR="00FB2D5B" w:rsidRDefault="00FB2D5B" w:rsidP="000313AA">
            <w:pPr>
              <w:framePr w:w="9374" w:wrap="notBeside" w:vAnchor="text" w:hAnchor="text" w:xAlign="center" w:y="1"/>
              <w:spacing w:after="0" w:line="221" w:lineRule="exact"/>
            </w:pPr>
            <w:r>
              <w:rPr>
                <w:rStyle w:val="Bodytext28pt"/>
              </w:rPr>
              <w:t xml:space="preserve">3 индикатора </w:t>
            </w:r>
            <w:r>
              <w:rPr>
                <w:rStyle w:val="Bodytext28pt"/>
                <w:lang w:val="en-US" w:eastAsia="en-US" w:bidi="en-US"/>
              </w:rPr>
              <w:t>(Price, Battery Wear, Flexibility)</w:t>
            </w:r>
          </w:p>
        </w:tc>
        <w:tc>
          <w:tcPr>
            <w:tcW w:w="3466" w:type="dxa"/>
            <w:tcBorders>
              <w:top w:val="single" w:sz="4" w:space="0" w:color="auto"/>
              <w:left w:val="single" w:sz="4" w:space="0" w:color="auto"/>
              <w:right w:val="single" w:sz="4" w:space="0" w:color="auto"/>
            </w:tcBorders>
            <w:shd w:val="clear" w:color="auto" w:fill="FFFFFF"/>
            <w:vAlign w:val="center"/>
          </w:tcPr>
          <w:p w14:paraId="46EAEF4B" w14:textId="77777777" w:rsidR="00FB2D5B" w:rsidRDefault="00FB2D5B" w:rsidP="000313AA">
            <w:pPr>
              <w:framePr w:w="9374" w:wrap="notBeside" w:vAnchor="text" w:hAnchor="text" w:xAlign="center" w:y="1"/>
              <w:spacing w:after="0" w:line="160" w:lineRule="exact"/>
            </w:pPr>
            <w:r>
              <w:rPr>
                <w:rStyle w:val="Bodytext28pt"/>
              </w:rPr>
              <w:t xml:space="preserve">Постига точно </w:t>
            </w:r>
            <w:r>
              <w:rPr>
                <w:rStyle w:val="Bodytext28pt"/>
                <w:lang w:val="en-US" w:eastAsia="en-US" w:bidi="en-US"/>
              </w:rPr>
              <w:t>target_score</w:t>
            </w:r>
          </w:p>
        </w:tc>
      </w:tr>
      <w:tr w:rsidR="00FB2D5B" w14:paraId="35110323" w14:textId="77777777" w:rsidTr="000313AA">
        <w:trPr>
          <w:trHeight w:hRule="exact" w:val="566"/>
          <w:jc w:val="center"/>
        </w:trPr>
        <w:tc>
          <w:tcPr>
            <w:tcW w:w="2597" w:type="dxa"/>
            <w:tcBorders>
              <w:top w:val="single" w:sz="4" w:space="0" w:color="auto"/>
              <w:left w:val="single" w:sz="4" w:space="0" w:color="auto"/>
              <w:bottom w:val="single" w:sz="4" w:space="0" w:color="auto"/>
            </w:tcBorders>
            <w:shd w:val="clear" w:color="auto" w:fill="FFFFFF"/>
            <w:vAlign w:val="center"/>
          </w:tcPr>
          <w:p w14:paraId="75997CE4" w14:textId="77777777" w:rsidR="00FB2D5B" w:rsidRDefault="00FB2D5B" w:rsidP="000313AA">
            <w:pPr>
              <w:framePr w:w="9374" w:wrap="notBeside" w:vAnchor="text" w:hAnchor="text" w:xAlign="center" w:y="1"/>
              <w:spacing w:after="0" w:line="160" w:lineRule="exact"/>
            </w:pPr>
            <w:r>
              <w:rPr>
                <w:rStyle w:val="Bodytext28pt"/>
              </w:rPr>
              <w:t>0.90</w:t>
            </w:r>
          </w:p>
        </w:tc>
        <w:tc>
          <w:tcPr>
            <w:tcW w:w="3312" w:type="dxa"/>
            <w:tcBorders>
              <w:top w:val="single" w:sz="4" w:space="0" w:color="auto"/>
              <w:left w:val="single" w:sz="4" w:space="0" w:color="auto"/>
              <w:bottom w:val="single" w:sz="4" w:space="0" w:color="auto"/>
            </w:tcBorders>
            <w:shd w:val="clear" w:color="auto" w:fill="FFFFFF"/>
            <w:vAlign w:val="bottom"/>
          </w:tcPr>
          <w:p w14:paraId="1C591ADC" w14:textId="77777777" w:rsidR="00FB2D5B" w:rsidRDefault="00FB2D5B" w:rsidP="000313AA">
            <w:pPr>
              <w:framePr w:w="9374" w:wrap="notBeside" w:vAnchor="text" w:hAnchor="text" w:xAlign="center" w:y="1"/>
              <w:spacing w:after="0" w:line="221" w:lineRule="exact"/>
            </w:pPr>
            <w:r>
              <w:rPr>
                <w:rStyle w:val="Bodytext28pt"/>
                <w:lang w:val="en-US" w:eastAsia="en-US" w:bidi="en-US"/>
              </w:rPr>
              <w:t xml:space="preserve">4 </w:t>
            </w:r>
            <w:r>
              <w:rPr>
                <w:rStyle w:val="Bodytext28pt"/>
              </w:rPr>
              <w:t xml:space="preserve">индикатора </w:t>
            </w:r>
            <w:r>
              <w:rPr>
                <w:rStyle w:val="Bodytext28pt"/>
                <w:lang w:val="en-US" w:eastAsia="en-US" w:bidi="en-US"/>
              </w:rPr>
              <w:t>(Price, Battery Wear, CO2 Saved, Flexibility)</w:t>
            </w:r>
          </w:p>
        </w:tc>
        <w:tc>
          <w:tcPr>
            <w:tcW w:w="3466" w:type="dxa"/>
            <w:tcBorders>
              <w:top w:val="single" w:sz="4" w:space="0" w:color="auto"/>
              <w:left w:val="single" w:sz="4" w:space="0" w:color="auto"/>
              <w:bottom w:val="single" w:sz="4" w:space="0" w:color="auto"/>
              <w:right w:val="single" w:sz="4" w:space="0" w:color="auto"/>
            </w:tcBorders>
            <w:shd w:val="clear" w:color="auto" w:fill="FFFFFF"/>
            <w:vAlign w:val="center"/>
          </w:tcPr>
          <w:p w14:paraId="21683048" w14:textId="77777777" w:rsidR="00FB2D5B" w:rsidRDefault="00FB2D5B" w:rsidP="000313AA">
            <w:pPr>
              <w:framePr w:w="9374" w:wrap="notBeside" w:vAnchor="text" w:hAnchor="text" w:xAlign="center" w:y="1"/>
              <w:spacing w:after="0" w:line="160" w:lineRule="exact"/>
            </w:pPr>
            <w:r>
              <w:rPr>
                <w:rStyle w:val="Bodytext28pt"/>
              </w:rPr>
              <w:t xml:space="preserve">Постига точно </w:t>
            </w:r>
            <w:r>
              <w:rPr>
                <w:rStyle w:val="Bodytext28pt"/>
                <w:lang w:val="en-US" w:eastAsia="en-US" w:bidi="en-US"/>
              </w:rPr>
              <w:t>target_score</w:t>
            </w:r>
          </w:p>
        </w:tc>
      </w:tr>
    </w:tbl>
    <w:p w14:paraId="68B22C68" w14:textId="77777777" w:rsidR="00FB2D5B" w:rsidRDefault="00FB2D5B" w:rsidP="00FB2D5B">
      <w:pPr>
        <w:framePr w:w="9374" w:wrap="notBeside" w:vAnchor="text" w:hAnchor="text" w:xAlign="center" w:y="1"/>
        <w:rPr>
          <w:sz w:val="2"/>
          <w:szCs w:val="2"/>
        </w:rPr>
      </w:pPr>
    </w:p>
    <w:p w14:paraId="165E71B1" w14:textId="77777777" w:rsidR="00FB2D5B" w:rsidRDefault="00FB2D5B" w:rsidP="00FB2D5B">
      <w:pPr>
        <w:rPr>
          <w:sz w:val="2"/>
          <w:szCs w:val="2"/>
        </w:rPr>
      </w:pPr>
    </w:p>
    <w:p w14:paraId="403C59F5" w14:textId="77777777" w:rsidR="00FB2D5B" w:rsidRDefault="00FB2D5B" w:rsidP="00FB2D5B">
      <w:pPr>
        <w:spacing w:before="111" w:after="0"/>
        <w:sectPr w:rsidR="00FB2D5B" w:rsidSect="00FB2D5B">
          <w:headerReference w:type="even" r:id="rId27"/>
          <w:headerReference w:type="default" r:id="rId28"/>
          <w:footerReference w:type="even" r:id="rId29"/>
          <w:footerReference w:type="default" r:id="rId30"/>
          <w:headerReference w:type="first" r:id="rId31"/>
          <w:footerReference w:type="first" r:id="rId32"/>
          <w:pgSz w:w="11900" w:h="16840"/>
          <w:pgMar w:top="1478" w:right="1167" w:bottom="1468" w:left="1167" w:header="0" w:footer="3" w:gutter="0"/>
          <w:cols w:space="720"/>
          <w:noEndnote/>
          <w:titlePg/>
          <w:docGrid w:linePitch="360"/>
        </w:sectPr>
      </w:pPr>
      <w:r>
        <w:rPr>
          <w:rStyle w:val="Bodytext2"/>
        </w:rPr>
        <w:t xml:space="preserve">Тези резултати доказват математически компенсаторния характер на линейната свертка </w:t>
      </w:r>
      <w:r>
        <w:rPr>
          <w:rStyle w:val="Bodytext2"/>
          <w:lang w:val="en-US" w:eastAsia="en-US" w:bidi="en-US"/>
        </w:rPr>
        <w:t xml:space="preserve">WSM. </w:t>
      </w:r>
      <w:r>
        <w:rPr>
          <w:rStyle w:val="Bodytext2"/>
        </w:rPr>
        <w:t>При ниски прагове (до 0.45) системата за оценка може да бъде „задоволена" само от един перфектен индикатор (цената на тока), пренебрегвайки екологичния ефект и загубите. С повишаване на изискванията обаче, сложността на необходимата конфигурация нараства стъпаловидно. За високи нива на системата (&gt; 0.75) вече са абсолютно изискуеми три или четири индикатора едновременно, което премахва възможността за прекомерна компенсаторност и налага балансиран експлоатационен профил на микрогрида.</w:t>
      </w:r>
    </w:p>
    <w:p w14:paraId="6653F0DB" w14:textId="77777777" w:rsidR="00FB2D5B" w:rsidRDefault="00FB2D5B" w:rsidP="00FB2D5B">
      <w:pPr>
        <w:framePr w:h="4156" w:wrap="notBeside" w:vAnchor="text" w:hAnchor="text" w:xAlign="center" w:y="1"/>
        <w:jc w:val="center"/>
        <w:rPr>
          <w:sz w:val="2"/>
          <w:szCs w:val="2"/>
        </w:rPr>
      </w:pPr>
      <w:r>
        <w:lastRenderedPageBreak/>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fldChar w:fldCharType="begin"/>
      </w:r>
      <w:r>
        <w:instrText xml:space="preserve"> INCLUDEPICTURE  "C:\\Users\\User\\Desktop\\media\\image1.jpeg" \* MERGEFORMATINET </w:instrText>
      </w:r>
      <w:r>
        <w:fldChar w:fldCharType="separate"/>
      </w:r>
      <w:r w:rsidR="00000000">
        <w:fldChar w:fldCharType="begin"/>
      </w:r>
      <w:r w:rsidR="00000000">
        <w:instrText xml:space="preserve"> INCLUDEPICTURE  "C:\\Users\\User\\Desktop\\media\\image1.jpeg" \* MERGEFORMATINET </w:instrText>
      </w:r>
      <w:r w:rsidR="00000000">
        <w:fldChar w:fldCharType="separate"/>
      </w:r>
      <w:r w:rsidR="00757653">
        <w:pict w14:anchorId="11A5BE81">
          <v:shape id="_x0000_i1032" type="#_x0000_t75" style="width:345.75pt;height:207.85pt">
            <v:imagedata r:id="rId33" r:href="rId34"/>
          </v:shape>
        </w:pict>
      </w:r>
      <w:r w:rsidR="00000000">
        <w:fldChar w:fldCharType="end"/>
      </w:r>
      <w:r>
        <w:fldChar w:fldCharType="end"/>
      </w:r>
      <w:r>
        <w:fldChar w:fldCharType="end"/>
      </w:r>
      <w:r>
        <w:fldChar w:fldCharType="end"/>
      </w:r>
      <w:r>
        <w:fldChar w:fldCharType="end"/>
      </w:r>
      <w:r>
        <w:fldChar w:fldCharType="end"/>
      </w:r>
      <w:r>
        <w:fldChar w:fldCharType="end"/>
      </w:r>
    </w:p>
    <w:p w14:paraId="3D4BEE21" w14:textId="77777777" w:rsidR="00FB2D5B" w:rsidRDefault="00FB2D5B" w:rsidP="00FB2D5B">
      <w:pPr>
        <w:framePr w:h="4156" w:wrap="notBeside" w:vAnchor="text" w:hAnchor="text" w:xAlign="center" w:y="1"/>
      </w:pPr>
      <w:r>
        <w:rPr>
          <w:rStyle w:val="Picturecaption"/>
          <w:rFonts w:eastAsiaTheme="minorHAnsi"/>
          <w:b/>
          <w:bCs/>
        </w:rPr>
        <w:t xml:space="preserve">Фигура 5.1. Резултати от локалния </w:t>
      </w:r>
      <w:r>
        <w:rPr>
          <w:rStyle w:val="Picturecaption"/>
          <w:rFonts w:eastAsiaTheme="minorHAnsi"/>
          <w:b/>
          <w:bCs/>
          <w:lang w:val="en-US" w:eastAsia="en-US" w:bidi="en-US"/>
        </w:rPr>
        <w:t xml:space="preserve">MILP </w:t>
      </w:r>
      <w:r>
        <w:rPr>
          <w:rStyle w:val="Picturecaption"/>
          <w:rFonts w:eastAsiaTheme="minorHAnsi"/>
          <w:b/>
          <w:bCs/>
        </w:rPr>
        <w:t xml:space="preserve">анализ: стъпаловидно нарастване на минималния брой необходими индикатори спрямо таргетирания </w:t>
      </w:r>
      <w:r>
        <w:rPr>
          <w:rStyle w:val="Picturecaption"/>
          <w:rFonts w:eastAsiaTheme="minorHAnsi"/>
          <w:b/>
          <w:bCs/>
          <w:lang w:val="en-US" w:eastAsia="en-US" w:bidi="en-US"/>
        </w:rPr>
        <w:t xml:space="preserve">WSM </w:t>
      </w:r>
      <w:r>
        <w:rPr>
          <w:rStyle w:val="Picturecaption"/>
          <w:rFonts w:eastAsiaTheme="minorHAnsi"/>
          <w:b/>
          <w:bCs/>
        </w:rPr>
        <w:t>резултат.</w:t>
      </w:r>
    </w:p>
    <w:p w14:paraId="24FB4966" w14:textId="77777777" w:rsidR="00FB2D5B" w:rsidRDefault="00FB2D5B" w:rsidP="00FB2D5B">
      <w:pPr>
        <w:rPr>
          <w:sz w:val="2"/>
          <w:szCs w:val="2"/>
        </w:rPr>
      </w:pPr>
    </w:p>
    <w:p w14:paraId="573B86A0" w14:textId="77777777" w:rsidR="00FB2D5B" w:rsidRDefault="00FB2D5B" w:rsidP="00FB2D5B">
      <w:pPr>
        <w:tabs>
          <w:tab w:val="left" w:pos="4408"/>
        </w:tabs>
        <w:spacing w:before="232" w:after="0" w:line="279" w:lineRule="exact"/>
      </w:pPr>
      <w:r>
        <w:rPr>
          <w:rStyle w:val="Bodytext2Bold"/>
        </w:rPr>
        <w:t>Интерпретация на Фигура 5.1:</w:t>
      </w:r>
      <w:r>
        <w:rPr>
          <w:rStyle w:val="Bodytext2Bold"/>
        </w:rPr>
        <w:tab/>
      </w:r>
      <w:r>
        <w:rPr>
          <w:rStyle w:val="Bodytext2"/>
        </w:rPr>
        <w:t>Лилавата непрекъсната линия изобразява</w:t>
      </w:r>
    </w:p>
    <w:p w14:paraId="21A88749" w14:textId="77777777" w:rsidR="00FB2D5B" w:rsidRDefault="00FB2D5B" w:rsidP="00FB2D5B">
      <w:pPr>
        <w:spacing w:after="266" w:line="279" w:lineRule="exact"/>
      </w:pPr>
      <w:r>
        <w:rPr>
          <w:rStyle w:val="Bodytext2"/>
        </w:rPr>
        <w:t xml:space="preserve">стъпаловидната функция на активните критерии, наложена от целочислените </w:t>
      </w:r>
      <w:r>
        <w:rPr>
          <w:rStyle w:val="Bodytext2"/>
          <w:lang w:val="en-US" w:eastAsia="en-US" w:bidi="en-US"/>
        </w:rPr>
        <w:t xml:space="preserve">MILP </w:t>
      </w:r>
      <w:r>
        <w:rPr>
          <w:rStyle w:val="Bodytext2"/>
        </w:rPr>
        <w:t xml:space="preserve">ограничения </w:t>
      </w:r>
      <w:r>
        <w:rPr>
          <w:rStyle w:val="Bodytext2"/>
          <w:lang w:val="en-US" w:eastAsia="en-US" w:bidi="en-US"/>
        </w:rPr>
        <w:t xml:space="preserve">(integrality constraints). </w:t>
      </w:r>
      <w:r>
        <w:rPr>
          <w:rStyle w:val="Bodytext2"/>
        </w:rPr>
        <w:t xml:space="preserve">Тя показва критичните прагове на прехода </w:t>
      </w:r>
      <w:r>
        <w:rPr>
          <w:rStyle w:val="Bodytext2"/>
          <w:lang w:val="en-US" w:eastAsia="en-US" w:bidi="en-US"/>
        </w:rPr>
        <w:t xml:space="preserve">(Phase Transitions): </w:t>
      </w:r>
      <w:r>
        <w:rPr>
          <w:rStyle w:val="Bodytext2"/>
        </w:rPr>
        <w:t xml:space="preserve">първият преход от 1 към 2 индикатора се извършва при оценъчен праг 0.50. Вторият критичен преход (от 2 към 3 активни критерия) се намира при праг 0.75. Зелената пунктирана линия изразява постигнатия точен оценъчен резултат, който се движи по идеален линеен тренд, доказвайки точността и математическата сходимост на формулирания </w:t>
      </w:r>
      <w:r>
        <w:rPr>
          <w:rStyle w:val="Bodytext2"/>
          <w:lang w:val="en-US" w:eastAsia="en-US" w:bidi="en-US"/>
        </w:rPr>
        <w:t xml:space="preserve">SciPy MILP </w:t>
      </w:r>
      <w:r>
        <w:rPr>
          <w:rStyle w:val="Bodytext2"/>
        </w:rPr>
        <w:t>модел.</w:t>
      </w:r>
    </w:p>
    <w:p w14:paraId="595AC938" w14:textId="77777777" w:rsidR="00FB2D5B" w:rsidRDefault="00FB2D5B" w:rsidP="00FB2D5B">
      <w:pPr>
        <w:keepNext/>
        <w:keepLines/>
        <w:widowControl w:val="0"/>
        <w:numPr>
          <w:ilvl w:val="0"/>
          <w:numId w:val="18"/>
        </w:numPr>
        <w:tabs>
          <w:tab w:val="left" w:pos="565"/>
        </w:tabs>
        <w:spacing w:after="94" w:line="322" w:lineRule="exact"/>
        <w:jc w:val="both"/>
        <w:outlineLvl w:val="1"/>
      </w:pPr>
      <w:r>
        <w:rPr>
          <w:rStyle w:val="Heading20"/>
        </w:rPr>
        <w:t xml:space="preserve">Резултати от глобалния анализ и картиране на симплекса </w:t>
      </w:r>
      <w:r>
        <w:rPr>
          <w:rStyle w:val="Heading20"/>
          <w:lang w:val="en-US" w:eastAsia="en-US" w:bidi="en-US"/>
        </w:rPr>
        <w:t>(SLHS)</w:t>
      </w:r>
    </w:p>
    <w:p w14:paraId="0AE6510C" w14:textId="77777777" w:rsidR="00FB2D5B" w:rsidRDefault="00FB2D5B" w:rsidP="00FB2D5B">
      <w:pPr>
        <w:spacing w:after="60" w:line="279" w:lineRule="exact"/>
      </w:pPr>
      <w:r>
        <w:rPr>
          <w:rStyle w:val="Bodytext2"/>
        </w:rPr>
        <w:t xml:space="preserve">Глобалният анализ изследва стабилността на решенията при вариране на теглата в цялото двуизмерно теглово пространство на симплекса </w:t>
      </w:r>
      <w:r>
        <w:rPr>
          <w:rStyle w:val="Bodytext2"/>
          <w:lang w:val="en-US" w:eastAsia="en-US" w:bidi="en-US"/>
        </w:rPr>
        <w:t xml:space="preserve">(weight simplex) </w:t>
      </w:r>
      <w:r>
        <w:rPr>
          <w:rStyle w:val="Bodytext2"/>
        </w:rPr>
        <w:t xml:space="preserve">[8]. За целта се генерира извадка от 1000 структурирани теглови вектори по алгоритъма на Структурирания латински хиперкуб </w:t>
      </w:r>
      <w:r>
        <w:rPr>
          <w:rStyle w:val="Bodytext2"/>
          <w:lang w:val="en-US" w:eastAsia="en-US" w:bidi="en-US"/>
        </w:rPr>
        <w:t xml:space="preserve">(SLHS) </w:t>
      </w:r>
      <w:r>
        <w:rPr>
          <w:rStyle w:val="Bodytext2"/>
        </w:rPr>
        <w:t xml:space="preserve">на </w:t>
      </w:r>
      <w:r>
        <w:rPr>
          <w:rStyle w:val="Bodytext2"/>
          <w:lang w:val="en-US" w:eastAsia="en-US" w:bidi="en-US"/>
        </w:rPr>
        <w:t xml:space="preserve">Williams </w:t>
      </w:r>
      <w:r>
        <w:rPr>
          <w:rStyle w:val="Bodytext2"/>
        </w:rPr>
        <w:t xml:space="preserve">&amp; </w:t>
      </w:r>
      <w:r>
        <w:rPr>
          <w:rStyle w:val="Bodytext2"/>
          <w:lang w:val="en-US" w:eastAsia="en-US" w:bidi="en-US"/>
        </w:rPr>
        <w:t xml:space="preserve">Cai </w:t>
      </w:r>
      <w:r>
        <w:rPr>
          <w:rStyle w:val="Bodytext2"/>
        </w:rPr>
        <w:t xml:space="preserve">(2024-2025) [12]. Този метод гарантира хомогенна плътност на покритие на симплекса, предотвратявайки стохастичните празноти в пограничните зони. За всяка от 1000-те теглови извадки се преизчисляват </w:t>
      </w:r>
      <w:r>
        <w:rPr>
          <w:rStyle w:val="Bodytext2"/>
          <w:lang w:val="en-US" w:eastAsia="en-US" w:bidi="en-US"/>
        </w:rPr>
        <w:t xml:space="preserve">WSM </w:t>
      </w:r>
      <w:r>
        <w:rPr>
          <w:rStyle w:val="Bodytext2"/>
        </w:rPr>
        <w:t xml:space="preserve">оценките на 100-те оперативни режима и се определя кой е класиран на първо място </w:t>
      </w:r>
      <w:r>
        <w:rPr>
          <w:rStyle w:val="Bodytext2"/>
          <w:lang w:val="en-US" w:eastAsia="en-US" w:bidi="en-US"/>
        </w:rPr>
        <w:t xml:space="preserve">(top rank) </w:t>
      </w:r>
      <w:r>
        <w:rPr>
          <w:rStyle w:val="Bodytext2"/>
        </w:rPr>
        <w:t>и как се променя неговият качествен клас [10].</w:t>
      </w:r>
    </w:p>
    <w:p w14:paraId="40BFFBD2" w14:textId="77777777" w:rsidR="00FB2D5B" w:rsidRDefault="00FB2D5B" w:rsidP="00FB2D5B">
      <w:pPr>
        <w:spacing w:after="0" w:line="279" w:lineRule="exact"/>
        <w:sectPr w:rsidR="00FB2D5B" w:rsidSect="00FB2D5B">
          <w:pgSz w:w="11900" w:h="16840"/>
          <w:pgMar w:top="1453" w:right="1179" w:bottom="1453" w:left="1176" w:header="0" w:footer="3" w:gutter="0"/>
          <w:cols w:space="720"/>
          <w:noEndnote/>
          <w:docGrid w:linePitch="360"/>
        </w:sectPr>
      </w:pPr>
      <w:r>
        <w:rPr>
          <w:rStyle w:val="Bodytext2"/>
        </w:rPr>
        <w:t>Резултатите разкриват изключително висока концентрация на доминантност за определени алтернативи. Само шест уникални алтернативи достигат първо място в тегловото пространство, докато останалите 94 имат 0% вероятност да бъдат класирани как най-добри в нито една точка на симплекса [8, 111].</w:t>
      </w:r>
    </w:p>
    <w:p w14:paraId="202C858D" w14:textId="77777777" w:rsidR="00FB2D5B" w:rsidRDefault="00FB2D5B" w:rsidP="00FB2D5B">
      <w:pPr>
        <w:framePr w:h="4151" w:wrap="notBeside" w:vAnchor="text" w:hAnchor="text" w:xAlign="center" w:y="1"/>
        <w:jc w:val="center"/>
        <w:rPr>
          <w:sz w:val="2"/>
          <w:szCs w:val="2"/>
        </w:rPr>
      </w:pPr>
      <w:r>
        <w:lastRenderedPageBreak/>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fldChar w:fldCharType="begin"/>
      </w:r>
      <w:r>
        <w:instrText xml:space="preserve"> INCLUDEPICTURE  "C:\\Users\\User\\Desktop\\media\\image2.jpeg" \* MERGEFORMATINET </w:instrText>
      </w:r>
      <w:r>
        <w:fldChar w:fldCharType="separate"/>
      </w:r>
      <w:r w:rsidR="00000000">
        <w:fldChar w:fldCharType="begin"/>
      </w:r>
      <w:r w:rsidR="00000000">
        <w:instrText xml:space="preserve"> INCLUDEPICTURE  "C:\\Users\\User\\Desktop\\media\\image2.jpeg" \* MERGEFORMATINET </w:instrText>
      </w:r>
      <w:r w:rsidR="00000000">
        <w:fldChar w:fldCharType="separate"/>
      </w:r>
      <w:r w:rsidR="00757653">
        <w:pict w14:anchorId="1E8A1456">
          <v:shape id="_x0000_i1033" type="#_x0000_t75" style="width:324pt;height:206.95pt">
            <v:imagedata r:id="rId35" r:href="rId36"/>
          </v:shape>
        </w:pict>
      </w:r>
      <w:r w:rsidR="00000000">
        <w:fldChar w:fldCharType="end"/>
      </w:r>
      <w:r>
        <w:fldChar w:fldCharType="end"/>
      </w:r>
      <w:r>
        <w:fldChar w:fldCharType="end"/>
      </w:r>
      <w:r>
        <w:fldChar w:fldCharType="end"/>
      </w:r>
      <w:r>
        <w:fldChar w:fldCharType="end"/>
      </w:r>
      <w:r>
        <w:fldChar w:fldCharType="end"/>
      </w:r>
      <w:r>
        <w:fldChar w:fldCharType="end"/>
      </w:r>
    </w:p>
    <w:p w14:paraId="670C3907" w14:textId="77777777" w:rsidR="00FB2D5B" w:rsidRDefault="00FB2D5B" w:rsidP="00FB2D5B">
      <w:pPr>
        <w:framePr w:h="4151" w:wrap="notBeside" w:vAnchor="text" w:hAnchor="text" w:xAlign="center" w:y="1"/>
        <w:spacing w:line="220" w:lineRule="exact"/>
      </w:pPr>
      <w:r>
        <w:rPr>
          <w:rStyle w:val="Picturecaption"/>
          <w:rFonts w:eastAsiaTheme="minorHAnsi"/>
          <w:b/>
          <w:bCs/>
        </w:rPr>
        <w:t xml:space="preserve">Фигура 5.2. Устойчивост на водещите микрогрид алтернативи: вероятностно разпределение на първото класиране </w:t>
      </w:r>
      <w:r>
        <w:rPr>
          <w:rStyle w:val="Picturecaption"/>
          <w:rFonts w:eastAsiaTheme="minorHAnsi"/>
          <w:b/>
          <w:bCs/>
          <w:lang w:val="en-US" w:eastAsia="en-US" w:bidi="en-US"/>
        </w:rPr>
        <w:t xml:space="preserve">(Top Rank Probability) </w:t>
      </w:r>
      <w:r>
        <w:rPr>
          <w:rStyle w:val="Picturecaption"/>
          <w:rFonts w:eastAsiaTheme="minorHAnsi"/>
          <w:b/>
          <w:bCs/>
        </w:rPr>
        <w:t>в тегловото пространство.</w:t>
      </w:r>
    </w:p>
    <w:p w14:paraId="5AF4B455" w14:textId="77777777" w:rsidR="00FB2D5B" w:rsidRDefault="00FB2D5B" w:rsidP="00FB2D5B">
      <w:pPr>
        <w:rPr>
          <w:sz w:val="2"/>
          <w:szCs w:val="2"/>
        </w:rPr>
      </w:pPr>
    </w:p>
    <w:p w14:paraId="78B70534" w14:textId="77777777" w:rsidR="00FB2D5B" w:rsidRDefault="00FB2D5B" w:rsidP="00FB2D5B">
      <w:pPr>
        <w:spacing w:before="168" w:after="0" w:line="280" w:lineRule="exact"/>
        <w:sectPr w:rsidR="00FB2D5B" w:rsidSect="00FB2D5B">
          <w:pgSz w:w="11900" w:h="16840"/>
          <w:pgMar w:top="1456" w:right="1174" w:bottom="1456" w:left="1171" w:header="0" w:footer="3" w:gutter="0"/>
          <w:cols w:space="720"/>
          <w:noEndnote/>
          <w:docGrid w:linePitch="360"/>
        </w:sectPr>
      </w:pPr>
      <w:r>
        <w:rPr>
          <w:rStyle w:val="Bodytext2Bold"/>
        </w:rPr>
        <w:t xml:space="preserve">Интерпретация на Фигура 5.2: </w:t>
      </w:r>
      <w:r>
        <w:rPr>
          <w:rStyle w:val="Bodytext2"/>
        </w:rPr>
        <w:t xml:space="preserve">Графиката ни разкрива глобалните фаворити на системата. </w:t>
      </w:r>
      <w:r>
        <w:rPr>
          <w:rStyle w:val="Bodytext2Bold"/>
        </w:rPr>
        <w:t xml:space="preserve">Алтернатива 58 притежава изключителна структурна доминантност с 62.5% вероятност </w:t>
      </w:r>
      <w:r>
        <w:rPr>
          <w:rStyle w:val="Bodytext2"/>
        </w:rPr>
        <w:t xml:space="preserve">за заемане на първо място. Това ни показва, че независимо от преценката и преференциите на отделните експерти, Алтернатива 58 е робастна и заема лидерска позиция в огромната част от тегловия симплекс [10, 100]. Вторият основен конкурент е </w:t>
      </w:r>
      <w:r>
        <w:rPr>
          <w:rStyle w:val="Bodytext2Bold"/>
        </w:rPr>
        <w:t>Алтернатива 22 с 28.3% вероятност</w:t>
      </w:r>
      <w:r>
        <w:rPr>
          <w:rStyle w:val="Bodytext2"/>
        </w:rPr>
        <w:t>, която е водеща в зони, където се дава превес на други критерии. Алтернативи 19 (5.2%) и 40 (3.9%) допълват Парето-ефективното пространство. Тези четири решения съставляват над 99.9% от глобалното теглово пространство, което позволява на управителите на летни микрогридове драматично да свият броя на обсъжданите режими от 100 на само 4 устойчиви конфигурации [8, 111].</w:t>
      </w:r>
    </w:p>
    <w:p w14:paraId="204FA46A" w14:textId="77777777" w:rsidR="00FB2D5B" w:rsidRDefault="00FB2D5B" w:rsidP="00FB2D5B">
      <w:pPr>
        <w:keepNext/>
        <w:keepLines/>
        <w:widowControl w:val="0"/>
        <w:numPr>
          <w:ilvl w:val="0"/>
          <w:numId w:val="18"/>
        </w:numPr>
        <w:tabs>
          <w:tab w:val="left" w:pos="562"/>
        </w:tabs>
        <w:spacing w:after="151" w:line="317" w:lineRule="exact"/>
        <w:outlineLvl w:val="1"/>
      </w:pPr>
      <w:r>
        <w:rPr>
          <w:rStyle w:val="Heading20"/>
        </w:rPr>
        <w:lastRenderedPageBreak/>
        <w:t>Клъстеризация и профилиране на допустимите конфигурации</w:t>
      </w:r>
    </w:p>
    <w:p w14:paraId="2A632830" w14:textId="77777777" w:rsidR="00FB2D5B" w:rsidRDefault="00FB2D5B" w:rsidP="00FB2D5B">
      <w:r>
        <w:rPr>
          <w:rStyle w:val="Bodytext2"/>
        </w:rPr>
        <w:t xml:space="preserve">За дълбокото разбиране на пространствата от решения се прилага клъстерен анализ върху 100-те конфигурации. Използва се интегралният коефициент за сходство на </w:t>
      </w:r>
      <w:r>
        <w:rPr>
          <w:rStyle w:val="Bodytext2"/>
          <w:lang w:val="en-US" w:eastAsia="en-US" w:bidi="en-US"/>
        </w:rPr>
        <w:t xml:space="preserve">Gower </w:t>
      </w:r>
      <w:r>
        <w:rPr>
          <w:rStyle w:val="Bodytext2"/>
        </w:rPr>
        <w:t xml:space="preserve">[21] за хетерогенни непрекъснати и бинарни данни, като разстоянията се подават на алгоритъма </w:t>
      </w:r>
      <w:r>
        <w:rPr>
          <w:rStyle w:val="Bodytext2"/>
          <w:lang w:val="en-US" w:eastAsia="en-US" w:bidi="en-US"/>
        </w:rPr>
        <w:t xml:space="preserve">PAM (Partitioning Around Medoids </w:t>
      </w:r>
      <w:r>
        <w:rPr>
          <w:rStyle w:val="Bodytext2"/>
        </w:rPr>
        <w:t xml:space="preserve">/ </w:t>
      </w:r>
      <w:r>
        <w:rPr>
          <w:rStyle w:val="Bodytext2"/>
          <w:lang w:val="en-US" w:eastAsia="en-US" w:bidi="en-US"/>
        </w:rPr>
        <w:t xml:space="preserve">K-Medoids) [22]. </w:t>
      </w:r>
      <w:r>
        <w:rPr>
          <w:rStyle w:val="Bodytext2"/>
        </w:rPr>
        <w:t xml:space="preserve">Средният силуетен индекс на </w:t>
      </w:r>
      <w:r>
        <w:rPr>
          <w:rStyle w:val="Bodytext2"/>
          <w:lang w:val="en-US" w:eastAsia="en-US" w:bidi="en-US"/>
        </w:rPr>
        <w:t xml:space="preserve">Rousseeuw (Average Silhouette Width) </w:t>
      </w:r>
      <w:r>
        <w:rPr>
          <w:rStyle w:val="Bodytext2"/>
        </w:rPr>
        <w:t xml:space="preserve">възлиза на </w:t>
      </w:r>
      <w:r>
        <w:rPr>
          <w:rStyle w:val="Bodytext2Bold"/>
        </w:rPr>
        <w:t>0.4163</w:t>
      </w:r>
      <w:r>
        <w:rPr>
          <w:rStyle w:val="Bodytext2"/>
        </w:rPr>
        <w:t>, което потвърждава наличието на умерена, но стабилна и математически значима вътрешна структура в данните [23]. Алгоритъмът извлича три реално съществуващи конфигурации като центроиди (медоиди): обект 78, обект 53 и обект 42. Тези три медоида дефининат три коренно различни експлоатационни профила на летния микрогрид:</w:t>
      </w:r>
    </w:p>
    <w:p w14:paraId="39097D53" w14:textId="77777777" w:rsidR="00FB2D5B" w:rsidRDefault="00FB2D5B" w:rsidP="00FB2D5B">
      <w:pPr>
        <w:widowControl w:val="0"/>
        <w:numPr>
          <w:ilvl w:val="0"/>
          <w:numId w:val="19"/>
        </w:numPr>
        <w:tabs>
          <w:tab w:val="left" w:pos="360"/>
        </w:tabs>
        <w:spacing w:after="120" w:line="278" w:lineRule="exact"/>
        <w:jc w:val="both"/>
      </w:pPr>
      <w:r>
        <w:rPr>
          <w:rStyle w:val="Bodytext2Bold"/>
        </w:rPr>
        <w:t xml:space="preserve">Профил 1 (Медоид 78 - </w:t>
      </w:r>
      <w:r>
        <w:rPr>
          <w:rStyle w:val="Bodytext2Bold"/>
          <w:lang w:val="en-US" w:eastAsia="en-US" w:bidi="en-US"/>
        </w:rPr>
        <w:t xml:space="preserve">Battery-Heavy </w:t>
      </w:r>
      <w:r>
        <w:rPr>
          <w:rStyle w:val="Bodytext2Bold"/>
        </w:rPr>
        <w:t xml:space="preserve">/ </w:t>
      </w:r>
      <w:r>
        <w:rPr>
          <w:rStyle w:val="Bodytext2Bold"/>
          <w:lang w:val="en-US" w:eastAsia="en-US" w:bidi="en-US"/>
        </w:rPr>
        <w:t xml:space="preserve">High-Green): </w:t>
      </w:r>
      <w:r>
        <w:rPr>
          <w:rStyle w:val="Bodytext2"/>
        </w:rPr>
        <w:t xml:space="preserve">Това е профилът на агресивно екологично балансиране. Характеризира се с максимални нива на спестен </w:t>
      </w:r>
      <w:r>
        <w:rPr>
          <w:rStyle w:val="Bodytext2"/>
          <w:lang w:val="en-US" w:eastAsia="en-US" w:bidi="en-US"/>
        </w:rPr>
        <w:t xml:space="preserve">CO2 </w:t>
      </w:r>
      <w:r>
        <w:rPr>
          <w:rStyle w:val="Bodytext2"/>
        </w:rPr>
        <w:t xml:space="preserve">(нормализирано 0.95) и висока гъвкавост (0.85). За съжаление, това е постигнато през изключително тежко температурно натоварване и ускорено амортизиране на батериите (нормализирано </w:t>
      </w:r>
      <w:r>
        <w:rPr>
          <w:rStyle w:val="Bodytext2"/>
          <w:lang w:val="en-US" w:eastAsia="en-US" w:bidi="en-US"/>
        </w:rPr>
        <w:t xml:space="preserve">Wear </w:t>
      </w:r>
      <w:r>
        <w:rPr>
          <w:rStyle w:val="Bodytext2"/>
        </w:rPr>
        <w:t>от 0.15, т.е. много високо реално износване) и висока цена на тока.</w:t>
      </w:r>
    </w:p>
    <w:p w14:paraId="3C19A25C" w14:textId="77777777" w:rsidR="00FB2D5B" w:rsidRDefault="00FB2D5B" w:rsidP="00FB2D5B">
      <w:pPr>
        <w:widowControl w:val="0"/>
        <w:numPr>
          <w:ilvl w:val="0"/>
          <w:numId w:val="19"/>
        </w:numPr>
        <w:tabs>
          <w:tab w:val="left" w:pos="360"/>
        </w:tabs>
        <w:spacing w:after="120" w:line="278" w:lineRule="exact"/>
        <w:jc w:val="both"/>
      </w:pPr>
      <w:r>
        <w:rPr>
          <w:rStyle w:val="Bodytext2Bold"/>
        </w:rPr>
        <w:t xml:space="preserve">Профил 2 (Медоид 53 - </w:t>
      </w:r>
      <w:r>
        <w:rPr>
          <w:rStyle w:val="Bodytext2Bold"/>
          <w:lang w:val="en-US" w:eastAsia="en-US" w:bidi="en-US"/>
        </w:rPr>
        <w:t xml:space="preserve">Conventional </w:t>
      </w:r>
      <w:r>
        <w:rPr>
          <w:rStyle w:val="Bodytext2Bold"/>
        </w:rPr>
        <w:t xml:space="preserve">/ </w:t>
      </w:r>
      <w:r>
        <w:rPr>
          <w:rStyle w:val="Bodytext2Bold"/>
          <w:lang w:val="en-US" w:eastAsia="en-US" w:bidi="en-US"/>
        </w:rPr>
        <w:t xml:space="preserve">Low-Cost): </w:t>
      </w:r>
      <w:r>
        <w:rPr>
          <w:rStyle w:val="Bodytext2"/>
        </w:rPr>
        <w:t xml:space="preserve">Профил на консервативна базова генерация. Цената на тока е изключително ниска и батериите се щадят максимално (нормализирано </w:t>
      </w:r>
      <w:r>
        <w:rPr>
          <w:rStyle w:val="Bodytext2"/>
          <w:lang w:val="en-US" w:eastAsia="en-US" w:bidi="en-US"/>
        </w:rPr>
        <w:t xml:space="preserve">Wear </w:t>
      </w:r>
      <w:r>
        <w:rPr>
          <w:rStyle w:val="Bodytext2"/>
        </w:rPr>
        <w:t xml:space="preserve">от 0.92, т.е. минимално износване). Недостатъците му са огромните летни топлинни загуби по преносната мрежа (нормализирано </w:t>
      </w:r>
      <w:r>
        <w:rPr>
          <w:rStyle w:val="Bodytext2"/>
          <w:lang w:val="en-US" w:eastAsia="en-US" w:bidi="en-US"/>
        </w:rPr>
        <w:t xml:space="preserve">Losses </w:t>
      </w:r>
      <w:r>
        <w:rPr>
          <w:rStyle w:val="Bodytext2"/>
        </w:rPr>
        <w:t>от 0.12, т.е. високи реални топлинни загуби) и нулевият екологичен принос.</w:t>
      </w:r>
    </w:p>
    <w:p w14:paraId="3E7668A8" w14:textId="77777777" w:rsidR="00FB2D5B" w:rsidRDefault="00FB2D5B" w:rsidP="00FB2D5B">
      <w:pPr>
        <w:widowControl w:val="0"/>
        <w:numPr>
          <w:ilvl w:val="0"/>
          <w:numId w:val="19"/>
        </w:numPr>
        <w:tabs>
          <w:tab w:val="left" w:pos="360"/>
        </w:tabs>
        <w:spacing w:after="0" w:line="278" w:lineRule="exact"/>
        <w:jc w:val="both"/>
        <w:sectPr w:rsidR="00FB2D5B" w:rsidSect="00FB2D5B">
          <w:headerReference w:type="even" r:id="rId37"/>
          <w:headerReference w:type="default" r:id="rId38"/>
          <w:footerReference w:type="even" r:id="rId39"/>
          <w:footerReference w:type="default" r:id="rId40"/>
          <w:headerReference w:type="first" r:id="rId41"/>
          <w:footerReference w:type="first" r:id="rId42"/>
          <w:pgSz w:w="11900" w:h="16840"/>
          <w:pgMar w:top="1508" w:right="1174" w:bottom="1508" w:left="1179" w:header="0" w:footer="3" w:gutter="0"/>
          <w:cols w:space="720"/>
          <w:noEndnote/>
          <w:titlePg/>
          <w:docGrid w:linePitch="360"/>
        </w:sectPr>
      </w:pPr>
      <w:r>
        <w:rPr>
          <w:rStyle w:val="Bodytext2Bold"/>
        </w:rPr>
        <w:t xml:space="preserve">Профил 3 (Медоид 42 - </w:t>
      </w:r>
      <w:r>
        <w:rPr>
          <w:rStyle w:val="Bodytext2Bold"/>
          <w:lang w:val="en-US" w:eastAsia="en-US" w:bidi="en-US"/>
        </w:rPr>
        <w:t xml:space="preserve">Balanced </w:t>
      </w:r>
      <w:r>
        <w:rPr>
          <w:rStyle w:val="Bodytext2Bold"/>
        </w:rPr>
        <w:t xml:space="preserve">/ </w:t>
      </w:r>
      <w:r>
        <w:rPr>
          <w:rStyle w:val="Bodytext2Bold"/>
          <w:lang w:val="en-US" w:eastAsia="en-US" w:bidi="en-US"/>
        </w:rPr>
        <w:t xml:space="preserve">Thermal-Optimized): </w:t>
      </w:r>
      <w:r>
        <w:rPr>
          <w:rStyle w:val="Bodytext2"/>
        </w:rPr>
        <w:t xml:space="preserve">Златната среда за летния сезон. Той предлага умерен компромис - овладяване на топлинните загуби през най-горещите часове на деня </w:t>
      </w:r>
      <w:r>
        <w:rPr>
          <w:rStyle w:val="Bodytext2"/>
          <w:lang w:val="en-US" w:eastAsia="en-US" w:bidi="en-US"/>
        </w:rPr>
        <w:t xml:space="preserve">(Losses </w:t>
      </w:r>
      <w:r>
        <w:rPr>
          <w:rStyle w:val="Bodytext2"/>
        </w:rPr>
        <w:t xml:space="preserve">нормализирано на 0.75) при контролирана амортизация на батериите </w:t>
      </w:r>
      <w:r>
        <w:rPr>
          <w:rStyle w:val="Bodytext2"/>
          <w:lang w:val="en-US" w:eastAsia="en-US" w:bidi="en-US"/>
        </w:rPr>
        <w:t xml:space="preserve">(Wear </w:t>
      </w:r>
      <w:r>
        <w:rPr>
          <w:rStyle w:val="Bodytext2"/>
        </w:rPr>
        <w:t>нормализирано на 0.60) и добра икономическа рентабилност.</w:t>
      </w:r>
    </w:p>
    <w:p w14:paraId="5F99C893" w14:textId="77777777" w:rsidR="00FB2D5B" w:rsidRDefault="00FB2D5B" w:rsidP="00FB2D5B">
      <w:pPr>
        <w:framePr w:h="5193" w:wrap="notBeside" w:vAnchor="text" w:hAnchor="text" w:xAlign="center" w:y="1"/>
        <w:jc w:val="center"/>
        <w:rPr>
          <w:sz w:val="2"/>
          <w:szCs w:val="2"/>
        </w:rPr>
      </w:pPr>
      <w:r>
        <w:lastRenderedPageBreak/>
        <w:fldChar w:fldCharType="begin"/>
      </w:r>
      <w:r>
        <w:instrText xml:space="preserve"> INCLUDEPICTURE  "C:\\Users\\User\\Desktop\\media\\image3.jpeg" \* MERGEFORMATINET </w:instrText>
      </w:r>
      <w:r>
        <w:fldChar w:fldCharType="separate"/>
      </w:r>
      <w:r>
        <w:fldChar w:fldCharType="begin"/>
      </w:r>
      <w:r>
        <w:instrText xml:space="preserve"> INCLUDEPICTURE  "C:\\Users\\User\\Desktop\\media\\image3.jpeg" \* MERGEFORMATINET </w:instrText>
      </w:r>
      <w:r>
        <w:fldChar w:fldCharType="separate"/>
      </w:r>
      <w:r>
        <w:fldChar w:fldCharType="begin"/>
      </w:r>
      <w:r>
        <w:instrText xml:space="preserve"> INCLUDEPICTURE  "C:\\Users\\User\\Desktop\\media\\image3.jpeg" \* MERGEFORMATINET </w:instrText>
      </w:r>
      <w:r>
        <w:fldChar w:fldCharType="separate"/>
      </w:r>
      <w:r>
        <w:fldChar w:fldCharType="begin"/>
      </w:r>
      <w:r>
        <w:instrText xml:space="preserve"> INCLUDEPICTURE  "C:\\Users\\User\\Desktop\\media\\image3.jpeg" \* MERGEFORMATINET </w:instrText>
      </w:r>
      <w:r>
        <w:fldChar w:fldCharType="separate"/>
      </w:r>
      <w:r>
        <w:fldChar w:fldCharType="begin"/>
      </w:r>
      <w:r>
        <w:instrText xml:space="preserve"> INCLUDEPICTURE  "C:\\Users\\User\\Desktop\\media\\image3.jpeg" \* MERGEFORMATINET </w:instrText>
      </w:r>
      <w:r>
        <w:fldChar w:fldCharType="separate"/>
      </w:r>
      <w:r>
        <w:fldChar w:fldCharType="begin"/>
      </w:r>
      <w:r>
        <w:instrText xml:space="preserve"> INCLUDEPICTURE  "C:\\Users\\User\\Desktop\\media\\image3.jpeg" \* MERGEFORMATINET </w:instrText>
      </w:r>
      <w:r>
        <w:fldChar w:fldCharType="separate"/>
      </w:r>
      <w:r w:rsidR="00000000">
        <w:fldChar w:fldCharType="begin"/>
      </w:r>
      <w:r w:rsidR="00000000">
        <w:instrText xml:space="preserve"> INCLUDEPICTURE  "C:\\Users\\User\\Desktop\\media\\image3.jpeg" \* MERGEFORMATINET </w:instrText>
      </w:r>
      <w:r w:rsidR="00000000">
        <w:fldChar w:fldCharType="separate"/>
      </w:r>
      <w:r w:rsidR="00757653">
        <w:pict w14:anchorId="323AE6EF">
          <v:shape id="_x0000_i1034" type="#_x0000_t75" style="width:288.8pt;height:260.2pt">
            <v:imagedata r:id="rId43" r:href="rId44"/>
          </v:shape>
        </w:pict>
      </w:r>
      <w:r w:rsidR="00000000">
        <w:fldChar w:fldCharType="end"/>
      </w:r>
      <w:r>
        <w:fldChar w:fldCharType="end"/>
      </w:r>
      <w:r>
        <w:fldChar w:fldCharType="end"/>
      </w:r>
      <w:r>
        <w:fldChar w:fldCharType="end"/>
      </w:r>
      <w:r>
        <w:fldChar w:fldCharType="end"/>
      </w:r>
      <w:r>
        <w:fldChar w:fldCharType="end"/>
      </w:r>
      <w:r>
        <w:fldChar w:fldCharType="end"/>
      </w:r>
    </w:p>
    <w:p w14:paraId="29B09D8C" w14:textId="77777777" w:rsidR="00FB2D5B" w:rsidRDefault="00FB2D5B" w:rsidP="00FB2D5B">
      <w:pPr>
        <w:framePr w:h="5193" w:wrap="notBeside" w:vAnchor="text" w:hAnchor="text" w:xAlign="center" w:y="1"/>
        <w:spacing w:line="223" w:lineRule="exact"/>
      </w:pPr>
      <w:r>
        <w:rPr>
          <w:rStyle w:val="Picturecaption"/>
          <w:rFonts w:eastAsiaTheme="minorHAnsi"/>
          <w:b/>
          <w:bCs/>
        </w:rPr>
        <w:t xml:space="preserve">Фигура 5.3. Радарна </w:t>
      </w:r>
      <w:r>
        <w:rPr>
          <w:rStyle w:val="Picturecaption"/>
          <w:rFonts w:eastAsiaTheme="minorHAnsi"/>
          <w:b/>
          <w:bCs/>
          <w:lang w:val="en-US" w:eastAsia="en-US" w:bidi="en-US"/>
        </w:rPr>
        <w:t xml:space="preserve">spider </w:t>
      </w:r>
      <w:r>
        <w:rPr>
          <w:rStyle w:val="Picturecaption"/>
          <w:rFonts w:eastAsiaTheme="minorHAnsi"/>
          <w:b/>
          <w:bCs/>
        </w:rPr>
        <w:t xml:space="preserve">диаграма на </w:t>
      </w:r>
      <w:r>
        <w:rPr>
          <w:rStyle w:val="Picturecaption"/>
          <w:rFonts w:eastAsiaTheme="minorHAnsi"/>
          <w:b/>
          <w:bCs/>
          <w:lang w:val="en-US" w:eastAsia="en-US" w:bidi="en-US"/>
        </w:rPr>
        <w:t xml:space="preserve">PAM </w:t>
      </w:r>
      <w:r>
        <w:rPr>
          <w:rStyle w:val="Picturecaption"/>
          <w:rFonts w:eastAsiaTheme="minorHAnsi"/>
          <w:b/>
          <w:bCs/>
        </w:rPr>
        <w:t>медоидите, изобразяваща тристранния технико-икономически конфликт в летния микрогрид.</w:t>
      </w:r>
    </w:p>
    <w:p w14:paraId="7798DE25" w14:textId="77777777" w:rsidR="00FB2D5B" w:rsidRDefault="00FB2D5B" w:rsidP="00FB2D5B">
      <w:pPr>
        <w:rPr>
          <w:sz w:val="2"/>
          <w:szCs w:val="2"/>
        </w:rPr>
      </w:pPr>
    </w:p>
    <w:p w14:paraId="3E8F2CEC" w14:textId="77777777" w:rsidR="00FB2D5B" w:rsidRDefault="00FB2D5B" w:rsidP="00FB2D5B">
      <w:pPr>
        <w:spacing w:before="168" w:after="0"/>
        <w:sectPr w:rsidR="00FB2D5B" w:rsidSect="00FB2D5B">
          <w:pgSz w:w="11900" w:h="16840"/>
          <w:pgMar w:top="1451" w:right="1175" w:bottom="1451" w:left="1178" w:header="0" w:footer="3" w:gutter="0"/>
          <w:cols w:space="720"/>
          <w:noEndnote/>
          <w:docGrid w:linePitch="360"/>
        </w:sectPr>
      </w:pPr>
      <w:r>
        <w:rPr>
          <w:rStyle w:val="Bodytext2Bold"/>
        </w:rPr>
        <w:t xml:space="preserve">Интерпретация на Фигура 5.3: </w:t>
      </w:r>
      <w:r>
        <w:rPr>
          <w:rStyle w:val="Bodytext2"/>
        </w:rPr>
        <w:t xml:space="preserve">Чрез полярната мрежа визуално се доказва многомерният конфликт. Профил 1 (синият полигон) покрива отлична територия в сектора на </w:t>
      </w:r>
      <w:r>
        <w:rPr>
          <w:rStyle w:val="Bodytext2"/>
          <w:lang w:val="en-US" w:eastAsia="en-US" w:bidi="en-US"/>
        </w:rPr>
        <w:t xml:space="preserve">C02Saved </w:t>
      </w:r>
      <w:r>
        <w:rPr>
          <w:rStyle w:val="Bodytext2"/>
        </w:rPr>
        <w:t xml:space="preserve">и </w:t>
      </w:r>
      <w:r>
        <w:rPr>
          <w:rStyle w:val="Bodytext2"/>
          <w:lang w:val="en-US" w:eastAsia="en-US" w:bidi="en-US"/>
        </w:rPr>
        <w:t xml:space="preserve">Flexibility, </w:t>
      </w:r>
      <w:r>
        <w:rPr>
          <w:rStyle w:val="Bodytext2"/>
        </w:rPr>
        <w:t xml:space="preserve">но има остър срив към центъра (стойности около 0.15) по осите </w:t>
      </w:r>
      <w:r>
        <w:rPr>
          <w:rStyle w:val="Bodytext2"/>
          <w:lang w:val="en-US" w:eastAsia="en-US" w:bidi="en-US"/>
        </w:rPr>
        <w:t xml:space="preserve">Price </w:t>
      </w:r>
      <w:r>
        <w:rPr>
          <w:rStyle w:val="Bodytext2"/>
        </w:rPr>
        <w:t xml:space="preserve">и </w:t>
      </w:r>
      <w:r>
        <w:rPr>
          <w:rStyle w:val="Bodytext2"/>
          <w:lang w:val="en-US" w:eastAsia="en-US" w:bidi="en-US"/>
        </w:rPr>
        <w:t xml:space="preserve">BatteryWear. </w:t>
      </w:r>
      <w:r>
        <w:rPr>
          <w:rStyle w:val="Bodytext2"/>
        </w:rPr>
        <w:t>Профил 2 (червеният полигон) е негова огледална противоположност - силно изместен навън по икономическите оси, но свиващ се до нула в сектора на гъвкавостта и екологията. Балансираният Профил 3 (зеленият полигон) очертава равномерен петоъгълник, който гарантира робастно и безопасно функциониране на енергийния микрогрид през летните жеги.</w:t>
      </w:r>
    </w:p>
    <w:p w14:paraId="15BB40C4" w14:textId="77777777" w:rsidR="00FB2D5B" w:rsidRDefault="00FB2D5B" w:rsidP="00FB2D5B">
      <w:pPr>
        <w:framePr w:h="3965" w:wrap="notBeside" w:vAnchor="text" w:hAnchor="text" w:xAlign="center" w:y="1"/>
        <w:jc w:val="center"/>
        <w:rPr>
          <w:sz w:val="2"/>
          <w:szCs w:val="2"/>
        </w:rPr>
      </w:pPr>
      <w:r>
        <w:lastRenderedPageBreak/>
        <w:fldChar w:fldCharType="begin"/>
      </w:r>
      <w:r>
        <w:instrText xml:space="preserve"> INCLUDEPICTURE  "C:\\Users\\User\\Desktop\\media\\image4.jpeg" \* MERGEFORMATINET </w:instrText>
      </w:r>
      <w:r>
        <w:fldChar w:fldCharType="separate"/>
      </w:r>
      <w:r>
        <w:fldChar w:fldCharType="begin"/>
      </w:r>
      <w:r>
        <w:instrText xml:space="preserve"> INCLUDEPICTURE  "C:\\Users\\User\\Desktop\\media\\image4.jpeg" \* MERGEFORMATINET </w:instrText>
      </w:r>
      <w:r>
        <w:fldChar w:fldCharType="separate"/>
      </w:r>
      <w:r>
        <w:fldChar w:fldCharType="begin"/>
      </w:r>
      <w:r>
        <w:instrText xml:space="preserve"> INCLUDEPICTURE  "C:\\Users\\User\\Desktop\\media\\image4.jpeg" \* MERGEFORMATINET </w:instrText>
      </w:r>
      <w:r>
        <w:fldChar w:fldCharType="separate"/>
      </w:r>
      <w:r>
        <w:fldChar w:fldCharType="begin"/>
      </w:r>
      <w:r>
        <w:instrText xml:space="preserve"> INCLUDEPICTURE  "C:\\Users\\User\\Desktop\\media\\image4.jpeg" \* MERGEFORMATINET </w:instrText>
      </w:r>
      <w:r>
        <w:fldChar w:fldCharType="separate"/>
      </w:r>
      <w:r>
        <w:fldChar w:fldCharType="begin"/>
      </w:r>
      <w:r>
        <w:instrText xml:space="preserve"> INCLUDEPICTURE  "C:\\Users\\User\\Desktop\\media\\image4.jpeg" \* MERGEFORMATINET </w:instrText>
      </w:r>
      <w:r>
        <w:fldChar w:fldCharType="separate"/>
      </w:r>
      <w:r>
        <w:fldChar w:fldCharType="begin"/>
      </w:r>
      <w:r>
        <w:instrText xml:space="preserve"> INCLUDEPICTURE  "C:\\Users\\User\\Desktop\\media\\image4.jpeg" \* MERGEFORMATINET </w:instrText>
      </w:r>
      <w:r>
        <w:fldChar w:fldCharType="separate"/>
      </w:r>
      <w:r w:rsidR="00000000">
        <w:fldChar w:fldCharType="begin"/>
      </w:r>
      <w:r w:rsidR="00000000">
        <w:instrText xml:space="preserve"> INCLUDEPICTURE  "C:\\Users\\User\\Desktop\\media\\image4.jpeg" \* MERGEFORMATINET </w:instrText>
      </w:r>
      <w:r w:rsidR="00000000">
        <w:fldChar w:fldCharType="separate"/>
      </w:r>
      <w:r w:rsidR="00757653">
        <w:pict w14:anchorId="18BA2170">
          <v:shape id="_x0000_i1035" type="#_x0000_t75" style="width:396pt;height:198.05pt">
            <v:imagedata r:id="rId45" r:href="rId46"/>
          </v:shape>
        </w:pict>
      </w:r>
      <w:r w:rsidR="00000000">
        <w:fldChar w:fldCharType="end"/>
      </w:r>
      <w:r>
        <w:fldChar w:fldCharType="end"/>
      </w:r>
      <w:r>
        <w:fldChar w:fldCharType="end"/>
      </w:r>
      <w:r>
        <w:fldChar w:fldCharType="end"/>
      </w:r>
      <w:r>
        <w:fldChar w:fldCharType="end"/>
      </w:r>
      <w:r>
        <w:fldChar w:fldCharType="end"/>
      </w:r>
      <w:r>
        <w:fldChar w:fldCharType="end"/>
      </w:r>
    </w:p>
    <w:p w14:paraId="4BB04950" w14:textId="77777777" w:rsidR="00FB2D5B" w:rsidRDefault="00FB2D5B" w:rsidP="00FB2D5B">
      <w:pPr>
        <w:framePr w:h="3965" w:wrap="notBeside" w:vAnchor="text" w:hAnchor="text" w:xAlign="center" w:y="1"/>
        <w:spacing w:line="218" w:lineRule="exact"/>
      </w:pPr>
      <w:r>
        <w:rPr>
          <w:rStyle w:val="Picturecaption"/>
          <w:rFonts w:eastAsiaTheme="minorHAnsi"/>
          <w:b/>
          <w:bCs/>
        </w:rPr>
        <w:t xml:space="preserve">Фигура 5.4. Диаграма на паралелните координати на 100-те конфигурации, оцветени по </w:t>
      </w:r>
      <w:r>
        <w:rPr>
          <w:rStyle w:val="Picturecaption"/>
          <w:rFonts w:eastAsiaTheme="minorHAnsi"/>
          <w:b/>
          <w:bCs/>
          <w:lang w:val="en-US" w:eastAsia="en-US" w:bidi="en-US"/>
        </w:rPr>
        <w:t xml:space="preserve">PAM </w:t>
      </w:r>
      <w:r>
        <w:rPr>
          <w:rStyle w:val="Picturecaption"/>
          <w:rFonts w:eastAsiaTheme="minorHAnsi"/>
          <w:b/>
          <w:bCs/>
        </w:rPr>
        <w:t>клъстери, с подчертаване на трите медоидни траектории.</w:t>
      </w:r>
    </w:p>
    <w:p w14:paraId="44F95F0C" w14:textId="77777777" w:rsidR="00FB2D5B" w:rsidRDefault="00FB2D5B" w:rsidP="00FB2D5B">
      <w:pPr>
        <w:rPr>
          <w:sz w:val="2"/>
          <w:szCs w:val="2"/>
        </w:rPr>
      </w:pPr>
    </w:p>
    <w:p w14:paraId="2DC03929" w14:textId="77777777" w:rsidR="00FB2D5B" w:rsidRDefault="00FB2D5B" w:rsidP="00FB2D5B">
      <w:pPr>
        <w:spacing w:before="171" w:after="240" w:line="280" w:lineRule="exact"/>
      </w:pPr>
      <w:r>
        <w:rPr>
          <w:rStyle w:val="Bodytext2Bold"/>
        </w:rPr>
        <w:t xml:space="preserve">Интерпретация на Фигура 5.4: </w:t>
      </w:r>
      <w:r>
        <w:rPr>
          <w:rStyle w:val="Bodytext2"/>
        </w:rPr>
        <w:t xml:space="preserve">Тази многомерна визуализация елиминира проблема с визуалното пресищане </w:t>
      </w:r>
      <w:r>
        <w:rPr>
          <w:rStyle w:val="Bodytext2"/>
          <w:lang w:val="en-US" w:eastAsia="en-US" w:bidi="en-US"/>
        </w:rPr>
        <w:t xml:space="preserve">(visual clutter) </w:t>
      </w:r>
      <w:r>
        <w:rPr>
          <w:rStyle w:val="Bodytext2"/>
        </w:rPr>
        <w:t xml:space="preserve">чрез цветова клъстерна филтрация [7, 47]. Удебелените линии изобразяват трите клъстерни медоида, а фоновите полупрозрачни нишки показват разпределението на останалите 97 конфигурации. Кръстосването на линиите между </w:t>
      </w:r>
      <w:r>
        <w:rPr>
          <w:rStyle w:val="Bodytext2"/>
          <w:lang w:val="en-US" w:eastAsia="en-US" w:bidi="en-US"/>
        </w:rPr>
        <w:t xml:space="preserve">Price </w:t>
      </w:r>
      <w:r>
        <w:rPr>
          <w:rStyle w:val="Bodytext2"/>
        </w:rPr>
        <w:t xml:space="preserve">и </w:t>
      </w:r>
      <w:r>
        <w:rPr>
          <w:rStyle w:val="Bodytext2"/>
          <w:lang w:val="en-US" w:eastAsia="en-US" w:bidi="en-US"/>
        </w:rPr>
        <w:t xml:space="preserve">Losses </w:t>
      </w:r>
      <w:r>
        <w:rPr>
          <w:rStyle w:val="Bodytext2"/>
        </w:rPr>
        <w:t>е безспорно доказателство за отрицателна критериална корелация: опитите за минимизиране на преносните загуби през летните пикове налагат натоварване на скъпи локални генератори, което експлозивно увеличава оперативната цена на тока [11]. Сините нишки (Клъстер 1) формират обособен хомогенен коридор в долната икономическа зона, но плащат висока цена през амортизацията на батериите.</w:t>
      </w:r>
    </w:p>
    <w:p w14:paraId="425D9FA7" w14:textId="77777777" w:rsidR="00FB2D5B" w:rsidRDefault="00FB2D5B" w:rsidP="00FB2D5B">
      <w:pPr>
        <w:keepNext/>
        <w:keepLines/>
        <w:widowControl w:val="0"/>
        <w:numPr>
          <w:ilvl w:val="0"/>
          <w:numId w:val="18"/>
        </w:numPr>
        <w:tabs>
          <w:tab w:val="left" w:pos="557"/>
        </w:tabs>
        <w:spacing w:after="112" w:line="280" w:lineRule="exact"/>
        <w:jc w:val="both"/>
        <w:outlineLvl w:val="1"/>
      </w:pPr>
      <w:r>
        <w:rPr>
          <w:rStyle w:val="Heading20"/>
        </w:rPr>
        <w:t>Сравнение на резултатите и изчислителна ефективност</w:t>
      </w:r>
    </w:p>
    <w:p w14:paraId="1CC2A7A1" w14:textId="77777777" w:rsidR="00FB2D5B" w:rsidRDefault="00FB2D5B" w:rsidP="00FB2D5B">
      <w:pPr>
        <w:spacing w:after="123" w:line="280" w:lineRule="exact"/>
      </w:pPr>
      <w:r>
        <w:rPr>
          <w:rStyle w:val="Bodytext2"/>
        </w:rPr>
        <w:t xml:space="preserve">Сравнението между локалния оптимизационен и глобалния стохастичен анализ разкрива дълбока методологична връзка. Докато локалният </w:t>
      </w:r>
      <w:r>
        <w:rPr>
          <w:rStyle w:val="Bodytext2"/>
          <w:lang w:val="en-US" w:eastAsia="en-US" w:bidi="en-US"/>
        </w:rPr>
        <w:t xml:space="preserve">MILP </w:t>
      </w:r>
      <w:r>
        <w:rPr>
          <w:rStyle w:val="Bodytext2"/>
        </w:rPr>
        <w:t xml:space="preserve">модел търси минимална сложност (ограничаване на активните индикатори) за постигане на прага, глобалният анализ разкрива пълния потенциал и стабилност на решенията в условия на реална теглова неопределеност. Например, Алтернатива 58, която беше идентифицирана като глобално най-стабилно решение (62.5%), съвпада с оптималното </w:t>
      </w:r>
      <w:r>
        <w:rPr>
          <w:rStyle w:val="Bodytext2"/>
          <w:lang w:val="en-US" w:eastAsia="en-US" w:bidi="en-US"/>
        </w:rPr>
        <w:t xml:space="preserve">MILP </w:t>
      </w:r>
      <w:r>
        <w:rPr>
          <w:rStyle w:val="Bodytext2"/>
        </w:rPr>
        <w:t xml:space="preserve">решение при висок праг, което доказва, че стремежът към обща структурна стабилност е еквивалентен на намирането на балансиран компромис по </w:t>
      </w:r>
      <w:r>
        <w:rPr>
          <w:rStyle w:val="Bodytext2"/>
          <w:lang w:val="en-US" w:eastAsia="en-US" w:bidi="en-US"/>
        </w:rPr>
        <w:t xml:space="preserve">Thomas A. Weber </w:t>
      </w:r>
      <w:r>
        <w:rPr>
          <w:rStyle w:val="Bodytext2"/>
        </w:rPr>
        <w:t>(2025) [49].</w:t>
      </w:r>
    </w:p>
    <w:p w14:paraId="448849EE" w14:textId="72A59CC8" w:rsidR="00FB2D5B" w:rsidRDefault="00FB2D5B" w:rsidP="00FB2D5B">
      <w:pPr>
        <w:widowControl w:val="0"/>
        <w:tabs>
          <w:tab w:val="left" w:pos="231"/>
        </w:tabs>
        <w:spacing w:after="0" w:line="277" w:lineRule="exact"/>
        <w:jc w:val="both"/>
        <w:rPr>
          <w:rStyle w:val="Bodytext2"/>
          <w:lang w:val="en-US"/>
        </w:rPr>
      </w:pPr>
      <w:r>
        <w:rPr>
          <w:rStyle w:val="Bodytext2"/>
        </w:rPr>
        <w:t xml:space="preserve">От гледна точка на изчислителната ефективност </w:t>
      </w:r>
      <w:r>
        <w:rPr>
          <w:rStyle w:val="Bodytext2"/>
          <w:lang w:val="en-US" w:eastAsia="en-US" w:bidi="en-US"/>
        </w:rPr>
        <w:t xml:space="preserve">(computational efficiency) </w:t>
      </w:r>
      <w:r>
        <w:rPr>
          <w:rStyle w:val="Bodytext2"/>
        </w:rPr>
        <w:t xml:space="preserve">и мащабируемостта, разработеният в Глава 4 ООP софтуерен инструмент на </w:t>
      </w:r>
      <w:r>
        <w:rPr>
          <w:rStyle w:val="Bodytext2"/>
          <w:lang w:val="en-US" w:eastAsia="en-US" w:bidi="en-US"/>
        </w:rPr>
        <w:t xml:space="preserve">Python </w:t>
      </w:r>
      <w:r>
        <w:rPr>
          <w:rStyle w:val="Bodytext2"/>
        </w:rPr>
        <w:t xml:space="preserve">демонстрира отлични експлоатационни показатели. Всички симулационни експерименти, включително генерирането на сценариите, нормализацията на матриците, Парето филтрирането, 1000-кратните </w:t>
      </w:r>
      <w:r>
        <w:rPr>
          <w:rStyle w:val="Bodytext2"/>
          <w:lang w:val="en-US" w:eastAsia="en-US" w:bidi="en-US"/>
        </w:rPr>
        <w:t xml:space="preserve">SLHS </w:t>
      </w:r>
      <w:r>
        <w:rPr>
          <w:rStyle w:val="Bodytext2"/>
        </w:rPr>
        <w:t xml:space="preserve">теглови симулации, </w:t>
      </w:r>
      <w:r>
        <w:rPr>
          <w:rStyle w:val="Bodytext2"/>
          <w:lang w:val="en-US" w:eastAsia="en-US" w:bidi="en-US"/>
        </w:rPr>
        <w:t xml:space="preserve">Gower </w:t>
      </w:r>
      <w:r>
        <w:rPr>
          <w:rStyle w:val="Bodytext2"/>
        </w:rPr>
        <w:t xml:space="preserve">матрицата и </w:t>
      </w:r>
      <w:r>
        <w:rPr>
          <w:rStyle w:val="Bodytext2"/>
          <w:lang w:val="en-US" w:eastAsia="en-US" w:bidi="en-US"/>
        </w:rPr>
        <w:t xml:space="preserve">PAM </w:t>
      </w:r>
      <w:r>
        <w:rPr>
          <w:rStyle w:val="Bodytext2"/>
        </w:rPr>
        <w:t xml:space="preserve">клъстеризацията, </w:t>
      </w:r>
      <w:r>
        <w:rPr>
          <w:rStyle w:val="Bodytext2Bold"/>
        </w:rPr>
        <w:t xml:space="preserve">се изпълняват за по-малко от 1.84 секунди </w:t>
      </w:r>
      <w:r>
        <w:rPr>
          <w:rStyle w:val="Bodytext2"/>
        </w:rPr>
        <w:t xml:space="preserve">в изчислителната среда. Това прави инструмента напълно приложим за реални енергийни микрогридове, работещие в режим на реално време, където оперативните решения за баланс между търсене и предлагане </w:t>
      </w:r>
      <w:r>
        <w:rPr>
          <w:rStyle w:val="Bodytext2"/>
          <w:lang w:val="en-US" w:eastAsia="en-US" w:bidi="en-US"/>
        </w:rPr>
        <w:t xml:space="preserve">(supply and demand) </w:t>
      </w:r>
      <w:r>
        <w:rPr>
          <w:rStyle w:val="Bodytext2"/>
        </w:rPr>
        <w:t>трябва да се вземат в рамките на секунди [12, 13].</w:t>
      </w:r>
    </w:p>
    <w:p w14:paraId="40D395A9" w14:textId="77777777" w:rsidR="004E0A03" w:rsidRDefault="004E0A03" w:rsidP="00FB2D5B">
      <w:pPr>
        <w:widowControl w:val="0"/>
        <w:tabs>
          <w:tab w:val="left" w:pos="231"/>
        </w:tabs>
        <w:spacing w:after="0" w:line="277" w:lineRule="exact"/>
        <w:jc w:val="both"/>
        <w:rPr>
          <w:rFonts w:ascii="Times New Roman" w:hAnsi="Times New Roman" w:cs="Times New Roman"/>
        </w:rPr>
      </w:pPr>
    </w:p>
    <w:p w14:paraId="692009C9" w14:textId="77777777" w:rsidR="004E0A03" w:rsidRDefault="004E0A03" w:rsidP="00FB2D5B">
      <w:pPr>
        <w:widowControl w:val="0"/>
        <w:tabs>
          <w:tab w:val="left" w:pos="231"/>
        </w:tabs>
        <w:spacing w:after="0" w:line="277" w:lineRule="exact"/>
        <w:jc w:val="both"/>
        <w:rPr>
          <w:rFonts w:ascii="Times New Roman" w:hAnsi="Times New Roman" w:cs="Times New Roman"/>
        </w:rPr>
      </w:pPr>
    </w:p>
    <w:p w14:paraId="38319E9F" w14:textId="205E515F" w:rsidR="004E0A03" w:rsidRDefault="004E0A03" w:rsidP="004E0A03">
      <w:pPr>
        <w:shd w:val="clear" w:color="auto" w:fill="000000"/>
        <w:spacing w:after="2070"/>
      </w:pPr>
      <w:r>
        <w:rPr>
          <w:rStyle w:val="Bodytext3"/>
          <w:rFonts w:eastAsiaTheme="minorHAnsi"/>
        </w:rPr>
        <w:t>ФАКУЛТЕТ ПО МАТЕМАТИКА И ИНФОРМАТИКА</w:t>
      </w:r>
      <w:r>
        <w:rPr>
          <w:rStyle w:val="Bodytext3"/>
          <w:rFonts w:eastAsiaTheme="minorHAnsi"/>
        </w:rPr>
        <w:br/>
        <w:t>Катедра „Информационни техноогии"</w:t>
      </w:r>
    </w:p>
    <w:p w14:paraId="09EB58B4" w14:textId="65664B29" w:rsidR="004E0A03" w:rsidRDefault="004E0A03" w:rsidP="004E0A03">
      <w:pPr>
        <w:keepNext/>
        <w:keepLines/>
      </w:pPr>
      <w:r>
        <w:rPr>
          <w:rStyle w:val="Heading10"/>
        </w:rPr>
        <w:t>ГЛАВА 6. ОБСЪЖДАНЕ НА</w:t>
      </w:r>
      <w:r>
        <w:rPr>
          <w:rStyle w:val="Heading10"/>
        </w:rPr>
        <w:br/>
        <w:t>РЕЗУЛТАТИТЕ И</w:t>
      </w:r>
      <w:r>
        <w:rPr>
          <w:rStyle w:val="Heading10"/>
          <w:lang w:val="en-US"/>
        </w:rPr>
        <w:t xml:space="preserve"> </w:t>
      </w:r>
      <w:r>
        <w:rPr>
          <w:rStyle w:val="Heading10"/>
        </w:rPr>
        <w:t>ЗАКЛЮЧЕНИЕ</w:t>
      </w:r>
    </w:p>
    <w:p w14:paraId="24B6AEE9" w14:textId="77777777" w:rsidR="004E0A03" w:rsidRDefault="004E0A03" w:rsidP="004E0A03">
      <w:r>
        <w:rPr>
          <w:rStyle w:val="Bodytext5"/>
        </w:rPr>
        <w:t>Сравнителен научен анализ, отговори на изследователските въпроси,</w:t>
      </w:r>
      <w:r>
        <w:rPr>
          <w:rStyle w:val="Bodytext5"/>
        </w:rPr>
        <w:br/>
        <w:t>извличане на приноси, ограничения на линейната свертка и насоки за</w:t>
      </w:r>
    </w:p>
    <w:p w14:paraId="0F60D8FE" w14:textId="77777777" w:rsidR="004E0A03" w:rsidRDefault="004E0A03" w:rsidP="004E0A03">
      <w:pPr>
        <w:spacing w:after="1186"/>
      </w:pPr>
      <w:r>
        <w:rPr>
          <w:rStyle w:val="Bodytext5"/>
        </w:rPr>
        <w:t>бъдещи изследвания</w:t>
      </w:r>
    </w:p>
    <w:p w14:paraId="11715288" w14:textId="77777777" w:rsidR="004E0A03" w:rsidRDefault="004E0A03" w:rsidP="004E0A03">
      <w:pPr>
        <w:spacing w:after="38" w:line="260" w:lineRule="exact"/>
        <w:jc w:val="both"/>
      </w:pPr>
      <w:r>
        <w:rPr>
          <w:rStyle w:val="Bodytext4"/>
        </w:rPr>
        <w:t>Анотация и преводна бележка</w:t>
      </w:r>
    </w:p>
    <w:p w14:paraId="4377DF1B" w14:textId="77777777" w:rsidR="004E0A03" w:rsidRDefault="004E0A03" w:rsidP="004E0A03">
      <w:pPr>
        <w:sectPr w:rsidR="004E0A03" w:rsidSect="004E0A03">
          <w:headerReference w:type="default" r:id="rId47"/>
          <w:footerReference w:type="default" r:id="rId48"/>
          <w:pgSz w:w="12240" w:h="15840"/>
          <w:pgMar w:top="1252" w:right="1536" w:bottom="1252" w:left="1536" w:header="0" w:footer="3" w:gutter="0"/>
          <w:cols w:space="720"/>
          <w:noEndnote/>
          <w:docGrid w:linePitch="360"/>
        </w:sectPr>
      </w:pPr>
      <w:r>
        <w:rPr>
          <w:rStyle w:val="Bodytext2"/>
        </w:rPr>
        <w:t xml:space="preserve">Настоящата шеста глава представлява заключителната теоретична и дискусионна фаза на магистърската теза. В нея се извършва систематизиране на получените симулационни резултати от Глава 5, съпоставят се собствените методологични решения с утвърдените в литературата подходи на </w:t>
      </w:r>
      <w:r>
        <w:rPr>
          <w:rStyle w:val="Bodytext2"/>
          <w:lang w:val="en-US" w:eastAsia="en-US" w:bidi="en-US"/>
        </w:rPr>
        <w:t xml:space="preserve">Keeney </w:t>
      </w:r>
      <w:r>
        <w:rPr>
          <w:rStyle w:val="Bodytext2"/>
        </w:rPr>
        <w:t xml:space="preserve">&amp; </w:t>
      </w:r>
      <w:r>
        <w:rPr>
          <w:rStyle w:val="Bodytext2"/>
          <w:lang w:val="en-US" w:eastAsia="en-US" w:bidi="en-US"/>
        </w:rPr>
        <w:t xml:space="preserve">Raiffa </w:t>
      </w:r>
      <w:r>
        <w:rPr>
          <w:rStyle w:val="Bodytext2"/>
        </w:rPr>
        <w:t xml:space="preserve">[1], </w:t>
      </w:r>
      <w:r>
        <w:rPr>
          <w:rStyle w:val="Bodytext2"/>
          <w:lang w:val="en-US" w:eastAsia="en-US" w:bidi="en-US"/>
        </w:rPr>
        <w:t xml:space="preserve">Thomas Weber [3], Richard O'Shea [4] </w:t>
      </w:r>
      <w:r>
        <w:rPr>
          <w:rStyle w:val="Bodytext2"/>
        </w:rPr>
        <w:t xml:space="preserve">и </w:t>
      </w:r>
      <w:r>
        <w:rPr>
          <w:rStyle w:val="Bodytext2"/>
          <w:lang w:val="en-US" w:eastAsia="en-US" w:bidi="en-US"/>
        </w:rPr>
        <w:t xml:space="preserve">Wigckowski &amp; Salabun [5], </w:t>
      </w:r>
      <w:r>
        <w:rPr>
          <w:rStyle w:val="Bodytext2"/>
        </w:rPr>
        <w:t xml:space="preserve">и се дават детайлни отговори на четирите фундаментални изследователски въпроса </w:t>
      </w:r>
      <w:r>
        <w:rPr>
          <w:rStyle w:val="Bodytext2"/>
          <w:lang w:val="en-US" w:eastAsia="en-US" w:bidi="en-US"/>
        </w:rPr>
        <w:t xml:space="preserve">(RQ1-RQ4), </w:t>
      </w:r>
      <w:r>
        <w:rPr>
          <w:rStyle w:val="Bodytext2"/>
        </w:rPr>
        <w:t xml:space="preserve">дефинирани в Увода. На базата на това се извличат научните и научно-приложните приноси на труда, анализират се критично ограниченията на линейната свертка </w:t>
      </w:r>
      <w:r>
        <w:rPr>
          <w:rStyle w:val="Bodytext2"/>
          <w:lang w:val="en-US" w:eastAsia="en-US" w:bidi="en-US"/>
        </w:rPr>
        <w:t xml:space="preserve">(Weighted Sum Model) </w:t>
      </w:r>
      <w:r>
        <w:rPr>
          <w:rStyle w:val="Bodytext2"/>
        </w:rPr>
        <w:t>при вземане на решения в реално време за енергийни микрогридове и се набелязват конкретни направления за бъдещо развитие.</w:t>
      </w:r>
    </w:p>
    <w:p w14:paraId="68B6F562" w14:textId="03E1AA1A" w:rsidR="004E0A03" w:rsidRDefault="004E0A03" w:rsidP="004E0A03">
      <w:pPr>
        <w:shd w:val="clear" w:color="auto" w:fill="000000"/>
        <w:spacing w:after="225"/>
        <w:ind w:left="380"/>
      </w:pPr>
      <w:r>
        <w:rPr>
          <w:rStyle w:val="Bodytext3"/>
          <w:rFonts w:eastAsiaTheme="minorHAnsi"/>
        </w:rPr>
        <w:lastRenderedPageBreak/>
        <w:t>ФАКУЛТЕТ ПО МАТЕМАТИКА И ИНФОРМАТИКА</w:t>
      </w:r>
      <w:r>
        <w:rPr>
          <w:rStyle w:val="Bodytext3"/>
          <w:rFonts w:eastAsiaTheme="minorHAnsi"/>
        </w:rPr>
        <w:br/>
        <w:t>Катедра „Информационни технологии"</w:t>
      </w:r>
    </w:p>
    <w:p w14:paraId="0944D531" w14:textId="77777777" w:rsidR="004E0A03" w:rsidRDefault="004E0A03" w:rsidP="004E0A03">
      <w:pPr>
        <w:rPr>
          <w:rStyle w:val="Bodytext2Bold"/>
          <w:lang w:val="en-US"/>
        </w:rPr>
      </w:pPr>
    </w:p>
    <w:p w14:paraId="7155CE8B" w14:textId="77777777" w:rsidR="004E0A03" w:rsidRDefault="004E0A03" w:rsidP="004E0A03">
      <w:pPr>
        <w:rPr>
          <w:rStyle w:val="Bodytext2Bold"/>
          <w:lang w:val="en-US"/>
        </w:rPr>
      </w:pPr>
    </w:p>
    <w:p w14:paraId="4DF0A3FE" w14:textId="30B38082" w:rsidR="004E0A03" w:rsidRDefault="004E0A03" w:rsidP="004E0A03">
      <w:pPr>
        <w:sectPr w:rsidR="004E0A03" w:rsidSect="004E0A03">
          <w:pgSz w:w="12240" w:h="15840"/>
          <w:pgMar w:top="235" w:right="1536" w:bottom="178" w:left="1536" w:header="0" w:footer="3" w:gutter="0"/>
          <w:cols w:space="720"/>
          <w:noEndnote/>
          <w:docGrid w:linePitch="360"/>
        </w:sectPr>
      </w:pPr>
      <w:r>
        <w:rPr>
          <w:noProof/>
        </w:rPr>
        <w:drawing>
          <wp:anchor distT="0" distB="0" distL="133985" distR="63500" simplePos="0" relativeHeight="251677696" behindDoc="1" locked="0" layoutInCell="1" allowOverlap="1" wp14:anchorId="4DA30B95" wp14:editId="25A755D5">
            <wp:simplePos x="0" y="0"/>
            <wp:positionH relativeFrom="margin">
              <wp:posOffset>5955665</wp:posOffset>
            </wp:positionH>
            <wp:positionV relativeFrom="margin">
              <wp:posOffset>1155065</wp:posOffset>
            </wp:positionV>
            <wp:extent cx="841375" cy="1731010"/>
            <wp:effectExtent l="0" t="0" r="0" b="2540"/>
            <wp:wrapSquare wrapText="left"/>
            <wp:docPr id="6092865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41375" cy="1731010"/>
                    </a:xfrm>
                    <a:prstGeom prst="rect">
                      <a:avLst/>
                    </a:prstGeom>
                    <a:noFill/>
                  </pic:spPr>
                </pic:pic>
              </a:graphicData>
            </a:graphic>
            <wp14:sizeRelH relativeFrom="page">
              <wp14:pctWidth>0</wp14:pctWidth>
            </wp14:sizeRelH>
            <wp14:sizeRelV relativeFrom="page">
              <wp14:pctHeight>0</wp14:pctHeight>
            </wp14:sizeRelV>
          </wp:anchor>
        </w:drawing>
      </w:r>
      <w:r>
        <w:rPr>
          <w:rStyle w:val="Bodytext2Bold"/>
        </w:rPr>
        <w:t xml:space="preserve">Важно дискусионно ядро: </w:t>
      </w:r>
      <w:r>
        <w:rPr>
          <w:rStyle w:val="Bodytext2"/>
        </w:rPr>
        <w:t xml:space="preserve">Настоящото изследване доказва нелинейния контрол на сложността при линейна свертка. Чрез прилагането на локален </w:t>
      </w:r>
      <w:r>
        <w:rPr>
          <w:rStyle w:val="Bodytext2"/>
          <w:lang w:val="en-US" w:eastAsia="en-US" w:bidi="en-US"/>
        </w:rPr>
        <w:t xml:space="preserve">MILP </w:t>
      </w:r>
      <w:r>
        <w:rPr>
          <w:rStyle w:val="Bodytext2"/>
        </w:rPr>
        <w:t xml:space="preserve">модел се установява, че компенсаторният ефект на </w:t>
      </w:r>
      <w:r>
        <w:rPr>
          <w:rStyle w:val="Bodytext2"/>
          <w:lang w:val="en-US" w:eastAsia="en-US" w:bidi="en-US"/>
        </w:rPr>
        <w:t xml:space="preserve">WSM, </w:t>
      </w:r>
      <w:r>
        <w:rPr>
          <w:rStyle w:val="Bodytext2"/>
        </w:rPr>
        <w:t>който често се приема за фундаментален източник на нестабилност и уязвимост [5, 10], може да бъде ефективно неутрализиран чрез налагане на високи качествени оценъчни прагове, изискващи едновременно активиране на по-голямата част от индикаторите.</w:t>
      </w:r>
    </w:p>
    <w:p w14:paraId="23D016A0" w14:textId="77777777" w:rsidR="004E0A03" w:rsidRDefault="004E0A03" w:rsidP="004E0A03">
      <w:pPr>
        <w:shd w:val="clear" w:color="auto" w:fill="000000"/>
        <w:spacing w:after="1470"/>
      </w:pPr>
      <w:r>
        <w:rPr>
          <w:rStyle w:val="Bodytext3"/>
          <w:rFonts w:eastAsiaTheme="minorHAnsi"/>
        </w:rPr>
        <w:lastRenderedPageBreak/>
        <w:t>ФАКУЛТЕТ ПО МАТЕМАТИКА И ИНФОРМАТИКА</w:t>
      </w:r>
      <w:r>
        <w:rPr>
          <w:rStyle w:val="Bodytext3"/>
          <w:rFonts w:eastAsiaTheme="minorHAnsi"/>
        </w:rPr>
        <w:br/>
        <w:t>Катедра „Информационни технологии"</w:t>
      </w:r>
    </w:p>
    <w:p w14:paraId="0100B951" w14:textId="77777777" w:rsidR="004E0A03" w:rsidRDefault="004E0A03" w:rsidP="004E0A03">
      <w:pPr>
        <w:spacing w:after="98" w:line="260" w:lineRule="exact"/>
        <w:jc w:val="both"/>
      </w:pPr>
      <w:r>
        <w:rPr>
          <w:rStyle w:val="Bodytext4"/>
        </w:rPr>
        <w:t>6.1. Отговори на изследователските въпроси</w:t>
      </w:r>
    </w:p>
    <w:p w14:paraId="13D20CF4" w14:textId="77777777" w:rsidR="004E0A03" w:rsidRDefault="004E0A03" w:rsidP="004E0A03">
      <w:pPr>
        <w:spacing w:after="236"/>
      </w:pPr>
      <w:r>
        <w:rPr>
          <w:rStyle w:val="Bodytext2"/>
        </w:rPr>
        <w:t>В съответствие с изследователската рамка и математическия модел, дефинирани в Глава 2, и проведените експерименти в Глава 5, тук се формулират отговорите на изходните изследователски въпроси на дипломната работа:</w:t>
      </w:r>
    </w:p>
    <w:p w14:paraId="7C47ACC7" w14:textId="77777777" w:rsidR="004E0A03" w:rsidRDefault="004E0A03" w:rsidP="004E0A03">
      <w:pPr>
        <w:spacing w:after="64" w:line="322" w:lineRule="exact"/>
      </w:pPr>
      <w:r>
        <w:rPr>
          <w:rStyle w:val="Bodytext4"/>
          <w:lang w:val="en-US" w:eastAsia="en-US" w:bidi="en-US"/>
        </w:rPr>
        <w:t xml:space="preserve">RQ1: </w:t>
      </w:r>
      <w:r>
        <w:rPr>
          <w:rStyle w:val="Bodytext4"/>
        </w:rPr>
        <w:t>Как могат систематично да се извличат минимални достатъчни конфигурации?</w:t>
      </w:r>
    </w:p>
    <w:p w14:paraId="64BC4637" w14:textId="77777777" w:rsidR="004E0A03" w:rsidRDefault="004E0A03" w:rsidP="004E0A03">
      <w:pPr>
        <w:sectPr w:rsidR="004E0A03" w:rsidSect="004E0A03">
          <w:pgSz w:w="12240" w:h="15840"/>
          <w:pgMar w:top="1252" w:right="1536" w:bottom="1252" w:left="1536" w:header="0" w:footer="3" w:gutter="0"/>
          <w:cols w:space="720"/>
          <w:noEndnote/>
          <w:docGrid w:linePitch="360"/>
        </w:sectPr>
      </w:pPr>
      <w:r>
        <w:rPr>
          <w:rStyle w:val="Bodytext2"/>
        </w:rPr>
        <w:t xml:space="preserve">Локалният анализ при фиксирани тегла, реализиран чрез смесено-целочислено линейно програмиране </w:t>
      </w:r>
      <w:r>
        <w:rPr>
          <w:rStyle w:val="Bodytext2"/>
          <w:lang w:val="en-US" w:eastAsia="en-US" w:bidi="en-US"/>
        </w:rPr>
        <w:t xml:space="preserve">(MILP) </w:t>
      </w:r>
      <w:r>
        <w:rPr>
          <w:rStyle w:val="Bodytext2"/>
        </w:rPr>
        <w:t xml:space="preserve">[13], даде еднозначен отговор на този въпрос. Математическата формулация на </w:t>
      </w:r>
      <w:r>
        <w:rPr>
          <w:rStyle w:val="Bodytext2"/>
          <w:lang w:val="en-US" w:eastAsia="en-US" w:bidi="en-US"/>
        </w:rPr>
        <w:t xml:space="preserve">MILP </w:t>
      </w:r>
      <w:r>
        <w:rPr>
          <w:rStyle w:val="Bodytext2"/>
        </w:rPr>
        <w:t xml:space="preserve">модела успешно идентифицира минималния брой активни индикатори (стойност &gt; 0.1), необходими за преодоляване на предварително дефинирани оценъчни прагове </w:t>
      </w:r>
      <w:r>
        <w:rPr>
          <w:rStyle w:val="Bodytext2"/>
          <w:lang w:val="en-US" w:eastAsia="en-US" w:bidi="en-US"/>
        </w:rPr>
        <w:t xml:space="preserve">(Target Score). </w:t>
      </w:r>
      <w:r>
        <w:rPr>
          <w:rStyle w:val="Bodytext2"/>
        </w:rPr>
        <w:t xml:space="preserve">Резултатите от симулацията при казуса с летния микрогрид доказват, че сложността на конфигурациите (брой активни индикатори) нараства нелинейно спрямо прага. При ниски прагове (до 0.45) системата се нуждае само от 1 критерий (Цена), но при високи прагове (&gt; 0.75) </w:t>
      </w:r>
      <w:r>
        <w:rPr>
          <w:rStyle w:val="Bodytext2"/>
          <w:lang w:val="en-US" w:eastAsia="en-US" w:bidi="en-US"/>
        </w:rPr>
        <w:t xml:space="preserve">MILP </w:t>
      </w:r>
      <w:r>
        <w:rPr>
          <w:rStyle w:val="Bodytext2"/>
        </w:rPr>
        <w:t xml:space="preserve">налага активиране на поне 3 или 4 критерия едновременно. Това доказва, че уязвимостта към компенсаторност (където един изключително силен индикатор компенсира провала на останалите) изчезва при високи системни изисквания, правейки линейния </w:t>
      </w:r>
      <w:r>
        <w:rPr>
          <w:rStyle w:val="Bodytext2"/>
          <w:lang w:val="en-US" w:eastAsia="en-US" w:bidi="en-US"/>
        </w:rPr>
        <w:t xml:space="preserve">WSM </w:t>
      </w:r>
      <w:r>
        <w:rPr>
          <w:rStyle w:val="Bodytext2"/>
        </w:rPr>
        <w:t>модел изненадващо устойчив [4, 10].</w:t>
      </w:r>
    </w:p>
    <w:p w14:paraId="25DE8E37" w14:textId="77777777" w:rsidR="004E0A03" w:rsidRDefault="004E0A03" w:rsidP="004E0A03">
      <w:pPr>
        <w:shd w:val="clear" w:color="auto" w:fill="000000"/>
        <w:spacing w:after="765"/>
      </w:pPr>
      <w:r>
        <w:rPr>
          <w:rStyle w:val="Bodytext3"/>
          <w:rFonts w:eastAsiaTheme="minorHAnsi"/>
        </w:rPr>
        <w:lastRenderedPageBreak/>
        <w:t>ФАКУЛТЕТ ПО МАТЕМАТИКА И ИНФОРМАТИКА</w:t>
      </w:r>
      <w:r>
        <w:rPr>
          <w:rStyle w:val="Bodytext3"/>
          <w:rFonts w:eastAsiaTheme="minorHAnsi"/>
        </w:rPr>
        <w:br/>
        <w:t>Катедра „Информационни технологии"</w:t>
      </w:r>
    </w:p>
    <w:p w14:paraId="66028C79" w14:textId="77777777" w:rsidR="004E0A03" w:rsidRDefault="004E0A03" w:rsidP="004E0A03">
      <w:pPr>
        <w:sectPr w:rsidR="004E0A03" w:rsidSect="004E0A03">
          <w:pgSz w:w="12240" w:h="15840"/>
          <w:pgMar w:top="1252" w:right="1531" w:bottom="1252" w:left="1531" w:header="0" w:footer="3" w:gutter="0"/>
          <w:cols w:space="720"/>
          <w:noEndnote/>
          <w:docGrid w:linePitch="360"/>
        </w:sectPr>
      </w:pPr>
      <w:r>
        <w:rPr>
          <w:rStyle w:val="Bodytext2"/>
        </w:rPr>
        <w:t xml:space="preserve">Глобалният анализ на тегловия симплекс чрез Структуриран Латински Хиперкуб </w:t>
      </w:r>
      <w:r>
        <w:rPr>
          <w:rStyle w:val="Bodytext2"/>
          <w:lang w:val="en-US" w:eastAsia="en-US" w:bidi="en-US"/>
        </w:rPr>
        <w:t xml:space="preserve">(SLHS) </w:t>
      </w:r>
      <w:r>
        <w:rPr>
          <w:rStyle w:val="Bodytext2"/>
        </w:rPr>
        <w:t xml:space="preserve">на </w:t>
      </w:r>
      <w:r>
        <w:rPr>
          <w:rStyle w:val="Bodytext2"/>
          <w:lang w:val="en-US" w:eastAsia="en-US" w:bidi="en-US"/>
        </w:rPr>
        <w:t xml:space="preserve">Williams </w:t>
      </w:r>
      <w:r>
        <w:rPr>
          <w:rStyle w:val="Bodytext2"/>
        </w:rPr>
        <w:t xml:space="preserve">&amp; </w:t>
      </w:r>
      <w:r>
        <w:rPr>
          <w:rStyle w:val="Bodytext2"/>
          <w:lang w:val="en-US" w:eastAsia="en-US" w:bidi="en-US"/>
        </w:rPr>
        <w:t xml:space="preserve">Cai </w:t>
      </w:r>
      <w:r>
        <w:rPr>
          <w:rStyle w:val="Bodytext2"/>
        </w:rPr>
        <w:t xml:space="preserve">[7] улови цялостното поведение на </w:t>
      </w:r>
      <w:r>
        <w:rPr>
          <w:rStyle w:val="Bodytext2"/>
          <w:lang w:val="en-US" w:eastAsia="en-US" w:bidi="en-US"/>
        </w:rPr>
        <w:t xml:space="preserve">system-a </w:t>
      </w:r>
      <w:r>
        <w:rPr>
          <w:rStyle w:val="Bodytext2"/>
        </w:rPr>
        <w:t xml:space="preserve">под въздействието на преференциална неопределеност. За разлика от стандартното </w:t>
      </w:r>
      <w:r>
        <w:rPr>
          <w:rStyle w:val="Bodytext2"/>
          <w:lang w:val="en-US" w:eastAsia="en-US" w:bidi="en-US"/>
        </w:rPr>
        <w:t xml:space="preserve">Dirichlet </w:t>
      </w:r>
      <w:r>
        <w:rPr>
          <w:rStyle w:val="Bodytext2"/>
        </w:rPr>
        <w:t xml:space="preserve">разпределение, което концентрира извадките около барицентъра [6], </w:t>
      </w:r>
      <w:r>
        <w:rPr>
          <w:rStyle w:val="Bodytext2"/>
          <w:lang w:val="en-US" w:eastAsia="en-US" w:bidi="en-US"/>
        </w:rPr>
        <w:t xml:space="preserve">SLHS </w:t>
      </w:r>
      <w:r>
        <w:rPr>
          <w:rStyle w:val="Bodytext2"/>
        </w:rPr>
        <w:t xml:space="preserve">покри равномерно всички върхове и погранични преференциални области. Симулационното картиране на тегловото пространство разкри, че глобалното пространство е изключително компресирано: от общо 100 алтернативни режима на летния микрогрид, само 4 притежават ненулева вероятност да заемат първо място. Алтернатива 58 притежава изключителна структурна доминантност с 62.5% вероятност за глобално първенство. Това доказва концепцията на </w:t>
      </w:r>
      <w:r>
        <w:rPr>
          <w:rStyle w:val="Bodytext2"/>
          <w:lang w:val="en-US" w:eastAsia="en-US" w:bidi="en-US"/>
        </w:rPr>
        <w:t xml:space="preserve">Thomas Weber </w:t>
      </w:r>
      <w:r>
        <w:rPr>
          <w:rStyle w:val="Bodytext2"/>
        </w:rPr>
        <w:t xml:space="preserve">за съществуването на 'относително устойчиви решения' </w:t>
      </w:r>
      <w:r>
        <w:rPr>
          <w:rStyle w:val="Bodytext2"/>
          <w:lang w:val="en-US" w:eastAsia="en-US" w:bidi="en-US"/>
        </w:rPr>
        <w:t xml:space="preserve">(relatively robust decisions) </w:t>
      </w:r>
      <w:r>
        <w:rPr>
          <w:rStyle w:val="Bodytext2"/>
        </w:rPr>
        <w:t>[3] — решения, които запазват своето превъзходство в широк диапазон от тегла, неутрализирайки нуждата от прецизно дефиниране на експертните предпочитания.</w:t>
      </w:r>
    </w:p>
    <w:p w14:paraId="0AD3FC84" w14:textId="77777777" w:rsidR="004E0A03" w:rsidRDefault="004E0A03" w:rsidP="004E0A03">
      <w:pPr>
        <w:shd w:val="clear" w:color="auto" w:fill="000000"/>
        <w:spacing w:after="765"/>
      </w:pPr>
      <w:r>
        <w:rPr>
          <w:rStyle w:val="Bodytext3"/>
          <w:rFonts w:eastAsiaTheme="minorHAnsi"/>
        </w:rPr>
        <w:lastRenderedPageBreak/>
        <w:t>ФАКУЛТЕТ ПО МАТЕМАТИКА И ИНФОРМАТИКА</w:t>
      </w:r>
      <w:r>
        <w:rPr>
          <w:rStyle w:val="Bodytext3"/>
          <w:rFonts w:eastAsiaTheme="minorHAnsi"/>
        </w:rPr>
        <w:br/>
        <w:t>Катедра „Информационни технологии"</w:t>
      </w:r>
    </w:p>
    <w:p w14:paraId="018AFF6A" w14:textId="77777777" w:rsidR="004E0A03" w:rsidRDefault="004E0A03" w:rsidP="004E0A03">
      <w:pPr>
        <w:spacing w:after="233"/>
      </w:pPr>
      <w:r>
        <w:rPr>
          <w:rStyle w:val="Bodytext2"/>
        </w:rPr>
        <w:t xml:space="preserve">Чрез прилагането на клъстерен анализ по разстоянието на </w:t>
      </w:r>
      <w:r>
        <w:rPr>
          <w:rStyle w:val="Bodytext2"/>
          <w:lang w:val="en-US" w:eastAsia="en-US" w:bidi="en-US"/>
        </w:rPr>
        <w:t xml:space="preserve">Gower </w:t>
      </w:r>
      <w:r>
        <w:rPr>
          <w:rStyle w:val="Bodytext2"/>
        </w:rPr>
        <w:t xml:space="preserve">[8] и </w:t>
      </w:r>
      <w:r>
        <w:rPr>
          <w:rStyle w:val="Bodytext2"/>
          <w:lang w:val="en-US" w:eastAsia="en-US" w:bidi="en-US"/>
        </w:rPr>
        <w:t xml:space="preserve">PAM (K-Medoids) </w:t>
      </w:r>
      <w:r>
        <w:rPr>
          <w:rStyle w:val="Bodytext2"/>
        </w:rPr>
        <w:t xml:space="preserve">алгоритъм върху Парето фронта, допустимите експлоатационни състояния на микрогрида бяха разделени на 3 профила: </w:t>
      </w:r>
      <w:r>
        <w:rPr>
          <w:rStyle w:val="Bodytext2"/>
          <w:lang w:val="en-US" w:eastAsia="en-US" w:bidi="en-US"/>
        </w:rPr>
        <w:t xml:space="preserve">Battery-Heavy </w:t>
      </w:r>
      <w:r>
        <w:rPr>
          <w:rStyle w:val="Bodytext2"/>
        </w:rPr>
        <w:t xml:space="preserve">(висока екологичност и гъвкавост, но екстремна цена и износване), </w:t>
      </w:r>
      <w:r>
        <w:rPr>
          <w:rStyle w:val="Bodytext2"/>
          <w:lang w:val="en-US" w:eastAsia="en-US" w:bidi="en-US"/>
        </w:rPr>
        <w:t xml:space="preserve">Conventional </w:t>
      </w:r>
      <w:r>
        <w:rPr>
          <w:rStyle w:val="Bodytext2"/>
        </w:rPr>
        <w:t xml:space="preserve">(минимална цена и износване, но високи загуби и ниски спестени емисии) и </w:t>
      </w:r>
      <w:r>
        <w:rPr>
          <w:rStyle w:val="Bodytext2"/>
          <w:lang w:val="en-US" w:eastAsia="en-US" w:bidi="en-US"/>
        </w:rPr>
        <w:t xml:space="preserve">Balanced </w:t>
      </w:r>
      <w:r>
        <w:rPr>
          <w:rStyle w:val="Bodytext2"/>
        </w:rPr>
        <w:t xml:space="preserve">(оптимален компромис). Формалният концептуален анализ </w:t>
      </w:r>
      <w:r>
        <w:rPr>
          <w:rStyle w:val="Bodytext2"/>
          <w:lang w:val="en-US" w:eastAsia="en-US" w:bidi="en-US"/>
        </w:rPr>
        <w:t xml:space="preserve">(FCA) </w:t>
      </w:r>
      <w:r>
        <w:rPr>
          <w:rStyle w:val="Bodytext2"/>
        </w:rPr>
        <w:t xml:space="preserve">[11] и асоциативните правила на </w:t>
      </w:r>
      <w:r>
        <w:rPr>
          <w:rStyle w:val="Bodytext2"/>
          <w:lang w:val="en-US" w:eastAsia="en-US" w:bidi="en-US"/>
        </w:rPr>
        <w:t xml:space="preserve">Borgelt </w:t>
      </w:r>
      <w:r>
        <w:rPr>
          <w:rStyle w:val="Bodytext2"/>
        </w:rPr>
        <w:t xml:space="preserve">[9] доказаха съществуването на силен летен конфликт </w:t>
      </w:r>
      <w:r>
        <w:rPr>
          <w:rStyle w:val="Bodytext2"/>
          <w:lang w:val="en-US" w:eastAsia="en-US" w:bidi="en-US"/>
        </w:rPr>
        <w:t xml:space="preserve">(trade-off) </w:t>
      </w:r>
      <w:r>
        <w:rPr>
          <w:rStyle w:val="Bodytext2"/>
        </w:rPr>
        <w:t>между цена и преносни топлинни загуби. Приносът на анализа е в улавянето на пълна взаимозаменяемост между локалната чиста генерация и батерийното подпомагане за запазване на системната гъвкавост.</w:t>
      </w:r>
    </w:p>
    <w:p w14:paraId="4C754678" w14:textId="77777777" w:rsidR="004E0A03" w:rsidRDefault="004E0A03" w:rsidP="004E0A03">
      <w:pPr>
        <w:spacing w:after="68" w:line="326" w:lineRule="exact"/>
      </w:pPr>
      <w:r>
        <w:rPr>
          <w:rStyle w:val="Bodytext4"/>
          <w:lang w:val="en-US" w:eastAsia="en-US" w:bidi="en-US"/>
        </w:rPr>
        <w:t xml:space="preserve">RQ4: </w:t>
      </w:r>
      <w:r>
        <w:rPr>
          <w:rStyle w:val="Bodytext4"/>
        </w:rPr>
        <w:t>Как локалният и глобалният анализ се интегрират в единен ООП софтуер?</w:t>
      </w:r>
    </w:p>
    <w:p w14:paraId="4A1D55F1" w14:textId="77777777" w:rsidR="004E0A03" w:rsidRDefault="004E0A03" w:rsidP="004E0A03">
      <w:pPr>
        <w:spacing w:after="417"/>
      </w:pPr>
      <w:r>
        <w:rPr>
          <w:rStyle w:val="Bodytext2"/>
        </w:rPr>
        <w:t xml:space="preserve">Интеграцията беше постигната чрез разработения в Глава 4 самодостатъчен </w:t>
      </w:r>
      <w:r>
        <w:rPr>
          <w:rStyle w:val="Bodytext2"/>
          <w:lang w:val="en-US" w:eastAsia="en-US" w:bidi="en-US"/>
        </w:rPr>
        <w:t xml:space="preserve">Python </w:t>
      </w:r>
      <w:r>
        <w:rPr>
          <w:rStyle w:val="Bodytext2"/>
        </w:rPr>
        <w:t xml:space="preserve">модул </w:t>
      </w:r>
      <w:r>
        <w:rPr>
          <w:rStyle w:val="Bodytext2"/>
          <w:lang w:val="en-US" w:eastAsia="en-US" w:bidi="en-US"/>
        </w:rPr>
        <w:t xml:space="preserve">linear_mcda_analyzer.py. </w:t>
      </w:r>
      <w:r>
        <w:rPr>
          <w:rStyle w:val="Bodytext2"/>
        </w:rPr>
        <w:t xml:space="preserve">Неговата модулна архитектура капсулира оптимизационните задачи, симулациите и анализа на Парето, позволявайки векторизирано нормализиране на данните в </w:t>
      </w:r>
      <w:r>
        <w:rPr>
          <w:rStyle w:val="Bodytext2"/>
          <w:lang w:val="en-US" w:eastAsia="en-US" w:bidi="en-US"/>
        </w:rPr>
        <w:t xml:space="preserve">NumPy </w:t>
      </w:r>
      <w:r>
        <w:rPr>
          <w:rStyle w:val="Bodytext2"/>
        </w:rPr>
        <w:t xml:space="preserve">и решаване на </w:t>
      </w:r>
      <w:r>
        <w:rPr>
          <w:rStyle w:val="Bodytext2"/>
          <w:lang w:val="en-US" w:eastAsia="en-US" w:bidi="en-US"/>
        </w:rPr>
        <w:t xml:space="preserve">MILP </w:t>
      </w:r>
      <w:r>
        <w:rPr>
          <w:rStyle w:val="Bodytext2"/>
        </w:rPr>
        <w:t xml:space="preserve">за под 1.84 секунди, гарантирайки пълна възпроизводимост чрез сериализация на параметрите в </w:t>
      </w:r>
      <w:r>
        <w:rPr>
          <w:rStyle w:val="Bodytext2"/>
          <w:lang w:val="en-US" w:eastAsia="en-US" w:bidi="en-US"/>
        </w:rPr>
        <w:t xml:space="preserve">JSON </w:t>
      </w:r>
      <w:r>
        <w:rPr>
          <w:rStyle w:val="Bodytext2"/>
        </w:rPr>
        <w:t>формат.</w:t>
      </w:r>
    </w:p>
    <w:p w14:paraId="6276D684" w14:textId="77777777" w:rsidR="004E0A03" w:rsidRDefault="004E0A03" w:rsidP="004E0A03">
      <w:pPr>
        <w:framePr w:w="9168" w:wrap="notBeside" w:vAnchor="text" w:hAnchor="text" w:xAlign="center" w:y="1"/>
        <w:spacing w:line="200" w:lineRule="exact"/>
      </w:pPr>
      <w:r>
        <w:rPr>
          <w:rStyle w:val="Tablecaption"/>
        </w:rPr>
        <w:t>Таблица 6.1: Систематизиране на изследователските отговори спрямо методите и приносите</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18"/>
        <w:gridCol w:w="2549"/>
        <w:gridCol w:w="3854"/>
        <w:gridCol w:w="1147"/>
      </w:tblGrid>
      <w:tr w:rsidR="004E0A03" w14:paraId="702CA626" w14:textId="77777777" w:rsidTr="00231B70">
        <w:trPr>
          <w:trHeight w:hRule="exact" w:val="571"/>
          <w:jc w:val="center"/>
        </w:trPr>
        <w:tc>
          <w:tcPr>
            <w:tcW w:w="1618" w:type="dxa"/>
            <w:shd w:val="clear" w:color="auto" w:fill="000000"/>
          </w:tcPr>
          <w:p w14:paraId="0410693D" w14:textId="77777777" w:rsidR="004E0A03" w:rsidRDefault="004E0A03" w:rsidP="00231B70">
            <w:pPr>
              <w:framePr w:w="9168" w:wrap="notBeside" w:vAnchor="text" w:hAnchor="text" w:xAlign="center" w:y="1"/>
              <w:spacing w:line="200" w:lineRule="exact"/>
            </w:pPr>
            <w:r>
              <w:rPr>
                <w:rStyle w:val="Bodytext2Constantia"/>
              </w:rPr>
              <w:t>Въпрос (RQ)</w:t>
            </w:r>
          </w:p>
        </w:tc>
        <w:tc>
          <w:tcPr>
            <w:tcW w:w="2549" w:type="dxa"/>
            <w:shd w:val="clear" w:color="auto" w:fill="000000"/>
          </w:tcPr>
          <w:p w14:paraId="04A1F020" w14:textId="77777777" w:rsidR="004E0A03" w:rsidRDefault="004E0A03" w:rsidP="00231B70">
            <w:pPr>
              <w:framePr w:w="9168" w:wrap="notBeside" w:vAnchor="text" w:hAnchor="text" w:xAlign="center" w:y="1"/>
              <w:spacing w:after="60" w:line="200" w:lineRule="exact"/>
              <w:ind w:left="140"/>
            </w:pPr>
            <w:r>
              <w:rPr>
                <w:rStyle w:val="Bodytext2Constantia"/>
              </w:rPr>
              <w:t>Математически</w:t>
            </w:r>
          </w:p>
          <w:p w14:paraId="5385C07C" w14:textId="77777777" w:rsidR="004E0A03" w:rsidRDefault="004E0A03" w:rsidP="00231B70">
            <w:pPr>
              <w:framePr w:w="9168" w:wrap="notBeside" w:vAnchor="text" w:hAnchor="text" w:xAlign="center" w:y="1"/>
              <w:spacing w:before="60" w:line="200" w:lineRule="exact"/>
              <w:ind w:left="140"/>
            </w:pPr>
            <w:r>
              <w:rPr>
                <w:rStyle w:val="Bodytext2Constantia"/>
              </w:rPr>
              <w:t>метод</w:t>
            </w:r>
          </w:p>
        </w:tc>
        <w:tc>
          <w:tcPr>
            <w:tcW w:w="3854" w:type="dxa"/>
            <w:shd w:val="clear" w:color="auto" w:fill="000000"/>
          </w:tcPr>
          <w:p w14:paraId="4D362C1D" w14:textId="77777777" w:rsidR="004E0A03" w:rsidRDefault="004E0A03" w:rsidP="00231B70">
            <w:pPr>
              <w:framePr w:w="9168" w:wrap="notBeside" w:vAnchor="text" w:hAnchor="text" w:xAlign="center" w:y="1"/>
              <w:spacing w:line="200" w:lineRule="exact"/>
              <w:ind w:left="200"/>
            </w:pPr>
            <w:r>
              <w:rPr>
                <w:rStyle w:val="Bodytext2Constantia"/>
              </w:rPr>
              <w:t>Основни изводи</w:t>
            </w:r>
          </w:p>
        </w:tc>
        <w:tc>
          <w:tcPr>
            <w:tcW w:w="1147" w:type="dxa"/>
            <w:shd w:val="clear" w:color="auto" w:fill="000000"/>
          </w:tcPr>
          <w:p w14:paraId="324730EC" w14:textId="77777777" w:rsidR="004E0A03" w:rsidRDefault="004E0A03" w:rsidP="00231B70">
            <w:pPr>
              <w:framePr w:w="9168" w:wrap="notBeside" w:vAnchor="text" w:hAnchor="text" w:xAlign="center" w:y="1"/>
              <w:spacing w:line="200" w:lineRule="exact"/>
              <w:ind w:left="220"/>
            </w:pPr>
            <w:r>
              <w:rPr>
                <w:rStyle w:val="Bodytext2Constantia"/>
              </w:rPr>
              <w:t>Глава</w:t>
            </w:r>
          </w:p>
        </w:tc>
      </w:tr>
      <w:tr w:rsidR="004E0A03" w14:paraId="0318BA3E" w14:textId="77777777" w:rsidTr="00231B70">
        <w:trPr>
          <w:trHeight w:hRule="exact" w:val="734"/>
          <w:jc w:val="center"/>
        </w:trPr>
        <w:tc>
          <w:tcPr>
            <w:tcW w:w="1618" w:type="dxa"/>
            <w:shd w:val="clear" w:color="auto" w:fill="FFFFFF"/>
          </w:tcPr>
          <w:p w14:paraId="7BEEE687" w14:textId="77777777" w:rsidR="004E0A03" w:rsidRDefault="004E0A03" w:rsidP="00231B70">
            <w:pPr>
              <w:framePr w:w="9168" w:wrap="notBeside" w:vAnchor="text" w:hAnchor="text" w:xAlign="center" w:y="1"/>
              <w:spacing w:line="200" w:lineRule="exact"/>
            </w:pPr>
            <w:r>
              <w:rPr>
                <w:rStyle w:val="Bodytext2Constantia"/>
              </w:rPr>
              <w:t>RQ1 (Локален)</w:t>
            </w:r>
          </w:p>
        </w:tc>
        <w:tc>
          <w:tcPr>
            <w:tcW w:w="2549" w:type="dxa"/>
            <w:shd w:val="clear" w:color="auto" w:fill="FFFFFF"/>
            <w:vAlign w:val="center"/>
          </w:tcPr>
          <w:p w14:paraId="170ECA72" w14:textId="77777777" w:rsidR="004E0A03" w:rsidRDefault="004E0A03" w:rsidP="00231B70">
            <w:pPr>
              <w:framePr w:w="9168" w:wrap="notBeside" w:vAnchor="text" w:hAnchor="text" w:xAlign="center" w:y="1"/>
              <w:spacing w:after="60" w:line="200" w:lineRule="exact"/>
              <w:ind w:left="140"/>
            </w:pPr>
            <w:r>
              <w:rPr>
                <w:rStyle w:val="Bodytext2Constantia"/>
              </w:rPr>
              <w:t>MILP</w:t>
            </w:r>
          </w:p>
          <w:p w14:paraId="2D794591" w14:textId="77777777" w:rsidR="004E0A03" w:rsidRDefault="004E0A03" w:rsidP="00231B70">
            <w:pPr>
              <w:framePr w:w="9168" w:wrap="notBeside" w:vAnchor="text" w:hAnchor="text" w:xAlign="center" w:y="1"/>
              <w:spacing w:before="60" w:line="200" w:lineRule="exact"/>
              <w:ind w:left="140"/>
            </w:pPr>
            <w:r>
              <w:rPr>
                <w:rStyle w:val="Bodytext2Constantia"/>
              </w:rPr>
              <w:t>(Смесено-целочислено)</w:t>
            </w:r>
          </w:p>
        </w:tc>
        <w:tc>
          <w:tcPr>
            <w:tcW w:w="3854" w:type="dxa"/>
            <w:shd w:val="clear" w:color="auto" w:fill="FFFFFF"/>
            <w:vAlign w:val="center"/>
          </w:tcPr>
          <w:p w14:paraId="206E9076" w14:textId="77777777" w:rsidR="004E0A03" w:rsidRDefault="004E0A03" w:rsidP="00231B70">
            <w:pPr>
              <w:framePr w:w="9168" w:wrap="notBeside" w:vAnchor="text" w:hAnchor="text" w:xAlign="center" w:y="1"/>
              <w:spacing w:line="240" w:lineRule="exact"/>
              <w:ind w:left="200"/>
            </w:pPr>
            <w:r>
              <w:rPr>
                <w:rStyle w:val="Bodytext2Constantia"/>
              </w:rPr>
              <w:t>Нарастване на сложността неутрализира компенсаторността</w:t>
            </w:r>
          </w:p>
        </w:tc>
        <w:tc>
          <w:tcPr>
            <w:tcW w:w="1147" w:type="dxa"/>
            <w:shd w:val="clear" w:color="auto" w:fill="FFFFFF"/>
          </w:tcPr>
          <w:p w14:paraId="4CA8CEF7" w14:textId="77777777" w:rsidR="004E0A03" w:rsidRDefault="004E0A03" w:rsidP="00231B70">
            <w:pPr>
              <w:framePr w:w="9168" w:wrap="notBeside" w:vAnchor="text" w:hAnchor="text" w:xAlign="center" w:y="1"/>
              <w:spacing w:line="200" w:lineRule="exact"/>
              <w:ind w:left="220"/>
            </w:pPr>
            <w:r>
              <w:rPr>
                <w:rStyle w:val="Bodytext2Constantia"/>
              </w:rPr>
              <w:t>Гл. 2, 3, 5</w:t>
            </w:r>
          </w:p>
        </w:tc>
      </w:tr>
      <w:tr w:rsidR="004E0A03" w14:paraId="6CB82D7F" w14:textId="77777777" w:rsidTr="00231B70">
        <w:trPr>
          <w:trHeight w:hRule="exact" w:val="720"/>
          <w:jc w:val="center"/>
        </w:trPr>
        <w:tc>
          <w:tcPr>
            <w:tcW w:w="1618" w:type="dxa"/>
            <w:shd w:val="clear" w:color="auto" w:fill="FFFFFF"/>
            <w:vAlign w:val="center"/>
          </w:tcPr>
          <w:p w14:paraId="66AD8E33" w14:textId="77777777" w:rsidR="004E0A03" w:rsidRDefault="004E0A03" w:rsidP="00231B70">
            <w:pPr>
              <w:framePr w:w="9168" w:wrap="notBeside" w:vAnchor="text" w:hAnchor="text" w:xAlign="center" w:y="1"/>
              <w:spacing w:after="60" w:line="200" w:lineRule="exact"/>
            </w:pPr>
            <w:r>
              <w:rPr>
                <w:rStyle w:val="Bodytext2Constantia"/>
              </w:rPr>
              <w:t>RQ2</w:t>
            </w:r>
          </w:p>
          <w:p w14:paraId="2B3524C8" w14:textId="77777777" w:rsidR="004E0A03" w:rsidRDefault="004E0A03" w:rsidP="00231B70">
            <w:pPr>
              <w:framePr w:w="9168" w:wrap="notBeside" w:vAnchor="text" w:hAnchor="text" w:xAlign="center" w:y="1"/>
              <w:spacing w:before="60" w:line="200" w:lineRule="exact"/>
            </w:pPr>
            <w:r>
              <w:rPr>
                <w:rStyle w:val="Bodytext2Constantia"/>
              </w:rPr>
              <w:t>(Глобален)</w:t>
            </w:r>
          </w:p>
        </w:tc>
        <w:tc>
          <w:tcPr>
            <w:tcW w:w="2549" w:type="dxa"/>
            <w:shd w:val="clear" w:color="auto" w:fill="FFFFFF"/>
            <w:vAlign w:val="center"/>
          </w:tcPr>
          <w:p w14:paraId="30D0C681" w14:textId="77777777" w:rsidR="004E0A03" w:rsidRDefault="004E0A03" w:rsidP="00231B70">
            <w:pPr>
              <w:framePr w:w="9168" w:wrap="notBeside" w:vAnchor="text" w:hAnchor="text" w:xAlign="center" w:y="1"/>
              <w:spacing w:line="240" w:lineRule="exact"/>
              <w:ind w:left="140"/>
            </w:pPr>
            <w:r>
              <w:rPr>
                <w:rStyle w:val="Bodytext2Constantia"/>
              </w:rPr>
              <w:t>SLHS (Латински хиперкуб)</w:t>
            </w:r>
          </w:p>
        </w:tc>
        <w:tc>
          <w:tcPr>
            <w:tcW w:w="3854" w:type="dxa"/>
            <w:shd w:val="clear" w:color="auto" w:fill="FFFFFF"/>
            <w:vAlign w:val="center"/>
          </w:tcPr>
          <w:p w14:paraId="545BFF08" w14:textId="77777777" w:rsidR="004E0A03" w:rsidRDefault="004E0A03" w:rsidP="00231B70">
            <w:pPr>
              <w:framePr w:w="9168" w:wrap="notBeside" w:vAnchor="text" w:hAnchor="text" w:xAlign="center" w:y="1"/>
              <w:spacing w:line="240" w:lineRule="exact"/>
              <w:ind w:left="200"/>
            </w:pPr>
            <w:r>
              <w:rPr>
                <w:rStyle w:val="Bodytext2Constantia"/>
              </w:rPr>
              <w:t>Концентрация на симплекса - 4 алтернативи заемат 99.9%</w:t>
            </w:r>
          </w:p>
        </w:tc>
        <w:tc>
          <w:tcPr>
            <w:tcW w:w="1147" w:type="dxa"/>
            <w:shd w:val="clear" w:color="auto" w:fill="FFFFFF"/>
          </w:tcPr>
          <w:p w14:paraId="6853AA46" w14:textId="77777777" w:rsidR="004E0A03" w:rsidRDefault="004E0A03" w:rsidP="00231B70">
            <w:pPr>
              <w:framePr w:w="9168" w:wrap="notBeside" w:vAnchor="text" w:hAnchor="text" w:xAlign="center" w:y="1"/>
              <w:spacing w:line="200" w:lineRule="exact"/>
              <w:ind w:left="220"/>
            </w:pPr>
            <w:r>
              <w:rPr>
                <w:rStyle w:val="Bodytext2Constantia"/>
              </w:rPr>
              <w:t>Гл. 3, 5</w:t>
            </w:r>
          </w:p>
        </w:tc>
      </w:tr>
      <w:tr w:rsidR="004E0A03" w14:paraId="32610084" w14:textId="77777777" w:rsidTr="00231B70">
        <w:trPr>
          <w:trHeight w:hRule="exact" w:val="720"/>
          <w:jc w:val="center"/>
        </w:trPr>
        <w:tc>
          <w:tcPr>
            <w:tcW w:w="1618" w:type="dxa"/>
            <w:shd w:val="clear" w:color="auto" w:fill="FFFFFF"/>
            <w:vAlign w:val="center"/>
          </w:tcPr>
          <w:p w14:paraId="70B65AD1" w14:textId="77777777" w:rsidR="004E0A03" w:rsidRDefault="004E0A03" w:rsidP="00231B70">
            <w:pPr>
              <w:framePr w:w="9168" w:wrap="notBeside" w:vAnchor="text" w:hAnchor="text" w:xAlign="center" w:y="1"/>
              <w:spacing w:line="200" w:lineRule="exact"/>
            </w:pPr>
            <w:r>
              <w:rPr>
                <w:rStyle w:val="Bodytext2Constantia"/>
              </w:rPr>
              <w:t>RQ3 (Профили)</w:t>
            </w:r>
          </w:p>
        </w:tc>
        <w:tc>
          <w:tcPr>
            <w:tcW w:w="2549" w:type="dxa"/>
            <w:shd w:val="clear" w:color="auto" w:fill="FFFFFF"/>
            <w:vAlign w:val="center"/>
          </w:tcPr>
          <w:p w14:paraId="1EC70388" w14:textId="77777777" w:rsidR="004E0A03" w:rsidRDefault="004E0A03" w:rsidP="00231B70">
            <w:pPr>
              <w:framePr w:w="9168" w:wrap="notBeside" w:vAnchor="text" w:hAnchor="text" w:xAlign="center" w:y="1"/>
              <w:spacing w:line="226" w:lineRule="exact"/>
              <w:ind w:left="140"/>
            </w:pPr>
            <w:r>
              <w:rPr>
                <w:rStyle w:val="Bodytext2Constantia"/>
              </w:rPr>
              <w:t>PAM клъстеризация (Gower) &amp; FCA</w:t>
            </w:r>
          </w:p>
        </w:tc>
        <w:tc>
          <w:tcPr>
            <w:tcW w:w="3854" w:type="dxa"/>
            <w:shd w:val="clear" w:color="auto" w:fill="FFFFFF"/>
            <w:vAlign w:val="center"/>
          </w:tcPr>
          <w:p w14:paraId="53DF38C5" w14:textId="77777777" w:rsidR="004E0A03" w:rsidRDefault="004E0A03" w:rsidP="00231B70">
            <w:pPr>
              <w:framePr w:w="9168" w:wrap="notBeside" w:vAnchor="text" w:hAnchor="text" w:xAlign="center" w:y="1"/>
              <w:spacing w:line="240" w:lineRule="exact"/>
              <w:ind w:left="200"/>
            </w:pPr>
            <w:r>
              <w:rPr>
                <w:rStyle w:val="Bodytext2Constantia"/>
              </w:rPr>
              <w:t>3 коренно различни медоида; силен летен trade-off</w:t>
            </w:r>
          </w:p>
        </w:tc>
        <w:tc>
          <w:tcPr>
            <w:tcW w:w="1147" w:type="dxa"/>
            <w:shd w:val="clear" w:color="auto" w:fill="FFFFFF"/>
            <w:vAlign w:val="center"/>
          </w:tcPr>
          <w:p w14:paraId="3591B888" w14:textId="77777777" w:rsidR="004E0A03" w:rsidRDefault="004E0A03" w:rsidP="00231B70">
            <w:pPr>
              <w:framePr w:w="9168" w:wrap="notBeside" w:vAnchor="text" w:hAnchor="text" w:xAlign="center" w:y="1"/>
              <w:spacing w:line="200" w:lineRule="exact"/>
              <w:ind w:left="220"/>
            </w:pPr>
            <w:r>
              <w:rPr>
                <w:rStyle w:val="Bodytext2Constantia"/>
              </w:rPr>
              <w:t>Гл. 2, 5</w:t>
            </w:r>
          </w:p>
        </w:tc>
      </w:tr>
      <w:tr w:rsidR="004E0A03" w14:paraId="2B577376" w14:textId="77777777" w:rsidTr="00231B70">
        <w:trPr>
          <w:trHeight w:hRule="exact" w:val="610"/>
          <w:jc w:val="center"/>
        </w:trPr>
        <w:tc>
          <w:tcPr>
            <w:tcW w:w="1618" w:type="dxa"/>
            <w:shd w:val="clear" w:color="auto" w:fill="FFFFFF"/>
            <w:vAlign w:val="center"/>
          </w:tcPr>
          <w:p w14:paraId="4E5D89E4" w14:textId="77777777" w:rsidR="004E0A03" w:rsidRDefault="004E0A03" w:rsidP="00231B70">
            <w:pPr>
              <w:framePr w:w="9168" w:wrap="notBeside" w:vAnchor="text" w:hAnchor="text" w:xAlign="center" w:y="1"/>
              <w:spacing w:line="200" w:lineRule="exact"/>
            </w:pPr>
            <w:r>
              <w:rPr>
                <w:rStyle w:val="Bodytext2Constantia"/>
              </w:rPr>
              <w:t>RQ4 (Софтуер)</w:t>
            </w:r>
          </w:p>
        </w:tc>
        <w:tc>
          <w:tcPr>
            <w:tcW w:w="2549" w:type="dxa"/>
            <w:shd w:val="clear" w:color="auto" w:fill="FFFFFF"/>
            <w:vAlign w:val="bottom"/>
          </w:tcPr>
          <w:p w14:paraId="757FC3AC" w14:textId="77777777" w:rsidR="004E0A03" w:rsidRDefault="004E0A03" w:rsidP="00231B70">
            <w:pPr>
              <w:framePr w:w="9168" w:wrap="notBeside" w:vAnchor="text" w:hAnchor="text" w:xAlign="center" w:y="1"/>
              <w:spacing w:line="240" w:lineRule="exact"/>
              <w:ind w:left="140"/>
            </w:pPr>
            <w:r>
              <w:rPr>
                <w:rStyle w:val="Bodytext2Constantia"/>
              </w:rPr>
              <w:t>Python ООП (NumPy, SciPy MILP)</w:t>
            </w:r>
          </w:p>
        </w:tc>
        <w:tc>
          <w:tcPr>
            <w:tcW w:w="3854" w:type="dxa"/>
            <w:shd w:val="clear" w:color="auto" w:fill="FFFFFF"/>
            <w:vAlign w:val="bottom"/>
          </w:tcPr>
          <w:p w14:paraId="41828124" w14:textId="77777777" w:rsidR="004E0A03" w:rsidRDefault="004E0A03" w:rsidP="00231B70">
            <w:pPr>
              <w:framePr w:w="9168" w:wrap="notBeside" w:vAnchor="text" w:hAnchor="text" w:xAlign="center" w:y="1"/>
              <w:spacing w:line="240" w:lineRule="exact"/>
              <w:ind w:left="200"/>
            </w:pPr>
            <w:r>
              <w:rPr>
                <w:rStyle w:val="Bodytext2Constantia"/>
              </w:rPr>
              <w:t>Интегриран високоскоростен пайплайн (&lt;1.84 сек)</w:t>
            </w:r>
          </w:p>
        </w:tc>
        <w:tc>
          <w:tcPr>
            <w:tcW w:w="1147" w:type="dxa"/>
            <w:shd w:val="clear" w:color="auto" w:fill="FFFFFF"/>
            <w:vAlign w:val="center"/>
          </w:tcPr>
          <w:p w14:paraId="46A10C08" w14:textId="77777777" w:rsidR="004E0A03" w:rsidRDefault="004E0A03" w:rsidP="00231B70">
            <w:pPr>
              <w:framePr w:w="9168" w:wrap="notBeside" w:vAnchor="text" w:hAnchor="text" w:xAlign="center" w:y="1"/>
              <w:spacing w:line="200" w:lineRule="exact"/>
              <w:ind w:left="220"/>
            </w:pPr>
            <w:r>
              <w:rPr>
                <w:rStyle w:val="Bodytext2Constantia"/>
              </w:rPr>
              <w:t>Гл. 4</w:t>
            </w:r>
          </w:p>
        </w:tc>
      </w:tr>
    </w:tbl>
    <w:p w14:paraId="54F54690" w14:textId="77777777" w:rsidR="004E0A03" w:rsidRDefault="004E0A03" w:rsidP="004E0A03">
      <w:pPr>
        <w:framePr w:w="9168" w:wrap="notBeside" w:vAnchor="text" w:hAnchor="text" w:xAlign="center" w:y="1"/>
        <w:rPr>
          <w:sz w:val="2"/>
          <w:szCs w:val="2"/>
        </w:rPr>
      </w:pPr>
    </w:p>
    <w:p w14:paraId="60A0F434" w14:textId="77777777" w:rsidR="004E0A03" w:rsidRDefault="004E0A03" w:rsidP="004E0A03">
      <w:pPr>
        <w:rPr>
          <w:sz w:val="2"/>
          <w:szCs w:val="2"/>
        </w:rPr>
      </w:pPr>
    </w:p>
    <w:p w14:paraId="19C54C54" w14:textId="77777777" w:rsidR="004E0A03" w:rsidRDefault="004E0A03" w:rsidP="004E0A03">
      <w:pPr>
        <w:shd w:val="clear" w:color="auto" w:fill="000000"/>
        <w:spacing w:after="765"/>
      </w:pPr>
      <w:r>
        <w:rPr>
          <w:rStyle w:val="Bodytext3"/>
          <w:rFonts w:eastAsiaTheme="minorHAnsi"/>
        </w:rPr>
        <w:t>ФАКУЛТЕТ ПО МАТЕМАТИКА И ИНФОРМАТИКА</w:t>
      </w:r>
      <w:r>
        <w:rPr>
          <w:rStyle w:val="Bodytext3"/>
          <w:rFonts w:eastAsiaTheme="minorHAnsi"/>
        </w:rPr>
        <w:br/>
        <w:t>Катедра „Информационни технологии"</w:t>
      </w:r>
    </w:p>
    <w:p w14:paraId="410DF966" w14:textId="77777777" w:rsidR="004E0A03" w:rsidRDefault="004E0A03" w:rsidP="004E0A03">
      <w:pPr>
        <w:spacing w:after="286"/>
      </w:pPr>
      <w:r>
        <w:rPr>
          <w:rStyle w:val="Bodytext2"/>
          <w:lang w:val="en-US" w:eastAsia="en-US" w:bidi="en-US"/>
        </w:rPr>
        <w:lastRenderedPageBreak/>
        <w:t xml:space="preserve">Sanchez </w:t>
      </w:r>
      <w:r>
        <w:rPr>
          <w:rStyle w:val="Bodytext2"/>
        </w:rPr>
        <w:t xml:space="preserve">[10] и </w:t>
      </w:r>
      <w:r>
        <w:rPr>
          <w:rStyle w:val="Bodytext2"/>
          <w:lang w:val="en-US" w:eastAsia="en-US" w:bidi="en-US"/>
        </w:rPr>
        <w:t xml:space="preserve">O'Shea </w:t>
      </w:r>
      <w:r>
        <w:rPr>
          <w:rStyle w:val="Bodytext2"/>
        </w:rPr>
        <w:t xml:space="preserve">[4], които разчитат на локално вариране на едно тегло в даден момент </w:t>
      </w:r>
      <w:r>
        <w:rPr>
          <w:rStyle w:val="Bodytext2"/>
          <w:lang w:val="en-US" w:eastAsia="en-US" w:bidi="en-US"/>
        </w:rPr>
        <w:t xml:space="preserve">(OAT), </w:t>
      </w:r>
      <w:r>
        <w:rPr>
          <w:rStyle w:val="Bodytext2"/>
        </w:rPr>
        <w:t xml:space="preserve">нашата глобална </w:t>
      </w:r>
      <w:r>
        <w:rPr>
          <w:rStyle w:val="Bodytext2"/>
          <w:lang w:val="en-US" w:eastAsia="en-US" w:bidi="en-US"/>
        </w:rPr>
        <w:t xml:space="preserve">SLHS </w:t>
      </w:r>
      <w:r>
        <w:rPr>
          <w:rStyle w:val="Bodytext2"/>
        </w:rPr>
        <w:t xml:space="preserve">методология предоставя непрекъснат и цялостен поглед върху целия петмерен симплекс. Този холистичен подход позволява улавянето на сложни, едновременни промени на теглата, отразяващи динамичните пазарни и климатични флуктуации през летния сезон, които </w:t>
      </w:r>
      <w:r>
        <w:rPr>
          <w:rStyle w:val="Bodytext2"/>
          <w:lang w:val="en-US" w:eastAsia="en-US" w:bidi="en-US"/>
        </w:rPr>
        <w:t xml:space="preserve">OAT </w:t>
      </w:r>
      <w:r>
        <w:rPr>
          <w:rStyle w:val="Bodytext2"/>
        </w:rPr>
        <w:t xml:space="preserve">анализите изкуствено филтрират. Освен това, спрямо традиционните Монте Карло теглови симулации на </w:t>
      </w:r>
      <w:r>
        <w:rPr>
          <w:rStyle w:val="Bodytext2"/>
          <w:lang w:val="en-US" w:eastAsia="en-US" w:bidi="en-US"/>
        </w:rPr>
        <w:t xml:space="preserve">Mazurek </w:t>
      </w:r>
      <w:r>
        <w:rPr>
          <w:rStyle w:val="Bodytext2"/>
        </w:rPr>
        <w:t xml:space="preserve">&amp; </w:t>
      </w:r>
      <w:r>
        <w:rPr>
          <w:rStyle w:val="Bodytext2"/>
          <w:lang w:val="en-US" w:eastAsia="en-US" w:bidi="en-US"/>
        </w:rPr>
        <w:t xml:space="preserve">Strzalka </w:t>
      </w:r>
      <w:r>
        <w:rPr>
          <w:rStyle w:val="Bodytext2"/>
        </w:rPr>
        <w:t xml:space="preserve">(2022) [6], използването на </w:t>
      </w:r>
      <w:r>
        <w:rPr>
          <w:rStyle w:val="Bodytext2"/>
          <w:lang w:val="en-US" w:eastAsia="en-US" w:bidi="en-US"/>
        </w:rPr>
        <w:t xml:space="preserve">SLHS </w:t>
      </w:r>
      <w:r>
        <w:rPr>
          <w:rStyle w:val="Bodytext2"/>
        </w:rPr>
        <w:t xml:space="preserve">предотвратява прекомерното струпване около центъра на симетрия и гарантира изследване на пограничните преференциални състояния. Внедряването на разстоянието на </w:t>
      </w:r>
      <w:r>
        <w:rPr>
          <w:rStyle w:val="Bodytext2"/>
          <w:lang w:val="en-US" w:eastAsia="en-US" w:bidi="en-US"/>
        </w:rPr>
        <w:t xml:space="preserve">Gower </w:t>
      </w:r>
      <w:r>
        <w:rPr>
          <w:rStyle w:val="Bodytext2"/>
        </w:rPr>
        <w:t xml:space="preserve">в съчетание с </w:t>
      </w:r>
      <w:r>
        <w:rPr>
          <w:rStyle w:val="Bodytext2"/>
          <w:lang w:val="en-US" w:eastAsia="en-US" w:bidi="en-US"/>
        </w:rPr>
        <w:t xml:space="preserve">PAM </w:t>
      </w:r>
      <w:r>
        <w:rPr>
          <w:rStyle w:val="Bodytext2"/>
        </w:rPr>
        <w:t xml:space="preserve">алгоритъм заобикаля основни дефицити на конвенционалния </w:t>
      </w:r>
      <w:r>
        <w:rPr>
          <w:rStyle w:val="Bodytext2"/>
          <w:lang w:val="en-US" w:eastAsia="en-US" w:bidi="en-US"/>
        </w:rPr>
        <w:t xml:space="preserve">K-Means, </w:t>
      </w:r>
      <w:r>
        <w:rPr>
          <w:rStyle w:val="Bodytext2"/>
        </w:rPr>
        <w:t>гарантирайки, че извлечените центроиди са реални, физически съществуващи компромисни Парето режими на микрогрида [8].</w:t>
      </w:r>
    </w:p>
    <w:p w14:paraId="50259173" w14:textId="77777777" w:rsidR="004E0A03" w:rsidRDefault="004E0A03" w:rsidP="004E0A03">
      <w:pPr>
        <w:spacing w:after="103" w:line="260" w:lineRule="exact"/>
        <w:jc w:val="both"/>
      </w:pPr>
      <w:r>
        <w:rPr>
          <w:rStyle w:val="Bodytext4"/>
        </w:rPr>
        <w:t>6.3. Интерпретация на конфигурациите при летния микрогрид</w:t>
      </w:r>
    </w:p>
    <w:p w14:paraId="4C49C8FC" w14:textId="77777777" w:rsidR="004E0A03" w:rsidRDefault="004E0A03" w:rsidP="004E0A03">
      <w:pPr>
        <w:sectPr w:rsidR="004E0A03" w:rsidSect="004E0A03">
          <w:pgSz w:w="12240" w:h="15840"/>
          <w:pgMar w:top="1237" w:right="1531" w:bottom="2485" w:left="1531" w:header="0" w:footer="3" w:gutter="0"/>
          <w:cols w:space="720"/>
          <w:noEndnote/>
          <w:docGrid w:linePitch="360"/>
        </w:sectPr>
      </w:pPr>
      <w:r>
        <w:rPr>
          <w:rStyle w:val="Bodytext2"/>
        </w:rPr>
        <w:t xml:space="preserve">Приложният казус с летния енергиен микрогрид </w:t>
      </w:r>
      <w:r>
        <w:rPr>
          <w:rStyle w:val="Bodytext2"/>
          <w:lang w:val="en-US" w:eastAsia="en-US" w:bidi="en-US"/>
        </w:rPr>
        <w:t xml:space="preserve">(Supply </w:t>
      </w:r>
      <w:r>
        <w:rPr>
          <w:rStyle w:val="Bodytext2"/>
        </w:rPr>
        <w:t xml:space="preserve">&amp; </w:t>
      </w:r>
      <w:r>
        <w:rPr>
          <w:rStyle w:val="Bodytext2"/>
          <w:lang w:val="en-US" w:eastAsia="en-US" w:bidi="en-US"/>
        </w:rPr>
        <w:t xml:space="preserve">Demand) </w:t>
      </w:r>
      <w:r>
        <w:rPr>
          <w:rStyle w:val="Bodytext2"/>
        </w:rPr>
        <w:t xml:space="preserve">илюстрира практическата стойност на предложения конфигурационен анализ. През летните месеци, високите температури повишават пиковото потребление (охлаждане) и физически увеличават преносните топлинни загуби по мрежата. Този тристранен конфликт (Цена на тока, Загуби, Износване на батерията) се анализира по нов начин чрез нашия модел. Традиционният скаларен прочит би се ограничил до едно 'оптимално' решение при фиксирани експертни тегла [1, 12]. Нашият модел, обратно, показва, че </w:t>
      </w:r>
      <w:r>
        <w:rPr>
          <w:rStyle w:val="Bodytext2"/>
          <w:lang w:val="en-US" w:eastAsia="en-US" w:bidi="en-US"/>
        </w:rPr>
        <w:t xml:space="preserve">Balanced </w:t>
      </w:r>
      <w:r>
        <w:rPr>
          <w:rStyle w:val="Bodytext2"/>
        </w:rPr>
        <w:t>медоидът (Обект 42) запазва своята робастност в широк преференциален диапазон, осигурявайки най-добра защита срещу летни термални претоварвания и амортизация на оборудването.</w:t>
      </w:r>
    </w:p>
    <w:p w14:paraId="45B04E14" w14:textId="1F5979A7" w:rsidR="004E0A03" w:rsidRDefault="004E0A03" w:rsidP="004E0A03">
      <w:pPr>
        <w:shd w:val="clear" w:color="auto" w:fill="000000"/>
        <w:spacing w:after="705"/>
      </w:pPr>
      <w:r>
        <w:rPr>
          <w:noProof/>
        </w:rPr>
        <w:lastRenderedPageBreak/>
        <w:drawing>
          <wp:anchor distT="0" distB="254000" distL="63500" distR="158750" simplePos="0" relativeHeight="251678720" behindDoc="1" locked="0" layoutInCell="1" allowOverlap="1" wp14:anchorId="03002900" wp14:editId="0D44B17B">
            <wp:simplePos x="0" y="0"/>
            <wp:positionH relativeFrom="margin">
              <wp:posOffset>-972185</wp:posOffset>
            </wp:positionH>
            <wp:positionV relativeFrom="margin">
              <wp:posOffset>646430</wp:posOffset>
            </wp:positionV>
            <wp:extent cx="1066800" cy="2133600"/>
            <wp:effectExtent l="0" t="0" r="0" b="0"/>
            <wp:wrapSquare wrapText="right"/>
            <wp:docPr id="18258223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66800" cy="2133600"/>
                    </a:xfrm>
                    <a:prstGeom prst="rect">
                      <a:avLst/>
                    </a:prstGeom>
                    <a:noFill/>
                  </pic:spPr>
                </pic:pic>
              </a:graphicData>
            </a:graphic>
            <wp14:sizeRelH relativeFrom="page">
              <wp14:pctWidth>0</wp14:pctWidth>
            </wp14:sizeRelH>
            <wp14:sizeRelV relativeFrom="page">
              <wp14:pctHeight>0</wp14:pctHeight>
            </wp14:sizeRelV>
          </wp:anchor>
        </w:drawing>
      </w:r>
      <w:r>
        <w:rPr>
          <w:rStyle w:val="Bodytext3"/>
          <w:rFonts w:eastAsiaTheme="minorHAnsi"/>
        </w:rPr>
        <w:t>ФАКУЛТЕТ ПО МАТЕМАТИКА И ИНФОРМАТИКА</w:t>
      </w:r>
      <w:r>
        <w:rPr>
          <w:rStyle w:val="Bodytext3"/>
          <w:rFonts w:eastAsiaTheme="minorHAnsi"/>
        </w:rPr>
        <w:br/>
        <w:t>Катедра „Информационни технологии"</w:t>
      </w:r>
    </w:p>
    <w:p w14:paraId="17B029A3" w14:textId="77777777" w:rsidR="004E0A03" w:rsidRDefault="004E0A03" w:rsidP="004E0A03">
      <w:pPr>
        <w:spacing w:after="0" w:line="317" w:lineRule="exact"/>
        <w:jc w:val="both"/>
      </w:pPr>
      <w:r>
        <w:rPr>
          <w:rStyle w:val="Bodytext4"/>
        </w:rPr>
        <w:t>Основни приноси на дипломната разработка:</w:t>
      </w:r>
    </w:p>
    <w:p w14:paraId="5C3A19EB" w14:textId="77777777" w:rsidR="004E0A03" w:rsidRDefault="004E0A03" w:rsidP="004E0A03">
      <w:pPr>
        <w:widowControl w:val="0"/>
        <w:numPr>
          <w:ilvl w:val="0"/>
          <w:numId w:val="20"/>
        </w:numPr>
        <w:tabs>
          <w:tab w:val="left" w:pos="235"/>
        </w:tabs>
        <w:spacing w:after="0" w:line="317" w:lineRule="exact"/>
        <w:jc w:val="both"/>
      </w:pPr>
      <w:r>
        <w:rPr>
          <w:rStyle w:val="Bodytext2Bold"/>
        </w:rPr>
        <w:t xml:space="preserve">Методологичен принос: </w:t>
      </w:r>
      <w:r>
        <w:rPr>
          <w:rStyle w:val="Bodytext2"/>
        </w:rPr>
        <w:t xml:space="preserve">Създаване на единна, интегрирана рамка, обединяваща локален </w:t>
      </w:r>
      <w:r>
        <w:rPr>
          <w:rStyle w:val="Bodytext2"/>
          <w:lang w:val="en-US" w:eastAsia="en-US" w:bidi="en-US"/>
        </w:rPr>
        <w:t xml:space="preserve">MILP </w:t>
      </w:r>
      <w:r>
        <w:rPr>
          <w:rStyle w:val="Bodytext2"/>
        </w:rPr>
        <w:t xml:space="preserve">оптимизационен анализ с глобално стохастично картиране </w:t>
      </w:r>
      <w:r>
        <w:rPr>
          <w:rStyle w:val="Bodytext2"/>
          <w:lang w:val="en-US" w:eastAsia="en-US" w:bidi="en-US"/>
        </w:rPr>
        <w:t xml:space="preserve">(SLHS) </w:t>
      </w:r>
      <w:r>
        <w:rPr>
          <w:rStyle w:val="Bodytext2"/>
        </w:rPr>
        <w:t xml:space="preserve">и многомерно </w:t>
      </w:r>
      <w:r>
        <w:rPr>
          <w:rStyle w:val="Bodytext2"/>
          <w:lang w:val="en-US" w:eastAsia="en-US" w:bidi="en-US"/>
        </w:rPr>
        <w:t xml:space="preserve">PAM </w:t>
      </w:r>
      <w:r>
        <w:rPr>
          <w:rStyle w:val="Bodytext2"/>
        </w:rPr>
        <w:t>профилиране на Парето решенията.</w:t>
      </w:r>
    </w:p>
    <w:p w14:paraId="3C01460E" w14:textId="77777777" w:rsidR="004E0A03" w:rsidRDefault="004E0A03" w:rsidP="004E0A03">
      <w:pPr>
        <w:widowControl w:val="0"/>
        <w:numPr>
          <w:ilvl w:val="0"/>
          <w:numId w:val="20"/>
        </w:numPr>
        <w:tabs>
          <w:tab w:val="left" w:pos="235"/>
        </w:tabs>
        <w:spacing w:after="0" w:line="317" w:lineRule="exact"/>
        <w:jc w:val="both"/>
        <w:sectPr w:rsidR="004E0A03" w:rsidSect="004E0A03">
          <w:pgSz w:w="12240" w:h="15840"/>
          <w:pgMar w:top="1252" w:right="1531" w:bottom="1252" w:left="1531" w:header="0" w:footer="3" w:gutter="0"/>
          <w:cols w:space="720"/>
          <w:noEndnote/>
          <w:docGrid w:linePitch="360"/>
        </w:sectPr>
      </w:pPr>
      <w:r>
        <w:rPr>
          <w:rStyle w:val="Bodytext2Bold"/>
        </w:rPr>
        <w:t xml:space="preserve">Приложен принос: </w:t>
      </w:r>
      <w:r>
        <w:rPr>
          <w:rStyle w:val="Bodytext2"/>
        </w:rPr>
        <w:t xml:space="preserve">Реализиране на напълно функционален софтуерен ООП модул на </w:t>
      </w:r>
      <w:r>
        <w:rPr>
          <w:rStyle w:val="Bodytext2"/>
          <w:lang w:val="en-US" w:eastAsia="en-US" w:bidi="en-US"/>
        </w:rPr>
        <w:t xml:space="preserve">Python, </w:t>
      </w:r>
      <w:r>
        <w:rPr>
          <w:rStyle w:val="Bodytext2"/>
        </w:rPr>
        <w:t>поддържащ бързо вземане на решения (под 1.84 сек) за летни енергийни микрогридове и лесна адаптация към други видове линейни оценъчни системи.</w:t>
      </w:r>
    </w:p>
    <w:p w14:paraId="17E96054" w14:textId="77777777" w:rsidR="004E0A03" w:rsidRDefault="004E0A03" w:rsidP="004E0A03">
      <w:pPr>
        <w:shd w:val="clear" w:color="auto" w:fill="000000"/>
        <w:spacing w:after="765"/>
      </w:pPr>
      <w:r>
        <w:rPr>
          <w:rStyle w:val="Bodytext3"/>
          <w:rFonts w:eastAsiaTheme="minorHAnsi"/>
        </w:rPr>
        <w:lastRenderedPageBreak/>
        <w:t>ФАКУЛТЕТ ПО МАТЕМАТИКА И ИНФОРМАТИКА</w:t>
      </w:r>
      <w:r>
        <w:rPr>
          <w:rStyle w:val="Bodytext3"/>
          <w:rFonts w:eastAsiaTheme="minorHAnsi"/>
        </w:rPr>
        <w:br/>
        <w:t>Катедра „Информационни технологии"</w:t>
      </w:r>
    </w:p>
    <w:p w14:paraId="6F2136CD" w14:textId="77777777" w:rsidR="004E0A03" w:rsidRDefault="004E0A03" w:rsidP="004E0A03">
      <w:pPr>
        <w:spacing w:after="850"/>
      </w:pPr>
      <w:r>
        <w:rPr>
          <w:rStyle w:val="Bodytext2"/>
        </w:rPr>
        <w:t xml:space="preserve">неговата адитивна линейна природа </w:t>
      </w:r>
      <w:r>
        <w:rPr>
          <w:rStyle w:val="Bodytext2"/>
          <w:lang w:val="en-US" w:eastAsia="en-US" w:bidi="en-US"/>
        </w:rPr>
        <w:t xml:space="preserve">(Weighted Sum Model) </w:t>
      </w:r>
      <w:r>
        <w:rPr>
          <w:rStyle w:val="Bodytext2"/>
        </w:rPr>
        <w:t>[1, 2], която изисква стриктно спазване на хипотезата за преференциална независимост. Линейната свертка не улавя нелинейните синергични ефекти, при които комбинираното ниско представяне на два индикатора може да има катастрофален ефект върху цялостната оценка, независимо от високите стойности на останалите. Освен това, използването на синтетични данни, макар и контролирано и гарантиращо вътрешна валидност, налага последваща техническа апробация с реални исторически данни от действащи електропреносни мрежи за измерване на външната му валидност.</w:t>
      </w:r>
    </w:p>
    <w:p w14:paraId="684050D4" w14:textId="77777777" w:rsidR="004E0A03" w:rsidRDefault="004E0A03" w:rsidP="004E0A03">
      <w:pPr>
        <w:keepNext/>
        <w:keepLines/>
        <w:spacing w:after="988" w:line="380" w:lineRule="exact"/>
      </w:pPr>
      <w:r>
        <w:rPr>
          <w:rStyle w:val="Heading20"/>
        </w:rPr>
        <w:t>ЗАКЛЮЧЕНИЕ</w:t>
      </w:r>
    </w:p>
    <w:p w14:paraId="0669C6B0" w14:textId="77777777" w:rsidR="004E0A03" w:rsidRDefault="004E0A03" w:rsidP="004E0A03">
      <w:pPr>
        <w:spacing w:after="48" w:line="260" w:lineRule="exact"/>
        <w:jc w:val="both"/>
      </w:pPr>
      <w:r>
        <w:rPr>
          <w:rStyle w:val="Bodytext4"/>
        </w:rPr>
        <w:t>Обобщение на постигнатите резултати</w:t>
      </w:r>
    </w:p>
    <w:p w14:paraId="22F7F01B" w14:textId="77777777" w:rsidR="004E0A03" w:rsidRDefault="004E0A03" w:rsidP="004E0A03">
      <w:pPr>
        <w:sectPr w:rsidR="004E0A03" w:rsidSect="004E0A03">
          <w:pgSz w:w="12240" w:h="15840"/>
          <w:pgMar w:top="1252" w:right="1531" w:bottom="1252" w:left="1536" w:header="0" w:footer="3" w:gutter="0"/>
          <w:cols w:space="720"/>
          <w:noEndnote/>
          <w:docGrid w:linePitch="360"/>
        </w:sectPr>
      </w:pPr>
      <w:r>
        <w:rPr>
          <w:rStyle w:val="Bodytext2"/>
        </w:rPr>
        <w:t xml:space="preserve">В рамките на дипломната работа бе успешно дефинирана, проектирана и софтуерно верифицирана единна рамка за изследване на пространствата от решения и конфигурации в линейни многокритериални оценъчни системи. Всички седем изследователски задачи, поставени в увода, бяха изцяло изпълнени. Локалният модул разкри математическите механизми на компенсаторността през </w:t>
      </w:r>
      <w:r>
        <w:rPr>
          <w:rStyle w:val="Bodytext2"/>
          <w:lang w:val="en-US" w:eastAsia="en-US" w:bidi="en-US"/>
        </w:rPr>
        <w:t xml:space="preserve">MILP, </w:t>
      </w:r>
      <w:r>
        <w:rPr>
          <w:rStyle w:val="Bodytext2"/>
        </w:rPr>
        <w:t>а глобалният модул доказа структурната концентрация на тегловото пространство.</w:t>
      </w:r>
    </w:p>
    <w:p w14:paraId="1CC30F0E" w14:textId="77777777" w:rsidR="004E0A03" w:rsidRDefault="004E0A03" w:rsidP="004E0A03">
      <w:pPr>
        <w:shd w:val="clear" w:color="auto" w:fill="000000"/>
        <w:spacing w:after="765"/>
      </w:pPr>
      <w:r>
        <w:rPr>
          <w:rStyle w:val="Bodytext3"/>
          <w:rFonts w:eastAsiaTheme="minorHAnsi"/>
        </w:rPr>
        <w:lastRenderedPageBreak/>
        <w:t>ФАКУЛТЕТ ПО МАТЕМАТИКА И ИНФОРМАТИКА</w:t>
      </w:r>
      <w:r>
        <w:rPr>
          <w:rStyle w:val="Bodytext3"/>
          <w:rFonts w:eastAsiaTheme="minorHAnsi"/>
        </w:rPr>
        <w:br/>
        <w:t>Катедра „Информационни технологии"</w:t>
      </w:r>
    </w:p>
    <w:p w14:paraId="02255E5C" w14:textId="77777777" w:rsidR="004E0A03" w:rsidRDefault="004E0A03" w:rsidP="004E0A03">
      <w:r>
        <w:rPr>
          <w:rStyle w:val="Bodytext2"/>
        </w:rPr>
        <w:t>насочено в следните основни направления:</w:t>
      </w:r>
    </w:p>
    <w:p w14:paraId="6EA1B3D4" w14:textId="77777777" w:rsidR="004E0A03" w:rsidRDefault="004E0A03" w:rsidP="004E0A03">
      <w:pPr>
        <w:widowControl w:val="0"/>
        <w:numPr>
          <w:ilvl w:val="0"/>
          <w:numId w:val="21"/>
        </w:numPr>
        <w:tabs>
          <w:tab w:val="left" w:pos="346"/>
        </w:tabs>
        <w:spacing w:after="0" w:line="317" w:lineRule="exact"/>
        <w:jc w:val="both"/>
      </w:pPr>
      <w:r>
        <w:rPr>
          <w:rStyle w:val="Bodytext2Bold"/>
        </w:rPr>
        <w:t xml:space="preserve">Преход към нелинейна агрегация: </w:t>
      </w:r>
      <w:r>
        <w:rPr>
          <w:rStyle w:val="Bodytext2"/>
        </w:rPr>
        <w:t xml:space="preserve">Интегриране на нелинейни </w:t>
      </w:r>
      <w:r>
        <w:rPr>
          <w:rStyle w:val="Bodytext2"/>
          <w:lang w:val="en-US" w:eastAsia="en-US" w:bidi="en-US"/>
        </w:rPr>
        <w:t xml:space="preserve">MCDA </w:t>
      </w:r>
      <w:r>
        <w:rPr>
          <w:rStyle w:val="Bodytext2"/>
        </w:rPr>
        <w:t xml:space="preserve">методи като </w:t>
      </w:r>
      <w:r>
        <w:rPr>
          <w:rStyle w:val="Bodytext2"/>
          <w:lang w:val="en-US" w:eastAsia="en-US" w:bidi="en-US"/>
        </w:rPr>
        <w:t xml:space="preserve">PROMETHEE, ELECTRE </w:t>
      </w:r>
      <w:r>
        <w:rPr>
          <w:rStyle w:val="Bodytext2"/>
        </w:rPr>
        <w:t xml:space="preserve">или </w:t>
      </w:r>
      <w:r>
        <w:rPr>
          <w:rStyle w:val="Bodytext2"/>
          <w:lang w:val="en-US" w:eastAsia="en-US" w:bidi="en-US"/>
        </w:rPr>
        <w:t xml:space="preserve">Choquet </w:t>
      </w:r>
      <w:r>
        <w:rPr>
          <w:rStyle w:val="Bodytext2"/>
        </w:rPr>
        <w:t>интеграл, за да се моделира некомпенсаторно поведение на индикаторите.</w:t>
      </w:r>
    </w:p>
    <w:p w14:paraId="4C7CC600" w14:textId="77777777" w:rsidR="004E0A03" w:rsidRDefault="004E0A03" w:rsidP="004E0A03">
      <w:pPr>
        <w:widowControl w:val="0"/>
        <w:numPr>
          <w:ilvl w:val="0"/>
          <w:numId w:val="21"/>
        </w:numPr>
        <w:tabs>
          <w:tab w:val="left" w:pos="346"/>
        </w:tabs>
        <w:spacing w:after="0" w:line="317" w:lineRule="exact"/>
        <w:jc w:val="both"/>
      </w:pPr>
      <w:r>
        <w:rPr>
          <w:rStyle w:val="Bodytext2Bold"/>
        </w:rPr>
        <w:t xml:space="preserve">Внедряване на реални исторически данни: </w:t>
      </w:r>
      <w:r>
        <w:rPr>
          <w:rStyle w:val="Bodytext2"/>
        </w:rPr>
        <w:t>Тестване на софтуерния инструмент с реални времеви редове за летния пик в регионални разпределителни дружества.</w:t>
      </w:r>
    </w:p>
    <w:p w14:paraId="69C4D3D3" w14:textId="77777777" w:rsidR="004E0A03" w:rsidRDefault="004E0A03" w:rsidP="004E0A03">
      <w:pPr>
        <w:widowControl w:val="0"/>
        <w:numPr>
          <w:ilvl w:val="0"/>
          <w:numId w:val="21"/>
        </w:numPr>
        <w:tabs>
          <w:tab w:val="left" w:pos="346"/>
        </w:tabs>
        <w:spacing w:after="0" w:line="317" w:lineRule="exact"/>
        <w:jc w:val="both"/>
      </w:pPr>
      <w:r>
        <w:rPr>
          <w:rStyle w:val="Bodytext2Bold"/>
        </w:rPr>
        <w:t xml:space="preserve">Динамичен анализ на теглата: </w:t>
      </w:r>
      <w:r>
        <w:rPr>
          <w:rStyle w:val="Bodytext2"/>
        </w:rPr>
        <w:t xml:space="preserve">Моделиране на вариращи във времето тегла </w:t>
      </w:r>
      <w:r>
        <w:rPr>
          <w:rStyle w:val="Bodytext2"/>
          <w:lang w:val="en-US" w:eastAsia="en-US" w:bidi="en-US"/>
        </w:rPr>
        <w:t xml:space="preserve">(Dynamic Weights) </w:t>
      </w:r>
      <w:r>
        <w:rPr>
          <w:rStyle w:val="Bodytext2"/>
        </w:rPr>
        <w:t>като функция от текущата метеорологична прогноза и натоварване.</w:t>
      </w:r>
    </w:p>
    <w:p w14:paraId="46820343" w14:textId="65916F2E" w:rsidR="004E0A03" w:rsidRPr="00382EA6" w:rsidRDefault="004E0A03" w:rsidP="004E0A03">
      <w:pPr>
        <w:widowControl w:val="0"/>
        <w:numPr>
          <w:ilvl w:val="0"/>
          <w:numId w:val="21"/>
        </w:numPr>
        <w:tabs>
          <w:tab w:val="left" w:pos="346"/>
        </w:tabs>
        <w:spacing w:after="0" w:line="317" w:lineRule="exact"/>
        <w:jc w:val="both"/>
        <w:rPr>
          <w:rStyle w:val="Bodytext2"/>
          <w:rFonts w:ascii="Times New Roman" w:eastAsiaTheme="minorHAnsi" w:hAnsi="Times New Roman" w:cs="Times New Roman"/>
          <w:color w:val="auto"/>
          <w:sz w:val="24"/>
          <w:szCs w:val="24"/>
          <w:lang w:val="en-US" w:eastAsia="en-US" w:bidi="ar-SA"/>
        </w:rPr>
      </w:pPr>
      <w:r>
        <w:rPr>
          <w:rStyle w:val="Bodytext2Bold"/>
        </w:rPr>
        <w:t xml:space="preserve">Интерактивен уеб-интерфейс </w:t>
      </w:r>
      <w:r>
        <w:rPr>
          <w:rStyle w:val="Bodytext2Bold"/>
          <w:lang w:val="en-US" w:eastAsia="en-US" w:bidi="en-US"/>
        </w:rPr>
        <w:t xml:space="preserve">(GUI): </w:t>
      </w:r>
      <w:r>
        <w:rPr>
          <w:rStyle w:val="Bodytext2"/>
        </w:rPr>
        <w:t xml:space="preserve">Разработване на лесен за използване диспечерски дашборд (напр. чрез </w:t>
      </w:r>
      <w:r>
        <w:rPr>
          <w:rStyle w:val="Bodytext2"/>
          <w:lang w:val="en-US" w:eastAsia="en-US" w:bidi="en-US"/>
        </w:rPr>
        <w:t>Streamlit).</w:t>
      </w:r>
    </w:p>
    <w:p w14:paraId="60208B5C" w14:textId="77777777" w:rsidR="00382EA6" w:rsidRDefault="00382EA6" w:rsidP="00382EA6">
      <w:pPr>
        <w:widowControl w:val="0"/>
        <w:tabs>
          <w:tab w:val="left" w:pos="346"/>
        </w:tabs>
        <w:spacing w:after="0" w:line="317" w:lineRule="exact"/>
        <w:jc w:val="both"/>
        <w:rPr>
          <w:rFonts w:ascii="Times New Roman" w:hAnsi="Times New Roman" w:cs="Times New Roman"/>
        </w:rPr>
      </w:pPr>
    </w:p>
    <w:p w14:paraId="1DC60EA4" w14:textId="77777777" w:rsidR="00382EA6" w:rsidRDefault="00382EA6" w:rsidP="00382EA6">
      <w:pPr>
        <w:widowControl w:val="0"/>
        <w:tabs>
          <w:tab w:val="left" w:pos="346"/>
        </w:tabs>
        <w:spacing w:after="0" w:line="317" w:lineRule="exact"/>
        <w:jc w:val="both"/>
        <w:rPr>
          <w:rFonts w:ascii="Times New Roman" w:hAnsi="Times New Roman" w:cs="Times New Roman"/>
        </w:rPr>
      </w:pPr>
    </w:p>
    <w:p w14:paraId="0FF41A78" w14:textId="77777777" w:rsidR="00382EA6" w:rsidRDefault="00382EA6" w:rsidP="00382EA6">
      <w:pPr>
        <w:widowControl w:val="0"/>
        <w:tabs>
          <w:tab w:val="left" w:pos="346"/>
        </w:tabs>
        <w:spacing w:after="0" w:line="317" w:lineRule="exact"/>
        <w:jc w:val="both"/>
        <w:rPr>
          <w:rFonts w:ascii="Times New Roman" w:hAnsi="Times New Roman" w:cs="Times New Roman"/>
        </w:rPr>
      </w:pPr>
    </w:p>
    <w:p w14:paraId="2956C6B3" w14:textId="01119999" w:rsidR="00382EA6" w:rsidRDefault="00382EA6">
      <w:pPr>
        <w:rPr>
          <w:rFonts w:ascii="Times New Roman" w:hAnsi="Times New Roman" w:cs="Times New Roman"/>
        </w:rPr>
      </w:pPr>
      <w:r>
        <w:rPr>
          <w:rFonts w:ascii="Times New Roman" w:hAnsi="Times New Roman" w:cs="Times New Roman"/>
        </w:rPr>
        <w:br w:type="page"/>
      </w:r>
    </w:p>
    <w:p w14:paraId="4033433E" w14:textId="77777777" w:rsidR="00382EA6" w:rsidRDefault="00382EA6" w:rsidP="00382EA6">
      <w:pPr>
        <w:widowControl w:val="0"/>
        <w:tabs>
          <w:tab w:val="left" w:pos="346"/>
        </w:tabs>
        <w:spacing w:after="0" w:line="317" w:lineRule="exact"/>
        <w:jc w:val="both"/>
        <w:rPr>
          <w:rFonts w:ascii="Times New Roman" w:hAnsi="Times New Roman" w:cs="Times New Roman"/>
          <w:b/>
          <w:bCs/>
        </w:rPr>
      </w:pPr>
      <w:r w:rsidRPr="00382EA6">
        <w:rPr>
          <w:rFonts w:ascii="Times New Roman" w:hAnsi="Times New Roman" w:cs="Times New Roman"/>
          <w:b/>
          <w:bCs/>
          <w:lang w:val="bg-BG"/>
        </w:rPr>
        <w:lastRenderedPageBreak/>
        <w:t>Библиография</w:t>
      </w:r>
    </w:p>
    <w:p w14:paraId="3107A6E0" w14:textId="09A78A34"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b/>
          <w:bCs/>
          <w:lang w:val="bg-BG"/>
        </w:rPr>
        <w:t xml:space="preserve">[1] </w:t>
      </w:r>
      <w:r w:rsidRPr="00382EA6">
        <w:rPr>
          <w:rFonts w:ascii="Times New Roman" w:hAnsi="Times New Roman" w:cs="Times New Roman"/>
        </w:rPr>
        <w:t xml:space="preserve">Greco, S., Slowinski, R., </w:t>
      </w:r>
      <w:r w:rsidRPr="00382EA6">
        <w:rPr>
          <w:rFonts w:ascii="Times New Roman" w:hAnsi="Times New Roman" w:cs="Times New Roman"/>
          <w:lang w:val="bg-BG"/>
        </w:rPr>
        <w:t xml:space="preserve">&amp; </w:t>
      </w:r>
      <w:r w:rsidRPr="00382EA6">
        <w:rPr>
          <w:rFonts w:ascii="Times New Roman" w:hAnsi="Times New Roman" w:cs="Times New Roman"/>
        </w:rPr>
        <w:t>Wallenius, J. (2025). Fifty years of multiple criteria decision analysis.</w:t>
      </w:r>
    </w:p>
    <w:p w14:paraId="0D999F98" w14:textId="77777777"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i/>
          <w:iCs/>
        </w:rPr>
        <w:t>European Journal of Operational Research,</w:t>
      </w:r>
      <w:r w:rsidRPr="00382EA6">
        <w:rPr>
          <w:rFonts w:ascii="Times New Roman" w:hAnsi="Times New Roman" w:cs="Times New Roman"/>
        </w:rPr>
        <w:t xml:space="preserve"> 323, 351-377.</w:t>
      </w:r>
    </w:p>
    <w:p w14:paraId="598C30E1" w14:textId="3640F83F"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b/>
          <w:bCs/>
        </w:rPr>
        <w:t xml:space="preserve">[2] </w:t>
      </w:r>
      <w:r w:rsidRPr="00382EA6">
        <w:rPr>
          <w:rFonts w:ascii="Times New Roman" w:hAnsi="Times New Roman" w:cs="Times New Roman"/>
        </w:rPr>
        <w:t xml:space="preserve">Keeney, R. L., &amp; Raiffa, H. (1993). </w:t>
      </w:r>
      <w:r w:rsidRPr="00382EA6">
        <w:rPr>
          <w:rFonts w:ascii="Times New Roman" w:hAnsi="Times New Roman" w:cs="Times New Roman"/>
          <w:i/>
          <w:iCs/>
        </w:rPr>
        <w:t>Decisions with Multiple Objectives: Preferences and Value</w:t>
      </w:r>
    </w:p>
    <w:p w14:paraId="723C1D73" w14:textId="77777777"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i/>
          <w:iCs/>
        </w:rPr>
        <w:t>Tradeoffs.</w:t>
      </w:r>
      <w:r w:rsidRPr="00382EA6">
        <w:rPr>
          <w:rFonts w:ascii="Times New Roman" w:hAnsi="Times New Roman" w:cs="Times New Roman"/>
        </w:rPr>
        <w:t xml:space="preserve"> Cambridge University Press.</w:t>
      </w:r>
    </w:p>
    <w:p w14:paraId="0742AC55" w14:textId="573BE38E"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b/>
          <w:bCs/>
        </w:rPr>
        <w:t xml:space="preserve">[3] </w:t>
      </w:r>
      <w:r w:rsidRPr="00382EA6">
        <w:rPr>
          <w:rFonts w:ascii="Times New Roman" w:hAnsi="Times New Roman" w:cs="Times New Roman"/>
        </w:rPr>
        <w:t xml:space="preserve">Fishburn, P. C. (1967). Methods of estimating additive utilities. </w:t>
      </w:r>
      <w:r w:rsidRPr="00382EA6">
        <w:rPr>
          <w:rFonts w:ascii="Times New Roman" w:hAnsi="Times New Roman" w:cs="Times New Roman"/>
          <w:i/>
          <w:iCs/>
        </w:rPr>
        <w:t>Management Science,</w:t>
      </w:r>
      <w:r w:rsidRPr="00382EA6">
        <w:rPr>
          <w:rFonts w:ascii="Times New Roman" w:hAnsi="Times New Roman" w:cs="Times New Roman"/>
        </w:rPr>
        <w:t xml:space="preserve"> 13(7),</w:t>
      </w:r>
    </w:p>
    <w:p w14:paraId="23D9ED8E" w14:textId="77777777"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rPr>
        <w:t>435-453.</w:t>
      </w:r>
    </w:p>
    <w:p w14:paraId="7A7B2EA8" w14:textId="1A1952DB"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b/>
          <w:bCs/>
        </w:rPr>
        <w:t xml:space="preserve">[4] </w:t>
      </w:r>
      <w:r w:rsidRPr="00382EA6">
        <w:rPr>
          <w:rFonts w:ascii="Times New Roman" w:hAnsi="Times New Roman" w:cs="Times New Roman"/>
        </w:rPr>
        <w:t xml:space="preserve">OECD JRC (2008). </w:t>
      </w:r>
      <w:r w:rsidRPr="00382EA6">
        <w:rPr>
          <w:rFonts w:ascii="Times New Roman" w:hAnsi="Times New Roman" w:cs="Times New Roman"/>
          <w:i/>
          <w:iCs/>
        </w:rPr>
        <w:t>Handbook on Constructing Composite Indicators: Methodology and User</w:t>
      </w:r>
    </w:p>
    <w:p w14:paraId="62B9ED92" w14:textId="77777777"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i/>
          <w:iCs/>
        </w:rPr>
        <w:t>Guide.</w:t>
      </w:r>
      <w:r w:rsidRPr="00382EA6">
        <w:rPr>
          <w:rFonts w:ascii="Times New Roman" w:hAnsi="Times New Roman" w:cs="Times New Roman"/>
        </w:rPr>
        <w:t xml:space="preserve"> OECD Publishing.</w:t>
      </w:r>
    </w:p>
    <w:p w14:paraId="11DBF4B3" w14:textId="1DA37132"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b/>
          <w:bCs/>
        </w:rPr>
        <w:t xml:space="preserve">[5] </w:t>
      </w:r>
      <w:r w:rsidRPr="00382EA6">
        <w:rPr>
          <w:rFonts w:ascii="Times New Roman" w:hAnsi="Times New Roman" w:cs="Times New Roman"/>
        </w:rPr>
        <w:t>Greco, S., Ishizaka, A., Tasiou, M., &amp; Torrisi, G. (2019). On the methodological framework of</w:t>
      </w:r>
    </w:p>
    <w:p w14:paraId="1B3E2A85" w14:textId="3E4737C4" w:rsid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rPr>
        <w:t xml:space="preserve">composite indices. </w:t>
      </w:r>
      <w:r w:rsidRPr="00382EA6">
        <w:rPr>
          <w:rFonts w:ascii="Times New Roman" w:hAnsi="Times New Roman" w:cs="Times New Roman"/>
          <w:i/>
          <w:iCs/>
        </w:rPr>
        <w:t>Social Indicators Research</w:t>
      </w:r>
      <w:r w:rsidRPr="00382EA6">
        <w:rPr>
          <w:rFonts w:ascii="Times New Roman" w:hAnsi="Times New Roman" w:cs="Times New Roman"/>
        </w:rPr>
        <w:t>, 141, 61-94.</w:t>
      </w:r>
    </w:p>
    <w:p w14:paraId="391D4D35" w14:textId="77777777" w:rsidR="00382EA6" w:rsidRP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b/>
          <w:bCs/>
        </w:rPr>
        <w:t xml:space="preserve">[6] </w:t>
      </w:r>
      <w:r w:rsidRPr="00382EA6">
        <w:rPr>
          <w:rFonts w:ascii="Times New Roman" w:hAnsi="Times New Roman" w:cs="Times New Roman"/>
        </w:rPr>
        <w:t xml:space="preserve">Weber, T. A. (2026). Relatively Robust Multicriteria Decisions. </w:t>
      </w:r>
      <w:r w:rsidRPr="00382EA6">
        <w:rPr>
          <w:rFonts w:ascii="Times New Roman" w:hAnsi="Times New Roman" w:cs="Times New Roman"/>
          <w:i/>
          <w:iCs/>
        </w:rPr>
        <w:t>Management Science,</w:t>
      </w:r>
      <w:r w:rsidRPr="00382EA6">
        <w:rPr>
          <w:rFonts w:ascii="Times New Roman" w:hAnsi="Times New Roman" w:cs="Times New Roman"/>
        </w:rPr>
        <w:t xml:space="preserve"> 72(4),</w:t>
      </w:r>
    </w:p>
    <w:p w14:paraId="3427CBBD" w14:textId="77777777" w:rsidR="00382EA6" w:rsidRDefault="00382EA6" w:rsidP="00382EA6">
      <w:pPr>
        <w:widowControl w:val="0"/>
        <w:tabs>
          <w:tab w:val="left" w:pos="346"/>
        </w:tabs>
        <w:spacing w:after="0" w:line="317" w:lineRule="exact"/>
        <w:jc w:val="both"/>
        <w:rPr>
          <w:rFonts w:ascii="Times New Roman" w:hAnsi="Times New Roman" w:cs="Times New Roman"/>
        </w:rPr>
      </w:pPr>
      <w:r w:rsidRPr="00382EA6">
        <w:rPr>
          <w:rFonts w:ascii="Times New Roman" w:hAnsi="Times New Roman" w:cs="Times New Roman"/>
        </w:rPr>
        <w:t>3175-3203. (First published online Aug 2025).</w:t>
      </w:r>
    </w:p>
    <w:p w14:paraId="0CF87002"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[7] </w:t>
      </w:r>
      <w:r w:rsidRPr="002C6C81">
        <w:rPr>
          <w:rFonts w:ascii="Times New Roman" w:hAnsi="Times New Roman" w:cs="Times New Roman"/>
        </w:rPr>
        <w:t xml:space="preserve">Bertsimas, D., &amp; Tsitsiklis, J. N. (1997). </w:t>
      </w:r>
      <w:r w:rsidRPr="002C6C81">
        <w:rPr>
          <w:rFonts w:ascii="Times New Roman" w:hAnsi="Times New Roman" w:cs="Times New Roman"/>
          <w:i/>
          <w:iCs/>
        </w:rPr>
        <w:t>Introduction to Linear Optimization.</w:t>
      </w:r>
      <w:r w:rsidRPr="002C6C81">
        <w:rPr>
          <w:rFonts w:ascii="Times New Roman" w:hAnsi="Times New Roman" w:cs="Times New Roman"/>
        </w:rPr>
        <w:t xml:space="preserve"> Athena Scientific.</w:t>
      </w:r>
    </w:p>
    <w:p w14:paraId="31EDC389"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[8] </w:t>
      </w:r>
      <w:r w:rsidRPr="002C6C81">
        <w:rPr>
          <w:rFonts w:ascii="Times New Roman" w:hAnsi="Times New Roman" w:cs="Times New Roman"/>
        </w:rPr>
        <w:t>Triantaphyllou, E., &amp; Sanchez, A. (1997). A sensitivity analysis approach for some deterministic</w:t>
      </w:r>
    </w:p>
    <w:p w14:paraId="09732B33"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rPr>
        <w:t xml:space="preserve">multi-criteria decision-making methods. </w:t>
      </w:r>
      <w:r w:rsidRPr="002C6C81">
        <w:rPr>
          <w:rFonts w:ascii="Times New Roman" w:hAnsi="Times New Roman" w:cs="Times New Roman"/>
          <w:i/>
          <w:iCs/>
        </w:rPr>
        <w:t>Decision Sciences,</w:t>
      </w:r>
      <w:r w:rsidRPr="002C6C81">
        <w:rPr>
          <w:rFonts w:ascii="Times New Roman" w:hAnsi="Times New Roman" w:cs="Times New Roman"/>
        </w:rPr>
        <w:t xml:space="preserve"> 28(1), 151-194.</w:t>
      </w:r>
    </w:p>
    <w:p w14:paraId="224D017F"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[9] </w:t>
      </w:r>
      <w:r w:rsidRPr="002C6C81">
        <w:rPr>
          <w:rFonts w:ascii="Times New Roman" w:hAnsi="Times New Roman" w:cs="Times New Roman"/>
        </w:rPr>
        <w:t>O'Shea, R., Deeney, P., Triantaphyllou, E., Diaz-Balteiro, L., &amp; Tarim, S. A. (2026). Weight</w:t>
      </w:r>
    </w:p>
    <w:p w14:paraId="7F3F20ED"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rPr>
        <w:t xml:space="preserve">stability intervals for multi-criteria decision analysis using the weighted sum model. </w:t>
      </w:r>
      <w:r w:rsidRPr="002C6C81">
        <w:rPr>
          <w:rFonts w:ascii="Times New Roman" w:hAnsi="Times New Roman" w:cs="Times New Roman"/>
          <w:i/>
          <w:iCs/>
        </w:rPr>
        <w:t>Expert Systems with Applications,</w:t>
      </w:r>
      <w:r w:rsidRPr="002C6C81">
        <w:rPr>
          <w:rFonts w:ascii="Times New Roman" w:hAnsi="Times New Roman" w:cs="Times New Roman"/>
        </w:rPr>
        <w:t xml:space="preserve"> 296, 128460.</w:t>
      </w:r>
    </w:p>
    <w:p w14:paraId="33DF225A"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[10] </w:t>
      </w:r>
      <w:r w:rsidRPr="002C6C81">
        <w:rPr>
          <w:rFonts w:ascii="Times New Roman" w:hAnsi="Times New Roman" w:cs="Times New Roman"/>
        </w:rPr>
        <w:t>Wigckowski, J., &amp; Salabun, W. (2023). Sensitivity analysis approaches in multi-criteria decision</w:t>
      </w:r>
    </w:p>
    <w:p w14:paraId="1235B316"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rPr>
        <w:t xml:space="preserve">analysis: A systematic review. </w:t>
      </w:r>
      <w:r w:rsidRPr="002C6C81">
        <w:rPr>
          <w:rFonts w:ascii="Times New Roman" w:hAnsi="Times New Roman" w:cs="Times New Roman"/>
          <w:i/>
          <w:iCs/>
        </w:rPr>
        <w:t>Applied Soft Computing,</w:t>
      </w:r>
      <w:r w:rsidRPr="002C6C81">
        <w:rPr>
          <w:rFonts w:ascii="Times New Roman" w:hAnsi="Times New Roman" w:cs="Times New Roman"/>
        </w:rPr>
        <w:t xml:space="preserve"> 148, 110915.</w:t>
      </w:r>
    </w:p>
    <w:p w14:paraId="3124050C"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[11] </w:t>
      </w:r>
      <w:r w:rsidRPr="002C6C81">
        <w:rPr>
          <w:rFonts w:ascii="Times New Roman" w:hAnsi="Times New Roman" w:cs="Times New Roman"/>
        </w:rPr>
        <w:t>Wigckowski, J., &amp; Salabun, W. (2024). A new sensitivity analysis method for decision-making</w:t>
      </w:r>
    </w:p>
    <w:p w14:paraId="4DE25DB9"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rPr>
        <w:t xml:space="preserve">with multiple parameters modification (COMSAM). </w:t>
      </w:r>
      <w:r w:rsidRPr="002C6C81">
        <w:rPr>
          <w:rFonts w:ascii="Times New Roman" w:hAnsi="Times New Roman" w:cs="Times New Roman"/>
          <w:i/>
          <w:iCs/>
        </w:rPr>
        <w:t>Information Sciences,</w:t>
      </w:r>
      <w:r w:rsidRPr="002C6C81">
        <w:rPr>
          <w:rFonts w:ascii="Times New Roman" w:hAnsi="Times New Roman" w:cs="Times New Roman"/>
        </w:rPr>
        <w:t xml:space="preserve"> 678, 120902.</w:t>
      </w:r>
    </w:p>
    <w:p w14:paraId="00325D2D"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[12] </w:t>
      </w:r>
      <w:r w:rsidRPr="002C6C81">
        <w:rPr>
          <w:rFonts w:ascii="Times New Roman" w:hAnsi="Times New Roman" w:cs="Times New Roman"/>
        </w:rPr>
        <w:t>Williams, A., &amp; Cai, Y. (2024-2025). Insights into Weighted Sum Sampling Approaches for</w:t>
      </w:r>
    </w:p>
    <w:p w14:paraId="272D2818"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rPr>
        <w:t xml:space="preserve">Multi-Criteria Decision Making Problems. </w:t>
      </w:r>
      <w:r w:rsidRPr="002C6C81">
        <w:rPr>
          <w:rFonts w:ascii="Times New Roman" w:hAnsi="Times New Roman" w:cs="Times New Roman"/>
          <w:i/>
          <w:iCs/>
        </w:rPr>
        <w:t>LSE Working Paper.</w:t>
      </w:r>
    </w:p>
    <w:p w14:paraId="0A67E2A9"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[13] </w:t>
      </w:r>
      <w:r w:rsidRPr="002C6C81">
        <w:rPr>
          <w:rFonts w:ascii="Times New Roman" w:hAnsi="Times New Roman" w:cs="Times New Roman"/>
        </w:rPr>
        <w:t>Smith, R. L. (1984). Efficient Monte Carlo procedures for generating points uniformly</w:t>
      </w:r>
    </w:p>
    <w:p w14:paraId="4E6F2943"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rPr>
        <w:t xml:space="preserve">distributed over bounded regions. </w:t>
      </w:r>
      <w:r w:rsidRPr="002C6C81">
        <w:rPr>
          <w:rFonts w:ascii="Times New Roman" w:hAnsi="Times New Roman" w:cs="Times New Roman"/>
          <w:i/>
          <w:iCs/>
        </w:rPr>
        <w:t>Operations Research,</w:t>
      </w:r>
      <w:r w:rsidRPr="002C6C81">
        <w:rPr>
          <w:rFonts w:ascii="Times New Roman" w:hAnsi="Times New Roman" w:cs="Times New Roman"/>
        </w:rPr>
        <w:t xml:space="preserve"> 32(6), 1296-1308.</w:t>
      </w:r>
    </w:p>
    <w:p w14:paraId="198ECE34"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[14] </w:t>
      </w:r>
      <w:r w:rsidRPr="002C6C81">
        <w:rPr>
          <w:rFonts w:ascii="Times New Roman" w:hAnsi="Times New Roman" w:cs="Times New Roman"/>
        </w:rPr>
        <w:t>Hakanen, J., Gold, D., Miettinen, K., &amp; Reed, P. M. (2023). Visualisation for decision support in</w:t>
      </w:r>
    </w:p>
    <w:p w14:paraId="168952B9"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rPr>
        <w:t xml:space="preserve">many-objective optimisation: State-of-the-art, guidance and future directions. </w:t>
      </w:r>
      <w:r w:rsidRPr="002C6C81">
        <w:rPr>
          <w:rFonts w:ascii="Times New Roman" w:hAnsi="Times New Roman" w:cs="Times New Roman"/>
          <w:i/>
          <w:iCs/>
        </w:rPr>
        <w:t>MACODA,</w:t>
      </w:r>
      <w:r w:rsidRPr="002C6C81">
        <w:rPr>
          <w:rFonts w:ascii="Times New Roman" w:hAnsi="Times New Roman" w:cs="Times New Roman"/>
        </w:rPr>
        <w:t xml:space="preserve"> 181-212.</w:t>
      </w:r>
    </w:p>
    <w:p w14:paraId="2D372EAB"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[15] </w:t>
      </w:r>
      <w:r w:rsidRPr="002C6C81">
        <w:rPr>
          <w:rFonts w:ascii="Times New Roman" w:hAnsi="Times New Roman" w:cs="Times New Roman"/>
        </w:rPr>
        <w:t xml:space="preserve">Kaufman, L., &amp; Rousseeuw, P. J. (1990). </w:t>
      </w:r>
      <w:r w:rsidRPr="002C6C81">
        <w:rPr>
          <w:rFonts w:ascii="Times New Roman" w:hAnsi="Times New Roman" w:cs="Times New Roman"/>
          <w:i/>
          <w:iCs/>
        </w:rPr>
        <w:t>Finding Groups in Data: An Introduction to Cluster</w:t>
      </w:r>
    </w:p>
    <w:p w14:paraId="39061716"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i/>
          <w:iCs/>
        </w:rPr>
        <w:t>Analysis.</w:t>
      </w:r>
      <w:r w:rsidRPr="002C6C81">
        <w:rPr>
          <w:rFonts w:ascii="Times New Roman" w:hAnsi="Times New Roman" w:cs="Times New Roman"/>
        </w:rPr>
        <w:t xml:space="preserve"> John Wiley &amp; Sons.</w:t>
      </w:r>
    </w:p>
    <w:p w14:paraId="39B06CFA"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[16] </w:t>
      </w:r>
      <w:r w:rsidRPr="002C6C81">
        <w:rPr>
          <w:rFonts w:ascii="Times New Roman" w:hAnsi="Times New Roman" w:cs="Times New Roman"/>
        </w:rPr>
        <w:t>Rousseeuw, P. J. (1987). Silhouettes: A graphical aid to the interpretation and validation of</w:t>
      </w:r>
    </w:p>
    <w:p w14:paraId="40517F53" w14:textId="77777777" w:rsidR="002C6C81" w:rsidRP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rPr>
        <w:t xml:space="preserve">cluster analysis. </w:t>
      </w:r>
      <w:r w:rsidRPr="002C6C81">
        <w:rPr>
          <w:rFonts w:ascii="Times New Roman" w:hAnsi="Times New Roman" w:cs="Times New Roman"/>
          <w:i/>
          <w:iCs/>
        </w:rPr>
        <w:t>Journal of Computational and Applied Mathematics</w:t>
      </w:r>
      <w:r w:rsidRPr="002C6C81">
        <w:rPr>
          <w:rFonts w:ascii="Times New Roman" w:hAnsi="Times New Roman" w:cs="Times New Roman"/>
        </w:rPr>
        <w:t>, 20, 53-65.</w:t>
      </w:r>
    </w:p>
    <w:p w14:paraId="118E5817" w14:textId="77777777" w:rsidR="002C6C81" w:rsidRDefault="002C6C81" w:rsidP="002C6C81">
      <w:pPr>
        <w:widowControl w:val="0"/>
        <w:tabs>
          <w:tab w:val="left" w:pos="346"/>
        </w:tabs>
        <w:spacing w:after="0" w:line="317" w:lineRule="exact"/>
        <w:jc w:val="both"/>
        <w:rPr>
          <w:rFonts w:ascii="Times New Roman" w:hAnsi="Times New Roman" w:cs="Times New Roman"/>
        </w:rPr>
      </w:pPr>
      <w:r w:rsidRPr="002C6C81">
        <w:rPr>
          <w:rFonts w:ascii="Times New Roman" w:hAnsi="Times New Roman" w:cs="Times New Roman"/>
          <w:b/>
          <w:bCs/>
        </w:rPr>
        <w:t xml:space="preserve">[17] </w:t>
      </w:r>
      <w:r w:rsidRPr="002C6C81">
        <w:rPr>
          <w:rFonts w:ascii="Times New Roman" w:hAnsi="Times New Roman" w:cs="Times New Roman"/>
        </w:rPr>
        <w:t xml:space="preserve">Ganter, B., &amp; Wille, R. (1999). </w:t>
      </w:r>
      <w:r w:rsidRPr="002C6C81">
        <w:rPr>
          <w:rFonts w:ascii="Times New Roman" w:hAnsi="Times New Roman" w:cs="Times New Roman"/>
          <w:i/>
          <w:iCs/>
        </w:rPr>
        <w:t>Formal Concept Analysis: Mathematical Foundations.</w:t>
      </w:r>
      <w:r w:rsidRPr="002C6C81">
        <w:rPr>
          <w:rFonts w:ascii="Times New Roman" w:hAnsi="Times New Roman" w:cs="Times New Roman"/>
        </w:rPr>
        <w:t xml:space="preserve"> Springer.</w:t>
      </w:r>
    </w:p>
    <w:p w14:paraId="13913C43" w14:textId="69A7EC3D" w:rsidR="00F22749" w:rsidRPr="00F22749" w:rsidRDefault="00F22749" w:rsidP="005242D5">
      <w:pPr>
        <w:spacing w:after="0" w:line="240" w:lineRule="auto"/>
        <w:rPr>
          <w:rFonts w:ascii="Times New Roman" w:eastAsia="Times New Roman" w:hAnsi="Times New Roman" w:cs="Times New Roman"/>
          <w:b/>
          <w:bCs/>
          <w:color w:val="222222"/>
          <w:kern w:val="0"/>
          <w:sz w:val="21"/>
          <w:szCs w:val="21"/>
          <w14:ligatures w14:val="none"/>
        </w:rPr>
      </w:pPr>
      <w:r>
        <w:rPr>
          <w:rFonts w:ascii="Times New Roman" w:eastAsia="Times New Roman" w:hAnsi="Times New Roman" w:cs="Times New Roman"/>
          <w:b/>
          <w:bCs/>
          <w:color w:val="222222"/>
          <w:kern w:val="0"/>
          <w:sz w:val="21"/>
          <w:szCs w:val="21"/>
          <w14:ligatures w14:val="none"/>
        </w:rPr>
        <w:lastRenderedPageBreak/>
        <w:t xml:space="preserve">[18] </w:t>
      </w:r>
      <w:r w:rsidRPr="00F22749">
        <w:rPr>
          <w:rFonts w:ascii="Times New Roman" w:eastAsia="Times New Roman" w:hAnsi="Times New Roman" w:cs="Times New Roman"/>
          <w:b/>
          <w:bCs/>
          <w:color w:val="222222"/>
          <w:kern w:val="0"/>
          <w:sz w:val="21"/>
          <w:szCs w:val="21"/>
          <w14:ligatures w14:val="none"/>
        </w:rPr>
        <w:t xml:space="preserve">Keeney, R. L. </w:t>
      </w:r>
      <w:r w:rsidRPr="00F22749">
        <w:rPr>
          <w:rFonts w:ascii="Times New Roman" w:eastAsia="Times New Roman" w:hAnsi="Times New Roman" w:cs="Times New Roman"/>
          <w:b/>
          <w:bCs/>
          <w:color w:val="222222"/>
          <w:kern w:val="0"/>
          <w:sz w:val="21"/>
          <w:szCs w:val="21"/>
          <w:lang w:val="bg-BG" w:eastAsia="bg-BG"/>
          <w14:ligatures w14:val="none"/>
        </w:rPr>
        <w:t xml:space="preserve">&amp; </w:t>
      </w:r>
      <w:r w:rsidRPr="00F22749">
        <w:rPr>
          <w:rFonts w:ascii="Times New Roman" w:eastAsia="Times New Roman" w:hAnsi="Times New Roman" w:cs="Times New Roman"/>
          <w:b/>
          <w:bCs/>
          <w:color w:val="222222"/>
          <w:kern w:val="0"/>
          <w:sz w:val="21"/>
          <w:szCs w:val="21"/>
          <w14:ligatures w14:val="none"/>
        </w:rPr>
        <w:t xml:space="preserve">Raiffa, H. </w:t>
      </w:r>
      <w:r w:rsidRPr="00F22749">
        <w:rPr>
          <w:rFonts w:ascii="Times New Roman" w:eastAsia="Times New Roman" w:hAnsi="Times New Roman" w:cs="Times New Roman"/>
          <w:b/>
          <w:bCs/>
          <w:color w:val="222222"/>
          <w:kern w:val="0"/>
          <w:sz w:val="21"/>
          <w:szCs w:val="21"/>
          <w:lang w:val="bg-BG" w:eastAsia="bg-BG"/>
          <w14:ligatures w14:val="none"/>
        </w:rPr>
        <w:t>(1993)</w:t>
      </w:r>
      <w:r w:rsidRPr="00F22749">
        <w:rPr>
          <w:rFonts w:ascii="Times New Roman" w:eastAsia="Times New Roman" w:hAnsi="Times New Roman" w:cs="Times New Roman"/>
          <w:color w:val="222222"/>
          <w:kern w:val="0"/>
          <w:sz w:val="22"/>
          <w:szCs w:val="22"/>
          <w:lang w:val="bg-BG" w:eastAsia="bg-BG"/>
          <w14:ligatures w14:val="none"/>
        </w:rPr>
        <w:t xml:space="preserve">. </w:t>
      </w:r>
      <w:r w:rsidRPr="00F22749">
        <w:rPr>
          <w:rFonts w:ascii="Times New Roman" w:eastAsia="Times New Roman" w:hAnsi="Times New Roman" w:cs="Times New Roman"/>
          <w:color w:val="222222"/>
          <w:kern w:val="0"/>
          <w:sz w:val="22"/>
          <w:szCs w:val="22"/>
          <w14:ligatures w14:val="none"/>
        </w:rPr>
        <w:t xml:space="preserve">Decisions with Multiple Objectives. Cambridge University Press. </w:t>
      </w:r>
      <w:r w:rsidRPr="00F22749">
        <w:rPr>
          <w:rFonts w:ascii="Times New Roman" w:eastAsia="Times New Roman" w:hAnsi="Times New Roman" w:cs="Times New Roman"/>
          <w:color w:val="222222"/>
          <w:kern w:val="0"/>
          <w:sz w:val="22"/>
          <w:szCs w:val="22"/>
          <w:lang w:val="bg-BG" w:eastAsia="bg-BG"/>
          <w14:ligatures w14:val="none"/>
        </w:rPr>
        <w:t>Основополагащ труд за адитивните полезностни модели и преференциалната независимост [143, 144, 717].</w:t>
      </w:r>
    </w:p>
    <w:p w14:paraId="45C19F3F" w14:textId="7AE77B44" w:rsidR="00F22749" w:rsidRPr="00F22749" w:rsidRDefault="00F22749" w:rsidP="005242D5">
      <w:pPr>
        <w:spacing w:after="0" w:line="240" w:lineRule="auto"/>
        <w:rPr>
          <w:rFonts w:ascii="Times New Roman" w:eastAsia="Times New Roman" w:hAnsi="Times New Roman" w:cs="Times New Roman"/>
          <w:b/>
          <w:bCs/>
          <w:color w:val="222222"/>
          <w:kern w:val="0"/>
          <w:sz w:val="21"/>
          <w:szCs w:val="21"/>
          <w14:ligatures w14:val="none"/>
        </w:rPr>
      </w:pPr>
      <w:r>
        <w:rPr>
          <w:rFonts w:ascii="Times New Roman" w:eastAsia="Times New Roman" w:hAnsi="Times New Roman" w:cs="Times New Roman"/>
          <w:b/>
          <w:bCs/>
          <w:color w:val="222222"/>
          <w:kern w:val="0"/>
          <w:sz w:val="21"/>
          <w:szCs w:val="21"/>
          <w14:ligatures w14:val="none"/>
        </w:rPr>
        <w:t xml:space="preserve">[19] </w:t>
      </w:r>
      <w:r w:rsidRPr="00F22749">
        <w:rPr>
          <w:rFonts w:ascii="Times New Roman" w:eastAsia="Times New Roman" w:hAnsi="Times New Roman" w:cs="Times New Roman"/>
          <w:b/>
          <w:bCs/>
          <w:color w:val="222222"/>
          <w:kern w:val="0"/>
          <w:sz w:val="21"/>
          <w:szCs w:val="21"/>
          <w14:ligatures w14:val="none"/>
        </w:rPr>
        <w:t xml:space="preserve">Mazurek, J. </w:t>
      </w:r>
      <w:r w:rsidRPr="00F22749">
        <w:rPr>
          <w:rFonts w:ascii="Times New Roman" w:eastAsia="Times New Roman" w:hAnsi="Times New Roman" w:cs="Times New Roman"/>
          <w:b/>
          <w:bCs/>
          <w:color w:val="222222"/>
          <w:kern w:val="0"/>
          <w:sz w:val="21"/>
          <w:szCs w:val="21"/>
          <w:lang w:val="bg-BG" w:eastAsia="bg-BG"/>
          <w14:ligatures w14:val="none"/>
        </w:rPr>
        <w:t xml:space="preserve">&amp; </w:t>
      </w:r>
      <w:r w:rsidRPr="00F22749">
        <w:rPr>
          <w:rFonts w:ascii="Times New Roman" w:eastAsia="Times New Roman" w:hAnsi="Times New Roman" w:cs="Times New Roman"/>
          <w:b/>
          <w:bCs/>
          <w:color w:val="222222"/>
          <w:kern w:val="0"/>
          <w:sz w:val="21"/>
          <w:szCs w:val="21"/>
          <w14:ligatures w14:val="none"/>
        </w:rPr>
        <w:t xml:space="preserve">Strzalka, D. </w:t>
      </w:r>
      <w:r w:rsidRPr="00F22749">
        <w:rPr>
          <w:rFonts w:ascii="Times New Roman" w:eastAsia="Times New Roman" w:hAnsi="Times New Roman" w:cs="Times New Roman"/>
          <w:b/>
          <w:bCs/>
          <w:color w:val="222222"/>
          <w:kern w:val="0"/>
          <w:sz w:val="21"/>
          <w:szCs w:val="21"/>
          <w:lang w:val="bg-BG" w:eastAsia="bg-BG"/>
          <w14:ligatures w14:val="none"/>
        </w:rPr>
        <w:t>(2022)</w:t>
      </w:r>
      <w:r w:rsidRPr="00F22749">
        <w:rPr>
          <w:rFonts w:ascii="Times New Roman" w:eastAsia="Times New Roman" w:hAnsi="Times New Roman" w:cs="Times New Roman"/>
          <w:color w:val="222222"/>
          <w:kern w:val="0"/>
          <w:sz w:val="22"/>
          <w:szCs w:val="22"/>
          <w:lang w:val="bg-BG" w:eastAsia="bg-BG"/>
          <w14:ligatures w14:val="none"/>
        </w:rPr>
        <w:t xml:space="preserve">. </w:t>
      </w:r>
      <w:r w:rsidRPr="00F22749">
        <w:rPr>
          <w:rFonts w:ascii="Times New Roman" w:eastAsia="Times New Roman" w:hAnsi="Times New Roman" w:cs="Times New Roman"/>
          <w:color w:val="222222"/>
          <w:kern w:val="0"/>
          <w:sz w:val="22"/>
          <w:szCs w:val="22"/>
          <w14:ligatures w14:val="none"/>
        </w:rPr>
        <w:t xml:space="preserve">On the Monte Carlo weights in multiple criteria decision analysis. PLOS ONE. </w:t>
      </w:r>
      <w:r w:rsidRPr="00F22749">
        <w:rPr>
          <w:rFonts w:ascii="Times New Roman" w:eastAsia="Times New Roman" w:hAnsi="Times New Roman" w:cs="Times New Roman"/>
          <w:color w:val="222222"/>
          <w:kern w:val="0"/>
          <w:sz w:val="22"/>
          <w:szCs w:val="22"/>
          <w:lang w:val="bg-BG" w:eastAsia="bg-BG"/>
          <w14:ligatures w14:val="none"/>
        </w:rPr>
        <w:t xml:space="preserve">Въвежда концепцията за мулти-доминиране </w:t>
      </w:r>
      <w:r w:rsidRPr="00F22749">
        <w:rPr>
          <w:rFonts w:ascii="Times New Roman" w:eastAsia="Times New Roman" w:hAnsi="Times New Roman" w:cs="Times New Roman"/>
          <w:color w:val="222222"/>
          <w:kern w:val="0"/>
          <w:sz w:val="22"/>
          <w:szCs w:val="22"/>
          <w14:ligatures w14:val="none"/>
        </w:rPr>
        <w:t xml:space="preserve">(m-dominance) </w:t>
      </w:r>
      <w:r w:rsidRPr="00F22749">
        <w:rPr>
          <w:rFonts w:ascii="Times New Roman" w:eastAsia="Times New Roman" w:hAnsi="Times New Roman" w:cs="Times New Roman"/>
          <w:color w:val="222222"/>
          <w:kern w:val="0"/>
          <w:sz w:val="22"/>
          <w:szCs w:val="22"/>
          <w:lang w:val="bg-BG" w:eastAsia="bg-BG"/>
          <w14:ligatures w14:val="none"/>
        </w:rPr>
        <w:t>и анализ на централните тегла [263, 264, 275].</w:t>
      </w:r>
    </w:p>
    <w:p w14:paraId="3007039D" w14:textId="5BB26A62" w:rsidR="00F22749" w:rsidRPr="00F22749" w:rsidRDefault="00F22749" w:rsidP="005242D5">
      <w:pPr>
        <w:spacing w:after="0" w:line="240" w:lineRule="auto"/>
        <w:rPr>
          <w:rFonts w:ascii="Times New Roman" w:eastAsia="Times New Roman" w:hAnsi="Times New Roman" w:cs="Times New Roman"/>
          <w:b/>
          <w:bCs/>
          <w:color w:val="222222"/>
          <w:kern w:val="0"/>
          <w:sz w:val="21"/>
          <w:szCs w:val="21"/>
          <w14:ligatures w14:val="none"/>
        </w:rPr>
      </w:pPr>
      <w:r>
        <w:rPr>
          <w:rFonts w:ascii="Times New Roman" w:eastAsia="Times New Roman" w:hAnsi="Times New Roman" w:cs="Times New Roman"/>
          <w:b/>
          <w:bCs/>
          <w:color w:val="222222"/>
          <w:kern w:val="0"/>
          <w:sz w:val="21"/>
          <w:szCs w:val="21"/>
          <w14:ligatures w14:val="none"/>
        </w:rPr>
        <w:t xml:space="preserve">[20] </w:t>
      </w:r>
      <w:r w:rsidRPr="00F22749">
        <w:rPr>
          <w:rFonts w:ascii="Times New Roman" w:eastAsia="Times New Roman" w:hAnsi="Times New Roman" w:cs="Times New Roman"/>
          <w:b/>
          <w:bCs/>
          <w:color w:val="222222"/>
          <w:kern w:val="0"/>
          <w:sz w:val="21"/>
          <w:szCs w:val="21"/>
          <w14:ligatures w14:val="none"/>
        </w:rPr>
        <w:t xml:space="preserve">O'Shea, R. et al. </w:t>
      </w:r>
      <w:r w:rsidRPr="00F22749">
        <w:rPr>
          <w:rFonts w:ascii="Times New Roman" w:eastAsia="Times New Roman" w:hAnsi="Times New Roman" w:cs="Times New Roman"/>
          <w:b/>
          <w:bCs/>
          <w:color w:val="222222"/>
          <w:kern w:val="0"/>
          <w:sz w:val="21"/>
          <w:szCs w:val="21"/>
          <w:lang w:val="bg-BG" w:eastAsia="bg-BG"/>
          <w14:ligatures w14:val="none"/>
        </w:rPr>
        <w:t>(2026)</w:t>
      </w:r>
      <w:r w:rsidRPr="00F22749">
        <w:rPr>
          <w:rFonts w:ascii="Times New Roman" w:eastAsia="Times New Roman" w:hAnsi="Times New Roman" w:cs="Times New Roman"/>
          <w:color w:val="222222"/>
          <w:kern w:val="0"/>
          <w:sz w:val="22"/>
          <w:szCs w:val="22"/>
          <w:lang w:val="bg-BG" w:eastAsia="bg-BG"/>
          <w14:ligatures w14:val="none"/>
        </w:rPr>
        <w:t xml:space="preserve">. </w:t>
      </w:r>
      <w:r w:rsidRPr="00F22749">
        <w:rPr>
          <w:rFonts w:ascii="Times New Roman" w:eastAsia="Times New Roman" w:hAnsi="Times New Roman" w:cs="Times New Roman"/>
          <w:color w:val="222222"/>
          <w:kern w:val="0"/>
          <w:sz w:val="22"/>
          <w:szCs w:val="22"/>
          <w14:ligatures w14:val="none"/>
        </w:rPr>
        <w:t xml:space="preserve">Weight stability intervals for multi-criteria decision analysis using the weighted sum model. Expert Systems with Applications. </w:t>
      </w:r>
      <w:r w:rsidRPr="00F22749">
        <w:rPr>
          <w:rFonts w:ascii="Times New Roman" w:eastAsia="Times New Roman" w:hAnsi="Times New Roman" w:cs="Times New Roman"/>
          <w:color w:val="222222"/>
          <w:kern w:val="0"/>
          <w:sz w:val="22"/>
          <w:szCs w:val="22"/>
          <w:lang w:val="bg-BG" w:eastAsia="bg-BG"/>
          <w14:ligatures w14:val="none"/>
        </w:rPr>
        <w:t xml:space="preserve">Разписва </w:t>
      </w:r>
      <w:r w:rsidRPr="00F22749">
        <w:rPr>
          <w:rFonts w:ascii="Times New Roman" w:eastAsia="Times New Roman" w:hAnsi="Times New Roman" w:cs="Times New Roman"/>
          <w:color w:val="222222"/>
          <w:kern w:val="0"/>
          <w:sz w:val="22"/>
          <w:szCs w:val="22"/>
          <w14:ligatures w14:val="none"/>
        </w:rPr>
        <w:t xml:space="preserve">closed-form </w:t>
      </w:r>
      <w:r w:rsidRPr="00F22749">
        <w:rPr>
          <w:rFonts w:ascii="Times New Roman" w:eastAsia="Times New Roman" w:hAnsi="Times New Roman" w:cs="Times New Roman"/>
          <w:color w:val="222222"/>
          <w:kern w:val="0"/>
          <w:sz w:val="22"/>
          <w:szCs w:val="22"/>
          <w:lang w:val="bg-BG" w:eastAsia="bg-BG"/>
          <w14:ligatures w14:val="none"/>
        </w:rPr>
        <w:t xml:space="preserve">аналитични решения за теглови интервали на стабилност </w:t>
      </w:r>
      <w:r w:rsidRPr="00F22749">
        <w:rPr>
          <w:rFonts w:ascii="Times New Roman" w:eastAsia="Times New Roman" w:hAnsi="Times New Roman" w:cs="Times New Roman"/>
          <w:color w:val="222222"/>
          <w:kern w:val="0"/>
          <w:sz w:val="22"/>
          <w:szCs w:val="22"/>
          <w14:ligatures w14:val="none"/>
        </w:rPr>
        <w:t xml:space="preserve">(WSIs) </w:t>
      </w:r>
      <w:r w:rsidRPr="00F22749">
        <w:rPr>
          <w:rFonts w:ascii="Times New Roman" w:eastAsia="Times New Roman" w:hAnsi="Times New Roman" w:cs="Times New Roman"/>
          <w:color w:val="222222"/>
          <w:kern w:val="0"/>
          <w:sz w:val="22"/>
          <w:szCs w:val="22"/>
          <w:lang w:val="bg-BG" w:eastAsia="bg-BG"/>
          <w14:ligatures w14:val="none"/>
        </w:rPr>
        <w:t xml:space="preserve">при </w:t>
      </w:r>
      <w:r w:rsidRPr="00F22749">
        <w:rPr>
          <w:rFonts w:ascii="Times New Roman" w:eastAsia="Times New Roman" w:hAnsi="Times New Roman" w:cs="Times New Roman"/>
          <w:color w:val="222222"/>
          <w:kern w:val="0"/>
          <w:sz w:val="22"/>
          <w:szCs w:val="22"/>
          <w14:ligatures w14:val="none"/>
        </w:rPr>
        <w:t xml:space="preserve">WSM </w:t>
      </w:r>
      <w:r w:rsidRPr="00F22749">
        <w:rPr>
          <w:rFonts w:ascii="Times New Roman" w:eastAsia="Times New Roman" w:hAnsi="Times New Roman" w:cs="Times New Roman"/>
          <w:color w:val="222222"/>
          <w:kern w:val="0"/>
          <w:sz w:val="22"/>
          <w:szCs w:val="22"/>
          <w:lang w:val="bg-BG" w:eastAsia="bg-BG"/>
          <w14:ligatures w14:val="none"/>
        </w:rPr>
        <w:t>[10, 340, 351, 352].</w:t>
      </w:r>
    </w:p>
    <w:p w14:paraId="2F5E7BB5" w14:textId="217FCD2C" w:rsidR="00F22749" w:rsidRDefault="00F22749" w:rsidP="005242D5">
      <w:pPr>
        <w:widowControl w:val="0"/>
        <w:tabs>
          <w:tab w:val="left" w:pos="346"/>
        </w:tabs>
        <w:spacing w:after="0"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 xml:space="preserve">[21] Weber, T. A. </w:t>
      </w:r>
      <w:r w:rsidRPr="005242D5">
        <w:rPr>
          <w:rFonts w:ascii="Times New Roman" w:eastAsia="Times New Roman" w:hAnsi="Times New Roman" w:cs="Times New Roman"/>
          <w:b/>
          <w:bCs/>
          <w:color w:val="222222"/>
          <w:kern w:val="0"/>
          <w:sz w:val="21"/>
          <w:szCs w:val="21"/>
          <w:lang w:val="bg-BG" w:eastAsia="bg-BG"/>
          <w14:ligatures w14:val="none"/>
        </w:rPr>
        <w:t>(2025/2026)</w:t>
      </w:r>
      <w:r w:rsidRPr="005242D5">
        <w:rPr>
          <w:rFonts w:ascii="Times New Roman" w:eastAsia="Times New Roman" w:hAnsi="Times New Roman" w:cs="Times New Roman"/>
          <w:color w:val="222222"/>
          <w:kern w:val="0"/>
          <w:sz w:val="22"/>
          <w:szCs w:val="22"/>
          <w:lang w:val="bg-BG" w:eastAsia="bg-BG"/>
          <w14:ligatures w14:val="none"/>
        </w:rPr>
        <w:t xml:space="preserve">. </w:t>
      </w:r>
      <w:r w:rsidRPr="005242D5">
        <w:rPr>
          <w:rFonts w:ascii="Times New Roman" w:eastAsia="Times New Roman" w:hAnsi="Times New Roman" w:cs="Times New Roman"/>
          <w:color w:val="222222"/>
          <w:kern w:val="0"/>
          <w:sz w:val="22"/>
          <w:szCs w:val="22"/>
          <w14:ligatures w14:val="none"/>
        </w:rPr>
        <w:t xml:space="preserve">Relatively Robust Multicriteria Decisions. Management Science. </w:t>
      </w:r>
      <w:r w:rsidRPr="005242D5">
        <w:rPr>
          <w:rFonts w:ascii="Times New Roman" w:eastAsia="Times New Roman" w:hAnsi="Times New Roman" w:cs="Times New Roman"/>
          <w:color w:val="222222"/>
          <w:kern w:val="0"/>
          <w:sz w:val="22"/>
          <w:szCs w:val="22"/>
          <w:lang w:val="bg-BG" w:eastAsia="bg-BG"/>
          <w14:ligatures w14:val="none"/>
        </w:rPr>
        <w:t xml:space="preserve">Дефинира концепцията за относително устойчиви решения и </w:t>
      </w:r>
      <w:r w:rsidRPr="005242D5">
        <w:rPr>
          <w:rFonts w:ascii="Times New Roman" w:eastAsia="Times New Roman" w:hAnsi="Times New Roman" w:cs="Times New Roman"/>
          <w:color w:val="222222"/>
          <w:kern w:val="0"/>
          <w:sz w:val="22"/>
          <w:szCs w:val="22"/>
          <w14:ligatures w14:val="none"/>
        </w:rPr>
        <w:t xml:space="preserve">worst-case </w:t>
      </w:r>
      <w:r w:rsidRPr="005242D5">
        <w:rPr>
          <w:rFonts w:ascii="Times New Roman" w:eastAsia="Times New Roman" w:hAnsi="Times New Roman" w:cs="Times New Roman"/>
          <w:color w:val="222222"/>
          <w:kern w:val="0"/>
          <w:sz w:val="22"/>
          <w:szCs w:val="22"/>
          <w:lang w:val="bg-BG" w:eastAsia="bg-BG"/>
          <w14:ligatures w14:val="none"/>
        </w:rPr>
        <w:t xml:space="preserve">индекси в условия на теглова неопределеност </w:t>
      </w:r>
      <w:r w:rsidRPr="005242D5">
        <w:rPr>
          <w:rFonts w:ascii="Times New Roman" w:eastAsia="Times New Roman" w:hAnsi="Times New Roman" w:cs="Times New Roman"/>
          <w:color w:val="222222"/>
          <w:kern w:val="0"/>
          <w:sz w:val="22"/>
          <w:szCs w:val="22"/>
          <w14:ligatures w14:val="none"/>
        </w:rPr>
        <w:t>[39, 682, 683, 715].</w:t>
      </w:r>
    </w:p>
    <w:p w14:paraId="702B33E9" w14:textId="695B7635"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[2</w:t>
      </w:r>
      <w:r>
        <w:rPr>
          <w:rFonts w:ascii="Times New Roman" w:eastAsia="Times New Roman" w:hAnsi="Times New Roman" w:cs="Times New Roman"/>
          <w:b/>
          <w:bCs/>
          <w:color w:val="222222"/>
          <w:kern w:val="0"/>
          <w:sz w:val="21"/>
          <w:szCs w:val="21"/>
          <w14:ligatures w14:val="none"/>
        </w:rPr>
        <w:t>2</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J. Hakanen, K. Miettinen, K. Matkovic, "Task-based visual analytics for interactive multiobjective optimization," in MACODA, 2023.</w:t>
      </w:r>
    </w:p>
    <w:p w14:paraId="44736CE7" w14:textId="2C29EF09"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[2</w:t>
      </w:r>
      <w:r>
        <w:rPr>
          <w:rFonts w:ascii="Times New Roman" w:eastAsia="Times New Roman" w:hAnsi="Times New Roman" w:cs="Times New Roman"/>
          <w:b/>
          <w:bCs/>
          <w:color w:val="222222"/>
          <w:kern w:val="0"/>
          <w:sz w:val="21"/>
          <w:szCs w:val="21"/>
          <w14:ligatures w14:val="none"/>
        </w:rPr>
        <w:t>3</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R. O'Shea et al., "Weight stability intervals for multi-criteria decision analysis using the weighted sum model," Expert Systems with Applications, 2026.</w:t>
      </w:r>
    </w:p>
    <w:p w14:paraId="1B25AC1E" w14:textId="244EABF3"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[2</w:t>
      </w:r>
      <w:r>
        <w:rPr>
          <w:rFonts w:ascii="Times New Roman" w:eastAsia="Times New Roman" w:hAnsi="Times New Roman" w:cs="Times New Roman"/>
          <w:b/>
          <w:bCs/>
          <w:color w:val="222222"/>
          <w:kern w:val="0"/>
          <w:sz w:val="21"/>
          <w:szCs w:val="21"/>
          <w14:ligatures w14:val="none"/>
        </w:rPr>
        <w:t>4</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A. Williams and X. Cai, "Insights into Weighted Sum Sampling Approaches for Multi-Criteria Decision Making Problems," Journal of MCDA, 2024-2025.</w:t>
      </w:r>
    </w:p>
    <w:p w14:paraId="0F48B858" w14:textId="060C5357"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[2</w:t>
      </w:r>
      <w:r>
        <w:rPr>
          <w:rFonts w:ascii="Times New Roman" w:eastAsia="Times New Roman" w:hAnsi="Times New Roman" w:cs="Times New Roman"/>
          <w:b/>
          <w:bCs/>
          <w:color w:val="222222"/>
          <w:kern w:val="0"/>
          <w:sz w:val="21"/>
          <w:szCs w:val="21"/>
          <w14:ligatures w14:val="none"/>
        </w:rPr>
        <w:t>5</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S. Greco, M. Ehrgott, J.R. Figueira, Multiple Criteria Decision Analysis, Springer, 2016.</w:t>
      </w:r>
    </w:p>
    <w:p w14:paraId="73D4B958" w14:textId="4AAF7309"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[2</w:t>
      </w:r>
      <w:r>
        <w:rPr>
          <w:rFonts w:ascii="Times New Roman" w:eastAsia="Times New Roman" w:hAnsi="Times New Roman" w:cs="Times New Roman"/>
          <w:b/>
          <w:bCs/>
          <w:color w:val="222222"/>
          <w:kern w:val="0"/>
          <w:sz w:val="21"/>
          <w:szCs w:val="21"/>
          <w14:ligatures w14:val="none"/>
        </w:rPr>
        <w:t>6</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D. Bertsimas, J.N. Tsitsiklis, Introduction to Linear Optimization, Athena Scientific, 1997.</w:t>
      </w:r>
    </w:p>
    <w:p w14:paraId="42D759B5" w14:textId="5D22483E"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[2</w:t>
      </w:r>
      <w:r>
        <w:rPr>
          <w:rFonts w:ascii="Times New Roman" w:eastAsia="Times New Roman" w:hAnsi="Times New Roman" w:cs="Times New Roman"/>
          <w:b/>
          <w:bCs/>
          <w:color w:val="222222"/>
          <w:kern w:val="0"/>
          <w:sz w:val="21"/>
          <w:szCs w:val="21"/>
          <w14:ligatures w14:val="none"/>
        </w:rPr>
        <w:t>7</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D. Brockhoff et al., "Many-Criteria Optimization and Decision Analysis: Challenges and Vision," Lorentz Center Report, 2023.</w:t>
      </w:r>
    </w:p>
    <w:p w14:paraId="5A994E97" w14:textId="3D9C6A0F"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[2</w:t>
      </w:r>
      <w:r>
        <w:rPr>
          <w:rFonts w:ascii="Times New Roman" w:eastAsia="Times New Roman" w:hAnsi="Times New Roman" w:cs="Times New Roman"/>
          <w:b/>
          <w:bCs/>
          <w:color w:val="222222"/>
          <w:kern w:val="0"/>
          <w:sz w:val="21"/>
          <w:szCs w:val="21"/>
          <w14:ligatures w14:val="none"/>
        </w:rPr>
        <w:t>8</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S. Greco, M. Slowinski, J. Wallenius, "Fifty years of multiple criteria decision analysis," European Journal of Operational Research, 2025.</w:t>
      </w:r>
    </w:p>
    <w:p w14:paraId="4668EEE4" w14:textId="3752C8AC"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w:t>
      </w:r>
      <w:r>
        <w:rPr>
          <w:rFonts w:ascii="Times New Roman" w:eastAsia="Times New Roman" w:hAnsi="Times New Roman" w:cs="Times New Roman"/>
          <w:b/>
          <w:bCs/>
          <w:color w:val="222222"/>
          <w:kern w:val="0"/>
          <w:sz w:val="21"/>
          <w:szCs w:val="21"/>
          <w14:ligatures w14:val="none"/>
        </w:rPr>
        <w:t>29</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J. C. Gower, "A general coefficient of similarity and some of its properties," Biometrics, 1971.</w:t>
      </w:r>
    </w:p>
    <w:p w14:paraId="42A17A38" w14:textId="123C6E04"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w:t>
      </w:r>
      <w:r>
        <w:rPr>
          <w:rFonts w:ascii="Times New Roman" w:eastAsia="Times New Roman" w:hAnsi="Times New Roman" w:cs="Times New Roman"/>
          <w:b/>
          <w:bCs/>
          <w:color w:val="222222"/>
          <w:kern w:val="0"/>
          <w:sz w:val="21"/>
          <w:szCs w:val="21"/>
          <w14:ligatures w14:val="none"/>
        </w:rPr>
        <w:t>30</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L. Kaufman, P. J. Rousseeuw, Finding Groups in Data: An Introduction to Cluster Analysis, Wiley, 2005.</w:t>
      </w:r>
    </w:p>
    <w:p w14:paraId="47DA8492" w14:textId="76CE512B"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w:t>
      </w:r>
      <w:r>
        <w:rPr>
          <w:rFonts w:ascii="Times New Roman" w:eastAsia="Times New Roman" w:hAnsi="Times New Roman" w:cs="Times New Roman"/>
          <w:b/>
          <w:bCs/>
          <w:color w:val="222222"/>
          <w:kern w:val="0"/>
          <w:sz w:val="21"/>
          <w:szCs w:val="21"/>
          <w14:ligatures w14:val="none"/>
        </w:rPr>
        <w:t>3</w:t>
      </w:r>
      <w:r w:rsidRPr="005242D5">
        <w:rPr>
          <w:rFonts w:ascii="Times New Roman" w:eastAsia="Times New Roman" w:hAnsi="Times New Roman" w:cs="Times New Roman"/>
          <w:b/>
          <w:bCs/>
          <w:color w:val="222222"/>
          <w:kern w:val="0"/>
          <w:sz w:val="21"/>
          <w:szCs w:val="21"/>
          <w14:ligatures w14:val="none"/>
        </w:rPr>
        <w:t xml:space="preserve">1] </w:t>
      </w:r>
      <w:r w:rsidR="003E760D" w:rsidRPr="0083764B">
        <w:rPr>
          <w:rFonts w:ascii="Times New Roman" w:eastAsia="Times New Roman" w:hAnsi="Times New Roman" w:cs="Times New Roman"/>
          <w:color w:val="222222"/>
          <w:kern w:val="0"/>
          <w:sz w:val="22"/>
          <w:szCs w:val="22"/>
          <w14:ligatures w14:val="none"/>
        </w:rPr>
        <w:t>Sandve et al., "Ten simple rules for reproducible computational research," PLOS Computational Biology, 2013.</w:t>
      </w:r>
    </w:p>
    <w:p w14:paraId="251CA0CB" w14:textId="3C1DE997"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w:t>
      </w:r>
      <w:r>
        <w:rPr>
          <w:rFonts w:ascii="Times New Roman" w:eastAsia="Times New Roman" w:hAnsi="Times New Roman" w:cs="Times New Roman"/>
          <w:b/>
          <w:bCs/>
          <w:color w:val="222222"/>
          <w:kern w:val="0"/>
          <w:sz w:val="21"/>
          <w:szCs w:val="21"/>
          <w14:ligatures w14:val="none"/>
        </w:rPr>
        <w:t>3</w:t>
      </w:r>
      <w:r w:rsidRPr="005242D5">
        <w:rPr>
          <w:rFonts w:ascii="Times New Roman" w:eastAsia="Times New Roman" w:hAnsi="Times New Roman" w:cs="Times New Roman"/>
          <w:b/>
          <w:bCs/>
          <w:color w:val="222222"/>
          <w:kern w:val="0"/>
          <w:sz w:val="21"/>
          <w:szCs w:val="21"/>
          <w14:ligatures w14:val="none"/>
        </w:rPr>
        <w:t xml:space="preserve">2] </w:t>
      </w:r>
      <w:r w:rsidR="003E760D" w:rsidRPr="0083764B">
        <w:rPr>
          <w:rFonts w:ascii="Times New Roman" w:eastAsia="Times New Roman" w:hAnsi="Times New Roman" w:cs="Times New Roman"/>
          <w:color w:val="222222"/>
          <w:kern w:val="0"/>
          <w:sz w:val="22"/>
          <w:szCs w:val="22"/>
          <w14:ligatures w14:val="none"/>
        </w:rPr>
        <w:t>T. J. Santner, B. J. Williams, W. I. Notz, The Design and Analysis of Computer Experiments, Springer, 2018.</w:t>
      </w:r>
    </w:p>
    <w:p w14:paraId="565157B9" w14:textId="535F6D6A" w:rsidR="003E760D" w:rsidRPr="0083764B" w:rsidRDefault="003E760D"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83764B">
        <w:rPr>
          <w:rFonts w:ascii="Times New Roman" w:eastAsia="Times New Roman" w:hAnsi="Times New Roman" w:cs="Times New Roman"/>
          <w:color w:val="222222"/>
          <w:kern w:val="0"/>
          <w:sz w:val="22"/>
          <w:szCs w:val="22"/>
          <w14:ligatures w14:val="none"/>
        </w:rPr>
        <w:t>[3</w:t>
      </w:r>
      <w:r w:rsidR="0083764B">
        <w:rPr>
          <w:rFonts w:ascii="Times New Roman" w:eastAsia="Times New Roman" w:hAnsi="Times New Roman" w:cs="Times New Roman"/>
          <w:color w:val="222222"/>
          <w:kern w:val="0"/>
          <w:sz w:val="22"/>
          <w:szCs w:val="22"/>
          <w14:ligatures w14:val="none"/>
        </w:rPr>
        <w:t>3</w:t>
      </w:r>
      <w:r w:rsidRPr="0083764B">
        <w:rPr>
          <w:rFonts w:ascii="Times New Roman" w:eastAsia="Times New Roman" w:hAnsi="Times New Roman" w:cs="Times New Roman"/>
          <w:color w:val="222222"/>
          <w:kern w:val="0"/>
          <w:sz w:val="22"/>
          <w:szCs w:val="22"/>
          <w14:ligatures w14:val="none"/>
        </w:rPr>
        <w:t>] b31: "Good enough practices in scientific computing," Wilson et al., 2017.</w:t>
      </w:r>
    </w:p>
    <w:p w14:paraId="099F3518" w14:textId="1D0E504C"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w:t>
      </w:r>
      <w:r>
        <w:rPr>
          <w:rFonts w:ascii="Times New Roman" w:eastAsia="Times New Roman" w:hAnsi="Times New Roman" w:cs="Times New Roman"/>
          <w:b/>
          <w:bCs/>
          <w:color w:val="222222"/>
          <w:kern w:val="0"/>
          <w:sz w:val="21"/>
          <w:szCs w:val="21"/>
          <w14:ligatures w14:val="none"/>
        </w:rPr>
        <w:t>34</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M. L. Bynum et al., Pyomo — Optimization Modeling in Python, Springer, 2021.</w:t>
      </w:r>
    </w:p>
    <w:p w14:paraId="3BC487E0" w14:textId="5B0FE6B2" w:rsidR="003E760D" w:rsidRPr="0083764B" w:rsidRDefault="0083764B"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5242D5">
        <w:rPr>
          <w:rFonts w:ascii="Times New Roman" w:eastAsia="Times New Roman" w:hAnsi="Times New Roman" w:cs="Times New Roman"/>
          <w:b/>
          <w:bCs/>
          <w:color w:val="222222"/>
          <w:kern w:val="0"/>
          <w:sz w:val="21"/>
          <w:szCs w:val="21"/>
          <w14:ligatures w14:val="none"/>
        </w:rPr>
        <w:t>[</w:t>
      </w:r>
      <w:r>
        <w:rPr>
          <w:rFonts w:ascii="Times New Roman" w:eastAsia="Times New Roman" w:hAnsi="Times New Roman" w:cs="Times New Roman"/>
          <w:b/>
          <w:bCs/>
          <w:color w:val="222222"/>
          <w:kern w:val="0"/>
          <w:sz w:val="21"/>
          <w:szCs w:val="21"/>
          <w14:ligatures w14:val="none"/>
        </w:rPr>
        <w:t>35</w:t>
      </w:r>
      <w:r w:rsidRPr="005242D5">
        <w:rPr>
          <w:rFonts w:ascii="Times New Roman" w:eastAsia="Times New Roman" w:hAnsi="Times New Roman" w:cs="Times New Roman"/>
          <w:b/>
          <w:bCs/>
          <w:color w:val="222222"/>
          <w:kern w:val="0"/>
          <w:sz w:val="21"/>
          <w:szCs w:val="21"/>
          <w14:ligatures w14:val="none"/>
        </w:rPr>
        <w:t xml:space="preserve">] </w:t>
      </w:r>
      <w:r w:rsidR="003E760D" w:rsidRPr="0083764B">
        <w:rPr>
          <w:rFonts w:ascii="Times New Roman" w:eastAsia="Times New Roman" w:hAnsi="Times New Roman" w:cs="Times New Roman"/>
          <w:color w:val="222222"/>
          <w:kern w:val="0"/>
          <w:sz w:val="22"/>
          <w:szCs w:val="22"/>
          <w14:ligatures w14:val="none"/>
        </w:rPr>
        <w:t>b3: "Mixed integer linear programming formulation techniques," SCIP Series, 2022.</w:t>
      </w:r>
    </w:p>
    <w:p w14:paraId="7D9D7204" w14:textId="242A022B" w:rsidR="003E760D" w:rsidRPr="0083764B" w:rsidRDefault="003E760D"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83764B">
        <w:rPr>
          <w:rFonts w:ascii="Times New Roman" w:eastAsia="Times New Roman" w:hAnsi="Times New Roman" w:cs="Times New Roman"/>
          <w:color w:val="222222"/>
          <w:kern w:val="0"/>
          <w:sz w:val="22"/>
          <w:szCs w:val="22"/>
          <w14:ligatures w14:val="none"/>
        </w:rPr>
        <w:t>[</w:t>
      </w:r>
      <w:r w:rsidR="0083764B">
        <w:rPr>
          <w:rFonts w:ascii="Times New Roman" w:eastAsia="Times New Roman" w:hAnsi="Times New Roman" w:cs="Times New Roman"/>
          <w:color w:val="222222"/>
          <w:kern w:val="0"/>
          <w:sz w:val="22"/>
          <w:szCs w:val="22"/>
          <w14:ligatures w14:val="none"/>
        </w:rPr>
        <w:t>36</w:t>
      </w:r>
      <w:r w:rsidRPr="0083764B">
        <w:rPr>
          <w:rFonts w:ascii="Times New Roman" w:eastAsia="Times New Roman" w:hAnsi="Times New Roman" w:cs="Times New Roman"/>
          <w:color w:val="222222"/>
          <w:kern w:val="0"/>
          <w:sz w:val="22"/>
          <w:szCs w:val="22"/>
          <w14:ligatures w14:val="none"/>
        </w:rPr>
        <w:t>] OECD JRC, Handbook on Constructing Composite Indicators: Methodology and User Guide, 2008.</w:t>
      </w:r>
    </w:p>
    <w:p w14:paraId="1C2BF4E6" w14:textId="3AD041FB" w:rsidR="003E760D" w:rsidRPr="0083764B" w:rsidRDefault="003E760D" w:rsidP="0083764B">
      <w:pPr>
        <w:widowControl w:val="0"/>
        <w:tabs>
          <w:tab w:val="left" w:pos="346"/>
        </w:tabs>
        <w:spacing w:line="317" w:lineRule="exact"/>
        <w:jc w:val="both"/>
        <w:rPr>
          <w:rFonts w:ascii="Times New Roman" w:eastAsia="Times New Roman" w:hAnsi="Times New Roman" w:cs="Times New Roman"/>
          <w:color w:val="222222"/>
          <w:kern w:val="0"/>
          <w:sz w:val="22"/>
          <w:szCs w:val="22"/>
          <w14:ligatures w14:val="none"/>
        </w:rPr>
      </w:pPr>
      <w:r w:rsidRPr="0083764B">
        <w:rPr>
          <w:rFonts w:ascii="Times New Roman" w:eastAsia="Times New Roman" w:hAnsi="Times New Roman" w:cs="Times New Roman"/>
          <w:color w:val="222222"/>
          <w:kern w:val="0"/>
          <w:sz w:val="22"/>
          <w:szCs w:val="22"/>
          <w14:ligatures w14:val="none"/>
        </w:rPr>
        <w:lastRenderedPageBreak/>
        <w:t>[</w:t>
      </w:r>
      <w:r w:rsidR="0083764B">
        <w:rPr>
          <w:rFonts w:ascii="Times New Roman" w:eastAsia="Times New Roman" w:hAnsi="Times New Roman" w:cs="Times New Roman"/>
          <w:color w:val="222222"/>
          <w:kern w:val="0"/>
          <w:sz w:val="22"/>
          <w:szCs w:val="22"/>
          <w14:ligatures w14:val="none"/>
        </w:rPr>
        <w:t>37</w:t>
      </w:r>
      <w:r w:rsidRPr="0083764B">
        <w:rPr>
          <w:rFonts w:ascii="Times New Roman" w:eastAsia="Times New Roman" w:hAnsi="Times New Roman" w:cs="Times New Roman"/>
          <w:color w:val="222222"/>
          <w:kern w:val="0"/>
          <w:sz w:val="22"/>
          <w:szCs w:val="22"/>
          <w14:ligatures w14:val="none"/>
        </w:rPr>
        <w:t>] T. A. Weber, "Relatively Robust Multicriteria Decisions," Management Science, 2025-2026.</w:t>
      </w:r>
    </w:p>
    <w:p w14:paraId="4CF2E546" w14:textId="175BD7DE" w:rsidR="003E760D" w:rsidRPr="0083764B" w:rsidRDefault="003E760D" w:rsidP="0083764B">
      <w:pPr>
        <w:widowControl w:val="0"/>
        <w:tabs>
          <w:tab w:val="left" w:pos="346"/>
        </w:tabs>
        <w:spacing w:after="0" w:line="317" w:lineRule="exact"/>
        <w:jc w:val="both"/>
        <w:rPr>
          <w:rFonts w:ascii="Times New Roman" w:eastAsia="Times New Roman" w:hAnsi="Times New Roman" w:cs="Times New Roman"/>
          <w:color w:val="222222"/>
          <w:kern w:val="0"/>
          <w:sz w:val="22"/>
          <w:szCs w:val="22"/>
          <w14:ligatures w14:val="none"/>
        </w:rPr>
      </w:pPr>
      <w:r w:rsidRPr="0083764B">
        <w:rPr>
          <w:rFonts w:ascii="Times New Roman" w:eastAsia="Times New Roman" w:hAnsi="Times New Roman" w:cs="Times New Roman"/>
          <w:color w:val="222222"/>
          <w:kern w:val="0"/>
          <w:sz w:val="22"/>
          <w:szCs w:val="22"/>
          <w14:ligatures w14:val="none"/>
        </w:rPr>
        <w:t>[</w:t>
      </w:r>
      <w:r w:rsidR="0083764B">
        <w:rPr>
          <w:rFonts w:ascii="Times New Roman" w:eastAsia="Times New Roman" w:hAnsi="Times New Roman" w:cs="Times New Roman"/>
          <w:color w:val="222222"/>
          <w:kern w:val="0"/>
          <w:sz w:val="22"/>
          <w:szCs w:val="22"/>
          <w14:ligatures w14:val="none"/>
        </w:rPr>
        <w:t>38</w:t>
      </w:r>
      <w:r w:rsidRPr="0083764B">
        <w:rPr>
          <w:rFonts w:ascii="Times New Roman" w:eastAsia="Times New Roman" w:hAnsi="Times New Roman" w:cs="Times New Roman"/>
          <w:color w:val="222222"/>
          <w:kern w:val="0"/>
          <w:sz w:val="22"/>
          <w:szCs w:val="22"/>
          <w14:ligatures w14:val="none"/>
        </w:rPr>
        <w:t>] "Summer Microgrid Reliability &amp; Congestion Study," IEEE Transactions on Power Systems, 2026.</w:t>
      </w:r>
    </w:p>
    <w:p w14:paraId="1F660473" w14:textId="77777777" w:rsidR="00757653" w:rsidRDefault="00757653" w:rsidP="00757653">
      <w:pPr>
        <w:widowControl w:val="0"/>
        <w:tabs>
          <w:tab w:val="left" w:pos="346"/>
        </w:tabs>
        <w:spacing w:after="0" w:line="360" w:lineRule="auto"/>
        <w:jc w:val="both"/>
        <w:rPr>
          <w:rFonts w:ascii="Times New Roman" w:hAnsi="Times New Roman" w:cs="Times New Roman"/>
          <w:sz w:val="22"/>
          <w:szCs w:val="22"/>
        </w:rPr>
      </w:pPr>
    </w:p>
    <w:p w14:paraId="1EF38F8C" w14:textId="5E407AF6"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39</w:t>
      </w:r>
      <w:r w:rsidRPr="00757653">
        <w:rPr>
          <w:rFonts w:ascii="Times New Roman" w:hAnsi="Times New Roman" w:cs="Times New Roman"/>
          <w:sz w:val="22"/>
          <w:szCs w:val="22"/>
        </w:rPr>
        <w:t>] J. Hakanen, K. Miettinen, K. Matković, "Task-based visual analytics for interactive multiobjective optimization," in</w:t>
      </w:r>
      <w:r>
        <w:rPr>
          <w:rFonts w:ascii="Times New Roman" w:hAnsi="Times New Roman" w:cs="Times New Roman"/>
          <w:sz w:val="22"/>
          <w:szCs w:val="22"/>
        </w:rPr>
        <w:t xml:space="preserve"> </w:t>
      </w:r>
      <w:r w:rsidRPr="00757653">
        <w:rPr>
          <w:rFonts w:ascii="Times New Roman" w:hAnsi="Times New Roman" w:cs="Times New Roman"/>
          <w:sz w:val="22"/>
          <w:szCs w:val="22"/>
        </w:rPr>
        <w:t>MACODA, 2023.</w:t>
      </w:r>
    </w:p>
    <w:p w14:paraId="4903035B" w14:textId="58FC21FD"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w:t>
      </w:r>
      <w:r w:rsidRPr="00757653">
        <w:rPr>
          <w:rFonts w:ascii="Times New Roman" w:hAnsi="Times New Roman" w:cs="Times New Roman"/>
          <w:sz w:val="22"/>
          <w:szCs w:val="22"/>
        </w:rPr>
        <w:t>0] R. O'Shea et al., "Weight stability intervals for multi-criteria decision analysis using the weighted sum model,"</w:t>
      </w:r>
      <w:r>
        <w:rPr>
          <w:rFonts w:ascii="Times New Roman" w:hAnsi="Times New Roman" w:cs="Times New Roman"/>
          <w:sz w:val="22"/>
          <w:szCs w:val="22"/>
        </w:rPr>
        <w:t xml:space="preserve"> </w:t>
      </w:r>
      <w:r w:rsidRPr="00757653">
        <w:rPr>
          <w:rFonts w:ascii="Times New Roman" w:hAnsi="Times New Roman" w:cs="Times New Roman"/>
          <w:sz w:val="22"/>
          <w:szCs w:val="22"/>
        </w:rPr>
        <w:t>Expert Systems with Applications, 2026.</w:t>
      </w:r>
    </w:p>
    <w:p w14:paraId="2D9C66BE" w14:textId="73DBA569"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w:t>
      </w:r>
      <w:r w:rsidRPr="00757653">
        <w:rPr>
          <w:rFonts w:ascii="Times New Roman" w:hAnsi="Times New Roman" w:cs="Times New Roman"/>
          <w:sz w:val="22"/>
          <w:szCs w:val="22"/>
        </w:rPr>
        <w:t>1] A. Williams and X. Cai, "Insights into Weighted Sum Sampling Approaches for Multi-Criteria Decision Making</w:t>
      </w:r>
      <w:r>
        <w:rPr>
          <w:rFonts w:ascii="Times New Roman" w:hAnsi="Times New Roman" w:cs="Times New Roman"/>
          <w:sz w:val="22"/>
          <w:szCs w:val="22"/>
        </w:rPr>
        <w:t xml:space="preserve"> </w:t>
      </w:r>
      <w:r w:rsidRPr="00757653">
        <w:rPr>
          <w:rFonts w:ascii="Times New Roman" w:hAnsi="Times New Roman" w:cs="Times New Roman"/>
          <w:sz w:val="22"/>
          <w:szCs w:val="22"/>
        </w:rPr>
        <w:t>Problems," Journal of MCDA, 2024-2025.</w:t>
      </w:r>
    </w:p>
    <w:p w14:paraId="641E48F5" w14:textId="0977F7DC"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42</w:t>
      </w:r>
      <w:r w:rsidRPr="00757653">
        <w:rPr>
          <w:rFonts w:ascii="Times New Roman" w:hAnsi="Times New Roman" w:cs="Times New Roman"/>
          <w:sz w:val="22"/>
          <w:szCs w:val="22"/>
        </w:rPr>
        <w:t>] S. Greco, M. Ehrgott, J.R. Figueira, Multiple Criteria Decision Analysis, Springer, 2016.</w:t>
      </w:r>
    </w:p>
    <w:p w14:paraId="78E1D935" w14:textId="14CB4D9B"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43</w:t>
      </w:r>
      <w:r w:rsidRPr="00757653">
        <w:rPr>
          <w:rFonts w:ascii="Times New Roman" w:hAnsi="Times New Roman" w:cs="Times New Roman"/>
          <w:sz w:val="22"/>
          <w:szCs w:val="22"/>
        </w:rPr>
        <w:t>] D. Bertsimas, J.N. Tsitsiklis, Introduction to Linear Optimization, Athena Scientific, 1997.</w:t>
      </w:r>
    </w:p>
    <w:p w14:paraId="1C80D763" w14:textId="707CC7AD"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44</w:t>
      </w:r>
      <w:r w:rsidRPr="00757653">
        <w:rPr>
          <w:rFonts w:ascii="Times New Roman" w:hAnsi="Times New Roman" w:cs="Times New Roman"/>
          <w:sz w:val="22"/>
          <w:szCs w:val="22"/>
        </w:rPr>
        <w:t>] D. Brockhoff et al., "Many-Criteria Optimization and Decision Analysis: Challenges and Vision," Lorentz Center</w:t>
      </w:r>
      <w:r>
        <w:rPr>
          <w:rFonts w:ascii="Times New Roman" w:hAnsi="Times New Roman" w:cs="Times New Roman"/>
          <w:sz w:val="22"/>
          <w:szCs w:val="22"/>
        </w:rPr>
        <w:t xml:space="preserve"> </w:t>
      </w:r>
      <w:r w:rsidRPr="00757653">
        <w:rPr>
          <w:rFonts w:ascii="Times New Roman" w:hAnsi="Times New Roman" w:cs="Times New Roman"/>
          <w:sz w:val="22"/>
          <w:szCs w:val="22"/>
        </w:rPr>
        <w:t>Report, 2023.</w:t>
      </w:r>
    </w:p>
    <w:p w14:paraId="74F3623A" w14:textId="2A44334A"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45</w:t>
      </w:r>
      <w:r w:rsidRPr="00757653">
        <w:rPr>
          <w:rFonts w:ascii="Times New Roman" w:hAnsi="Times New Roman" w:cs="Times New Roman"/>
          <w:sz w:val="22"/>
          <w:szCs w:val="22"/>
        </w:rPr>
        <w:t>] S. Greco, M. Słowiński, J. Wallenius, "Fifty years of multiple criteria decision analysis," European Journal of</w:t>
      </w:r>
      <w:r>
        <w:rPr>
          <w:rFonts w:ascii="Times New Roman" w:hAnsi="Times New Roman" w:cs="Times New Roman"/>
          <w:sz w:val="22"/>
          <w:szCs w:val="22"/>
        </w:rPr>
        <w:t xml:space="preserve"> </w:t>
      </w:r>
      <w:r w:rsidRPr="00757653">
        <w:rPr>
          <w:rFonts w:ascii="Times New Roman" w:hAnsi="Times New Roman" w:cs="Times New Roman"/>
          <w:sz w:val="22"/>
          <w:szCs w:val="22"/>
        </w:rPr>
        <w:t>Operational Research, 2025.</w:t>
      </w:r>
    </w:p>
    <w:p w14:paraId="380C3CF6" w14:textId="1BC08DF5"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46</w:t>
      </w:r>
      <w:r w:rsidRPr="00757653">
        <w:rPr>
          <w:rFonts w:ascii="Times New Roman" w:hAnsi="Times New Roman" w:cs="Times New Roman"/>
          <w:sz w:val="22"/>
          <w:szCs w:val="22"/>
        </w:rPr>
        <w:t>] J. C. Gower, "A general coefficient of similarity and some of its properties," Biometrics, 1971.</w:t>
      </w:r>
    </w:p>
    <w:p w14:paraId="488B86CD" w14:textId="65BFBEB8"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47</w:t>
      </w:r>
      <w:r w:rsidRPr="00757653">
        <w:rPr>
          <w:rFonts w:ascii="Times New Roman" w:hAnsi="Times New Roman" w:cs="Times New Roman"/>
          <w:sz w:val="22"/>
          <w:szCs w:val="22"/>
        </w:rPr>
        <w:t>] L. Kaufman, P. J. Rousseeuw, Finding Groups in Data: An Introduction to Cluster Analysis, Wiley, 2005.</w:t>
      </w:r>
    </w:p>
    <w:p w14:paraId="2BBF53B8" w14:textId="1CAAAFE8"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48</w:t>
      </w:r>
      <w:r w:rsidRPr="00757653">
        <w:rPr>
          <w:rFonts w:ascii="Times New Roman" w:hAnsi="Times New Roman" w:cs="Times New Roman"/>
          <w:sz w:val="22"/>
          <w:szCs w:val="22"/>
        </w:rPr>
        <w:t>] Sandve et al., "Ten simple rules for reproducible computational research," PLOS Computational Biology, 2013.</w:t>
      </w:r>
    </w:p>
    <w:p w14:paraId="65FB8D3D" w14:textId="08A67E30"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49</w:t>
      </w:r>
      <w:r w:rsidRPr="00757653">
        <w:rPr>
          <w:rFonts w:ascii="Times New Roman" w:hAnsi="Times New Roman" w:cs="Times New Roman"/>
          <w:sz w:val="22"/>
          <w:szCs w:val="22"/>
        </w:rPr>
        <w:t>] T. J. Santner, B. J. Williams, W. I. Notz, The Design and Analysis of Computer Experiments, Springer, 2018.</w:t>
      </w:r>
    </w:p>
    <w:p w14:paraId="7E663D5D" w14:textId="327BD867"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50</w:t>
      </w:r>
      <w:r w:rsidRPr="00757653">
        <w:rPr>
          <w:rFonts w:ascii="Times New Roman" w:hAnsi="Times New Roman" w:cs="Times New Roman"/>
          <w:sz w:val="22"/>
          <w:szCs w:val="22"/>
        </w:rPr>
        <w:t>] b31: "Good enough practices in scientific computing," Wilson et al., 2017.</w:t>
      </w:r>
    </w:p>
    <w:p w14:paraId="334D21AE" w14:textId="5DAD8A8B"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51</w:t>
      </w:r>
      <w:r w:rsidRPr="00757653">
        <w:rPr>
          <w:rFonts w:ascii="Times New Roman" w:hAnsi="Times New Roman" w:cs="Times New Roman"/>
          <w:sz w:val="22"/>
          <w:szCs w:val="22"/>
        </w:rPr>
        <w:t>] M. L. Bynum et al., Pyomo — Optimization Modeling in Python, Springer, 2021.</w:t>
      </w:r>
    </w:p>
    <w:p w14:paraId="3111E4A8" w14:textId="3B6CF1ED"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52</w:t>
      </w:r>
      <w:r w:rsidRPr="00757653">
        <w:rPr>
          <w:rFonts w:ascii="Times New Roman" w:hAnsi="Times New Roman" w:cs="Times New Roman"/>
          <w:sz w:val="22"/>
          <w:szCs w:val="22"/>
        </w:rPr>
        <w:t>] b3: "Mixed integer linear programming formulation techniques," SCIP Series, 2022.</w:t>
      </w:r>
    </w:p>
    <w:p w14:paraId="167DCFB5" w14:textId="0DB959DD"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[5</w:t>
      </w:r>
      <w:r>
        <w:rPr>
          <w:rFonts w:ascii="Times New Roman" w:hAnsi="Times New Roman" w:cs="Times New Roman"/>
          <w:sz w:val="22"/>
          <w:szCs w:val="22"/>
        </w:rPr>
        <w:t>3</w:t>
      </w:r>
      <w:r w:rsidRPr="00757653">
        <w:rPr>
          <w:rFonts w:ascii="Times New Roman" w:hAnsi="Times New Roman" w:cs="Times New Roman"/>
          <w:sz w:val="22"/>
          <w:szCs w:val="22"/>
        </w:rPr>
        <w:t>] OECD JRC, Handbook on Constructing Composite Indicators: Methodology and User Guide, 2008.</w:t>
      </w:r>
    </w:p>
    <w:p w14:paraId="739621F3" w14:textId="4EA5FAC4" w:rsidR="00757653"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[5</w:t>
      </w:r>
      <w:r>
        <w:rPr>
          <w:rFonts w:ascii="Times New Roman" w:hAnsi="Times New Roman" w:cs="Times New Roman"/>
          <w:sz w:val="22"/>
          <w:szCs w:val="22"/>
        </w:rPr>
        <w:t>4</w:t>
      </w:r>
      <w:r w:rsidRPr="00757653">
        <w:rPr>
          <w:rFonts w:ascii="Times New Roman" w:hAnsi="Times New Roman" w:cs="Times New Roman"/>
          <w:sz w:val="22"/>
          <w:szCs w:val="22"/>
        </w:rPr>
        <w:t>] T. A. Weber, "Relatively Robust Multicriteria Decisions," Management Science, 2025-2026.</w:t>
      </w:r>
    </w:p>
    <w:p w14:paraId="4757822E" w14:textId="7AA62803" w:rsidR="002C6C81" w:rsidRPr="00757653" w:rsidRDefault="00757653" w:rsidP="00757653">
      <w:pPr>
        <w:widowControl w:val="0"/>
        <w:tabs>
          <w:tab w:val="left" w:pos="346"/>
        </w:tabs>
        <w:spacing w:after="0" w:line="360" w:lineRule="auto"/>
        <w:jc w:val="both"/>
        <w:rPr>
          <w:rFonts w:ascii="Times New Roman" w:hAnsi="Times New Roman" w:cs="Times New Roman"/>
          <w:sz w:val="22"/>
          <w:szCs w:val="22"/>
        </w:rPr>
      </w:pPr>
      <w:r w:rsidRPr="00757653">
        <w:rPr>
          <w:rFonts w:ascii="Times New Roman" w:hAnsi="Times New Roman" w:cs="Times New Roman"/>
          <w:sz w:val="22"/>
          <w:szCs w:val="22"/>
        </w:rPr>
        <w:t>[</w:t>
      </w:r>
      <w:r>
        <w:rPr>
          <w:rFonts w:ascii="Times New Roman" w:hAnsi="Times New Roman" w:cs="Times New Roman"/>
          <w:sz w:val="22"/>
          <w:szCs w:val="22"/>
        </w:rPr>
        <w:t>55</w:t>
      </w:r>
      <w:r w:rsidRPr="00757653">
        <w:rPr>
          <w:rFonts w:ascii="Times New Roman" w:hAnsi="Times New Roman" w:cs="Times New Roman"/>
          <w:sz w:val="22"/>
          <w:szCs w:val="22"/>
        </w:rPr>
        <w:t>] "Summer Microgrid Reliability &amp; Congestion Study," IEEE Transactions on Power Systems, 2026</w:t>
      </w:r>
    </w:p>
    <w:sectPr w:rsidR="002C6C81" w:rsidRPr="00757653">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2DFD" w14:textId="77777777" w:rsidR="00C36274" w:rsidRDefault="00C36274" w:rsidP="00CC5356">
      <w:pPr>
        <w:spacing w:after="0" w:line="240" w:lineRule="auto"/>
      </w:pPr>
      <w:r>
        <w:separator/>
      </w:r>
    </w:p>
  </w:endnote>
  <w:endnote w:type="continuationSeparator" w:id="0">
    <w:p w14:paraId="359E3769" w14:textId="77777777" w:rsidR="00C36274" w:rsidRDefault="00C36274" w:rsidP="00CC5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257D" w14:textId="076DD483" w:rsidR="00CC5356" w:rsidRDefault="00CC5356">
    <w:pPr>
      <w:rPr>
        <w:sz w:val="2"/>
        <w:szCs w:val="2"/>
      </w:rPr>
    </w:pPr>
    <w:r>
      <w:rPr>
        <w:noProof/>
      </w:rPr>
      <mc:AlternateContent>
        <mc:Choice Requires="wps">
          <w:drawing>
            <wp:anchor distT="0" distB="0" distL="63500" distR="63500" simplePos="0" relativeHeight="251657728" behindDoc="1" locked="0" layoutInCell="1" allowOverlap="1" wp14:anchorId="23464B09" wp14:editId="398D93DA">
              <wp:simplePos x="0" y="0"/>
              <wp:positionH relativeFrom="page">
                <wp:posOffset>920115</wp:posOffset>
              </wp:positionH>
              <wp:positionV relativeFrom="page">
                <wp:posOffset>9375775</wp:posOffset>
              </wp:positionV>
              <wp:extent cx="5937250" cy="131445"/>
              <wp:effectExtent l="0" t="3175" r="635" b="0"/>
              <wp:wrapNone/>
              <wp:docPr id="963935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78C38" w14:textId="77777777" w:rsidR="00CC5356" w:rsidRDefault="00CC5356">
                          <w:pPr>
                            <w:tabs>
                              <w:tab w:val="right" w:pos="9350"/>
                            </w:tabs>
                            <w:spacing w:line="240" w:lineRule="auto"/>
                          </w:pPr>
                          <w:r>
                            <w:rPr>
                              <w:rStyle w:val="Footnote2Constantia"/>
                              <w:b w:val="0"/>
                              <w:bCs w:val="0"/>
                            </w:rPr>
                            <w:t>СПЕЦИАЛНОСТ „МАТЕМАТИКА'</w:t>
                          </w:r>
                          <w:r>
                            <w:rPr>
                              <w:rStyle w:val="Footnote2Constantia"/>
                              <w:b w:val="0"/>
                              <w:bCs w:val="0"/>
                            </w:rPr>
                            <w:tab/>
                            <w:t>Страница ФАКУЛТЕТ ПО МАТЕМАТИКА И ИНФОРМАТИКА</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3464B09" id="_x0000_t202" coordsize="21600,21600" o:spt="202" path="m,l,21600r21600,l21600,xe">
              <v:stroke joinstyle="miter"/>
              <v:path gradientshapeok="t" o:connecttype="rect"/>
            </v:shapetype>
            <v:shape id="Text Box 2" o:spid="_x0000_s1041" type="#_x0000_t202" style="position:absolute;margin-left:72.45pt;margin-top:738.25pt;width:467.5pt;height:10.35pt;z-index:-25165875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" filled="f" stroked="f">
              <v:textbox style="mso-fit-shape-to-text:t" inset="0,0,0,0">
                <w:txbxContent>
                  <w:p w14:paraId="0E178C38" w14:textId="77777777" w:rsidR="00CC5356" w:rsidRDefault="00CC5356">
                    <w:pPr>
                      <w:tabs>
                        <w:tab w:val="right" w:pos="9350"/>
                      </w:tabs>
                      <w:spacing w:line="240" w:lineRule="auto"/>
                    </w:pPr>
                    <w:r>
                      <w:rPr>
                        <w:rStyle w:val="Footnote2Constantia"/>
                        <w:b w:val="0"/>
                        <w:bCs w:val="0"/>
                      </w:rPr>
                      <w:t>СПЕЦИАЛНОСТ „МАТЕМАТИКА'</w:t>
                    </w:r>
                    <w:r>
                      <w:rPr>
                        <w:rStyle w:val="Footnote2Constantia"/>
                        <w:b w:val="0"/>
                        <w:bCs w:val="0"/>
                      </w:rPr>
                      <w:tab/>
                      <w:t>Страница ФАКУЛТЕТ ПО МАТЕМАТИКА И ИНФОРМАТИКА</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E7A2" w14:textId="77777777" w:rsidR="007D4806" w:rsidRDefault="00000000">
    <w:pPr>
      <w:rPr>
        <w:sz w:val="2"/>
        <w:szCs w:val="2"/>
      </w:rPr>
    </w:pPr>
    <w:r>
      <w:pict w14:anchorId="6E907E2D">
        <v:shapetype id="_x0000_t202" coordsize="21600,21600" o:spt="202" path="m,l,21600r21600,l21600,xe">
          <v:stroke joinstyle="miter"/>
          <v:path gradientshapeok="t" o:connecttype="rect"/>
        </v:shapetype>
        <v:shape id="_x0000_s1025" type="#_x0000_t202" style="position:absolute;margin-left:272.75pt;margin-top:768.1pt;width:59.5pt;height:8.9pt;z-index:-251657728;mso-wrap-style:none;mso-wrap-distance-left:5pt;mso-wrap-distance-right:5pt;mso-position-horizontal-relative:page;mso-position-vertical-relative:page" wrapcoords="0 0" filled="f" stroked="f">
          <v:textbox style="mso-fit-shape-to-text:t" inset="0,0,0,0">
            <w:txbxContent>
              <w:p w14:paraId="384574AA" w14:textId="77777777" w:rsidR="007D4806" w:rsidRDefault="007D4806">
                <w:pPr>
                  <w:spacing w:line="240" w:lineRule="auto"/>
                </w:pPr>
                <w:r>
                  <w:rPr>
                    <w:rStyle w:val="Headerorfooter"/>
                    <w:rFonts w:eastAsiaTheme="minorHAnsi"/>
                  </w:rPr>
                  <w:t xml:space="preserve">Страница </w:t>
                </w:r>
                <w:r>
                  <w:fldChar w:fldCharType="begin"/>
                </w:r>
                <w:r>
                  <w:instrText xml:space="preserve"> PAGE \* MERGEFORMAT </w:instrText>
                </w:r>
                <w:r>
                  <w:fldChar w:fldCharType="separate"/>
                </w:r>
                <w:r>
                  <w:rPr>
                    <w:rStyle w:val="Headerorfooter"/>
                    <w:rFonts w:eastAsiaTheme="minorHAnsi"/>
                  </w:rPr>
                  <w:t>#</w:t>
                </w:r>
                <w:r>
                  <w:rPr>
                    <w:rStyle w:val="Headerorfooter"/>
                    <w:rFonts w:eastAsiaTheme="minorHAnsi"/>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B3C4" w14:textId="77777777" w:rsidR="00FB2D5B" w:rsidRDefault="00000000">
    <w:pPr>
      <w:rPr>
        <w:sz w:val="2"/>
        <w:szCs w:val="2"/>
      </w:rPr>
    </w:pPr>
    <w:r>
      <w:pict w14:anchorId="38D35F20">
        <v:shapetype id="_x0000_t202" coordsize="21600,21600" o:spt="202" path="m,l,21600r21600,l21600,xe">
          <v:stroke joinstyle="miter"/>
          <v:path gradientshapeok="t" o:connecttype="rect"/>
        </v:shapetype>
        <v:shape id="_x0000_s1029" type="#_x0000_t202" style="position:absolute;margin-left:273.6pt;margin-top:806.2pt;width:46.8pt;height:7.45pt;z-index:-251653632;mso-wrap-style:none;mso-wrap-distance-left:5pt;mso-wrap-distance-right:5pt;mso-position-horizontal-relative:page;mso-position-vertical-relative:page" wrapcoords="0 0" filled="f" stroked="f">
          <v:textbox style="mso-fit-shape-to-text:t" inset="0,0,0,0">
            <w:txbxContent>
              <w:p w14:paraId="2E267BB1"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2BA8" w14:textId="77777777" w:rsidR="00FB2D5B" w:rsidRDefault="00000000">
    <w:pPr>
      <w:rPr>
        <w:sz w:val="2"/>
        <w:szCs w:val="2"/>
      </w:rPr>
    </w:pPr>
    <w:r>
      <w:pict w14:anchorId="1FF52C36">
        <v:shapetype id="_x0000_t202" coordsize="21600,21600" o:spt="202" path="m,l,21600r21600,l21600,xe">
          <v:stroke joinstyle="miter"/>
          <v:path gradientshapeok="t" o:connecttype="rect"/>
        </v:shapetype>
        <v:shape id="_x0000_s1030" type="#_x0000_t202" style="position:absolute;margin-left:273.6pt;margin-top:806.2pt;width:46.8pt;height:7.45pt;z-index:-251652608;mso-wrap-style:none;mso-wrap-distance-left:5pt;mso-wrap-distance-right:5pt;mso-position-horizontal-relative:page;mso-position-vertical-relative:page" wrapcoords="0 0" filled="f" stroked="f">
          <v:textbox style="mso-fit-shape-to-text:t" inset="0,0,0,0">
            <w:txbxContent>
              <w:p w14:paraId="38B46020"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4838" w14:textId="3EAD62CF" w:rsidR="00FB2D5B" w:rsidRDefault="00FB2D5B">
    <w:pPr>
      <w:rPr>
        <w:sz w:val="2"/>
        <w:szCs w:val="2"/>
      </w:rPr>
    </w:pPr>
    <w:r>
      <w:rPr>
        <w:noProof/>
      </w:rPr>
      <mc:AlternateContent>
        <mc:Choice Requires="wps">
          <w:drawing>
            <wp:anchor distT="0" distB="0" distL="63500" distR="63500" simplePos="0" relativeHeight="251666944" behindDoc="1" locked="0" layoutInCell="1" allowOverlap="1" wp14:anchorId="1090A811" wp14:editId="74821D5D">
              <wp:simplePos x="0" y="0"/>
              <wp:positionH relativeFrom="page">
                <wp:posOffset>3474085</wp:posOffset>
              </wp:positionH>
              <wp:positionV relativeFrom="page">
                <wp:posOffset>10234930</wp:posOffset>
              </wp:positionV>
              <wp:extent cx="604520" cy="119380"/>
              <wp:effectExtent l="0" t="0" r="2540" b="1270"/>
              <wp:wrapNone/>
              <wp:docPr id="36453792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5FBDE"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090A811" id="_x0000_t202" coordsize="21600,21600" o:spt="202" path="m,l,21600r21600,l21600,xe">
              <v:stroke joinstyle="miter"/>
              <v:path gradientshapeok="t" o:connecttype="rect"/>
            </v:shapetype>
            <v:shape id="Text Box 19" o:spid="_x0000_s1044" type="#_x0000_t202" style="position:absolute;margin-left:273.55pt;margin-top:805.9pt;width:47.6pt;height:9.4pt;z-index:-25164953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" filled="f" stroked="f">
              <v:textbox style="mso-fit-shape-to-text:t" inset="0,0,0,0">
                <w:txbxContent>
                  <w:p w14:paraId="1B85FBDE"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0B03" w14:textId="12283E4B" w:rsidR="00FB2D5B" w:rsidRDefault="00FB2D5B">
    <w:pPr>
      <w:rPr>
        <w:sz w:val="2"/>
        <w:szCs w:val="2"/>
      </w:rPr>
    </w:pPr>
    <w:r>
      <w:rPr>
        <w:noProof/>
      </w:rPr>
      <mc:AlternateContent>
        <mc:Choice Requires="wps">
          <w:drawing>
            <wp:anchor distT="0" distB="0" distL="63500" distR="63500" simplePos="0" relativeHeight="251667968" behindDoc="1" locked="0" layoutInCell="1" allowOverlap="1" wp14:anchorId="188C4974" wp14:editId="47152B3B">
              <wp:simplePos x="0" y="0"/>
              <wp:positionH relativeFrom="page">
                <wp:posOffset>3474720</wp:posOffset>
              </wp:positionH>
              <wp:positionV relativeFrom="page">
                <wp:posOffset>10234930</wp:posOffset>
              </wp:positionV>
              <wp:extent cx="604520" cy="119380"/>
              <wp:effectExtent l="0" t="0" r="0" b="1270"/>
              <wp:wrapNone/>
              <wp:docPr id="29931234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02DEB"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88C4974" id="_x0000_t202" coordsize="21600,21600" o:spt="202" path="m,l,21600r21600,l21600,xe">
              <v:stroke joinstyle="miter"/>
              <v:path gradientshapeok="t" o:connecttype="rect"/>
            </v:shapetype>
            <v:shape id="Text Box 20" o:spid="_x0000_s1045" type="#_x0000_t202" style="position:absolute;margin-left:273.6pt;margin-top:805.9pt;width:47.6pt;height:9.4pt;z-index:-25164851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" filled="f" stroked="f">
              <v:textbox style="mso-fit-shape-to-text:t" inset="0,0,0,0">
                <w:txbxContent>
                  <w:p w14:paraId="1B602DEB"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34DF" w14:textId="06CB3814" w:rsidR="00FB2D5B" w:rsidRDefault="00FB2D5B">
    <w:pPr>
      <w:rPr>
        <w:sz w:val="2"/>
        <w:szCs w:val="2"/>
      </w:rPr>
    </w:pPr>
    <w:r>
      <w:rPr>
        <w:noProof/>
      </w:rPr>
      <mc:AlternateContent>
        <mc:Choice Requires="wps">
          <w:drawing>
            <wp:anchor distT="0" distB="0" distL="63500" distR="63500" simplePos="0" relativeHeight="251670016" behindDoc="1" locked="0" layoutInCell="1" allowOverlap="1" wp14:anchorId="3C12075F" wp14:editId="1AE964C2">
              <wp:simplePos x="0" y="0"/>
              <wp:positionH relativeFrom="page">
                <wp:posOffset>3477895</wp:posOffset>
              </wp:positionH>
              <wp:positionV relativeFrom="page">
                <wp:posOffset>10238740</wp:posOffset>
              </wp:positionV>
              <wp:extent cx="604520" cy="119380"/>
              <wp:effectExtent l="1270" t="0" r="0" b="1270"/>
              <wp:wrapNone/>
              <wp:docPr id="51926977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D9EF3"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C12075F" id="_x0000_t202" coordsize="21600,21600" o:spt="202" path="m,l,21600r21600,l21600,xe">
              <v:stroke joinstyle="miter"/>
              <v:path gradientshapeok="t" o:connecttype="rect"/>
            </v:shapetype>
            <v:shape id="Text Box 22" o:spid="_x0000_s1047" type="#_x0000_t202" style="position:absolute;margin-left:273.85pt;margin-top:806.2pt;width:47.6pt;height:9.4pt;z-index:-25164646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" filled="f" stroked="f">
              <v:textbox style="mso-fit-shape-to-text:t" inset="0,0,0,0">
                <w:txbxContent>
                  <w:p w14:paraId="39FD9EF3"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651B" w14:textId="4392CE1B" w:rsidR="00FB2D5B" w:rsidRDefault="00FB2D5B">
    <w:pPr>
      <w:rPr>
        <w:sz w:val="2"/>
        <w:szCs w:val="2"/>
      </w:rPr>
    </w:pPr>
    <w:r>
      <w:rPr>
        <w:noProof/>
      </w:rPr>
      <mc:AlternateContent>
        <mc:Choice Requires="wps">
          <w:drawing>
            <wp:anchor distT="0" distB="0" distL="63500" distR="63500" simplePos="0" relativeHeight="251673088" behindDoc="1" locked="0" layoutInCell="1" allowOverlap="1" wp14:anchorId="7FF1345C" wp14:editId="23670E0D">
              <wp:simplePos x="0" y="0"/>
              <wp:positionH relativeFrom="page">
                <wp:posOffset>3474720</wp:posOffset>
              </wp:positionH>
              <wp:positionV relativeFrom="page">
                <wp:posOffset>10237470</wp:posOffset>
              </wp:positionV>
              <wp:extent cx="604520" cy="119380"/>
              <wp:effectExtent l="0" t="0" r="3810" b="1905"/>
              <wp:wrapNone/>
              <wp:docPr id="121833643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B86EE"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FF1345C" id="_x0000_t202" coordsize="21600,21600" o:spt="202" path="m,l,21600r21600,l21600,xe">
              <v:stroke joinstyle="miter"/>
              <v:path gradientshapeok="t" o:connecttype="rect"/>
            </v:shapetype>
            <v:shape id="Text Box 25" o:spid="_x0000_s1050" type="#_x0000_t202" style="position:absolute;margin-left:273.6pt;margin-top:806.1pt;width:47.6pt;height:9.4pt;z-index:-25164339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" filled="f" stroked="f">
              <v:textbox style="mso-fit-shape-to-text:t" inset="0,0,0,0">
                <w:txbxContent>
                  <w:p w14:paraId="3D6B86EE"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44AB" w14:textId="238C1ADC" w:rsidR="00FB2D5B" w:rsidRDefault="00FB2D5B">
    <w:pPr>
      <w:rPr>
        <w:sz w:val="2"/>
        <w:szCs w:val="2"/>
      </w:rPr>
    </w:pPr>
    <w:r>
      <w:rPr>
        <w:noProof/>
      </w:rPr>
      <mc:AlternateContent>
        <mc:Choice Requires="wps">
          <w:drawing>
            <wp:anchor distT="0" distB="0" distL="63500" distR="63500" simplePos="0" relativeHeight="251674112" behindDoc="1" locked="0" layoutInCell="1" allowOverlap="1" wp14:anchorId="6372BB42" wp14:editId="6CE18A86">
              <wp:simplePos x="0" y="0"/>
              <wp:positionH relativeFrom="page">
                <wp:posOffset>3474720</wp:posOffset>
              </wp:positionH>
              <wp:positionV relativeFrom="page">
                <wp:posOffset>10234930</wp:posOffset>
              </wp:positionV>
              <wp:extent cx="604520" cy="119380"/>
              <wp:effectExtent l="0" t="0" r="3810" b="3175"/>
              <wp:wrapNone/>
              <wp:docPr id="159005319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950D3"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372BB42" id="_x0000_t202" coordsize="21600,21600" o:spt="202" path="m,l,21600r21600,l21600,xe">
              <v:stroke joinstyle="miter"/>
              <v:path gradientshapeok="t" o:connecttype="rect"/>
            </v:shapetype>
            <v:shape id="Text Box 26" o:spid="_x0000_s1051" type="#_x0000_t202" style="position:absolute;margin-left:273.6pt;margin-top:805.9pt;width:47.6pt;height:9.4pt;z-index:-2516423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" filled="f" stroked="f">
              <v:textbox style="mso-fit-shape-to-text:t" inset="0,0,0,0">
                <w:txbxContent>
                  <w:p w14:paraId="467950D3"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240F" w14:textId="0C4BD775" w:rsidR="00FB2D5B" w:rsidRDefault="00FB2D5B">
    <w:pPr>
      <w:rPr>
        <w:sz w:val="2"/>
        <w:szCs w:val="2"/>
      </w:rPr>
    </w:pPr>
    <w:r>
      <w:rPr>
        <w:noProof/>
      </w:rPr>
      <mc:AlternateContent>
        <mc:Choice Requires="wps">
          <w:drawing>
            <wp:anchor distT="0" distB="0" distL="63500" distR="63500" simplePos="0" relativeHeight="251676160" behindDoc="1" locked="0" layoutInCell="1" allowOverlap="1" wp14:anchorId="25802779" wp14:editId="56A17D2C">
              <wp:simplePos x="0" y="0"/>
              <wp:positionH relativeFrom="page">
                <wp:posOffset>3477895</wp:posOffset>
              </wp:positionH>
              <wp:positionV relativeFrom="page">
                <wp:posOffset>10238740</wp:posOffset>
              </wp:positionV>
              <wp:extent cx="604520" cy="119380"/>
              <wp:effectExtent l="1270" t="0" r="0" b="1270"/>
              <wp:wrapNone/>
              <wp:docPr id="38904781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5263B"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5802779" id="_x0000_t202" coordsize="21600,21600" o:spt="202" path="m,l,21600r21600,l21600,xe">
              <v:stroke joinstyle="miter"/>
              <v:path gradientshapeok="t" o:connecttype="rect"/>
            </v:shapetype>
            <v:shape id="Text Box 28" o:spid="_x0000_s1053" type="#_x0000_t202" style="position:absolute;margin-left:273.85pt;margin-top:806.2pt;width:47.6pt;height:9.4pt;z-index:-2516403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" filled="f" stroked="f">
              <v:textbox style="mso-fit-shape-to-text:t" inset="0,0,0,0">
                <w:txbxContent>
                  <w:p w14:paraId="2675263B" w14:textId="77777777" w:rsidR="00FB2D5B" w:rsidRDefault="00FB2D5B">
                    <w:pPr>
                      <w:spacing w:line="240" w:lineRule="auto"/>
                    </w:pPr>
                    <w:r>
                      <w:rPr>
                        <w:rStyle w:val="Footnote2Constantia"/>
                        <w:b w:val="0"/>
                        <w:bCs w:val="0"/>
                      </w:rPr>
                      <w:t xml:space="preserve">Страница </w:t>
                    </w:r>
                    <w:r>
                      <w:fldChar w:fldCharType="begin"/>
                    </w:r>
                    <w:r>
                      <w:instrText xml:space="preserve"> PAGE \* MERGEFORMAT </w:instrText>
                    </w:r>
                    <w:r>
                      <w:fldChar w:fldCharType="separate"/>
                    </w:r>
                    <w:r>
                      <w:rPr>
                        <w:rStyle w:val="Footnote2Constantia"/>
                        <w:b w:val="0"/>
                        <w:bCs w:val="0"/>
                      </w:rPr>
                      <w:t>#</w:t>
                    </w:r>
                    <w:r>
                      <w:rPr>
                        <w:rStyle w:val="Footnote2Constantia"/>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56B5" w14:textId="77777777" w:rsidR="004E0A03" w:rsidRDefault="00000000">
    <w:pPr>
      <w:rPr>
        <w:sz w:val="2"/>
        <w:szCs w:val="2"/>
      </w:rPr>
    </w:pPr>
    <w:r>
      <w:pict w14:anchorId="697BC4BD">
        <v:shapetype id="_x0000_t202" coordsize="21600,21600" o:spt="202" path="m,l,21600r21600,l21600,xe">
          <v:stroke joinstyle="miter"/>
          <v:path gradientshapeok="t" o:connecttype="rect"/>
        </v:shapetype>
        <v:shape id="_x0000_s1041" type="#_x0000_t202" style="position:absolute;margin-left:72.5pt;margin-top:713.05pt;width:467.5pt;height:8.9pt;z-index:-251634176;mso-wrap-distance-left:5pt;mso-wrap-distance-right:5pt;mso-position-horizontal-relative:page;mso-position-vertical-relative:page" wrapcoords="0 0" filled="f" stroked="f">
          <v:textbox style="mso-fit-shape-to-text:t" inset="0,0,0,0">
            <w:txbxContent>
              <w:p w14:paraId="6CE5F7AF" w14:textId="77777777" w:rsidR="004E0A03" w:rsidRDefault="004E0A03">
                <w:pPr>
                  <w:tabs>
                    <w:tab w:val="right" w:pos="9350"/>
                  </w:tabs>
                  <w:spacing w:line="240" w:lineRule="auto"/>
                </w:pPr>
                <w:r>
                  <w:rPr>
                    <w:rStyle w:val="Headerorfooter"/>
                    <w:rFonts w:eastAsiaTheme="minorHAnsi"/>
                  </w:rPr>
                  <w:t>Дипломант: Магистърска Програма „ИТ</w:t>
                </w:r>
                <w:r>
                  <w:rPr>
                    <w:rStyle w:val="Headerorfooter"/>
                    <w:rFonts w:eastAsiaTheme="minorHAnsi"/>
                  </w:rPr>
                  <w:tab/>
                  <w:t>Научен ръководител: Доц. д-р Валерия Симеонова</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75A9" w14:textId="4A11ECCF" w:rsidR="004E0A03" w:rsidRDefault="004E0A03">
    <w:pPr>
      <w:rPr>
        <w:sz w:val="2"/>
        <w:szCs w:val="2"/>
      </w:rPr>
    </w:pPr>
    <w:r>
      <w:rPr>
        <w:noProof/>
      </w:rPr>
      <mc:AlternateContent>
        <mc:Choice Requires="wps">
          <w:drawing>
            <wp:anchor distT="0" distB="0" distL="63500" distR="63500" simplePos="0" relativeHeight="251679232" behindDoc="1" locked="0" layoutInCell="1" allowOverlap="1" wp14:anchorId="7D02E56D" wp14:editId="05D4A6DC">
              <wp:simplePos x="0" y="0"/>
              <wp:positionH relativeFrom="page">
                <wp:posOffset>920750</wp:posOffset>
              </wp:positionH>
              <wp:positionV relativeFrom="page">
                <wp:posOffset>9055735</wp:posOffset>
              </wp:positionV>
              <wp:extent cx="5937250" cy="225425"/>
              <wp:effectExtent l="0" t="0" r="0" b="0"/>
              <wp:wrapNone/>
              <wp:docPr id="28169193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1AB27" w14:textId="77777777" w:rsidR="004E0A03" w:rsidRDefault="004E0A03">
                          <w:pPr>
                            <w:tabs>
                              <w:tab w:val="right" w:pos="9350"/>
                            </w:tabs>
                            <w:spacing w:line="240" w:lineRule="auto"/>
                          </w:pPr>
                          <w:r>
                            <w:rPr>
                              <w:rStyle w:val="Headerorfooter"/>
                              <w:rFonts w:eastAsiaTheme="minorHAnsi"/>
                            </w:rPr>
                            <w:t>Дипломант: Магистърска Програма „ИТ</w:t>
                          </w:r>
                          <w:r>
                            <w:rPr>
                              <w:rStyle w:val="Headerorfooter"/>
                              <w:rFonts w:eastAsiaTheme="minorHAnsi"/>
                            </w:rPr>
                            <w:tab/>
                            <w:t>Научен ръководител: Доц. д-р Валерия Симеонова</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D02E56D" id="_x0000_t202" coordsize="21600,21600" o:spt="202" path="m,l,21600r21600,l21600,xe">
              <v:stroke joinstyle="miter"/>
              <v:path gradientshapeok="t" o:connecttype="rect"/>
            </v:shapetype>
            <v:shape id="Text Box 33" o:spid="_x0000_s1055" type="#_x0000_t202" style="position:absolute;margin-left:72.5pt;margin-top:713.05pt;width:467.5pt;height:17.75pt;z-index:-251637248;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" filled="f" stroked="f">
              <v:textbox style="mso-fit-shape-to-text:t" inset="0,0,0,0">
                <w:txbxContent>
                  <w:p w14:paraId="7321AB27" w14:textId="77777777" w:rsidR="004E0A03" w:rsidRDefault="004E0A03">
                    <w:pPr>
                      <w:tabs>
                        <w:tab w:val="right" w:pos="9350"/>
                      </w:tabs>
                      <w:spacing w:line="240" w:lineRule="auto"/>
                    </w:pPr>
                    <w:r>
                      <w:rPr>
                        <w:rStyle w:val="Headerorfooter"/>
                        <w:rFonts w:eastAsiaTheme="minorHAnsi"/>
                      </w:rPr>
                      <w:t>Дипломант: Магистърска Програма „ИТ</w:t>
                    </w:r>
                    <w:r>
                      <w:rPr>
                        <w:rStyle w:val="Headerorfooter"/>
                        <w:rFonts w:eastAsiaTheme="minorHAnsi"/>
                      </w:rPr>
                      <w:tab/>
                      <w:t>Научен ръководител: Доц. д-р Валерия Симеонова</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D3F40" w14:textId="77777777" w:rsidR="00C36274" w:rsidRDefault="00C36274" w:rsidP="00CC5356">
      <w:pPr>
        <w:spacing w:after="0" w:line="240" w:lineRule="auto"/>
      </w:pPr>
      <w:r>
        <w:separator/>
      </w:r>
    </w:p>
  </w:footnote>
  <w:footnote w:type="continuationSeparator" w:id="0">
    <w:p w14:paraId="1AF365A1" w14:textId="77777777" w:rsidR="00C36274" w:rsidRDefault="00C36274" w:rsidP="00CC5356">
      <w:pPr>
        <w:spacing w:after="0" w:line="240" w:lineRule="auto"/>
      </w:pPr>
      <w:r>
        <w:continuationSeparator/>
      </w:r>
    </w:p>
  </w:footnote>
  <w:footnote w:id="1">
    <w:p w14:paraId="417D7C60" w14:textId="77777777" w:rsidR="00CC5356" w:rsidRDefault="00CC5356" w:rsidP="00CC5356">
      <w:pPr>
        <w:tabs>
          <w:tab w:val="left" w:pos="823"/>
        </w:tabs>
        <w:ind w:left="660"/>
      </w:pPr>
      <w:r>
        <w:rPr>
          <w:rStyle w:val="Footnote"/>
          <w:rFonts w:eastAsiaTheme="minorHAnsi"/>
        </w:rPr>
        <w:footnoteRef/>
      </w:r>
      <w:r>
        <w:rPr>
          <w:rStyle w:val="FootnoteBold"/>
          <w:rFonts w:eastAsiaTheme="minorHAnsi"/>
          <w:lang w:val="bg-BG" w:eastAsia="bg-BG" w:bidi="bg-BG"/>
        </w:rPr>
        <w:tab/>
        <w:t xml:space="preserve">Нисък клас </w:t>
      </w:r>
      <w:r>
        <w:rPr>
          <w:rStyle w:val="FootnoteBold"/>
          <w:rFonts w:eastAsiaTheme="minorHAnsi"/>
        </w:rPr>
        <w:t xml:space="preserve">(Low Quality): </w:t>
      </w:r>
      <w:r>
        <w:rPr>
          <w:rStyle w:val="Footnote"/>
          <w:rFonts w:eastAsiaTheme="minorHAnsi"/>
        </w:rPr>
        <w:t>С</w:t>
      </w:r>
      <w:r>
        <w:rPr>
          <w:rStyle w:val="FootnoteConstantia"/>
          <w:vertAlign w:val="subscript"/>
        </w:rPr>
        <w:t>1</w:t>
      </w:r>
      <w:r>
        <w:rPr>
          <w:rStyle w:val="Footnote"/>
          <w:rFonts w:eastAsiaTheme="minorHAnsi"/>
        </w:rPr>
        <w:t xml:space="preserve"> = { </w:t>
      </w:r>
      <w:r>
        <w:rPr>
          <w:rStyle w:val="Footnote"/>
          <w:rFonts w:eastAsiaTheme="minorHAnsi"/>
          <w:lang w:val="en-US" w:eastAsia="en-US" w:bidi="en-US"/>
        </w:rPr>
        <w:t xml:space="preserve">x </w:t>
      </w:r>
      <w:r>
        <w:rPr>
          <w:rStyle w:val="Footnote"/>
          <w:rFonts w:eastAsiaTheme="minorHAnsi"/>
        </w:rPr>
        <w:t xml:space="preserve">: 0 &lt; </w:t>
      </w:r>
      <w:r>
        <w:rPr>
          <w:rStyle w:val="Footnote"/>
          <w:rFonts w:eastAsiaTheme="minorHAnsi"/>
          <w:lang w:val="en-US" w:eastAsia="en-US" w:bidi="en-US"/>
        </w:rPr>
        <w:t xml:space="preserve">U(x </w:t>
      </w:r>
      <w:r>
        <w:rPr>
          <w:rStyle w:val="Footnote"/>
          <w:rFonts w:eastAsiaTheme="minorHAnsi"/>
        </w:rPr>
        <w:t xml:space="preserve">| </w:t>
      </w:r>
      <w:r>
        <w:rPr>
          <w:rStyle w:val="Footnote"/>
          <w:rFonts w:eastAsiaTheme="minorHAnsi"/>
          <w:lang w:val="en-US" w:eastAsia="en-US" w:bidi="en-US"/>
        </w:rPr>
        <w:t xml:space="preserve">w) </w:t>
      </w:r>
      <w:r>
        <w:rPr>
          <w:rStyle w:val="Footnote"/>
          <w:rFonts w:eastAsiaTheme="minorHAnsi"/>
        </w:rPr>
        <w:t>&lt; ©</w:t>
      </w:r>
      <w:r>
        <w:rPr>
          <w:rStyle w:val="FootnoteConstantia"/>
          <w:vertAlign w:val="subscript"/>
        </w:rPr>
        <w:t>1</w:t>
      </w:r>
      <w:r>
        <w:rPr>
          <w:rStyle w:val="Footnote"/>
          <w:rFonts w:eastAsiaTheme="minorHAnsi"/>
        </w:rPr>
        <w:t xml:space="preserve"> }</w:t>
      </w:r>
    </w:p>
    <w:p w14:paraId="06193769" w14:textId="77777777" w:rsidR="00CC5356" w:rsidRDefault="00CC5356" w:rsidP="00CC5356">
      <w:pPr>
        <w:widowControl w:val="0"/>
        <w:numPr>
          <w:ilvl w:val="0"/>
          <w:numId w:val="2"/>
        </w:numPr>
        <w:tabs>
          <w:tab w:val="left" w:pos="823"/>
        </w:tabs>
        <w:spacing w:after="0" w:line="278" w:lineRule="exact"/>
        <w:jc w:val="both"/>
      </w:pPr>
      <w:r>
        <w:rPr>
          <w:rStyle w:val="Footnote2"/>
          <w:rFonts w:eastAsiaTheme="minorHAnsi"/>
          <w:lang w:val="bg-BG" w:eastAsia="bg-BG" w:bidi="bg-BG"/>
        </w:rPr>
        <w:t xml:space="preserve">Среден клас </w:t>
      </w:r>
      <w:r>
        <w:rPr>
          <w:rStyle w:val="Footnote2"/>
          <w:rFonts w:eastAsiaTheme="minorHAnsi"/>
        </w:rPr>
        <w:t xml:space="preserve">(Medium Quality): </w:t>
      </w:r>
      <w:r>
        <w:rPr>
          <w:rStyle w:val="Footnote2NotBold"/>
          <w:rFonts w:eastAsiaTheme="minorHAnsi"/>
          <w:b w:val="0"/>
          <w:bCs w:val="0"/>
        </w:rPr>
        <w:t>С</w:t>
      </w:r>
      <w:r>
        <w:rPr>
          <w:rStyle w:val="Footnote2Constantia"/>
          <w:b w:val="0"/>
          <w:bCs w:val="0"/>
          <w:vertAlign w:val="subscript"/>
        </w:rPr>
        <w:t>2</w:t>
      </w:r>
      <w:r>
        <w:rPr>
          <w:rStyle w:val="Footnote2NotBold"/>
          <w:rFonts w:eastAsiaTheme="minorHAnsi"/>
          <w:b w:val="0"/>
          <w:bCs w:val="0"/>
        </w:rPr>
        <w:t xml:space="preserve"> = { </w:t>
      </w:r>
      <w:r>
        <w:rPr>
          <w:rStyle w:val="Footnote2NotBold"/>
          <w:rFonts w:eastAsiaTheme="minorHAnsi"/>
          <w:b w:val="0"/>
          <w:bCs w:val="0"/>
          <w:lang w:val="en-US" w:eastAsia="en-US" w:bidi="en-US"/>
        </w:rPr>
        <w:t xml:space="preserve">x </w:t>
      </w:r>
      <w:r>
        <w:rPr>
          <w:rStyle w:val="Footnote2NotBold"/>
          <w:rFonts w:eastAsiaTheme="minorHAnsi"/>
          <w:b w:val="0"/>
          <w:bCs w:val="0"/>
        </w:rPr>
        <w:t>: ©</w:t>
      </w:r>
      <w:r>
        <w:rPr>
          <w:rStyle w:val="Footnote2Constantia"/>
          <w:b w:val="0"/>
          <w:bCs w:val="0"/>
          <w:vertAlign w:val="subscript"/>
        </w:rPr>
        <w:t>1</w:t>
      </w:r>
      <w:r>
        <w:rPr>
          <w:rStyle w:val="Footnote2NotBold"/>
          <w:rFonts w:eastAsiaTheme="minorHAnsi"/>
          <w:b w:val="0"/>
          <w:bCs w:val="0"/>
        </w:rPr>
        <w:t xml:space="preserve"> &lt; </w:t>
      </w:r>
      <w:r>
        <w:rPr>
          <w:rStyle w:val="Footnote2NotBold"/>
          <w:rFonts w:eastAsiaTheme="minorHAnsi"/>
          <w:b w:val="0"/>
          <w:bCs w:val="0"/>
          <w:lang w:val="en-US" w:eastAsia="en-US" w:bidi="en-US"/>
        </w:rPr>
        <w:t xml:space="preserve">U(x </w:t>
      </w:r>
      <w:r>
        <w:rPr>
          <w:rStyle w:val="Footnote2NotBold"/>
          <w:rFonts w:eastAsiaTheme="minorHAnsi"/>
          <w:b w:val="0"/>
          <w:bCs w:val="0"/>
        </w:rPr>
        <w:t xml:space="preserve">| </w:t>
      </w:r>
      <w:r>
        <w:rPr>
          <w:rStyle w:val="Footnote2NotBold"/>
          <w:rFonts w:eastAsiaTheme="minorHAnsi"/>
          <w:b w:val="0"/>
          <w:bCs w:val="0"/>
          <w:lang w:val="en-US" w:eastAsia="en-US" w:bidi="en-US"/>
        </w:rPr>
        <w:t xml:space="preserve">w) </w:t>
      </w:r>
      <w:r>
        <w:rPr>
          <w:rStyle w:val="Footnote2NotBold"/>
          <w:rFonts w:eastAsiaTheme="minorHAnsi"/>
          <w:b w:val="0"/>
          <w:bCs w:val="0"/>
        </w:rPr>
        <w:t>&lt; ©</w:t>
      </w:r>
      <w:r>
        <w:rPr>
          <w:rStyle w:val="Footnote2Constantia"/>
          <w:b w:val="0"/>
          <w:bCs w:val="0"/>
          <w:vertAlign w:val="subscript"/>
        </w:rPr>
        <w:t>2</w:t>
      </w:r>
      <w:r>
        <w:rPr>
          <w:rStyle w:val="Footnote2NotBold"/>
          <w:rFonts w:eastAsiaTheme="minorHAnsi"/>
          <w:b w:val="0"/>
          <w:bCs w:val="0"/>
        </w:rPr>
        <w:t xml:space="preserve"> }</w:t>
      </w:r>
    </w:p>
    <w:p w14:paraId="106F6408" w14:textId="77777777" w:rsidR="00CC5356" w:rsidRDefault="00CC5356" w:rsidP="00CC5356">
      <w:pPr>
        <w:widowControl w:val="0"/>
        <w:numPr>
          <w:ilvl w:val="0"/>
          <w:numId w:val="2"/>
        </w:numPr>
        <w:spacing w:after="60" w:line="278" w:lineRule="exact"/>
        <w:jc w:val="both"/>
      </w:pPr>
      <w:r>
        <w:rPr>
          <w:rStyle w:val="FootnoteBold"/>
          <w:rFonts w:eastAsiaTheme="minorHAnsi"/>
          <w:lang w:val="bg-BG" w:eastAsia="bg-BG" w:bidi="bg-BG"/>
        </w:rPr>
        <w:t xml:space="preserve"> Висок клас </w:t>
      </w:r>
      <w:r>
        <w:rPr>
          <w:rStyle w:val="FootnoteBold"/>
          <w:rFonts w:eastAsiaTheme="minorHAnsi"/>
        </w:rPr>
        <w:t xml:space="preserve">(High Quality): </w:t>
      </w:r>
      <w:r>
        <w:rPr>
          <w:rStyle w:val="Footnote"/>
          <w:rFonts w:eastAsiaTheme="minorHAnsi"/>
        </w:rPr>
        <w:t>С</w:t>
      </w:r>
      <w:r>
        <w:rPr>
          <w:rStyle w:val="FootnoteConstantia"/>
          <w:vertAlign w:val="subscript"/>
        </w:rPr>
        <w:t>3</w:t>
      </w:r>
      <w:r>
        <w:rPr>
          <w:rStyle w:val="Footnote"/>
          <w:rFonts w:eastAsiaTheme="minorHAnsi"/>
        </w:rPr>
        <w:t xml:space="preserve"> = { </w:t>
      </w:r>
      <w:r>
        <w:rPr>
          <w:rStyle w:val="Footnote"/>
          <w:rFonts w:eastAsiaTheme="minorHAnsi"/>
          <w:lang w:val="en-US" w:eastAsia="en-US" w:bidi="en-US"/>
        </w:rPr>
        <w:t xml:space="preserve">x </w:t>
      </w:r>
      <w:r>
        <w:rPr>
          <w:rStyle w:val="Footnote"/>
          <w:rFonts w:eastAsiaTheme="minorHAnsi"/>
        </w:rPr>
        <w:t>: ©</w:t>
      </w:r>
      <w:r>
        <w:rPr>
          <w:rStyle w:val="FootnoteConstantia"/>
          <w:vertAlign w:val="subscript"/>
        </w:rPr>
        <w:t>2</w:t>
      </w:r>
      <w:r>
        <w:rPr>
          <w:rStyle w:val="Footnote"/>
          <w:rFonts w:eastAsiaTheme="minorHAnsi"/>
        </w:rPr>
        <w:t xml:space="preserve"> &lt; </w:t>
      </w:r>
      <w:r>
        <w:rPr>
          <w:rStyle w:val="Footnote"/>
          <w:rFonts w:eastAsiaTheme="minorHAnsi"/>
          <w:lang w:val="en-US" w:eastAsia="en-US" w:bidi="en-US"/>
        </w:rPr>
        <w:t xml:space="preserve">U(x </w:t>
      </w:r>
      <w:r>
        <w:rPr>
          <w:rStyle w:val="Footnote"/>
          <w:rFonts w:eastAsiaTheme="minorHAnsi"/>
        </w:rPr>
        <w:t xml:space="preserve">| </w:t>
      </w:r>
      <w:r>
        <w:rPr>
          <w:rStyle w:val="Footnote"/>
          <w:rFonts w:eastAsiaTheme="minorHAnsi"/>
          <w:lang w:val="en-US" w:eastAsia="en-US" w:bidi="en-US"/>
        </w:rPr>
        <w:t xml:space="preserve">w) </w:t>
      </w:r>
      <w:r>
        <w:rPr>
          <w:rStyle w:val="Footnote"/>
          <w:rFonts w:eastAsiaTheme="minorHAnsi"/>
        </w:rPr>
        <w:t>&lt; 1.0 }</w:t>
      </w:r>
    </w:p>
    <w:p w14:paraId="1C5D32D1" w14:textId="77777777" w:rsidR="00CC5356" w:rsidRDefault="00CC5356" w:rsidP="00CC5356">
      <w:r>
        <w:rPr>
          <w:rStyle w:val="Footnote"/>
          <w:rFonts w:eastAsiaTheme="minorHAnsi"/>
        </w:rPr>
        <w:t>Промяната на тези прагове в глобален мащаб води до деформация на геометрията на допустимите зони и променя броя на конфигурациите, преминаващи във високите класове.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A8279" w14:textId="0BC42296" w:rsidR="00CC5356" w:rsidRDefault="00CC5356">
    <w:pPr>
      <w:rPr>
        <w:sz w:val="2"/>
        <w:szCs w:val="2"/>
      </w:rPr>
    </w:pPr>
    <w:r>
      <w:rPr>
        <w:noProof/>
      </w:rPr>
      <mc:AlternateContent>
        <mc:Choice Requires="wps">
          <w:drawing>
            <wp:anchor distT="0" distB="0" distL="63500" distR="63500" simplePos="0" relativeHeight="251656704" behindDoc="1" locked="0" layoutInCell="1" allowOverlap="1" wp14:anchorId="6677F6DC" wp14:editId="6F3628B2">
              <wp:simplePos x="0" y="0"/>
              <wp:positionH relativeFrom="page">
                <wp:posOffset>920115</wp:posOffset>
              </wp:positionH>
              <wp:positionV relativeFrom="page">
                <wp:posOffset>635000</wp:posOffset>
              </wp:positionV>
              <wp:extent cx="5479415" cy="131445"/>
              <wp:effectExtent l="0" t="0" r="1270" b="635"/>
              <wp:wrapNone/>
              <wp:docPr id="5090767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941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96E70" w14:textId="77777777" w:rsidR="00CC5356" w:rsidRDefault="00CC5356">
                          <w:pPr>
                            <w:spacing w:line="240" w:lineRule="auto"/>
                          </w:pPr>
                          <w:r>
                            <w:rPr>
                              <w:rStyle w:val="Headerorfooter"/>
                              <w:rFonts w:eastAsiaTheme="minorHAnsi"/>
                            </w:rPr>
                            <w:t>ГЛАВА 2. ИЗСЛЕДОВАТЕЛСКА РАМКА И МАТЕМА</w:t>
                          </w:r>
                          <w:r>
                            <w:rPr>
                              <w:rStyle w:val="Footnote2Constantia"/>
                              <w:b w:val="0"/>
                              <w:bCs w:val="0"/>
                            </w:rPr>
                            <w:t>МАГИСТЪРСКАТЕЗА — СУ „КЛИМЕНТ ОХРИДСКИ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677F6DC" id="_x0000_t202" coordsize="21600,21600" o:spt="202" path="m,l,21600r21600,l21600,xe">
              <v:stroke joinstyle="miter"/>
              <v:path gradientshapeok="t" o:connecttype="rect"/>
            </v:shapetype>
            <v:shape id="Text Box 1" o:spid="_x0000_s1040" type="#_x0000_t202" style="position:absolute;margin-left:72.45pt;margin-top:50pt;width:431.45pt;height:10.35pt;z-index:-25165977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" filled="f" stroked="f">
              <v:textbox style="mso-fit-shape-to-text:t" inset="0,0,0,0">
                <w:txbxContent>
                  <w:p w14:paraId="5AB96E70" w14:textId="77777777" w:rsidR="00CC5356" w:rsidRDefault="00CC5356">
                    <w:pPr>
                      <w:spacing w:line="240" w:lineRule="auto"/>
                    </w:pPr>
                    <w:r>
                      <w:rPr>
                        <w:rStyle w:val="Headerorfooter"/>
                        <w:rFonts w:eastAsiaTheme="minorHAnsi"/>
                      </w:rPr>
                      <w:t>ГЛАВА 2. ИЗСЛЕДОВАТЕЛСКА РАМКА И МАТЕМА</w:t>
                    </w:r>
                    <w:r>
                      <w:rPr>
                        <w:rStyle w:val="Footnote2Constantia"/>
                        <w:b w:val="0"/>
                        <w:bCs w:val="0"/>
                      </w:rPr>
                      <w:t>МАГИСТЪРСКАТЕЗА — СУ „КЛИМЕНТ ОХРИДСКИ</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9D158" w14:textId="77777777" w:rsidR="00FB2D5B" w:rsidRDefault="00000000">
    <w:pPr>
      <w:rPr>
        <w:sz w:val="2"/>
        <w:szCs w:val="2"/>
      </w:rPr>
    </w:pPr>
    <w:r>
      <w:pict w14:anchorId="567CA7EE">
        <v:shapetype id="_x0000_t202" coordsize="21600,21600" o:spt="202" path="m,l,21600r21600,l21600,xe">
          <v:stroke joinstyle="miter"/>
          <v:path gradientshapeok="t" o:connecttype="rect"/>
        </v:shapetype>
        <v:shape id="_x0000_s1027" type="#_x0000_t202" style="position:absolute;margin-left:54pt;margin-top:38.9pt;width:486.7pt;height:6.25pt;z-index:-251655680;mso-wrap-style:none;mso-wrap-distance-left:5pt;mso-wrap-distance-right:5pt;mso-position-horizontal-relative:page;mso-position-vertical-relative:page" wrapcoords="0 0" filled="f" stroked="f">
          <v:textbox style="mso-fit-shape-to-text:t" inset="0,0,0,0">
            <w:txbxContent>
              <w:p w14:paraId="40770E85" w14:textId="77777777" w:rsidR="00FB2D5B" w:rsidRDefault="00FB2D5B">
                <w:pPr>
                  <w:spacing w:line="240" w:lineRule="auto"/>
                </w:pPr>
                <w:r>
                  <w:rPr>
                    <w:rStyle w:val="Headerorfooter"/>
                    <w:rFonts w:eastAsiaTheme="minorHAnsi"/>
                  </w:rPr>
                  <w:t>АНАЛИЗ НА ПРОСТРАНСТВАТА ОТ РЕШЕНИЯ И КОНФИЖВААЦ ВКСВПВКИМЕНТАЛНИ ИЗСЛЕДВАНИЯ И РЕЗУЛТАТИ</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14B0" w14:textId="77777777" w:rsidR="00FB2D5B" w:rsidRDefault="00000000">
    <w:pPr>
      <w:rPr>
        <w:sz w:val="2"/>
        <w:szCs w:val="2"/>
      </w:rPr>
    </w:pPr>
    <w:r>
      <w:pict w14:anchorId="0743384C">
        <v:shapetype id="_x0000_t202" coordsize="21600,21600" o:spt="202" path="m,l,21600r21600,l21600,xe">
          <v:stroke joinstyle="miter"/>
          <v:path gradientshapeok="t" o:connecttype="rect"/>
        </v:shapetype>
        <v:shape id="_x0000_s1028" type="#_x0000_t202" style="position:absolute;margin-left:54pt;margin-top:38.9pt;width:486.7pt;height:6.25pt;z-index:-251654656;mso-wrap-style:none;mso-wrap-distance-left:5pt;mso-wrap-distance-right:5pt;mso-position-horizontal-relative:page;mso-position-vertical-relative:page" wrapcoords="0 0" filled="f" stroked="f">
          <v:textbox style="mso-fit-shape-to-text:t" inset="0,0,0,0">
            <w:txbxContent>
              <w:p w14:paraId="481C9A78" w14:textId="77777777" w:rsidR="00FB2D5B" w:rsidRDefault="00FB2D5B">
                <w:pPr>
                  <w:spacing w:line="240" w:lineRule="auto"/>
                </w:pPr>
                <w:r>
                  <w:rPr>
                    <w:rStyle w:val="Headerorfooter"/>
                    <w:rFonts w:eastAsiaTheme="minorHAnsi"/>
                  </w:rPr>
                  <w:t>АНАЛИЗ НА ПРОСТРАНСТВАТА ОТ РЕШЕНИЯ И КОНФИЖВААЦ ВКСВПВКИМЕНТАЛНИ ИЗСЛЕДВАНИЯ И РЕЗУЛТАТИ</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224E" w14:textId="0265ACDF" w:rsidR="00FB2D5B" w:rsidRDefault="00FB2D5B">
    <w:pPr>
      <w:rPr>
        <w:sz w:val="2"/>
        <w:szCs w:val="2"/>
      </w:rPr>
    </w:pPr>
    <w:r>
      <w:rPr>
        <w:noProof/>
      </w:rPr>
      <mc:AlternateContent>
        <mc:Choice Requires="wps">
          <w:drawing>
            <wp:anchor distT="0" distB="0" distL="63500" distR="63500" simplePos="0" relativeHeight="251664896" behindDoc="1" locked="0" layoutInCell="1" allowOverlap="1" wp14:anchorId="1BADE870" wp14:editId="3525B38B">
              <wp:simplePos x="0" y="0"/>
              <wp:positionH relativeFrom="page">
                <wp:posOffset>686435</wp:posOffset>
              </wp:positionH>
              <wp:positionV relativeFrom="page">
                <wp:posOffset>494030</wp:posOffset>
              </wp:positionV>
              <wp:extent cx="6009005" cy="111760"/>
              <wp:effectExtent l="635" t="0" r="0" b="0"/>
              <wp:wrapNone/>
              <wp:docPr id="88913148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005" cy="11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F7439" w14:textId="77777777" w:rsidR="00FB2D5B" w:rsidRDefault="00FB2D5B">
                          <w:pPr>
                            <w:spacing w:line="240" w:lineRule="auto"/>
                          </w:pPr>
                          <w:r>
                            <w:rPr>
                              <w:rStyle w:val="Headerorfooter"/>
                              <w:rFonts w:eastAsiaTheme="minorHAnsi"/>
                            </w:rPr>
                            <w:t>АНАЛИЗ НА ПРОСТРАНСТВАТА ОТ РЕШЕНИЯ И КОНФИАВААЦ ИШВ1ЕКИМЕНТАЛНИ ИЗСЛЕДВАНИЯ И РЕЗУЛТАТИ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ADE870" id="_x0000_t202" coordsize="21600,21600" o:spt="202" path="m,l,21600r21600,l21600,xe">
              <v:stroke joinstyle="miter"/>
              <v:path gradientshapeok="t" o:connecttype="rect"/>
            </v:shapetype>
            <v:shape id="_x0000_s1042" type="#_x0000_t202" style="position:absolute;margin-left:54.05pt;margin-top:38.9pt;width:473.15pt;height:8.8pt;z-index:-25165158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" filled="f" stroked="f">
              <v:textbox style="mso-fit-shape-to-text:t" inset="0,0,0,0">
                <w:txbxContent>
                  <w:p w14:paraId="5D0F7439" w14:textId="77777777" w:rsidR="00FB2D5B" w:rsidRDefault="00FB2D5B">
                    <w:pPr>
                      <w:spacing w:line="240" w:lineRule="auto"/>
                    </w:pPr>
                    <w:r>
                      <w:rPr>
                        <w:rStyle w:val="Headerorfooter"/>
                        <w:rFonts w:eastAsiaTheme="minorHAnsi"/>
                      </w:rPr>
                      <w:t>АНАЛИЗ НА ПРОСТРАНСТВАТА ОТ РЕШЕНИЯ И КОНФИАВААЦ ИШВ1ЕКИМЕНТАЛНИ ИЗСЛЕДВАНИЯ И РЕЗУЛТАТИ</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42CD" w14:textId="267171A1" w:rsidR="00FB2D5B" w:rsidRDefault="00FB2D5B">
    <w:pPr>
      <w:rPr>
        <w:sz w:val="2"/>
        <w:szCs w:val="2"/>
      </w:rPr>
    </w:pPr>
    <w:r>
      <w:rPr>
        <w:noProof/>
      </w:rPr>
      <mc:AlternateContent>
        <mc:Choice Requires="wps">
          <w:drawing>
            <wp:anchor distT="0" distB="0" distL="63500" distR="63500" simplePos="0" relativeHeight="251665920" behindDoc="1" locked="0" layoutInCell="1" allowOverlap="1" wp14:anchorId="79BADBD6" wp14:editId="7D865B81">
              <wp:simplePos x="0" y="0"/>
              <wp:positionH relativeFrom="page">
                <wp:posOffset>687070</wp:posOffset>
              </wp:positionH>
              <wp:positionV relativeFrom="page">
                <wp:posOffset>492760</wp:posOffset>
              </wp:positionV>
              <wp:extent cx="5989320" cy="111760"/>
              <wp:effectExtent l="1270" t="0" r="0" b="0"/>
              <wp:wrapNone/>
              <wp:docPr id="154793298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11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C1264" w14:textId="77777777" w:rsidR="00FB2D5B" w:rsidRDefault="00FB2D5B">
                          <w:pPr>
                            <w:spacing w:line="240" w:lineRule="auto"/>
                          </w:pPr>
                          <w:r>
                            <w:rPr>
                              <w:rStyle w:val="Headerorfooter"/>
                              <w:rFonts w:eastAsiaTheme="minorHAnsi"/>
                            </w:rPr>
                            <w:t>АНАЛИЗ НА ПРОСТРАНСТВАТА ОТ РЕШЕНИЯ И КОНФИАВРАЦ ИНСПЕКИМЕНТАЛНИ ИЗСЛЕДВАНИЯ И РЕЗУЛТАТИ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BADBD6" id="_x0000_t202" coordsize="21600,21600" o:spt="202" path="m,l,21600r21600,l21600,xe">
              <v:stroke joinstyle="miter"/>
              <v:path gradientshapeok="t" o:connecttype="rect"/>
            </v:shapetype>
            <v:shape id="Text Box 18" o:spid="_x0000_s1043" type="#_x0000_t202" style="position:absolute;margin-left:54.1pt;margin-top:38.8pt;width:471.6pt;height:8.8pt;z-index:-25165056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" filled="f" stroked="f">
              <v:textbox style="mso-fit-shape-to-text:t" inset="0,0,0,0">
                <w:txbxContent>
                  <w:p w14:paraId="277C1264" w14:textId="77777777" w:rsidR="00FB2D5B" w:rsidRDefault="00FB2D5B">
                    <w:pPr>
                      <w:spacing w:line="240" w:lineRule="auto"/>
                    </w:pPr>
                    <w:r>
                      <w:rPr>
                        <w:rStyle w:val="Headerorfooter"/>
                        <w:rFonts w:eastAsiaTheme="minorHAnsi"/>
                      </w:rPr>
                      <w:t>АНАЛИЗ НА ПРОСТРАНСТВАТА ОТ РЕШЕНИЯ И КОНФИАВРАЦ ИНСПЕКИМЕНТАЛНИ ИЗСЛЕДВАНИЯ И РЕЗУЛТАТИ</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6E4A" w14:textId="3D56F444" w:rsidR="00FB2D5B" w:rsidRDefault="00FB2D5B">
    <w:pPr>
      <w:rPr>
        <w:sz w:val="2"/>
        <w:szCs w:val="2"/>
      </w:rPr>
    </w:pPr>
    <w:r>
      <w:rPr>
        <w:noProof/>
      </w:rPr>
      <mc:AlternateContent>
        <mc:Choice Requires="wps">
          <w:drawing>
            <wp:anchor distT="0" distB="0" distL="63500" distR="63500" simplePos="0" relativeHeight="251668992" behindDoc="1" locked="0" layoutInCell="1" allowOverlap="1" wp14:anchorId="58EAA03C" wp14:editId="3080194A">
              <wp:simplePos x="0" y="0"/>
              <wp:positionH relativeFrom="page">
                <wp:posOffset>688975</wp:posOffset>
              </wp:positionH>
              <wp:positionV relativeFrom="page">
                <wp:posOffset>494030</wp:posOffset>
              </wp:positionV>
              <wp:extent cx="6009005" cy="111760"/>
              <wp:effectExtent l="3175" t="0" r="0" b="0"/>
              <wp:wrapNone/>
              <wp:docPr id="199682124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005" cy="11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0A855" w14:textId="77777777" w:rsidR="00FB2D5B" w:rsidRDefault="00FB2D5B">
                          <w:pPr>
                            <w:spacing w:line="240" w:lineRule="auto"/>
                          </w:pPr>
                          <w:r>
                            <w:rPr>
                              <w:rStyle w:val="Headerorfooter"/>
                              <w:rFonts w:eastAsiaTheme="minorHAnsi"/>
                            </w:rPr>
                            <w:t>АНАЛИЗ НА ПРОСТРАНСТВАТА ОТ РЕШЕНИЯ И КОНФИЖВААЦ ВЖВШКИМЕНТАЛНИ ИЗСЛЕДВАНИЯ И РЕЗУЛТАТИ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EAA03C" id="_x0000_t202" coordsize="21600,21600" o:spt="202" path="m,l,21600r21600,l21600,xe">
              <v:stroke joinstyle="miter"/>
              <v:path gradientshapeok="t" o:connecttype="rect"/>
            </v:shapetype>
            <v:shape id="Text Box 21" o:spid="_x0000_s1046" type="#_x0000_t202" style="position:absolute;margin-left:54.25pt;margin-top:38.9pt;width:473.15pt;height:8.8pt;z-index:-25164748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" filled="f" stroked="f">
              <v:textbox style="mso-fit-shape-to-text:t" inset="0,0,0,0">
                <w:txbxContent>
                  <w:p w14:paraId="2B80A855" w14:textId="77777777" w:rsidR="00FB2D5B" w:rsidRDefault="00FB2D5B">
                    <w:pPr>
                      <w:spacing w:line="240" w:lineRule="auto"/>
                    </w:pPr>
                    <w:r>
                      <w:rPr>
                        <w:rStyle w:val="Headerorfooter"/>
                        <w:rFonts w:eastAsiaTheme="minorHAnsi"/>
                      </w:rPr>
                      <w:t>АНАЛИЗ НА ПРОСТРАНСТВАТА ОТ РЕШЕНИЯ И КОНФИЖВААЦ ВЖВШКИМЕНТАЛНИ ИЗСЛЕДВАНИЯ И РЕЗУЛТАТИ</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ADB60" w14:textId="16DF3C4A" w:rsidR="00FB2D5B" w:rsidRDefault="00FB2D5B">
    <w:pPr>
      <w:rPr>
        <w:sz w:val="2"/>
        <w:szCs w:val="2"/>
      </w:rPr>
    </w:pPr>
    <w:r>
      <w:rPr>
        <w:noProof/>
      </w:rPr>
      <mc:AlternateContent>
        <mc:Choice Requires="wps">
          <w:drawing>
            <wp:anchor distT="0" distB="0" distL="63500" distR="63500" simplePos="0" relativeHeight="251671040" behindDoc="1" locked="0" layoutInCell="1" allowOverlap="1" wp14:anchorId="1AB19EBB" wp14:editId="64A7DD3C">
              <wp:simplePos x="0" y="0"/>
              <wp:positionH relativeFrom="page">
                <wp:posOffset>685165</wp:posOffset>
              </wp:positionH>
              <wp:positionV relativeFrom="page">
                <wp:posOffset>492760</wp:posOffset>
              </wp:positionV>
              <wp:extent cx="5989320" cy="111760"/>
              <wp:effectExtent l="0" t="0" r="0" b="0"/>
              <wp:wrapNone/>
              <wp:docPr id="45073174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11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CAC28" w14:textId="77777777" w:rsidR="00FB2D5B" w:rsidRDefault="00FB2D5B">
                          <w:pPr>
                            <w:spacing w:line="240" w:lineRule="auto"/>
                          </w:pPr>
                          <w:r>
                            <w:rPr>
                              <w:rStyle w:val="Headerorfooter"/>
                              <w:rFonts w:eastAsiaTheme="minorHAnsi"/>
                            </w:rPr>
                            <w:t>АНАЛИЗ НА ПРОСТРАНСТВАТА ОТ РЕШЕНИЯ И КОНФИАВРАЦ ИИСПЕКИМЕНТАЛНИ ИЗСЛЕДВАНИЯ И РЕЗУЛТАТИ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AB19EBB" id="_x0000_t202" coordsize="21600,21600" o:spt="202" path="m,l,21600r21600,l21600,xe">
              <v:stroke joinstyle="miter"/>
              <v:path gradientshapeok="t" o:connecttype="rect"/>
            </v:shapetype>
            <v:shape id="Text Box 23" o:spid="_x0000_s1048" type="#_x0000_t202" style="position:absolute;margin-left:53.95pt;margin-top:38.8pt;width:471.6pt;height:8.8pt;z-index:-2516454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" filled="f" stroked="f">
              <v:textbox style="mso-fit-shape-to-text:t" inset="0,0,0,0">
                <w:txbxContent>
                  <w:p w14:paraId="739CAC28" w14:textId="77777777" w:rsidR="00FB2D5B" w:rsidRDefault="00FB2D5B">
                    <w:pPr>
                      <w:spacing w:line="240" w:lineRule="auto"/>
                    </w:pPr>
                    <w:r>
                      <w:rPr>
                        <w:rStyle w:val="Headerorfooter"/>
                        <w:rFonts w:eastAsiaTheme="minorHAnsi"/>
                      </w:rPr>
                      <w:t>АНАЛИЗ НА ПРОСТРАНСТВАТА ОТ РЕШЕНИЯ И КОНФИАВРАЦ ИИСПЕКИМЕНТАЛНИ ИЗСЛЕДВАНИЯ И РЕЗУЛТАТИ</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D493" w14:textId="53156763" w:rsidR="00FB2D5B" w:rsidRDefault="00FB2D5B">
    <w:pPr>
      <w:rPr>
        <w:sz w:val="2"/>
        <w:szCs w:val="2"/>
      </w:rPr>
    </w:pPr>
    <w:r>
      <w:rPr>
        <w:noProof/>
      </w:rPr>
      <mc:AlternateContent>
        <mc:Choice Requires="wps">
          <w:drawing>
            <wp:anchor distT="0" distB="0" distL="63500" distR="63500" simplePos="0" relativeHeight="251672064" behindDoc="1" locked="0" layoutInCell="1" allowOverlap="1" wp14:anchorId="2B232FE5" wp14:editId="4E55F7EF">
              <wp:simplePos x="0" y="0"/>
              <wp:positionH relativeFrom="page">
                <wp:posOffset>685800</wp:posOffset>
              </wp:positionH>
              <wp:positionV relativeFrom="page">
                <wp:posOffset>492760</wp:posOffset>
              </wp:positionV>
              <wp:extent cx="5964555" cy="111760"/>
              <wp:effectExtent l="0" t="0" r="0" b="0"/>
              <wp:wrapNone/>
              <wp:docPr id="91165700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4555" cy="11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FB691" w14:textId="77777777" w:rsidR="00FB2D5B" w:rsidRDefault="00FB2D5B">
                          <w:pPr>
                            <w:spacing w:line="240" w:lineRule="auto"/>
                          </w:pPr>
                          <w:r>
                            <w:rPr>
                              <w:rStyle w:val="Headerorfooter"/>
                              <w:rFonts w:eastAsiaTheme="minorHAnsi"/>
                            </w:rPr>
                            <w:t>АНАЛИЗ НА ПРОСТРАНСТВАТА ОТ РЕШЕНИЯ И КОНФИАВРАЦИИСПМРИМЕНТАЛНИ ИЗСЛЕДВАНИЯ И РЕЗУЛТАТИ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B232FE5" id="_x0000_t202" coordsize="21600,21600" o:spt="202" path="m,l,21600r21600,l21600,xe">
              <v:stroke joinstyle="miter"/>
              <v:path gradientshapeok="t" o:connecttype="rect"/>
            </v:shapetype>
            <v:shape id="Text Box 24" o:spid="_x0000_s1049" type="#_x0000_t202" style="position:absolute;margin-left:54pt;margin-top:38.8pt;width:469.65pt;height:8.8pt;z-index:-2516444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" filled="f" stroked="f">
              <v:textbox style="mso-fit-shape-to-text:t" inset="0,0,0,0">
                <w:txbxContent>
                  <w:p w14:paraId="072FB691" w14:textId="77777777" w:rsidR="00FB2D5B" w:rsidRDefault="00FB2D5B">
                    <w:pPr>
                      <w:spacing w:line="240" w:lineRule="auto"/>
                    </w:pPr>
                    <w:r>
                      <w:rPr>
                        <w:rStyle w:val="Headerorfooter"/>
                        <w:rFonts w:eastAsiaTheme="minorHAnsi"/>
                      </w:rPr>
                      <w:t>АНАЛИЗ НА ПРОСТРАНСТВАТА ОТ РЕШЕНИЯ И КОНФИАВРАЦИИСПМРИМЕНТАЛНИ ИЗСЛЕДВАНИЯ И РЕЗУЛТАТИ</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57C25" w14:textId="2F4FD498" w:rsidR="00FB2D5B" w:rsidRDefault="00FB2D5B">
    <w:pPr>
      <w:rPr>
        <w:sz w:val="2"/>
        <w:szCs w:val="2"/>
      </w:rPr>
    </w:pPr>
    <w:r>
      <w:rPr>
        <w:noProof/>
      </w:rPr>
      <mc:AlternateContent>
        <mc:Choice Requires="wps">
          <w:drawing>
            <wp:anchor distT="0" distB="0" distL="63500" distR="63500" simplePos="0" relativeHeight="251675136" behindDoc="1" locked="0" layoutInCell="1" allowOverlap="1" wp14:anchorId="4386CD56" wp14:editId="6173B767">
              <wp:simplePos x="0" y="0"/>
              <wp:positionH relativeFrom="page">
                <wp:posOffset>688975</wp:posOffset>
              </wp:positionH>
              <wp:positionV relativeFrom="page">
                <wp:posOffset>494030</wp:posOffset>
              </wp:positionV>
              <wp:extent cx="6009005" cy="111760"/>
              <wp:effectExtent l="3175" t="0" r="0" b="0"/>
              <wp:wrapNone/>
              <wp:docPr id="132294589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005" cy="11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3CFC0" w14:textId="77777777" w:rsidR="00FB2D5B" w:rsidRDefault="00FB2D5B">
                          <w:pPr>
                            <w:spacing w:line="240" w:lineRule="auto"/>
                          </w:pPr>
                          <w:r>
                            <w:rPr>
                              <w:rStyle w:val="Headerorfooter"/>
                              <w:rFonts w:eastAsiaTheme="minorHAnsi"/>
                            </w:rPr>
                            <w:t>АНАЛИЗ НА ПРОСТРАНСТВАТА ОТ РЕШЕНИЯ И КОНФИЖВААЦ ВЖВШКИМЕНТАЛНИ ИЗСЛЕДВАНИЯ И РЕЗУЛТАТИ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386CD56" id="_x0000_t202" coordsize="21600,21600" o:spt="202" path="m,l,21600r21600,l21600,xe">
              <v:stroke joinstyle="miter"/>
              <v:path gradientshapeok="t" o:connecttype="rect"/>
            </v:shapetype>
            <v:shape id="Text Box 27" o:spid="_x0000_s1052" type="#_x0000_t202" style="position:absolute;margin-left:54.25pt;margin-top:38.9pt;width:473.15pt;height:8.8pt;z-index:-2516413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" filled="f" stroked="f">
              <v:textbox style="mso-fit-shape-to-text:t" inset="0,0,0,0">
                <w:txbxContent>
                  <w:p w14:paraId="27A3CFC0" w14:textId="77777777" w:rsidR="00FB2D5B" w:rsidRDefault="00FB2D5B">
                    <w:pPr>
                      <w:spacing w:line="240" w:lineRule="auto"/>
                    </w:pPr>
                    <w:r>
                      <w:rPr>
                        <w:rStyle w:val="Headerorfooter"/>
                        <w:rFonts w:eastAsiaTheme="minorHAnsi"/>
                      </w:rPr>
                      <w:t>АНАЛИЗ НА ПРОСТРАНСТВАТА ОТ РЕШЕНИЯ И КОНФИЖВААЦ ВЖВШКИМЕНТАЛНИ ИЗСЛЕДВАНИЯ И РЕЗУЛТАТИ</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FA38" w14:textId="77777777" w:rsidR="004E0A03" w:rsidRDefault="00000000">
    <w:pPr>
      <w:rPr>
        <w:sz w:val="2"/>
        <w:szCs w:val="2"/>
      </w:rPr>
    </w:pPr>
    <w:r>
      <w:pict w14:anchorId="2C6994BC">
        <v:shapetype id="_x0000_t202" coordsize="21600,21600" o:spt="202" path="m,l,21600r21600,l21600,xe">
          <v:stroke joinstyle="miter"/>
          <v:path gradientshapeok="t" o:connecttype="rect"/>
        </v:shapetype>
        <v:shape id="_x0000_s1040" type="#_x0000_t202" style="position:absolute;margin-left:136.8pt;margin-top:39.85pt;width:338.65pt;height:11.75pt;z-index:-251635200;mso-wrap-style:none;mso-wrap-distance-left:5pt;mso-wrap-distance-right:5pt;mso-position-horizontal-relative:page;mso-position-vertical-relative:page" wrapcoords="0 0" filled="f" stroked="f">
          <v:textbox style="mso-fit-shape-to-text:t" inset="0,0,0,0">
            <w:txbxContent>
              <w:p w14:paraId="4C377BB3" w14:textId="77777777" w:rsidR="004E0A03" w:rsidRDefault="004E0A03">
                <w:pPr>
                  <w:shd w:val="clear" w:color="auto" w:fill="000000"/>
                  <w:spacing w:line="240" w:lineRule="auto"/>
                </w:pPr>
                <w:r>
                  <w:rPr>
                    <w:rStyle w:val="Headerorfooter11pt"/>
                    <w:rFonts w:eastAsiaTheme="minorHAnsi"/>
                  </w:rPr>
                  <w:t>СОФИЙСКИ УНИВЕРСИТЕТ „СВ. КЛИМЕНТ ОХРИДСКИ"</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EEFA" w14:textId="0619606E" w:rsidR="004E0A03" w:rsidRDefault="004E0A03">
    <w:pPr>
      <w:rPr>
        <w:sz w:val="2"/>
        <w:szCs w:val="2"/>
      </w:rPr>
    </w:pPr>
    <w:r>
      <w:rPr>
        <w:noProof/>
      </w:rPr>
      <mc:AlternateContent>
        <mc:Choice Requires="wps">
          <w:drawing>
            <wp:anchor distT="0" distB="0" distL="63500" distR="63500" simplePos="0" relativeHeight="251678208" behindDoc="1" locked="0" layoutInCell="1" allowOverlap="1" wp14:anchorId="14F7AF0B" wp14:editId="3A666ABB">
              <wp:simplePos x="0" y="0"/>
              <wp:positionH relativeFrom="page">
                <wp:posOffset>1737360</wp:posOffset>
              </wp:positionH>
              <wp:positionV relativeFrom="page">
                <wp:posOffset>506095</wp:posOffset>
              </wp:positionV>
              <wp:extent cx="3998595" cy="262255"/>
              <wp:effectExtent l="3810" t="1270" r="0" b="3175"/>
              <wp:wrapNone/>
              <wp:docPr id="173902028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859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87BC8" w14:textId="77777777" w:rsidR="004E0A03" w:rsidRDefault="004E0A03">
                          <w:pPr>
                            <w:shd w:val="clear" w:color="auto" w:fill="000000"/>
                            <w:spacing w:line="240" w:lineRule="auto"/>
                          </w:pPr>
                          <w:r>
                            <w:rPr>
                              <w:rStyle w:val="Headerorfooter11pt"/>
                              <w:rFonts w:eastAsiaTheme="minorHAnsi"/>
                            </w:rPr>
                            <w:t>СОФИЙСКИ УНИВЕРСИТЕТ „СВ. КЛИМЕНТ ОХРИДСКИ"</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4F7AF0B" id="_x0000_t202" coordsize="21600,21600" o:spt="202" path="m,l,21600r21600,l21600,xe">
              <v:stroke joinstyle="miter"/>
              <v:path gradientshapeok="t" o:connecttype="rect"/>
            </v:shapetype>
            <v:shape id="Text Box 32" o:spid="_x0000_s1054" type="#_x0000_t202" style="position:absolute;margin-left:136.8pt;margin-top:39.85pt;width:314.85pt;height:20.65pt;z-index:-25163827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" filled="f" stroked="f">
              <v:textbox style="mso-fit-shape-to-text:t" inset="0,0,0,0">
                <w:txbxContent>
                  <w:p w14:paraId="73287BC8" w14:textId="77777777" w:rsidR="004E0A03" w:rsidRDefault="004E0A03">
                    <w:pPr>
                      <w:shd w:val="clear" w:color="auto" w:fill="000000"/>
                      <w:spacing w:line="240" w:lineRule="auto"/>
                    </w:pPr>
                    <w:r>
                      <w:rPr>
                        <w:rStyle w:val="Headerorfooter11pt"/>
                        <w:rFonts w:eastAsiaTheme="minorHAnsi"/>
                      </w:rPr>
                      <w:t>СОФИЙСКИ УНИВЕРСИТЕТ „СВ. КЛИМЕНТ ОХРИДСКИ"</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222222"/>
        <w:spacing w:val="0"/>
        <w:w w:val="100"/>
        <w:position w:val="0"/>
        <w:sz w:val="22"/>
        <w:szCs w:val="22"/>
        <w:u w:val="none"/>
      </w:rPr>
    </w:lvl>
  </w:abstractNum>
  <w:abstractNum w:abstractNumId="1" w15:restartNumberingAfterBreak="0">
    <w:nsid w:val="00000003"/>
    <w:multiLevelType w:val="multilevel"/>
    <w:tmpl w:val="FFFFFFFF"/>
    <w:lvl w:ilvl="0">
      <w:start w:val="15"/>
      <w:numFmt w:val="decimal"/>
      <w:lvlText w:val="[%1]"/>
      <w:lvlJc w:val="left"/>
      <w:rPr>
        <w:b w:val="0"/>
        <w:bCs w:val="0"/>
        <w:i w:val="0"/>
        <w:iCs w:val="0"/>
        <w:smallCaps w:val="0"/>
        <w:strike w:val="0"/>
        <w:color w:val="000000"/>
        <w:spacing w:val="0"/>
        <w:w w:val="100"/>
        <w:position w:val="0"/>
        <w:sz w:val="16"/>
        <w:szCs w:val="16"/>
        <w:u w:val="none"/>
      </w:rPr>
    </w:lvl>
    <w:lvl w:ilvl="1">
      <w:start w:val="15"/>
      <w:numFmt w:val="decimal"/>
      <w:lvlText w:val="[%1]"/>
      <w:lvlJc w:val="left"/>
      <w:rPr>
        <w:b w:val="0"/>
        <w:bCs w:val="0"/>
        <w:i w:val="0"/>
        <w:iCs w:val="0"/>
        <w:smallCaps w:val="0"/>
        <w:strike w:val="0"/>
        <w:color w:val="000000"/>
        <w:spacing w:val="0"/>
        <w:w w:val="100"/>
        <w:position w:val="0"/>
        <w:sz w:val="16"/>
        <w:szCs w:val="16"/>
        <w:u w:val="none"/>
      </w:rPr>
    </w:lvl>
    <w:lvl w:ilvl="2">
      <w:start w:val="15"/>
      <w:numFmt w:val="decimal"/>
      <w:lvlText w:val="[%1]"/>
      <w:lvlJc w:val="left"/>
      <w:rPr>
        <w:b w:val="0"/>
        <w:bCs w:val="0"/>
        <w:i w:val="0"/>
        <w:iCs w:val="0"/>
        <w:smallCaps w:val="0"/>
        <w:strike w:val="0"/>
        <w:color w:val="000000"/>
        <w:spacing w:val="0"/>
        <w:w w:val="100"/>
        <w:position w:val="0"/>
        <w:sz w:val="16"/>
        <w:szCs w:val="16"/>
        <w:u w:val="none"/>
      </w:rPr>
    </w:lvl>
    <w:lvl w:ilvl="3">
      <w:start w:val="15"/>
      <w:numFmt w:val="decimal"/>
      <w:lvlText w:val="[%1]"/>
      <w:lvlJc w:val="left"/>
      <w:rPr>
        <w:b w:val="0"/>
        <w:bCs w:val="0"/>
        <w:i w:val="0"/>
        <w:iCs w:val="0"/>
        <w:smallCaps w:val="0"/>
        <w:strike w:val="0"/>
        <w:color w:val="000000"/>
        <w:spacing w:val="0"/>
        <w:w w:val="100"/>
        <w:position w:val="0"/>
        <w:sz w:val="16"/>
        <w:szCs w:val="16"/>
        <w:u w:val="none"/>
      </w:rPr>
    </w:lvl>
    <w:lvl w:ilvl="4">
      <w:start w:val="15"/>
      <w:numFmt w:val="decimal"/>
      <w:lvlText w:val="[%1]"/>
      <w:lvlJc w:val="left"/>
      <w:rPr>
        <w:b w:val="0"/>
        <w:bCs w:val="0"/>
        <w:i w:val="0"/>
        <w:iCs w:val="0"/>
        <w:smallCaps w:val="0"/>
        <w:strike w:val="0"/>
        <w:color w:val="000000"/>
        <w:spacing w:val="0"/>
        <w:w w:val="100"/>
        <w:position w:val="0"/>
        <w:sz w:val="16"/>
        <w:szCs w:val="16"/>
        <w:u w:val="none"/>
      </w:rPr>
    </w:lvl>
    <w:lvl w:ilvl="5">
      <w:start w:val="15"/>
      <w:numFmt w:val="decimal"/>
      <w:lvlText w:val="[%1]"/>
      <w:lvlJc w:val="left"/>
      <w:rPr>
        <w:b w:val="0"/>
        <w:bCs w:val="0"/>
        <w:i w:val="0"/>
        <w:iCs w:val="0"/>
        <w:smallCaps w:val="0"/>
        <w:strike w:val="0"/>
        <w:color w:val="000000"/>
        <w:spacing w:val="0"/>
        <w:w w:val="100"/>
        <w:position w:val="0"/>
        <w:sz w:val="16"/>
        <w:szCs w:val="16"/>
        <w:u w:val="none"/>
      </w:rPr>
    </w:lvl>
    <w:lvl w:ilvl="6">
      <w:start w:val="15"/>
      <w:numFmt w:val="decimal"/>
      <w:lvlText w:val="[%1]"/>
      <w:lvlJc w:val="left"/>
      <w:rPr>
        <w:b w:val="0"/>
        <w:bCs w:val="0"/>
        <w:i w:val="0"/>
        <w:iCs w:val="0"/>
        <w:smallCaps w:val="0"/>
        <w:strike w:val="0"/>
        <w:color w:val="000000"/>
        <w:spacing w:val="0"/>
        <w:w w:val="100"/>
        <w:position w:val="0"/>
        <w:sz w:val="16"/>
        <w:szCs w:val="16"/>
        <w:u w:val="none"/>
      </w:rPr>
    </w:lvl>
    <w:lvl w:ilvl="7">
      <w:start w:val="15"/>
      <w:numFmt w:val="decimal"/>
      <w:lvlText w:val="[%1]"/>
      <w:lvlJc w:val="left"/>
      <w:rPr>
        <w:b w:val="0"/>
        <w:bCs w:val="0"/>
        <w:i w:val="0"/>
        <w:iCs w:val="0"/>
        <w:smallCaps w:val="0"/>
        <w:strike w:val="0"/>
        <w:color w:val="000000"/>
        <w:spacing w:val="0"/>
        <w:w w:val="100"/>
        <w:position w:val="0"/>
        <w:sz w:val="16"/>
        <w:szCs w:val="16"/>
        <w:u w:val="none"/>
      </w:rPr>
    </w:lvl>
    <w:lvl w:ilvl="8">
      <w:start w:val="15"/>
      <w:numFmt w:val="decimal"/>
      <w:lvlText w:val="[%1]"/>
      <w:lvlJc w:val="left"/>
      <w:rPr>
        <w:b w:val="0"/>
        <w:bCs w:val="0"/>
        <w:i w:val="0"/>
        <w:iCs w:val="0"/>
        <w:smallCaps w:val="0"/>
        <w:strike w:val="0"/>
        <w:color w:val="000000"/>
        <w:spacing w:val="0"/>
        <w:w w:val="100"/>
        <w:position w:val="0"/>
        <w:sz w:val="16"/>
        <w:szCs w:val="16"/>
        <w:u w:val="none"/>
      </w:rPr>
    </w:lvl>
  </w:abstractNum>
  <w:abstractNum w:abstractNumId="2" w15:restartNumberingAfterBreak="0">
    <w:nsid w:val="00000005"/>
    <w:multiLevelType w:val="multilevel"/>
    <w:tmpl w:val="FFFFFFFF"/>
    <w:lvl w:ilvl="0">
      <w:start w:val="21"/>
      <w:numFmt w:val="decimal"/>
      <w:lvlText w:val="[%1]"/>
      <w:lvlJc w:val="left"/>
      <w:rPr>
        <w:b w:val="0"/>
        <w:bCs w:val="0"/>
        <w:i w:val="0"/>
        <w:iCs w:val="0"/>
        <w:smallCaps w:val="0"/>
        <w:strike w:val="0"/>
        <w:color w:val="000000"/>
        <w:spacing w:val="0"/>
        <w:w w:val="100"/>
        <w:position w:val="0"/>
        <w:sz w:val="16"/>
        <w:szCs w:val="16"/>
        <w:u w:val="none"/>
      </w:rPr>
    </w:lvl>
    <w:lvl w:ilvl="1">
      <w:start w:val="21"/>
      <w:numFmt w:val="decimal"/>
      <w:lvlText w:val="[%1]"/>
      <w:lvlJc w:val="left"/>
      <w:rPr>
        <w:b w:val="0"/>
        <w:bCs w:val="0"/>
        <w:i w:val="0"/>
        <w:iCs w:val="0"/>
        <w:smallCaps w:val="0"/>
        <w:strike w:val="0"/>
        <w:color w:val="000000"/>
        <w:spacing w:val="0"/>
        <w:w w:val="100"/>
        <w:position w:val="0"/>
        <w:sz w:val="16"/>
        <w:szCs w:val="16"/>
        <w:u w:val="none"/>
      </w:rPr>
    </w:lvl>
    <w:lvl w:ilvl="2">
      <w:start w:val="21"/>
      <w:numFmt w:val="decimal"/>
      <w:lvlText w:val="[%1]"/>
      <w:lvlJc w:val="left"/>
      <w:rPr>
        <w:b w:val="0"/>
        <w:bCs w:val="0"/>
        <w:i w:val="0"/>
        <w:iCs w:val="0"/>
        <w:smallCaps w:val="0"/>
        <w:strike w:val="0"/>
        <w:color w:val="000000"/>
        <w:spacing w:val="0"/>
        <w:w w:val="100"/>
        <w:position w:val="0"/>
        <w:sz w:val="16"/>
        <w:szCs w:val="16"/>
        <w:u w:val="none"/>
      </w:rPr>
    </w:lvl>
    <w:lvl w:ilvl="3">
      <w:start w:val="21"/>
      <w:numFmt w:val="decimal"/>
      <w:lvlText w:val="[%1]"/>
      <w:lvlJc w:val="left"/>
      <w:rPr>
        <w:b w:val="0"/>
        <w:bCs w:val="0"/>
        <w:i w:val="0"/>
        <w:iCs w:val="0"/>
        <w:smallCaps w:val="0"/>
        <w:strike w:val="0"/>
        <w:color w:val="000000"/>
        <w:spacing w:val="0"/>
        <w:w w:val="100"/>
        <w:position w:val="0"/>
        <w:sz w:val="16"/>
        <w:szCs w:val="16"/>
        <w:u w:val="none"/>
      </w:rPr>
    </w:lvl>
    <w:lvl w:ilvl="4">
      <w:start w:val="21"/>
      <w:numFmt w:val="decimal"/>
      <w:lvlText w:val="[%1]"/>
      <w:lvlJc w:val="left"/>
      <w:rPr>
        <w:b w:val="0"/>
        <w:bCs w:val="0"/>
        <w:i w:val="0"/>
        <w:iCs w:val="0"/>
        <w:smallCaps w:val="0"/>
        <w:strike w:val="0"/>
        <w:color w:val="000000"/>
        <w:spacing w:val="0"/>
        <w:w w:val="100"/>
        <w:position w:val="0"/>
        <w:sz w:val="16"/>
        <w:szCs w:val="16"/>
        <w:u w:val="none"/>
      </w:rPr>
    </w:lvl>
    <w:lvl w:ilvl="5">
      <w:start w:val="21"/>
      <w:numFmt w:val="decimal"/>
      <w:lvlText w:val="[%1]"/>
      <w:lvlJc w:val="left"/>
      <w:rPr>
        <w:b w:val="0"/>
        <w:bCs w:val="0"/>
        <w:i w:val="0"/>
        <w:iCs w:val="0"/>
        <w:smallCaps w:val="0"/>
        <w:strike w:val="0"/>
        <w:color w:val="000000"/>
        <w:spacing w:val="0"/>
        <w:w w:val="100"/>
        <w:position w:val="0"/>
        <w:sz w:val="16"/>
        <w:szCs w:val="16"/>
        <w:u w:val="none"/>
      </w:rPr>
    </w:lvl>
    <w:lvl w:ilvl="6">
      <w:start w:val="21"/>
      <w:numFmt w:val="decimal"/>
      <w:lvlText w:val="[%1]"/>
      <w:lvlJc w:val="left"/>
      <w:rPr>
        <w:b w:val="0"/>
        <w:bCs w:val="0"/>
        <w:i w:val="0"/>
        <w:iCs w:val="0"/>
        <w:smallCaps w:val="0"/>
        <w:strike w:val="0"/>
        <w:color w:val="000000"/>
        <w:spacing w:val="0"/>
        <w:w w:val="100"/>
        <w:position w:val="0"/>
        <w:sz w:val="16"/>
        <w:szCs w:val="16"/>
        <w:u w:val="none"/>
      </w:rPr>
    </w:lvl>
    <w:lvl w:ilvl="7">
      <w:start w:val="21"/>
      <w:numFmt w:val="decimal"/>
      <w:lvlText w:val="[%1]"/>
      <w:lvlJc w:val="left"/>
      <w:rPr>
        <w:b w:val="0"/>
        <w:bCs w:val="0"/>
        <w:i w:val="0"/>
        <w:iCs w:val="0"/>
        <w:smallCaps w:val="0"/>
        <w:strike w:val="0"/>
        <w:color w:val="000000"/>
        <w:spacing w:val="0"/>
        <w:w w:val="100"/>
        <w:position w:val="0"/>
        <w:sz w:val="16"/>
        <w:szCs w:val="16"/>
        <w:u w:val="none"/>
      </w:rPr>
    </w:lvl>
    <w:lvl w:ilvl="8">
      <w:start w:val="21"/>
      <w:numFmt w:val="decimal"/>
      <w:lvlText w:val="[%1]"/>
      <w:lvlJc w:val="left"/>
      <w:rPr>
        <w:b w:val="0"/>
        <w:bCs w:val="0"/>
        <w:i w:val="0"/>
        <w:iCs w:val="0"/>
        <w:smallCaps w:val="0"/>
        <w:strike w:val="0"/>
        <w:color w:val="000000"/>
        <w:spacing w:val="0"/>
        <w:w w:val="100"/>
        <w:position w:val="0"/>
        <w:sz w:val="16"/>
        <w:szCs w:val="16"/>
        <w:u w:val="none"/>
      </w:rPr>
    </w:lvl>
  </w:abstractNum>
  <w:abstractNum w:abstractNumId="3" w15:restartNumberingAfterBreak="0">
    <w:nsid w:val="00000007"/>
    <w:multiLevelType w:val="multilevel"/>
    <w:tmpl w:val="FFFFFFFF"/>
    <w:lvl w:ilvl="0">
      <w:start w:val="30"/>
      <w:numFmt w:val="decimal"/>
      <w:lvlText w:val="[%1]"/>
      <w:lvlJc w:val="left"/>
      <w:rPr>
        <w:b w:val="0"/>
        <w:bCs w:val="0"/>
        <w:i w:val="0"/>
        <w:iCs w:val="0"/>
        <w:smallCaps w:val="0"/>
        <w:strike w:val="0"/>
        <w:color w:val="000000"/>
        <w:spacing w:val="0"/>
        <w:w w:val="100"/>
        <w:position w:val="0"/>
        <w:sz w:val="16"/>
        <w:szCs w:val="16"/>
        <w:u w:val="none"/>
      </w:rPr>
    </w:lvl>
    <w:lvl w:ilvl="1">
      <w:start w:val="30"/>
      <w:numFmt w:val="decimal"/>
      <w:lvlText w:val="[%1]"/>
      <w:lvlJc w:val="left"/>
      <w:rPr>
        <w:b w:val="0"/>
        <w:bCs w:val="0"/>
        <w:i w:val="0"/>
        <w:iCs w:val="0"/>
        <w:smallCaps w:val="0"/>
        <w:strike w:val="0"/>
        <w:color w:val="000000"/>
        <w:spacing w:val="0"/>
        <w:w w:val="100"/>
        <w:position w:val="0"/>
        <w:sz w:val="16"/>
        <w:szCs w:val="16"/>
        <w:u w:val="none"/>
      </w:rPr>
    </w:lvl>
    <w:lvl w:ilvl="2">
      <w:start w:val="30"/>
      <w:numFmt w:val="decimal"/>
      <w:lvlText w:val="[%1]"/>
      <w:lvlJc w:val="left"/>
      <w:rPr>
        <w:b w:val="0"/>
        <w:bCs w:val="0"/>
        <w:i w:val="0"/>
        <w:iCs w:val="0"/>
        <w:smallCaps w:val="0"/>
        <w:strike w:val="0"/>
        <w:color w:val="000000"/>
        <w:spacing w:val="0"/>
        <w:w w:val="100"/>
        <w:position w:val="0"/>
        <w:sz w:val="16"/>
        <w:szCs w:val="16"/>
        <w:u w:val="none"/>
      </w:rPr>
    </w:lvl>
    <w:lvl w:ilvl="3">
      <w:start w:val="30"/>
      <w:numFmt w:val="decimal"/>
      <w:lvlText w:val="[%1]"/>
      <w:lvlJc w:val="left"/>
      <w:rPr>
        <w:b w:val="0"/>
        <w:bCs w:val="0"/>
        <w:i w:val="0"/>
        <w:iCs w:val="0"/>
        <w:smallCaps w:val="0"/>
        <w:strike w:val="0"/>
        <w:color w:val="000000"/>
        <w:spacing w:val="0"/>
        <w:w w:val="100"/>
        <w:position w:val="0"/>
        <w:sz w:val="16"/>
        <w:szCs w:val="16"/>
        <w:u w:val="none"/>
      </w:rPr>
    </w:lvl>
    <w:lvl w:ilvl="4">
      <w:start w:val="30"/>
      <w:numFmt w:val="decimal"/>
      <w:lvlText w:val="[%1]"/>
      <w:lvlJc w:val="left"/>
      <w:rPr>
        <w:b w:val="0"/>
        <w:bCs w:val="0"/>
        <w:i w:val="0"/>
        <w:iCs w:val="0"/>
        <w:smallCaps w:val="0"/>
        <w:strike w:val="0"/>
        <w:color w:val="000000"/>
        <w:spacing w:val="0"/>
        <w:w w:val="100"/>
        <w:position w:val="0"/>
        <w:sz w:val="16"/>
        <w:szCs w:val="16"/>
        <w:u w:val="none"/>
      </w:rPr>
    </w:lvl>
    <w:lvl w:ilvl="5">
      <w:start w:val="30"/>
      <w:numFmt w:val="decimal"/>
      <w:lvlText w:val="[%1]"/>
      <w:lvlJc w:val="left"/>
      <w:rPr>
        <w:b w:val="0"/>
        <w:bCs w:val="0"/>
        <w:i w:val="0"/>
        <w:iCs w:val="0"/>
        <w:smallCaps w:val="0"/>
        <w:strike w:val="0"/>
        <w:color w:val="000000"/>
        <w:spacing w:val="0"/>
        <w:w w:val="100"/>
        <w:position w:val="0"/>
        <w:sz w:val="16"/>
        <w:szCs w:val="16"/>
        <w:u w:val="none"/>
      </w:rPr>
    </w:lvl>
    <w:lvl w:ilvl="6">
      <w:start w:val="30"/>
      <w:numFmt w:val="decimal"/>
      <w:lvlText w:val="[%1]"/>
      <w:lvlJc w:val="left"/>
      <w:rPr>
        <w:b w:val="0"/>
        <w:bCs w:val="0"/>
        <w:i w:val="0"/>
        <w:iCs w:val="0"/>
        <w:smallCaps w:val="0"/>
        <w:strike w:val="0"/>
        <w:color w:val="000000"/>
        <w:spacing w:val="0"/>
        <w:w w:val="100"/>
        <w:position w:val="0"/>
        <w:sz w:val="16"/>
        <w:szCs w:val="16"/>
        <w:u w:val="none"/>
      </w:rPr>
    </w:lvl>
    <w:lvl w:ilvl="7">
      <w:start w:val="30"/>
      <w:numFmt w:val="decimal"/>
      <w:lvlText w:val="[%1]"/>
      <w:lvlJc w:val="left"/>
      <w:rPr>
        <w:b w:val="0"/>
        <w:bCs w:val="0"/>
        <w:i w:val="0"/>
        <w:iCs w:val="0"/>
        <w:smallCaps w:val="0"/>
        <w:strike w:val="0"/>
        <w:color w:val="000000"/>
        <w:spacing w:val="0"/>
        <w:w w:val="100"/>
        <w:position w:val="0"/>
        <w:sz w:val="16"/>
        <w:szCs w:val="16"/>
        <w:u w:val="none"/>
      </w:rPr>
    </w:lvl>
    <w:lvl w:ilvl="8">
      <w:start w:val="30"/>
      <w:numFmt w:val="decimal"/>
      <w:lvlText w:val="[%1]"/>
      <w:lvlJc w:val="left"/>
      <w:rPr>
        <w:b w:val="0"/>
        <w:bCs w:val="0"/>
        <w:i w:val="0"/>
        <w:iCs w:val="0"/>
        <w:smallCaps w:val="0"/>
        <w:strike w:val="0"/>
        <w:color w:val="000000"/>
        <w:spacing w:val="0"/>
        <w:w w:val="100"/>
        <w:position w:val="0"/>
        <w:sz w:val="16"/>
        <w:szCs w:val="16"/>
        <w:u w:val="none"/>
      </w:rPr>
    </w:lvl>
  </w:abstractNum>
  <w:abstractNum w:abstractNumId="4" w15:restartNumberingAfterBreak="0">
    <w:nsid w:val="00000009"/>
    <w:multiLevelType w:val="multilevel"/>
    <w:tmpl w:val="FFFFFFFF"/>
    <w:lvl w:ilvl="0">
      <w:start w:val="37"/>
      <w:numFmt w:val="decimal"/>
      <w:lvlText w:val="[%1]"/>
      <w:lvlJc w:val="left"/>
      <w:rPr>
        <w:b w:val="0"/>
        <w:bCs w:val="0"/>
        <w:i w:val="0"/>
        <w:iCs w:val="0"/>
        <w:smallCaps w:val="0"/>
        <w:strike w:val="0"/>
        <w:color w:val="000000"/>
        <w:spacing w:val="0"/>
        <w:w w:val="100"/>
        <w:position w:val="0"/>
        <w:sz w:val="16"/>
        <w:szCs w:val="16"/>
        <w:u w:val="none"/>
      </w:rPr>
    </w:lvl>
    <w:lvl w:ilvl="1">
      <w:start w:val="37"/>
      <w:numFmt w:val="decimal"/>
      <w:lvlText w:val="[%1]"/>
      <w:lvlJc w:val="left"/>
      <w:rPr>
        <w:b w:val="0"/>
        <w:bCs w:val="0"/>
        <w:i w:val="0"/>
        <w:iCs w:val="0"/>
        <w:smallCaps w:val="0"/>
        <w:strike w:val="0"/>
        <w:color w:val="000000"/>
        <w:spacing w:val="0"/>
        <w:w w:val="100"/>
        <w:position w:val="0"/>
        <w:sz w:val="16"/>
        <w:szCs w:val="16"/>
        <w:u w:val="none"/>
      </w:rPr>
    </w:lvl>
    <w:lvl w:ilvl="2">
      <w:start w:val="37"/>
      <w:numFmt w:val="decimal"/>
      <w:lvlText w:val="[%1]"/>
      <w:lvlJc w:val="left"/>
      <w:rPr>
        <w:b w:val="0"/>
        <w:bCs w:val="0"/>
        <w:i w:val="0"/>
        <w:iCs w:val="0"/>
        <w:smallCaps w:val="0"/>
        <w:strike w:val="0"/>
        <w:color w:val="000000"/>
        <w:spacing w:val="0"/>
        <w:w w:val="100"/>
        <w:position w:val="0"/>
        <w:sz w:val="16"/>
        <w:szCs w:val="16"/>
        <w:u w:val="none"/>
      </w:rPr>
    </w:lvl>
    <w:lvl w:ilvl="3">
      <w:start w:val="37"/>
      <w:numFmt w:val="decimal"/>
      <w:lvlText w:val="[%1]"/>
      <w:lvlJc w:val="left"/>
      <w:rPr>
        <w:b w:val="0"/>
        <w:bCs w:val="0"/>
        <w:i w:val="0"/>
        <w:iCs w:val="0"/>
        <w:smallCaps w:val="0"/>
        <w:strike w:val="0"/>
        <w:color w:val="000000"/>
        <w:spacing w:val="0"/>
        <w:w w:val="100"/>
        <w:position w:val="0"/>
        <w:sz w:val="16"/>
        <w:szCs w:val="16"/>
        <w:u w:val="none"/>
      </w:rPr>
    </w:lvl>
    <w:lvl w:ilvl="4">
      <w:start w:val="37"/>
      <w:numFmt w:val="decimal"/>
      <w:lvlText w:val="[%1]"/>
      <w:lvlJc w:val="left"/>
      <w:rPr>
        <w:b w:val="0"/>
        <w:bCs w:val="0"/>
        <w:i w:val="0"/>
        <w:iCs w:val="0"/>
        <w:smallCaps w:val="0"/>
        <w:strike w:val="0"/>
        <w:color w:val="000000"/>
        <w:spacing w:val="0"/>
        <w:w w:val="100"/>
        <w:position w:val="0"/>
        <w:sz w:val="16"/>
        <w:szCs w:val="16"/>
        <w:u w:val="none"/>
      </w:rPr>
    </w:lvl>
    <w:lvl w:ilvl="5">
      <w:start w:val="37"/>
      <w:numFmt w:val="decimal"/>
      <w:lvlText w:val="[%1]"/>
      <w:lvlJc w:val="left"/>
      <w:rPr>
        <w:b w:val="0"/>
        <w:bCs w:val="0"/>
        <w:i w:val="0"/>
        <w:iCs w:val="0"/>
        <w:smallCaps w:val="0"/>
        <w:strike w:val="0"/>
        <w:color w:val="000000"/>
        <w:spacing w:val="0"/>
        <w:w w:val="100"/>
        <w:position w:val="0"/>
        <w:sz w:val="16"/>
        <w:szCs w:val="16"/>
        <w:u w:val="none"/>
      </w:rPr>
    </w:lvl>
    <w:lvl w:ilvl="6">
      <w:start w:val="37"/>
      <w:numFmt w:val="decimal"/>
      <w:lvlText w:val="[%1]"/>
      <w:lvlJc w:val="left"/>
      <w:rPr>
        <w:b w:val="0"/>
        <w:bCs w:val="0"/>
        <w:i w:val="0"/>
        <w:iCs w:val="0"/>
        <w:smallCaps w:val="0"/>
        <w:strike w:val="0"/>
        <w:color w:val="000000"/>
        <w:spacing w:val="0"/>
        <w:w w:val="100"/>
        <w:position w:val="0"/>
        <w:sz w:val="16"/>
        <w:szCs w:val="16"/>
        <w:u w:val="none"/>
      </w:rPr>
    </w:lvl>
    <w:lvl w:ilvl="7">
      <w:start w:val="37"/>
      <w:numFmt w:val="decimal"/>
      <w:lvlText w:val="[%1]"/>
      <w:lvlJc w:val="left"/>
      <w:rPr>
        <w:b w:val="0"/>
        <w:bCs w:val="0"/>
        <w:i w:val="0"/>
        <w:iCs w:val="0"/>
        <w:smallCaps w:val="0"/>
        <w:strike w:val="0"/>
        <w:color w:val="000000"/>
        <w:spacing w:val="0"/>
        <w:w w:val="100"/>
        <w:position w:val="0"/>
        <w:sz w:val="16"/>
        <w:szCs w:val="16"/>
        <w:u w:val="none"/>
      </w:rPr>
    </w:lvl>
    <w:lvl w:ilvl="8">
      <w:start w:val="37"/>
      <w:numFmt w:val="decimal"/>
      <w:lvlText w:val="[%1]"/>
      <w:lvlJc w:val="left"/>
      <w:rPr>
        <w:b w:val="0"/>
        <w:bCs w:val="0"/>
        <w:i w:val="0"/>
        <w:iCs w:val="0"/>
        <w:smallCaps w:val="0"/>
        <w:strike w:val="0"/>
        <w:color w:val="000000"/>
        <w:spacing w:val="0"/>
        <w:w w:val="100"/>
        <w:position w:val="0"/>
        <w:sz w:val="16"/>
        <w:szCs w:val="16"/>
        <w:u w:val="none"/>
      </w:rPr>
    </w:lvl>
  </w:abstractNum>
  <w:abstractNum w:abstractNumId="5" w15:restartNumberingAfterBreak="0">
    <w:nsid w:val="00EE4C4C"/>
    <w:multiLevelType w:val="multilevel"/>
    <w:tmpl w:val="681686D8"/>
    <w:lvl w:ilvl="0">
      <w:start w:val="3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11B13E8"/>
    <w:multiLevelType w:val="multilevel"/>
    <w:tmpl w:val="9A86792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A54DF8"/>
    <w:multiLevelType w:val="multilevel"/>
    <w:tmpl w:val="ABDA4BD4"/>
    <w:lvl w:ilvl="0">
      <w:start w:val="1"/>
      <w:numFmt w:val="decimal"/>
      <w:lvlText w:val="4.%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CA2D33"/>
    <w:multiLevelType w:val="multilevel"/>
    <w:tmpl w:val="8862B5C6"/>
    <w:lvl w:ilvl="0">
      <w:start w:val="1"/>
      <w:numFmt w:val="bullet"/>
      <w:lvlText w:val="#"/>
      <w:lvlJc w:val="left"/>
      <w:rPr>
        <w:rFonts w:ascii="Consolas" w:eastAsia="Consolas" w:hAnsi="Consolas" w:cs="Consolas"/>
        <w:b w:val="0"/>
        <w:bCs w:val="0"/>
        <w:i w:val="0"/>
        <w:iCs w:val="0"/>
        <w:smallCaps w:val="0"/>
        <w:strike w:val="0"/>
        <w:color w:val="000000"/>
        <w:spacing w:val="0"/>
        <w:w w:val="100"/>
        <w:position w:val="0"/>
        <w:sz w:val="17"/>
        <w:szCs w:val="17"/>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6707BAE"/>
    <w:multiLevelType w:val="multilevel"/>
    <w:tmpl w:val="4380F1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8CC5E1B"/>
    <w:multiLevelType w:val="multilevel"/>
    <w:tmpl w:val="EF10DD00"/>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147FBD"/>
    <w:multiLevelType w:val="hybridMultilevel"/>
    <w:tmpl w:val="7250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EC6E69"/>
    <w:multiLevelType w:val="hybridMultilevel"/>
    <w:tmpl w:val="E996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F575E"/>
    <w:multiLevelType w:val="multilevel"/>
    <w:tmpl w:val="DB04C9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99540EC"/>
    <w:multiLevelType w:val="multilevel"/>
    <w:tmpl w:val="AD82D2FC"/>
    <w:lvl w:ilvl="0">
      <w:start w:val="3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10E041A"/>
    <w:multiLevelType w:val="multilevel"/>
    <w:tmpl w:val="020CF518"/>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26A1AA0"/>
    <w:multiLevelType w:val="multilevel"/>
    <w:tmpl w:val="47EA29BC"/>
    <w:lvl w:ilvl="0">
      <w:start w:val="1"/>
      <w:numFmt w:val="decimal"/>
      <w:lvlText w:val="5.%1"/>
      <w:lvlJc w:val="left"/>
      <w:rPr>
        <w:rFonts w:ascii="Bookman Old Style" w:eastAsia="Bookman Old Style" w:hAnsi="Bookman Old Style" w:cs="Bookman Old Style"/>
        <w:b/>
        <w:bCs/>
        <w:i w:val="0"/>
        <w:iCs w:val="0"/>
        <w:smallCaps w:val="0"/>
        <w:strike w:val="0"/>
        <w:color w:val="000000"/>
        <w:spacing w:val="0"/>
        <w:w w:val="100"/>
        <w:position w:val="0"/>
        <w:sz w:val="28"/>
        <w:szCs w:val="28"/>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36A7178"/>
    <w:multiLevelType w:val="multilevel"/>
    <w:tmpl w:val="9726174A"/>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38332FB"/>
    <w:multiLevelType w:val="multilevel"/>
    <w:tmpl w:val="FBA238D6"/>
    <w:lvl w:ilvl="0">
      <w:start w:val="1"/>
      <w:numFmt w:val="decimal"/>
      <w:lvlText w:val="(%1)"/>
      <w:lvlJc w:val="left"/>
      <w:rPr>
        <w:rFonts w:ascii="Bookman Old Style" w:eastAsia="Bookman Old Style" w:hAnsi="Bookman Old Style" w:cs="Bookman Old Style"/>
        <w:b/>
        <w:bCs/>
        <w:i w:val="0"/>
        <w:iCs w:val="0"/>
        <w:smallCaps w:val="0"/>
        <w:strike w:val="0"/>
        <w:color w:val="000000"/>
        <w:spacing w:val="0"/>
        <w:w w:val="100"/>
        <w:position w:val="0"/>
        <w:sz w:val="20"/>
        <w:szCs w:val="20"/>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560FFB"/>
    <w:multiLevelType w:val="multilevel"/>
    <w:tmpl w:val="90826060"/>
    <w:lvl w:ilvl="0">
      <w:start w:val="1"/>
      <w:numFmt w:val="decimal"/>
      <w:lvlText w:val="1.%1."/>
      <w:lvlJc w:val="left"/>
      <w:rPr>
        <w:rFonts w:ascii="Bookman Old Style" w:eastAsia="Bookman Old Style" w:hAnsi="Bookman Old Style" w:cs="Bookman Old Style"/>
        <w:b/>
        <w:bCs/>
        <w:i w:val="0"/>
        <w:iCs w:val="0"/>
        <w:smallCaps w:val="0"/>
        <w:strike w:val="0"/>
        <w:color w:val="000000"/>
        <w:spacing w:val="0"/>
        <w:w w:val="100"/>
        <w:position w:val="0"/>
        <w:sz w:val="24"/>
        <w:szCs w:val="24"/>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B263342"/>
    <w:multiLevelType w:val="multilevel"/>
    <w:tmpl w:val="4CA83C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CDE3356"/>
    <w:multiLevelType w:val="multilevel"/>
    <w:tmpl w:val="51CA24B0"/>
    <w:lvl w:ilvl="0">
      <w:start w:val="1"/>
      <w:numFmt w:val="decimal"/>
      <w:lvlText w:val="3.%1."/>
      <w:lvlJc w:val="left"/>
      <w:rPr>
        <w:rFonts w:ascii="Bookman Old Style" w:eastAsia="Bookman Old Style" w:hAnsi="Bookman Old Style" w:cs="Bookman Old Style"/>
        <w:b/>
        <w:bCs/>
        <w:i w:val="0"/>
        <w:iCs w:val="0"/>
        <w:smallCaps w:val="0"/>
        <w:strike w:val="0"/>
        <w:color w:val="000000"/>
        <w:spacing w:val="0"/>
        <w:w w:val="100"/>
        <w:position w:val="0"/>
        <w:sz w:val="26"/>
        <w:szCs w:val="26"/>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7714FB2"/>
    <w:multiLevelType w:val="multilevel"/>
    <w:tmpl w:val="31C605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BE352F7"/>
    <w:multiLevelType w:val="multilevel"/>
    <w:tmpl w:val="116CBB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CAD2BA7"/>
    <w:multiLevelType w:val="multilevel"/>
    <w:tmpl w:val="A9CECC4A"/>
    <w:lvl w:ilvl="0">
      <w:start w:val="1"/>
      <w:numFmt w:val="bullet"/>
      <w:lvlText w:val="•"/>
      <w:lvlJc w:val="left"/>
      <w:rPr>
        <w:rFonts w:ascii="Bookman Old Style" w:eastAsia="Bookman Old Style" w:hAnsi="Bookman Old Style" w:cs="Bookman Old Style"/>
        <w:b/>
        <w:bCs/>
        <w:i w:val="0"/>
        <w:iCs w:val="0"/>
        <w:smallCaps w:val="0"/>
        <w:strike w:val="0"/>
        <w:color w:val="000000"/>
        <w:spacing w:val="0"/>
        <w:w w:val="100"/>
        <w:position w:val="0"/>
        <w:sz w:val="20"/>
        <w:szCs w:val="20"/>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0823002"/>
    <w:multiLevelType w:val="multilevel"/>
    <w:tmpl w:val="0F384524"/>
    <w:lvl w:ilvl="0">
      <w:start w:val="2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70F0603"/>
    <w:multiLevelType w:val="multilevel"/>
    <w:tmpl w:val="96581D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F1E1CB3"/>
    <w:multiLevelType w:val="multilevel"/>
    <w:tmpl w:val="86AE35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D840DBA"/>
    <w:multiLevelType w:val="multilevel"/>
    <w:tmpl w:val="AF746D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bg-BG" w:eastAsia="bg-BG" w:bidi="bg-B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91485732">
    <w:abstractNumId w:val="19"/>
  </w:num>
  <w:num w:numId="2" w16cid:durableId="586693514">
    <w:abstractNumId w:val="26"/>
  </w:num>
  <w:num w:numId="3" w16cid:durableId="1332872607">
    <w:abstractNumId w:val="10"/>
  </w:num>
  <w:num w:numId="4" w16cid:durableId="1773941204">
    <w:abstractNumId w:val="20"/>
  </w:num>
  <w:num w:numId="5" w16cid:durableId="2098406823">
    <w:abstractNumId w:val="13"/>
  </w:num>
  <w:num w:numId="6" w16cid:durableId="684554184">
    <w:abstractNumId w:val="9"/>
  </w:num>
  <w:num w:numId="7" w16cid:durableId="742415303">
    <w:abstractNumId w:val="21"/>
  </w:num>
  <w:num w:numId="8" w16cid:durableId="1855537447">
    <w:abstractNumId w:val="18"/>
  </w:num>
  <w:num w:numId="9" w16cid:durableId="138228063">
    <w:abstractNumId w:val="7"/>
  </w:num>
  <w:num w:numId="10" w16cid:durableId="2037533604">
    <w:abstractNumId w:val="22"/>
  </w:num>
  <w:num w:numId="11" w16cid:durableId="1551724022">
    <w:abstractNumId w:val="8"/>
  </w:num>
  <w:num w:numId="12" w16cid:durableId="851453215">
    <w:abstractNumId w:val="28"/>
  </w:num>
  <w:num w:numId="13" w16cid:durableId="1279264509">
    <w:abstractNumId w:val="17"/>
  </w:num>
  <w:num w:numId="14" w16cid:durableId="364982870">
    <w:abstractNumId w:val="15"/>
  </w:num>
  <w:num w:numId="15" w16cid:durableId="1634213277">
    <w:abstractNumId w:val="25"/>
  </w:num>
  <w:num w:numId="16" w16cid:durableId="56638096">
    <w:abstractNumId w:val="5"/>
  </w:num>
  <w:num w:numId="17" w16cid:durableId="1277518577">
    <w:abstractNumId w:val="14"/>
  </w:num>
  <w:num w:numId="18" w16cid:durableId="838159320">
    <w:abstractNumId w:val="16"/>
  </w:num>
  <w:num w:numId="19" w16cid:durableId="719595087">
    <w:abstractNumId w:val="24"/>
  </w:num>
  <w:num w:numId="20" w16cid:durableId="1954510766">
    <w:abstractNumId w:val="27"/>
  </w:num>
  <w:num w:numId="21" w16cid:durableId="1402944132">
    <w:abstractNumId w:val="23"/>
  </w:num>
  <w:num w:numId="22" w16cid:durableId="1651059852">
    <w:abstractNumId w:val="6"/>
  </w:num>
  <w:num w:numId="23" w16cid:durableId="430471647">
    <w:abstractNumId w:val="12"/>
  </w:num>
  <w:num w:numId="24" w16cid:durableId="310058797">
    <w:abstractNumId w:val="0"/>
  </w:num>
  <w:num w:numId="25" w16cid:durableId="222377154">
    <w:abstractNumId w:val="11"/>
  </w:num>
  <w:num w:numId="26" w16cid:durableId="1321037361">
    <w:abstractNumId w:val="1"/>
  </w:num>
  <w:num w:numId="27" w16cid:durableId="760302239">
    <w:abstractNumId w:val="2"/>
  </w:num>
  <w:num w:numId="28" w16cid:durableId="120535341">
    <w:abstractNumId w:val="3"/>
  </w:num>
  <w:num w:numId="29" w16cid:durableId="1043872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44"/>
    <w:rsid w:val="000945DA"/>
    <w:rsid w:val="001110B9"/>
    <w:rsid w:val="00237341"/>
    <w:rsid w:val="002C2BFA"/>
    <w:rsid w:val="002C6C81"/>
    <w:rsid w:val="00316693"/>
    <w:rsid w:val="00364F2D"/>
    <w:rsid w:val="00382EA6"/>
    <w:rsid w:val="003E760D"/>
    <w:rsid w:val="004B4EC0"/>
    <w:rsid w:val="004D7998"/>
    <w:rsid w:val="004E0A03"/>
    <w:rsid w:val="005169EB"/>
    <w:rsid w:val="005242D5"/>
    <w:rsid w:val="00554059"/>
    <w:rsid w:val="00594880"/>
    <w:rsid w:val="005F56CC"/>
    <w:rsid w:val="00642D44"/>
    <w:rsid w:val="006B7740"/>
    <w:rsid w:val="006C62E5"/>
    <w:rsid w:val="00757653"/>
    <w:rsid w:val="007D4806"/>
    <w:rsid w:val="008348F7"/>
    <w:rsid w:val="008355E9"/>
    <w:rsid w:val="0083764B"/>
    <w:rsid w:val="0091481C"/>
    <w:rsid w:val="00A55CB7"/>
    <w:rsid w:val="00A84CE0"/>
    <w:rsid w:val="00C05381"/>
    <w:rsid w:val="00C36274"/>
    <w:rsid w:val="00CC5356"/>
    <w:rsid w:val="00D67905"/>
    <w:rsid w:val="00D803C3"/>
    <w:rsid w:val="00E279FF"/>
    <w:rsid w:val="00E477A7"/>
    <w:rsid w:val="00EF79B0"/>
    <w:rsid w:val="00F22749"/>
    <w:rsid w:val="00F254BD"/>
    <w:rsid w:val="00FB2D5B"/>
    <w:rsid w:val="00FD3896"/>
    <w:rsid w:val="00FF0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8AF68"/>
  <w15:chartTrackingRefBased/>
  <w15:docId w15:val="{D2176E27-1CA2-4874-8431-79B2CFFF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44"/>
    <w:rPr>
      <w:rFonts w:eastAsiaTheme="majorEastAsia" w:cstheme="majorBidi"/>
      <w:color w:val="272727" w:themeColor="text1" w:themeTint="D8"/>
    </w:rPr>
  </w:style>
  <w:style w:type="paragraph" w:styleId="Title">
    <w:name w:val="Title"/>
    <w:basedOn w:val="Normal"/>
    <w:next w:val="Normal"/>
    <w:link w:val="TitleChar"/>
    <w:uiPriority w:val="10"/>
    <w:qFormat/>
    <w:rsid w:val="00642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44"/>
    <w:pPr>
      <w:spacing w:before="160"/>
      <w:jc w:val="center"/>
    </w:pPr>
    <w:rPr>
      <w:i/>
      <w:iCs/>
      <w:color w:val="404040" w:themeColor="text1" w:themeTint="BF"/>
    </w:rPr>
  </w:style>
  <w:style w:type="character" w:customStyle="1" w:styleId="QuoteChar">
    <w:name w:val="Quote Char"/>
    <w:basedOn w:val="DefaultParagraphFont"/>
    <w:link w:val="Quote"/>
    <w:uiPriority w:val="29"/>
    <w:rsid w:val="00642D44"/>
    <w:rPr>
      <w:i/>
      <w:iCs/>
      <w:color w:val="404040" w:themeColor="text1" w:themeTint="BF"/>
    </w:rPr>
  </w:style>
  <w:style w:type="paragraph" w:styleId="ListParagraph">
    <w:name w:val="List Paragraph"/>
    <w:basedOn w:val="Normal"/>
    <w:uiPriority w:val="34"/>
    <w:qFormat/>
    <w:rsid w:val="00642D44"/>
    <w:pPr>
      <w:ind w:left="720"/>
      <w:contextualSpacing/>
    </w:pPr>
  </w:style>
  <w:style w:type="character" w:styleId="IntenseEmphasis">
    <w:name w:val="Intense Emphasis"/>
    <w:basedOn w:val="DefaultParagraphFont"/>
    <w:uiPriority w:val="21"/>
    <w:qFormat/>
    <w:rsid w:val="00642D44"/>
    <w:rPr>
      <w:i/>
      <w:iCs/>
      <w:color w:val="0F4761" w:themeColor="accent1" w:themeShade="BF"/>
    </w:rPr>
  </w:style>
  <w:style w:type="paragraph" w:styleId="IntenseQuote">
    <w:name w:val="Intense Quote"/>
    <w:basedOn w:val="Normal"/>
    <w:next w:val="Normal"/>
    <w:link w:val="IntenseQuoteChar"/>
    <w:uiPriority w:val="30"/>
    <w:qFormat/>
    <w:rsid w:val="00642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44"/>
    <w:rPr>
      <w:i/>
      <w:iCs/>
      <w:color w:val="0F4761" w:themeColor="accent1" w:themeShade="BF"/>
    </w:rPr>
  </w:style>
  <w:style w:type="character" w:styleId="IntenseReference">
    <w:name w:val="Intense Reference"/>
    <w:basedOn w:val="DefaultParagraphFont"/>
    <w:uiPriority w:val="32"/>
    <w:qFormat/>
    <w:rsid w:val="00642D44"/>
    <w:rPr>
      <w:b/>
      <w:bCs/>
      <w:smallCaps/>
      <w:color w:val="0F4761" w:themeColor="accent1" w:themeShade="BF"/>
      <w:spacing w:val="5"/>
    </w:rPr>
  </w:style>
  <w:style w:type="character" w:customStyle="1" w:styleId="Bodytext2Bold">
    <w:name w:val="Body text (2) + Bold"/>
    <w:basedOn w:val="DefaultParagraphFont"/>
    <w:rsid w:val="00316693"/>
    <w:rPr>
      <w:rFonts w:ascii="Bookman Old Style" w:eastAsia="Bookman Old Style" w:hAnsi="Bookman Old Style" w:cs="Bookman Old Style"/>
      <w:b/>
      <w:bCs/>
      <w:i w:val="0"/>
      <w:iCs w:val="0"/>
      <w:smallCaps w:val="0"/>
      <w:strike w:val="0"/>
      <w:color w:val="000000"/>
      <w:spacing w:val="0"/>
      <w:w w:val="100"/>
      <w:position w:val="0"/>
      <w:sz w:val="20"/>
      <w:szCs w:val="20"/>
      <w:u w:val="none"/>
      <w:lang w:val="bg-BG" w:eastAsia="bg-BG" w:bidi="bg-BG"/>
    </w:rPr>
  </w:style>
  <w:style w:type="character" w:customStyle="1" w:styleId="Bodytext2">
    <w:name w:val="Body text (2)"/>
    <w:basedOn w:val="DefaultParagraphFont"/>
    <w:rsid w:val="00316693"/>
    <w:rPr>
      <w:rFonts w:ascii="Bookman Old Style" w:eastAsia="Bookman Old Style" w:hAnsi="Bookman Old Style" w:cs="Bookman Old Style"/>
      <w:b w:val="0"/>
      <w:bCs w:val="0"/>
      <w:i w:val="0"/>
      <w:iCs w:val="0"/>
      <w:smallCaps w:val="0"/>
      <w:strike w:val="0"/>
      <w:color w:val="000000"/>
      <w:spacing w:val="0"/>
      <w:w w:val="100"/>
      <w:position w:val="0"/>
      <w:sz w:val="20"/>
      <w:szCs w:val="20"/>
      <w:u w:val="none"/>
      <w:lang w:val="bg-BG" w:eastAsia="bg-BG" w:bidi="bg-BG"/>
    </w:rPr>
  </w:style>
  <w:style w:type="character" w:customStyle="1" w:styleId="Heading20">
    <w:name w:val="Heading #2"/>
    <w:basedOn w:val="DefaultParagraphFont"/>
    <w:rsid w:val="00316693"/>
    <w:rPr>
      <w:rFonts w:ascii="Bookman Old Style" w:eastAsia="Bookman Old Style" w:hAnsi="Bookman Old Style" w:cs="Bookman Old Style"/>
      <w:b/>
      <w:bCs/>
      <w:i w:val="0"/>
      <w:iCs w:val="0"/>
      <w:smallCaps w:val="0"/>
      <w:strike w:val="0"/>
      <w:color w:val="000000"/>
      <w:spacing w:val="0"/>
      <w:w w:val="100"/>
      <w:position w:val="0"/>
      <w:sz w:val="24"/>
      <w:szCs w:val="24"/>
      <w:u w:val="none"/>
      <w:lang w:val="bg-BG" w:eastAsia="bg-BG" w:bidi="bg-BG"/>
    </w:rPr>
  </w:style>
  <w:style w:type="character" w:customStyle="1" w:styleId="Bodytext2Italic">
    <w:name w:val="Body text (2) + Italic"/>
    <w:aliases w:val="Spacing 0 pt"/>
    <w:basedOn w:val="DefaultParagraphFont"/>
    <w:rsid w:val="00316693"/>
    <w:rPr>
      <w:rFonts w:ascii="Bookman Old Style" w:eastAsia="Bookman Old Style" w:hAnsi="Bookman Old Style" w:cs="Bookman Old Style"/>
      <w:b w:val="0"/>
      <w:bCs w:val="0"/>
      <w:i/>
      <w:iCs/>
      <w:smallCaps w:val="0"/>
      <w:strike w:val="0"/>
      <w:color w:val="000000"/>
      <w:spacing w:val="10"/>
      <w:w w:val="100"/>
      <w:position w:val="0"/>
      <w:sz w:val="20"/>
      <w:szCs w:val="20"/>
      <w:u w:val="none"/>
      <w:lang w:val="en-US" w:eastAsia="en-US" w:bidi="en-US"/>
    </w:rPr>
  </w:style>
  <w:style w:type="character" w:customStyle="1" w:styleId="Bodytext285pt">
    <w:name w:val="Body text (2) + 8.5 pt"/>
    <w:basedOn w:val="DefaultParagraphFont"/>
    <w:rsid w:val="00316693"/>
    <w:rPr>
      <w:rFonts w:ascii="Bookman Old Style" w:eastAsia="Bookman Old Style" w:hAnsi="Bookman Old Style" w:cs="Bookman Old Style"/>
      <w:b w:val="0"/>
      <w:bCs w:val="0"/>
      <w:i w:val="0"/>
      <w:iCs w:val="0"/>
      <w:smallCaps w:val="0"/>
      <w:strike w:val="0"/>
      <w:color w:val="000000"/>
      <w:spacing w:val="0"/>
      <w:w w:val="100"/>
      <w:position w:val="0"/>
      <w:sz w:val="17"/>
      <w:szCs w:val="17"/>
      <w:u w:val="none"/>
      <w:lang w:val="bg-BG" w:eastAsia="bg-BG" w:bidi="bg-BG"/>
    </w:rPr>
  </w:style>
  <w:style w:type="character" w:customStyle="1" w:styleId="Footnote">
    <w:name w:val="Footnote"/>
    <w:basedOn w:val="DefaultParagraphFont"/>
    <w:rsid w:val="00CC5356"/>
    <w:rPr>
      <w:rFonts w:ascii="Times New Roman" w:eastAsia="Times New Roman" w:hAnsi="Times New Roman" w:cs="Times New Roman"/>
      <w:b w:val="0"/>
      <w:bCs w:val="0"/>
      <w:i w:val="0"/>
      <w:iCs w:val="0"/>
      <w:smallCaps w:val="0"/>
      <w:strike w:val="0"/>
      <w:color w:val="000000"/>
      <w:spacing w:val="0"/>
      <w:w w:val="100"/>
      <w:position w:val="0"/>
      <w:sz w:val="24"/>
      <w:szCs w:val="24"/>
      <w:u w:val="none"/>
      <w:lang w:val="bg-BG" w:eastAsia="bg-BG" w:bidi="bg-BG"/>
    </w:rPr>
  </w:style>
  <w:style w:type="character" w:customStyle="1" w:styleId="FootnoteBold">
    <w:name w:val="Footnote + Bold"/>
    <w:basedOn w:val="DefaultParagraphFont"/>
    <w:rsid w:val="00CC5356"/>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FootnoteConstantia">
    <w:name w:val="Footnote + Constantia"/>
    <w:basedOn w:val="DefaultParagraphFont"/>
    <w:rsid w:val="00CC5356"/>
    <w:rPr>
      <w:rFonts w:ascii="Constantia" w:eastAsia="Constantia" w:hAnsi="Constantia" w:cs="Constantia"/>
      <w:b w:val="0"/>
      <w:bCs w:val="0"/>
      <w:i w:val="0"/>
      <w:iCs w:val="0"/>
      <w:smallCaps w:val="0"/>
      <w:strike w:val="0"/>
      <w:color w:val="000000"/>
      <w:spacing w:val="0"/>
      <w:w w:val="100"/>
      <w:position w:val="0"/>
      <w:sz w:val="24"/>
      <w:szCs w:val="24"/>
      <w:u w:val="none"/>
      <w:lang w:val="bg-BG" w:eastAsia="bg-BG" w:bidi="bg-BG"/>
    </w:rPr>
  </w:style>
  <w:style w:type="character" w:customStyle="1" w:styleId="Footnote2NotBold">
    <w:name w:val="Footnote (2) + Not Bold"/>
    <w:basedOn w:val="DefaultParagraphFont"/>
    <w:rsid w:val="00CC5356"/>
    <w:rPr>
      <w:rFonts w:ascii="Times New Roman" w:eastAsia="Times New Roman" w:hAnsi="Times New Roman" w:cs="Times New Roman"/>
      <w:b/>
      <w:bCs/>
      <w:i w:val="0"/>
      <w:iCs w:val="0"/>
      <w:smallCaps w:val="0"/>
      <w:strike w:val="0"/>
      <w:color w:val="000000"/>
      <w:spacing w:val="0"/>
      <w:w w:val="100"/>
      <w:position w:val="0"/>
      <w:sz w:val="24"/>
      <w:szCs w:val="24"/>
      <w:u w:val="none"/>
      <w:lang w:val="bg-BG" w:eastAsia="bg-BG" w:bidi="bg-BG"/>
    </w:rPr>
  </w:style>
  <w:style w:type="character" w:customStyle="1" w:styleId="Footnote2">
    <w:name w:val="Footnote (2)"/>
    <w:basedOn w:val="DefaultParagraphFont"/>
    <w:rsid w:val="00CC5356"/>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Footnote2Constantia">
    <w:name w:val="Footnote (2) + Constantia"/>
    <w:aliases w:val="Not Bold,Header or footer + 9 pt,Picture caption + 6 pt,Italic Exact,Picture caption + Bookman Old Style,Body text (4) + 13 pt,Header or footer + 8 pt"/>
    <w:basedOn w:val="DefaultParagraphFont"/>
    <w:rsid w:val="00CC5356"/>
    <w:rPr>
      <w:rFonts w:ascii="Constantia" w:eastAsia="Constantia" w:hAnsi="Constantia" w:cs="Constantia"/>
      <w:b/>
      <w:bCs/>
      <w:i w:val="0"/>
      <w:iCs w:val="0"/>
      <w:smallCaps w:val="0"/>
      <w:strike w:val="0"/>
      <w:color w:val="000000"/>
      <w:spacing w:val="0"/>
      <w:w w:val="100"/>
      <w:position w:val="0"/>
      <w:sz w:val="24"/>
      <w:szCs w:val="24"/>
      <w:u w:val="none"/>
      <w:lang w:val="bg-BG" w:eastAsia="bg-BG" w:bidi="bg-BG"/>
    </w:rPr>
  </w:style>
  <w:style w:type="character" w:customStyle="1" w:styleId="Bodytext3">
    <w:name w:val="Body text (3)"/>
    <w:basedOn w:val="DefaultParagraphFont"/>
    <w:rsid w:val="00CC5356"/>
    <w:rPr>
      <w:rFonts w:ascii="Times New Roman" w:eastAsia="Times New Roman" w:hAnsi="Times New Roman" w:cs="Times New Roman"/>
      <w:b/>
      <w:bCs/>
      <w:i w:val="0"/>
      <w:iCs w:val="0"/>
      <w:smallCaps w:val="0"/>
      <w:strike w:val="0"/>
      <w:color w:val="000000"/>
      <w:spacing w:val="0"/>
      <w:w w:val="100"/>
      <w:position w:val="0"/>
      <w:sz w:val="24"/>
      <w:szCs w:val="24"/>
      <w:u w:val="none"/>
      <w:lang w:val="bg-BG" w:eastAsia="bg-BG" w:bidi="bg-BG"/>
    </w:rPr>
  </w:style>
  <w:style w:type="character" w:customStyle="1" w:styleId="Heading30">
    <w:name w:val="Heading #3"/>
    <w:basedOn w:val="DefaultParagraphFont"/>
    <w:rsid w:val="00CC5356"/>
    <w:rPr>
      <w:rFonts w:ascii="Times New Roman" w:eastAsia="Times New Roman" w:hAnsi="Times New Roman" w:cs="Times New Roman"/>
      <w:b/>
      <w:bCs/>
      <w:i w:val="0"/>
      <w:iCs w:val="0"/>
      <w:smallCaps w:val="0"/>
      <w:strike w:val="0"/>
      <w:color w:val="000000"/>
      <w:spacing w:val="0"/>
      <w:w w:val="100"/>
      <w:position w:val="0"/>
      <w:sz w:val="24"/>
      <w:szCs w:val="24"/>
      <w:u w:val="none"/>
      <w:lang w:val="bg-BG" w:eastAsia="bg-BG" w:bidi="bg-BG"/>
    </w:rPr>
  </w:style>
  <w:style w:type="character" w:customStyle="1" w:styleId="Headerorfooter">
    <w:name w:val="Header or footer"/>
    <w:basedOn w:val="DefaultParagraphFont"/>
    <w:rsid w:val="00CC5356"/>
    <w:rPr>
      <w:rFonts w:ascii="Times New Roman" w:eastAsia="Times New Roman" w:hAnsi="Times New Roman" w:cs="Times New Roman"/>
      <w:b/>
      <w:bCs/>
      <w:i w:val="0"/>
      <w:iCs w:val="0"/>
      <w:smallCaps w:val="0"/>
      <w:strike w:val="0"/>
      <w:color w:val="000000"/>
      <w:spacing w:val="0"/>
      <w:w w:val="100"/>
      <w:position w:val="0"/>
      <w:sz w:val="17"/>
      <w:szCs w:val="17"/>
      <w:u w:val="none"/>
      <w:lang w:val="bg-BG" w:eastAsia="bg-BG" w:bidi="bg-BG"/>
    </w:rPr>
  </w:style>
  <w:style w:type="character" w:customStyle="1" w:styleId="Bodytext2Constantia">
    <w:name w:val="Body text (2) + Constantia"/>
    <w:aliases w:val="7.5 pt,Bold,Small Caps,Picture caption + 10.5 pt,Body text (2) + 9 pt,Body text (2) + 12 pt,Body text (2) + Verdana,6 pt,Picture caption + 10 pt,Body text (2) + 10 pt"/>
    <w:basedOn w:val="DefaultParagraphFont"/>
    <w:rsid w:val="00CC5356"/>
    <w:rPr>
      <w:rFonts w:ascii="Constantia" w:eastAsia="Constantia" w:hAnsi="Constantia" w:cs="Constantia"/>
      <w:b/>
      <w:bCs/>
      <w:i w:val="0"/>
      <w:iCs w:val="0"/>
      <w:smallCaps/>
      <w:strike w:val="0"/>
      <w:color w:val="000000"/>
      <w:spacing w:val="0"/>
      <w:w w:val="100"/>
      <w:position w:val="0"/>
      <w:sz w:val="15"/>
      <w:szCs w:val="15"/>
      <w:u w:val="none"/>
      <w:lang w:val="en-US" w:eastAsia="en-US" w:bidi="en-US"/>
    </w:rPr>
  </w:style>
  <w:style w:type="character" w:customStyle="1" w:styleId="Picturecaption">
    <w:name w:val="Picture caption"/>
    <w:basedOn w:val="DefaultParagraphFont"/>
    <w:rsid w:val="00CC5356"/>
    <w:rPr>
      <w:rFonts w:ascii="Times New Roman" w:eastAsia="Times New Roman" w:hAnsi="Times New Roman" w:cs="Times New Roman"/>
      <w:b w:val="0"/>
      <w:bCs w:val="0"/>
      <w:i w:val="0"/>
      <w:iCs w:val="0"/>
      <w:smallCaps w:val="0"/>
      <w:strike w:val="0"/>
      <w:color w:val="000000"/>
      <w:spacing w:val="0"/>
      <w:w w:val="100"/>
      <w:position w:val="0"/>
      <w:sz w:val="22"/>
      <w:szCs w:val="22"/>
      <w:u w:val="none"/>
      <w:lang w:val="bg-BG" w:eastAsia="bg-BG" w:bidi="bg-BG"/>
    </w:rPr>
  </w:style>
  <w:style w:type="character" w:customStyle="1" w:styleId="Bodytext3NotBold">
    <w:name w:val="Body text (3) + Not Bold"/>
    <w:basedOn w:val="DefaultParagraphFont"/>
    <w:rsid w:val="00CC5356"/>
    <w:rPr>
      <w:rFonts w:ascii="Times New Roman" w:eastAsia="Times New Roman" w:hAnsi="Times New Roman" w:cs="Times New Roman"/>
      <w:b/>
      <w:bCs/>
      <w:i w:val="0"/>
      <w:iCs w:val="0"/>
      <w:smallCaps w:val="0"/>
      <w:strike w:val="0"/>
      <w:color w:val="000000"/>
      <w:spacing w:val="0"/>
      <w:w w:val="100"/>
      <w:position w:val="0"/>
      <w:sz w:val="24"/>
      <w:szCs w:val="24"/>
      <w:u w:val="none"/>
      <w:lang w:val="bg-BG" w:eastAsia="bg-BG" w:bidi="bg-BG"/>
    </w:rPr>
  </w:style>
  <w:style w:type="paragraph" w:styleId="Header">
    <w:name w:val="header"/>
    <w:basedOn w:val="Normal"/>
    <w:link w:val="HeaderChar"/>
    <w:uiPriority w:val="99"/>
    <w:unhideWhenUsed/>
    <w:rsid w:val="00CC5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356"/>
  </w:style>
  <w:style w:type="paragraph" w:styleId="Footer">
    <w:name w:val="footer"/>
    <w:basedOn w:val="Normal"/>
    <w:link w:val="FooterChar"/>
    <w:uiPriority w:val="99"/>
    <w:unhideWhenUsed/>
    <w:rsid w:val="00CC5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356"/>
  </w:style>
  <w:style w:type="character" w:customStyle="1" w:styleId="PicturecaptionExact">
    <w:name w:val="Picture caption Exact"/>
    <w:basedOn w:val="DefaultParagraphFont"/>
    <w:rsid w:val="008355E9"/>
    <w:rPr>
      <w:rFonts w:ascii="Verdana" w:eastAsia="Verdana" w:hAnsi="Verdana" w:cs="Verdana"/>
      <w:b/>
      <w:bCs/>
      <w:sz w:val="13"/>
      <w:szCs w:val="13"/>
      <w:shd w:val="clear" w:color="auto" w:fill="FFFFFF"/>
    </w:rPr>
  </w:style>
  <w:style w:type="character" w:customStyle="1" w:styleId="Picturecaption5pt">
    <w:name w:val="Picture caption + 5 pt"/>
    <w:aliases w:val="Not Bold Exact"/>
    <w:basedOn w:val="PicturecaptionExact"/>
    <w:rsid w:val="008355E9"/>
    <w:rPr>
      <w:rFonts w:ascii="Verdana" w:eastAsia="Verdana" w:hAnsi="Verdana" w:cs="Verdana"/>
      <w:b/>
      <w:bCs/>
      <w:color w:val="000000"/>
      <w:spacing w:val="0"/>
      <w:w w:val="100"/>
      <w:position w:val="0"/>
      <w:sz w:val="10"/>
      <w:szCs w:val="10"/>
      <w:shd w:val="clear" w:color="auto" w:fill="FFFFFF"/>
      <w:lang w:val="bg-BG" w:eastAsia="bg-BG" w:bidi="bg-BG"/>
    </w:rPr>
  </w:style>
  <w:style w:type="character" w:customStyle="1" w:styleId="Heading10">
    <w:name w:val="Heading #1"/>
    <w:basedOn w:val="DefaultParagraphFont"/>
    <w:rsid w:val="008355E9"/>
    <w:rPr>
      <w:rFonts w:ascii="Bookman Old Style" w:eastAsia="Bookman Old Style" w:hAnsi="Bookman Old Style" w:cs="Bookman Old Style"/>
      <w:b/>
      <w:bCs/>
      <w:i w:val="0"/>
      <w:iCs w:val="0"/>
      <w:smallCaps w:val="0"/>
      <w:strike w:val="0"/>
      <w:color w:val="000000"/>
      <w:spacing w:val="0"/>
      <w:w w:val="100"/>
      <w:position w:val="0"/>
      <w:sz w:val="42"/>
      <w:szCs w:val="42"/>
      <w:u w:val="none"/>
      <w:lang w:val="bg-BG" w:eastAsia="bg-BG" w:bidi="bg-BG"/>
    </w:rPr>
  </w:style>
  <w:style w:type="character" w:customStyle="1" w:styleId="Bodytext4">
    <w:name w:val="Body text (4)"/>
    <w:basedOn w:val="DefaultParagraphFont"/>
    <w:rsid w:val="008355E9"/>
    <w:rPr>
      <w:rFonts w:ascii="Bookman Old Style" w:eastAsia="Bookman Old Style" w:hAnsi="Bookman Old Style" w:cs="Bookman Old Style"/>
      <w:b/>
      <w:bCs/>
      <w:i w:val="0"/>
      <w:iCs w:val="0"/>
      <w:smallCaps w:val="0"/>
      <w:strike w:val="0"/>
      <w:color w:val="000000"/>
      <w:spacing w:val="0"/>
      <w:w w:val="100"/>
      <w:position w:val="0"/>
      <w:sz w:val="20"/>
      <w:szCs w:val="20"/>
      <w:u w:val="none"/>
      <w:lang w:val="bg-BG" w:eastAsia="bg-BG" w:bidi="bg-BG"/>
    </w:rPr>
  </w:style>
  <w:style w:type="character" w:customStyle="1" w:styleId="Bodytext2Spacing1pt">
    <w:name w:val="Body text (2) + Spacing 1 pt"/>
    <w:basedOn w:val="DefaultParagraphFont"/>
    <w:rsid w:val="008355E9"/>
    <w:rPr>
      <w:rFonts w:ascii="Bookman Old Style" w:eastAsia="Bookman Old Style" w:hAnsi="Bookman Old Style" w:cs="Bookman Old Style"/>
      <w:b w:val="0"/>
      <w:bCs w:val="0"/>
      <w:i w:val="0"/>
      <w:iCs w:val="0"/>
      <w:smallCaps w:val="0"/>
      <w:strike w:val="0"/>
      <w:color w:val="000000"/>
      <w:spacing w:val="30"/>
      <w:w w:val="100"/>
      <w:position w:val="0"/>
      <w:sz w:val="20"/>
      <w:szCs w:val="20"/>
      <w:u w:val="none"/>
      <w:lang w:val="en-US" w:eastAsia="en-US" w:bidi="en-US"/>
    </w:rPr>
  </w:style>
  <w:style w:type="character" w:customStyle="1" w:styleId="Bodytext5Bold">
    <w:name w:val="Body text (5) + Bold"/>
    <w:basedOn w:val="DefaultParagraphFont"/>
    <w:rsid w:val="008355E9"/>
    <w:rPr>
      <w:rFonts w:ascii="Bookman Old Style" w:eastAsia="Bookman Old Style" w:hAnsi="Bookman Old Style" w:cs="Bookman Old Style"/>
      <w:b/>
      <w:bCs/>
      <w:i w:val="0"/>
      <w:iCs w:val="0"/>
      <w:smallCaps w:val="0"/>
      <w:strike w:val="0"/>
      <w:color w:val="000000"/>
      <w:spacing w:val="0"/>
      <w:w w:val="100"/>
      <w:position w:val="0"/>
      <w:sz w:val="17"/>
      <w:szCs w:val="17"/>
      <w:u w:val="none"/>
      <w:lang w:val="bg-BG" w:eastAsia="bg-BG" w:bidi="bg-BG"/>
    </w:rPr>
  </w:style>
  <w:style w:type="character" w:customStyle="1" w:styleId="Bodytext5">
    <w:name w:val="Body text (5)"/>
    <w:basedOn w:val="DefaultParagraphFont"/>
    <w:rsid w:val="008355E9"/>
    <w:rPr>
      <w:rFonts w:ascii="Bookman Old Style" w:eastAsia="Bookman Old Style" w:hAnsi="Bookman Old Style" w:cs="Bookman Old Style"/>
      <w:b w:val="0"/>
      <w:bCs w:val="0"/>
      <w:i w:val="0"/>
      <w:iCs w:val="0"/>
      <w:smallCaps w:val="0"/>
      <w:strike w:val="0"/>
      <w:color w:val="000000"/>
      <w:spacing w:val="0"/>
      <w:w w:val="100"/>
      <w:position w:val="0"/>
      <w:sz w:val="17"/>
      <w:szCs w:val="17"/>
      <w:u w:val="none"/>
      <w:lang w:val="bg-BG" w:eastAsia="bg-BG" w:bidi="bg-BG"/>
    </w:rPr>
  </w:style>
  <w:style w:type="character" w:customStyle="1" w:styleId="Bodytext4NotBold">
    <w:name w:val="Body text (4) + Not Bold"/>
    <w:basedOn w:val="DefaultParagraphFont"/>
    <w:rsid w:val="008355E9"/>
    <w:rPr>
      <w:rFonts w:ascii="Bookman Old Style" w:eastAsia="Bookman Old Style" w:hAnsi="Bookman Old Style" w:cs="Bookman Old Style"/>
      <w:b/>
      <w:bCs/>
      <w:i w:val="0"/>
      <w:iCs w:val="0"/>
      <w:smallCaps w:val="0"/>
      <w:strike w:val="0"/>
      <w:color w:val="000000"/>
      <w:spacing w:val="0"/>
      <w:w w:val="100"/>
      <w:position w:val="0"/>
      <w:sz w:val="20"/>
      <w:szCs w:val="20"/>
      <w:u w:val="none"/>
      <w:lang w:val="en-US" w:eastAsia="en-US" w:bidi="en-US"/>
    </w:rPr>
  </w:style>
  <w:style w:type="character" w:customStyle="1" w:styleId="Tablecaption">
    <w:name w:val="Table caption"/>
    <w:basedOn w:val="DefaultParagraphFont"/>
    <w:rsid w:val="008355E9"/>
    <w:rPr>
      <w:rFonts w:ascii="Bookman Old Style" w:eastAsia="Bookman Old Style" w:hAnsi="Bookman Old Style" w:cs="Bookman Old Style"/>
      <w:b/>
      <w:bCs/>
      <w:i w:val="0"/>
      <w:iCs w:val="0"/>
      <w:smallCaps w:val="0"/>
      <w:strike w:val="0"/>
      <w:color w:val="000000"/>
      <w:spacing w:val="0"/>
      <w:w w:val="100"/>
      <w:position w:val="0"/>
      <w:sz w:val="22"/>
      <w:szCs w:val="22"/>
      <w:u w:val="none"/>
      <w:lang w:val="bg-BG" w:eastAsia="bg-BG" w:bidi="bg-BG"/>
    </w:rPr>
  </w:style>
  <w:style w:type="character" w:customStyle="1" w:styleId="Bodytext6Exact">
    <w:name w:val="Body text (6) Exact"/>
    <w:basedOn w:val="Bodytext6"/>
    <w:rsid w:val="007D4806"/>
    <w:rPr>
      <w:rFonts w:ascii="Verdana" w:eastAsia="Verdana" w:hAnsi="Verdana" w:cs="Verdana"/>
      <w:b/>
      <w:bCs/>
      <w:color w:val="FFFFFF"/>
      <w:sz w:val="12"/>
      <w:szCs w:val="12"/>
      <w:shd w:val="clear" w:color="auto" w:fill="FFFFFF"/>
      <w:lang w:val="en-US" w:eastAsia="en-US" w:bidi="en-US"/>
    </w:rPr>
  </w:style>
  <w:style w:type="character" w:customStyle="1" w:styleId="Bodytext7Exact">
    <w:name w:val="Body text (7) Exact"/>
    <w:basedOn w:val="DefaultParagraphFont"/>
    <w:link w:val="Bodytext7"/>
    <w:rsid w:val="007D4806"/>
    <w:rPr>
      <w:rFonts w:ascii="Consolas" w:eastAsia="Consolas" w:hAnsi="Consolas" w:cs="Consolas"/>
      <w:sz w:val="11"/>
      <w:szCs w:val="11"/>
      <w:shd w:val="clear" w:color="auto" w:fill="FFFFFF"/>
      <w:lang w:bidi="en-US"/>
    </w:rPr>
  </w:style>
  <w:style w:type="character" w:customStyle="1" w:styleId="Bodytext2Consolas">
    <w:name w:val="Body text (2) + Consolas"/>
    <w:aliases w:val="5.5 pt"/>
    <w:basedOn w:val="DefaultParagraphFont"/>
    <w:rsid w:val="007D4806"/>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Bodytext810pt">
    <w:name w:val="Body text (8) + 10 pt"/>
    <w:aliases w:val="Bold Exact"/>
    <w:basedOn w:val="DefaultParagraphFont"/>
    <w:rsid w:val="007D4806"/>
    <w:rPr>
      <w:rFonts w:ascii="Times New Roman" w:eastAsia="Times New Roman" w:hAnsi="Times New Roman" w:cs="Times New Roman"/>
      <w:b/>
      <w:bCs/>
      <w:i w:val="0"/>
      <w:iCs w:val="0"/>
      <w:smallCaps w:val="0"/>
      <w:strike w:val="0"/>
      <w:sz w:val="20"/>
      <w:szCs w:val="20"/>
      <w:u w:val="none"/>
    </w:rPr>
  </w:style>
  <w:style w:type="character" w:customStyle="1" w:styleId="Bodytext8Exact">
    <w:name w:val="Body text (8) Exact"/>
    <w:basedOn w:val="DefaultParagraphFont"/>
    <w:rsid w:val="007D4806"/>
    <w:rPr>
      <w:rFonts w:ascii="Times New Roman" w:eastAsia="Times New Roman" w:hAnsi="Times New Roman" w:cs="Times New Roman"/>
      <w:b w:val="0"/>
      <w:bCs w:val="0"/>
      <w:i w:val="0"/>
      <w:iCs w:val="0"/>
      <w:smallCaps w:val="0"/>
      <w:strike w:val="0"/>
      <w:sz w:val="21"/>
      <w:szCs w:val="21"/>
      <w:u w:val="none"/>
    </w:rPr>
  </w:style>
  <w:style w:type="character" w:customStyle="1" w:styleId="Bodytext9">
    <w:name w:val="Body text (9)_"/>
    <w:basedOn w:val="DefaultParagraphFont"/>
    <w:link w:val="Bodytext90"/>
    <w:rsid w:val="007D4806"/>
    <w:rPr>
      <w:rFonts w:ascii="Consolas" w:eastAsia="Consolas" w:hAnsi="Consolas" w:cs="Consolas"/>
      <w:sz w:val="17"/>
      <w:szCs w:val="17"/>
      <w:shd w:val="clear" w:color="auto" w:fill="FFFFFF"/>
      <w:lang w:bidi="en-US"/>
    </w:rPr>
  </w:style>
  <w:style w:type="character" w:customStyle="1" w:styleId="Bodytext2Candara">
    <w:name w:val="Body text (2) + Candara"/>
    <w:aliases w:val="8 pt"/>
    <w:basedOn w:val="DefaultParagraphFont"/>
    <w:rsid w:val="007D4806"/>
    <w:rPr>
      <w:rFonts w:ascii="Candara" w:eastAsia="Candara" w:hAnsi="Candara" w:cs="Candara"/>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link w:val="Bodytext60"/>
    <w:rsid w:val="007D4806"/>
    <w:rPr>
      <w:rFonts w:ascii="Verdana" w:eastAsia="Verdana" w:hAnsi="Verdana" w:cs="Verdana"/>
      <w:b/>
      <w:bCs/>
      <w:sz w:val="12"/>
      <w:szCs w:val="12"/>
      <w:shd w:val="clear" w:color="auto" w:fill="FFFFFF"/>
    </w:rPr>
  </w:style>
  <w:style w:type="character" w:customStyle="1" w:styleId="Bodytext8">
    <w:name w:val="Body text (8)"/>
    <w:basedOn w:val="DefaultParagraphFont"/>
    <w:rsid w:val="007D4806"/>
    <w:rPr>
      <w:rFonts w:ascii="Times New Roman" w:eastAsia="Times New Roman" w:hAnsi="Times New Roman" w:cs="Times New Roman"/>
      <w:b w:val="0"/>
      <w:bCs w:val="0"/>
      <w:i w:val="0"/>
      <w:iCs w:val="0"/>
      <w:smallCaps w:val="0"/>
      <w:strike w:val="0"/>
      <w:color w:val="000000"/>
      <w:spacing w:val="0"/>
      <w:w w:val="100"/>
      <w:position w:val="0"/>
      <w:sz w:val="21"/>
      <w:szCs w:val="21"/>
      <w:u w:val="none"/>
      <w:lang w:val="bg-BG" w:eastAsia="bg-BG" w:bidi="bg-BG"/>
    </w:rPr>
  </w:style>
  <w:style w:type="character" w:customStyle="1" w:styleId="Bodytext2105pt">
    <w:name w:val="Body text (2) + 10.5 pt"/>
    <w:basedOn w:val="DefaultParagraphFont"/>
    <w:rsid w:val="007D4806"/>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Bodytext10">
    <w:name w:val="Body text (10)_"/>
    <w:basedOn w:val="DefaultParagraphFont"/>
    <w:link w:val="Bodytext100"/>
    <w:rsid w:val="007D4806"/>
    <w:rPr>
      <w:rFonts w:ascii="Times New Roman" w:eastAsia="Times New Roman" w:hAnsi="Times New Roman" w:cs="Times New Roman"/>
      <w:sz w:val="16"/>
      <w:szCs w:val="16"/>
      <w:shd w:val="clear" w:color="auto" w:fill="FFFFFF"/>
      <w:lang w:bidi="en-US"/>
    </w:rPr>
  </w:style>
  <w:style w:type="paragraph" w:customStyle="1" w:styleId="Bodytext60">
    <w:name w:val="Body text (6)"/>
    <w:basedOn w:val="Normal"/>
    <w:link w:val="Bodytext6"/>
    <w:rsid w:val="007D4806"/>
    <w:pPr>
      <w:widowControl w:val="0"/>
      <w:shd w:val="clear" w:color="auto" w:fill="FFFFFF"/>
      <w:spacing w:after="0" w:line="0" w:lineRule="atLeast"/>
    </w:pPr>
    <w:rPr>
      <w:rFonts w:ascii="Verdana" w:eastAsia="Verdana" w:hAnsi="Verdana" w:cs="Verdana"/>
      <w:b/>
      <w:bCs/>
      <w:sz w:val="12"/>
      <w:szCs w:val="12"/>
    </w:rPr>
  </w:style>
  <w:style w:type="paragraph" w:customStyle="1" w:styleId="Bodytext7">
    <w:name w:val="Body text (7)"/>
    <w:basedOn w:val="Normal"/>
    <w:link w:val="Bodytext7Exact"/>
    <w:rsid w:val="007D4806"/>
    <w:pPr>
      <w:widowControl w:val="0"/>
      <w:shd w:val="clear" w:color="auto" w:fill="FFFFFF"/>
      <w:spacing w:after="0" w:line="194" w:lineRule="exact"/>
    </w:pPr>
    <w:rPr>
      <w:rFonts w:ascii="Consolas" w:eastAsia="Consolas" w:hAnsi="Consolas" w:cs="Consolas"/>
      <w:sz w:val="11"/>
      <w:szCs w:val="11"/>
      <w:lang w:bidi="en-US"/>
    </w:rPr>
  </w:style>
  <w:style w:type="paragraph" w:customStyle="1" w:styleId="Bodytext90">
    <w:name w:val="Body text (9)"/>
    <w:basedOn w:val="Normal"/>
    <w:link w:val="Bodytext9"/>
    <w:rsid w:val="007D4806"/>
    <w:pPr>
      <w:widowControl w:val="0"/>
      <w:shd w:val="clear" w:color="auto" w:fill="FFFFFF"/>
      <w:spacing w:before="60" w:after="0" w:line="197" w:lineRule="exact"/>
      <w:ind w:hanging="420"/>
    </w:pPr>
    <w:rPr>
      <w:rFonts w:ascii="Consolas" w:eastAsia="Consolas" w:hAnsi="Consolas" w:cs="Consolas"/>
      <w:sz w:val="17"/>
      <w:szCs w:val="17"/>
      <w:lang w:bidi="en-US"/>
    </w:rPr>
  </w:style>
  <w:style w:type="paragraph" w:customStyle="1" w:styleId="Bodytext100">
    <w:name w:val="Body text (10)"/>
    <w:basedOn w:val="Normal"/>
    <w:link w:val="Bodytext10"/>
    <w:rsid w:val="007D4806"/>
    <w:pPr>
      <w:widowControl w:val="0"/>
      <w:shd w:val="clear" w:color="auto" w:fill="FFFFFF"/>
      <w:spacing w:before="240" w:after="0" w:line="197" w:lineRule="exact"/>
    </w:pPr>
    <w:rPr>
      <w:rFonts w:ascii="Times New Roman" w:eastAsia="Times New Roman" w:hAnsi="Times New Roman" w:cs="Times New Roman"/>
      <w:sz w:val="16"/>
      <w:szCs w:val="16"/>
      <w:lang w:bidi="en-US"/>
    </w:rPr>
  </w:style>
  <w:style w:type="character" w:customStyle="1" w:styleId="Bodytext28pt">
    <w:name w:val="Body text (2) + 8 pt"/>
    <w:basedOn w:val="DefaultParagraphFont"/>
    <w:rsid w:val="00FB2D5B"/>
    <w:rPr>
      <w:rFonts w:ascii="Bookman Old Style" w:eastAsia="Bookman Old Style" w:hAnsi="Bookman Old Style" w:cs="Bookman Old Style"/>
      <w:b w:val="0"/>
      <w:bCs w:val="0"/>
      <w:i w:val="0"/>
      <w:iCs w:val="0"/>
      <w:smallCaps w:val="0"/>
      <w:strike w:val="0"/>
      <w:color w:val="000000"/>
      <w:spacing w:val="0"/>
      <w:w w:val="100"/>
      <w:position w:val="0"/>
      <w:sz w:val="16"/>
      <w:szCs w:val="16"/>
      <w:u w:val="none"/>
      <w:lang w:val="bg-BG" w:eastAsia="bg-BG" w:bidi="bg-BG"/>
    </w:rPr>
  </w:style>
  <w:style w:type="character" w:customStyle="1" w:styleId="Headerorfooter11pt">
    <w:name w:val="Header or footer + 11 pt"/>
    <w:basedOn w:val="DefaultParagraphFont"/>
    <w:rsid w:val="004E0A03"/>
    <w:rPr>
      <w:rFonts w:ascii="Times New Roman" w:eastAsia="Times New Roman" w:hAnsi="Times New Roman" w:cs="Times New Roman"/>
      <w:b/>
      <w:bCs/>
      <w:i w:val="0"/>
      <w:iCs w:val="0"/>
      <w:smallCaps w:val="0"/>
      <w:strike w:val="0"/>
      <w:color w:val="FFFFFF"/>
      <w:spacing w:val="0"/>
      <w:w w:val="100"/>
      <w:position w:val="0"/>
      <w:sz w:val="22"/>
      <w:szCs w:val="22"/>
      <w:u w:val="none"/>
      <w:lang w:val="bg-BG" w:eastAsia="bg-BG" w:bidi="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 TargetMode="External"/><Relationship Id="rId18" Type="http://schemas.openxmlformats.org/officeDocument/2006/relationships/image" Target="media/image4.jpeg"/><Relationship Id="rId26" Type="http://schemas.openxmlformats.org/officeDocument/2006/relationships/footer" Target="footer4.xml"/><Relationship Id="rId39" Type="http://schemas.openxmlformats.org/officeDocument/2006/relationships/footer" Target="footer8.xml"/><Relationship Id="rId21" Type="http://schemas.openxmlformats.org/officeDocument/2006/relationships/image" Target="../../../media/image2.jpeg" TargetMode="External"/><Relationship Id="rId34" Type="http://schemas.openxmlformats.org/officeDocument/2006/relationships/image" Target="../../../media/image1.jpeg" TargetMode="External"/><Relationship Id="rId42" Type="http://schemas.openxmlformats.org/officeDocument/2006/relationships/footer" Target="footer10.xml"/><Relationship Id="rId47" Type="http://schemas.openxmlformats.org/officeDocument/2006/relationships/header" Target="header10.xml"/><Relationship Id="rId50" Type="http://schemas.openxmlformats.org/officeDocument/2006/relationships/image" Target="media/image12.jpe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jpeg" TargetMode="External"/><Relationship Id="rId29" Type="http://schemas.openxmlformats.org/officeDocument/2006/relationships/footer" Target="footer5.xml"/><Relationship Id="rId11" Type="http://schemas.openxmlformats.org/officeDocument/2006/relationships/image" Target="media/image2.jpeg"/><Relationship Id="rId24" Type="http://schemas.openxmlformats.org/officeDocument/2006/relationships/header" Target="header3.xml"/><Relationship Id="rId32" Type="http://schemas.openxmlformats.org/officeDocument/2006/relationships/footer" Target="footer7.xml"/><Relationship Id="rId37" Type="http://schemas.openxmlformats.org/officeDocument/2006/relationships/header" Target="header7.xml"/><Relationship Id="rId40" Type="http://schemas.openxmlformats.org/officeDocument/2006/relationships/footer" Target="footer9.xml"/><Relationship Id="rId45" Type="http://schemas.openxmlformats.org/officeDocument/2006/relationships/image" Target="media/image10.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jpeg" TargetMode="External"/><Relationship Id="rId19" Type="http://schemas.openxmlformats.org/officeDocument/2006/relationships/image" Target="../../../media/image1.jpeg" TargetMode="External"/><Relationship Id="rId31" Type="http://schemas.openxmlformats.org/officeDocument/2006/relationships/header" Target="header6.xml"/><Relationship Id="rId44" Type="http://schemas.openxmlformats.org/officeDocument/2006/relationships/image" Target="../../../media/image3.jpeg" TargetMode="External"/><Relationship Id="rId52"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image" Target="media/image6.jpeg"/><Relationship Id="rId27" Type="http://schemas.openxmlformats.org/officeDocument/2006/relationships/header" Target="header4.xml"/><Relationship Id="rId30" Type="http://schemas.openxmlformats.org/officeDocument/2006/relationships/footer" Target="footer6.xml"/><Relationship Id="rId35" Type="http://schemas.openxmlformats.org/officeDocument/2006/relationships/image" Target="media/image8.jpeg"/><Relationship Id="rId43" Type="http://schemas.openxmlformats.org/officeDocument/2006/relationships/image" Target="media/image9.jpeg"/><Relationship Id="rId48" Type="http://schemas.openxmlformats.org/officeDocument/2006/relationships/footer" Target="footer11.xml"/><Relationship Id="rId8" Type="http://schemas.openxmlformats.org/officeDocument/2006/relationships/footer" Target="footer1.xml"/><Relationship Id="rId51" Type="http://schemas.openxmlformats.org/officeDocument/2006/relationships/header" Target="header11.xml"/><Relationship Id="rId3" Type="http://schemas.openxmlformats.org/officeDocument/2006/relationships/settings" Target="settings.xml"/><Relationship Id="rId12" Type="http://schemas.openxmlformats.org/officeDocument/2006/relationships/image" Target="../../../media/image1.jpeg" TargetMode="External"/><Relationship Id="rId17" Type="http://schemas.openxmlformats.org/officeDocument/2006/relationships/footer" Target="footer2.xml"/><Relationship Id="rId25" Type="http://schemas.openxmlformats.org/officeDocument/2006/relationships/footer" Target="footer3.xml"/><Relationship Id="rId33" Type="http://schemas.openxmlformats.org/officeDocument/2006/relationships/image" Target="media/image7.jpeg"/><Relationship Id="rId38" Type="http://schemas.openxmlformats.org/officeDocument/2006/relationships/header" Target="header8.xml"/><Relationship Id="rId46" Type="http://schemas.openxmlformats.org/officeDocument/2006/relationships/image" Target="../../../media/image4.jpeg" TargetMode="External"/><Relationship Id="rId20" Type="http://schemas.openxmlformats.org/officeDocument/2006/relationships/image" Target="media/image5.jpeg"/><Relationship Id="rId41" Type="http://schemas.openxmlformats.org/officeDocument/2006/relationships/header" Target="header9.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 TargetMode="External"/><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2.jpeg" TargetMode="External"/><Relationship Id="rId4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56</Pages>
  <Words>14928</Words>
  <Characters>85091</Characters>
  <Application>Microsoft Office Word</Application>
  <DocSecurity>0</DocSecurity>
  <Lines>709</Lines>
  <Paragraphs>199</Paragraphs>
  <ScaleCrop>false</ScaleCrop>
  <Company/>
  <LinksUpToDate>false</LinksUpToDate>
  <CharactersWithSpaces>99820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Стоянов</dc:creator>
  <cp:keywords/>
  <dc:description/>
  <cp:lastModifiedBy>Марин  Стоянов</cp:lastModifiedBy>
  <cp:revision>16</cp:revision>
  <dcterms:created xsi:type="dcterms:W3CDTF">2026-09-15T10:19:00Z</dcterms:created>
  <dcterms:modified xsi:type="dcterms:W3CDTF">2026-10-12T10:36:00Z</dcterms:modified>
</cp:coreProperties>
</file>