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w:t>
      </w:r>
      <w:proofErr w:type="spellStart"/>
      <w:r w:rsidRPr="00CC5356">
        <w:rPr>
          <w:rFonts w:ascii="Times New Roman" w:hAnsi="Times New Roman" w:cs="Times New Roman"/>
          <w:lang w:val="bg-BG"/>
        </w:rPr>
        <w:t>Multiple-Criteria</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Decision</w:t>
      </w:r>
      <w:proofErr w:type="spellEnd"/>
      <w:r w:rsidRPr="00CC5356">
        <w:rPr>
          <w:rFonts w:ascii="Times New Roman" w:hAnsi="Times New Roman" w:cs="Times New Roman"/>
          <w:lang w:val="bg-BG"/>
        </w:rPr>
        <w:t xml:space="preserve"> </w:t>
      </w:r>
      <w:proofErr w:type="spellStart"/>
      <w:r w:rsidRPr="00CC5356">
        <w:rPr>
          <w:rFonts w:ascii="Times New Roman" w:hAnsi="Times New Roman" w:cs="Times New Roman"/>
          <w:lang w:val="bg-BG"/>
        </w:rPr>
        <w:t>Analysis</w:t>
      </w:r>
      <w:proofErr w:type="spellEnd"/>
      <w:r w:rsidRPr="00CC5356">
        <w:rPr>
          <w:rFonts w:ascii="Times New Roman" w:hAnsi="Times New Roman" w:cs="Times New Roman"/>
          <w:lang w:val="bg-BG"/>
        </w:rPr>
        <w:t xml:space="preserve">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proofErr w:type="spellStart"/>
      <w:r w:rsidRPr="00CC5356">
        <w:rPr>
          <w:rFonts w:ascii="Times New Roman" w:hAnsi="Times New Roman" w:cs="Times New Roman"/>
          <w:lang w:val="bg-BG"/>
        </w:rPr>
        <w:t>интуитивност</w:t>
      </w:r>
      <w:proofErr w:type="spellEnd"/>
      <w:r w:rsidRPr="00CC5356">
        <w:rPr>
          <w:rFonts w:ascii="Times New Roman" w:hAnsi="Times New Roman" w:cs="Times New Roman"/>
          <w:lang w:val="bg-BG"/>
        </w:rPr>
        <w:t>,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 xml:space="preserve">ограничава до изчисляване на крайна </w:t>
      </w:r>
      <w:proofErr w:type="spellStart"/>
      <w:r w:rsidRPr="00CC5356">
        <w:rPr>
          <w:rFonts w:ascii="Times New Roman" w:hAnsi="Times New Roman" w:cs="Times New Roman"/>
          <w:lang w:val="bg-BG"/>
        </w:rPr>
        <w:t>едноизмерна</w:t>
      </w:r>
      <w:proofErr w:type="spellEnd"/>
      <w:r w:rsidRPr="00CC5356">
        <w:rPr>
          <w:rFonts w:ascii="Times New Roman" w:hAnsi="Times New Roman" w:cs="Times New Roman"/>
          <w:lang w:val="bg-BG"/>
        </w:rPr>
        <w:t xml:space="preserve">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w:t>
      </w:r>
      <w:proofErr w:type="spellStart"/>
      <w:r w:rsidRPr="00CC5356">
        <w:rPr>
          <w:rFonts w:ascii="Times New Roman" w:hAnsi="Times New Roman" w:cs="Times New Roman"/>
          <w:b/>
          <w:bCs/>
          <w:lang w:val="bg-BG"/>
        </w:rPr>
        <w:t>supply</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and</w:t>
      </w:r>
      <w:proofErr w:type="spellEnd"/>
      <w:r w:rsidRPr="00CC5356">
        <w:rPr>
          <w:rFonts w:ascii="Times New Roman" w:hAnsi="Times New Roman" w:cs="Times New Roman"/>
          <w:b/>
          <w:bCs/>
          <w:lang w:val="bg-BG"/>
        </w:rPr>
        <w:t xml:space="preserve"> </w:t>
      </w:r>
      <w:proofErr w:type="spellStart"/>
      <w:r w:rsidRPr="00CC5356">
        <w:rPr>
          <w:rFonts w:ascii="Times New Roman" w:hAnsi="Times New Roman" w:cs="Times New Roman"/>
          <w:b/>
          <w:bCs/>
          <w:lang w:val="bg-BG"/>
        </w:rPr>
        <w:t>demand</w:t>
      </w:r>
      <w:proofErr w:type="spellEnd"/>
      <w:r w:rsidRPr="00CC5356">
        <w:rPr>
          <w:rFonts w:ascii="Times New Roman" w:hAnsi="Times New Roman" w:cs="Times New Roman"/>
          <w:b/>
          <w:bCs/>
          <w:lang w:val="bg-BG"/>
        </w:rPr>
        <w:t>),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сигурността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доставките</w:t>
      </w:r>
      <w:proofErr w:type="spellEnd"/>
      <w:r w:rsidRPr="00CC5356">
        <w:rPr>
          <w:rFonts w:ascii="Times New Roman" w:hAnsi="Times New Roman" w:cs="Times New Roman"/>
        </w:rPr>
        <w:t xml:space="preserve"> (security), </w:t>
      </w:r>
      <w:proofErr w:type="spellStart"/>
      <w:r w:rsidRPr="00CC5356">
        <w:rPr>
          <w:rFonts w:ascii="Times New Roman" w:hAnsi="Times New Roman" w:cs="Times New Roman"/>
        </w:rPr>
        <w:t>ценовата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достъпност</w:t>
      </w:r>
      <w:proofErr w:type="spellEnd"/>
      <w:r w:rsidRPr="00CC5356">
        <w:rPr>
          <w:rFonts w:ascii="Times New Roman" w:hAnsi="Times New Roman" w:cs="Times New Roman"/>
        </w:rPr>
        <w:t xml:space="preserve">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екологичната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(sustainability) [39, 727, 728]. </w:t>
      </w:r>
      <w:proofErr w:type="spellStart"/>
      <w:r w:rsidRPr="00CC5356">
        <w:rPr>
          <w:rFonts w:ascii="Times New Roman" w:hAnsi="Times New Roman" w:cs="Times New Roman"/>
        </w:rPr>
        <w:t>Анализът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8FED3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режими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необходими</w:t>
      </w:r>
      <w:proofErr w:type="spellEnd"/>
    </w:p>
    <w:p w14:paraId="068B9DA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капацитети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ВЕИ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батерии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избягване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сривове</w:t>
      </w:r>
      <w:proofErr w:type="spellEnd"/>
      <w:r w:rsidRPr="00CC5356">
        <w:rPr>
          <w:rFonts w:ascii="Times New Roman" w:hAnsi="Times New Roman" w:cs="Times New Roman"/>
        </w:rPr>
        <w:t xml:space="preserve"> в</w:t>
      </w:r>
    </w:p>
    <w:p w14:paraId="352C37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мрежата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представлява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идеален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разработената</w:t>
      </w:r>
      <w:proofErr w:type="spellEnd"/>
    </w:p>
    <w:p w14:paraId="7C6B8A7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w:t>
      </w:r>
    </w:p>
    <w:p w14:paraId="44ACF178"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Проблемна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постановка</w:t>
      </w:r>
      <w:proofErr w:type="spellEnd"/>
    </w:p>
    <w:p w14:paraId="39B85F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Формално</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13213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дефинира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скаларно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произведение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вектор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критериите</w:t>
      </w:r>
      <w:proofErr w:type="spellEnd"/>
      <w:r w:rsidRPr="00CC5356">
        <w:rPr>
          <w:rFonts w:ascii="Times New Roman" w:hAnsi="Times New Roman" w:cs="Times New Roman"/>
        </w:rPr>
        <w:t xml:space="preserve"> [11, 257]. </w:t>
      </w:r>
      <w:proofErr w:type="spellStart"/>
      <w:r w:rsidRPr="00CC5356">
        <w:rPr>
          <w:rFonts w:ascii="Times New Roman" w:hAnsi="Times New Roman" w:cs="Times New Roman"/>
        </w:rPr>
        <w:t>Основният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състои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553E57B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че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поради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компенсаторната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природа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безброй</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различни</w:t>
      </w:r>
      <w:proofErr w:type="spellEnd"/>
    </w:p>
    <w:p w14:paraId="53B88D6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комбинации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доведат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една</w:t>
      </w:r>
      <w:proofErr w:type="spellEnd"/>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съща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крайна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феномен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proofErr w:type="gramStart"/>
      <w:r w:rsidRPr="00CC5356">
        <w:rPr>
          <w:rFonts w:ascii="Times New Roman" w:hAnsi="Times New Roman" w:cs="Times New Roman"/>
        </w:rPr>
        <w:t>еквифиналност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прави</w:t>
      </w:r>
      <w:proofErr w:type="spellEnd"/>
      <w:proofErr w:type="gramEnd"/>
      <w:r w:rsidRPr="00CC5356">
        <w:rPr>
          <w:rFonts w:ascii="Times New Roman" w:hAnsi="Times New Roman" w:cs="Times New Roman"/>
        </w:rPr>
        <w:t xml:space="preserve"> </w:t>
      </w:r>
      <w:proofErr w:type="spellStart"/>
      <w:r w:rsidRPr="00CC5356">
        <w:rPr>
          <w:rFonts w:ascii="Times New Roman" w:hAnsi="Times New Roman" w:cs="Times New Roman"/>
        </w:rPr>
        <w:t>класирането</w:t>
      </w:r>
      <w:proofErr w:type="spellEnd"/>
    </w:p>
    <w:p w14:paraId="7E881F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нестабилно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малки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[10, 231]. </w:t>
      </w:r>
      <w:proofErr w:type="spellStart"/>
      <w:r w:rsidRPr="00CC5356">
        <w:rPr>
          <w:rFonts w:ascii="Times New Roman" w:hAnsi="Times New Roman" w:cs="Times New Roman"/>
        </w:rPr>
        <w:t>Освен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това</w:t>
      </w:r>
      <w:proofErr w:type="spellEnd"/>
      <w:r w:rsidRPr="00CC5356">
        <w:rPr>
          <w:rFonts w:ascii="Times New Roman" w:hAnsi="Times New Roman" w:cs="Times New Roman"/>
        </w:rPr>
        <w:t>,</w:t>
      </w:r>
    </w:p>
    <w:p w14:paraId="471E53F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определянето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почти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винаги</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съпроводено</w:t>
      </w:r>
      <w:proofErr w:type="spellEnd"/>
      <w:r w:rsidRPr="00CC5356">
        <w:rPr>
          <w:rFonts w:ascii="Times New Roman" w:hAnsi="Times New Roman" w:cs="Times New Roman"/>
        </w:rPr>
        <w:t xml:space="preserve"> с</w:t>
      </w:r>
    </w:p>
    <w:p w14:paraId="7187AF4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степен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субективност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несигурност</w:t>
      </w:r>
      <w:proofErr w:type="spellEnd"/>
      <w:r w:rsidRPr="00CC5356">
        <w:rPr>
          <w:rFonts w:ascii="Times New Roman" w:hAnsi="Times New Roman" w:cs="Times New Roman"/>
        </w:rPr>
        <w:t xml:space="preserve"> [13, 323, 335].</w:t>
      </w:r>
    </w:p>
    <w:p w14:paraId="7D5CF9E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този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проблем</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два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допълващи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72EB35E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аспекта</w:t>
      </w:r>
      <w:proofErr w:type="spellEnd"/>
      <w:r w:rsidRPr="00CC5356">
        <w:rPr>
          <w:rFonts w:ascii="Times New Roman" w:hAnsi="Times New Roman" w:cs="Times New Roman"/>
        </w:rPr>
        <w:t>:</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proofErr w:type="spellStart"/>
      <w:r w:rsidRPr="00CC5356">
        <w:rPr>
          <w:rFonts w:ascii="Times New Roman" w:hAnsi="Times New Roman" w:cs="Times New Roman"/>
          <w:b/>
          <w:bCs/>
        </w:rPr>
        <w:t>Локален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p>
    <w:p w14:paraId="1E7C45E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конкретна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Търсят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p>
    <w:p w14:paraId="2093466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граничните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w:t>
      </w:r>
    </w:p>
    <w:p w14:paraId="4D00A4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необходими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преминаване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дадени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ниско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средно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високо</w:t>
      </w:r>
      <w:proofErr w:type="spellEnd"/>
    </w:p>
    <w:p w14:paraId="2CC0107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ниво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разкриването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F44689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ключови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фактори</w:t>
      </w:r>
      <w:proofErr w:type="spellEnd"/>
      <w:r w:rsidRPr="00CC5356">
        <w:rPr>
          <w:rFonts w:ascii="Times New Roman" w:hAnsi="Times New Roman" w:cs="Times New Roman"/>
        </w:rPr>
        <w:t>.</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proofErr w:type="spellStart"/>
      <w:r w:rsidRPr="00CC5356">
        <w:rPr>
          <w:rFonts w:ascii="Times New Roman" w:hAnsi="Times New Roman" w:cs="Times New Roman"/>
          <w:b/>
          <w:bCs/>
        </w:rPr>
        <w:t>Глобален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аспект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условията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25684C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вариращи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разглежда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[14, 369].</w:t>
      </w:r>
    </w:p>
    <w:p w14:paraId="6C31C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област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D23E7B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класиранията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интервали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стабилност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устойчивостта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формираните</w:t>
      </w:r>
      <w:proofErr w:type="spellEnd"/>
    </w:p>
    <w:p w14:paraId="1BFF0935" w14:textId="757C68CF"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[13, 316, 319].</w:t>
      </w:r>
    </w:p>
    <w:p w14:paraId="1CF30B27"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обхват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p>
    <w:p w14:paraId="32FF891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Обект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линейните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r w:rsidRPr="00CC5356">
        <w:rPr>
          <w:rFonts w:ascii="Times New Roman" w:hAnsi="Times New Roman" w:cs="Times New Roman"/>
        </w:rPr>
        <w:t>,</w:t>
      </w:r>
    </w:p>
    <w:p w14:paraId="103A505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базирани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претеглена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сума</w:t>
      </w:r>
      <w:proofErr w:type="spellEnd"/>
      <w:r w:rsidRPr="00CC5356">
        <w:rPr>
          <w:rFonts w:ascii="Times New Roman" w:hAnsi="Times New Roman" w:cs="Times New Roman"/>
        </w:rPr>
        <w:t xml:space="preserve"> (Weighted Sum Model - WSM)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p>
    <w:p w14:paraId="282889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[12, 290].</w:t>
      </w:r>
    </w:p>
    <w:p w14:paraId="3638449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Предмет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възможни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w:t>
      </w:r>
    </w:p>
    <w:p w14:paraId="27AB37A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множеството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w:t>
      </w:r>
    </w:p>
    <w:p w14:paraId="6E82FEB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получени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промяна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структури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праговите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нива</w:t>
      </w:r>
      <w:proofErr w:type="spellEnd"/>
      <w:r w:rsidRPr="00CC5356">
        <w:rPr>
          <w:rFonts w:ascii="Times New Roman" w:hAnsi="Times New Roman" w:cs="Times New Roman"/>
        </w:rPr>
        <w:t xml:space="preserve"> [14, 372].</w:t>
      </w:r>
    </w:p>
    <w:p w14:paraId="3272DF1E"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Обхватът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обхваща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моделирането</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синтетично</w:t>
      </w:r>
      <w:proofErr w:type="spellEnd"/>
    </w:p>
    <w:p w14:paraId="7BE6488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които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всички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нормализирани</w:t>
      </w:r>
      <w:proofErr w:type="spellEnd"/>
      <w:r w:rsidRPr="00CC5356">
        <w:rPr>
          <w:rFonts w:ascii="Times New Roman" w:hAnsi="Times New Roman" w:cs="Times New Roman"/>
        </w:rPr>
        <w:t xml:space="preserve"> в</w:t>
      </w:r>
    </w:p>
    <w:p w14:paraId="4C7A54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интервала</w:t>
      </w:r>
      <w:proofErr w:type="spellEnd"/>
      <w:r w:rsidRPr="00CC5356">
        <w:rPr>
          <w:rFonts w:ascii="Times New Roman" w:hAnsi="Times New Roman" w:cs="Times New Roman"/>
        </w:rPr>
        <w:t xml:space="preserve"> [0, 1], а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удовлетворяват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нормализационното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0C06396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lastRenderedPageBreak/>
        <w:t>сума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единица</w:t>
      </w:r>
      <w:proofErr w:type="spellEnd"/>
      <w:r w:rsidRPr="00CC5356">
        <w:rPr>
          <w:rFonts w:ascii="Times New Roman" w:hAnsi="Times New Roman" w:cs="Times New Roman"/>
        </w:rPr>
        <w:t xml:space="preserve"> [5, 115]. </w:t>
      </w:r>
      <w:proofErr w:type="spellStart"/>
      <w:r w:rsidRPr="00CC5356">
        <w:rPr>
          <w:rFonts w:ascii="Times New Roman" w:hAnsi="Times New Roman" w:cs="Times New Roman"/>
        </w:rPr>
        <w:t>Това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гарантира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характер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65D53A1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демонстрира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приложен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4023B45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електроенергиен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баланс</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променливи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производство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ток</w:t>
      </w:r>
      <w:proofErr w:type="spellEnd"/>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w:t>
      </w:r>
      <w:proofErr w:type="spellStart"/>
      <w:r w:rsidRPr="00CC5356">
        <w:rPr>
          <w:rFonts w:ascii="Times New Roman" w:hAnsi="Times New Roman" w:cs="Times New Roman"/>
        </w:rPr>
        <w:t>фосилно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ядрено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фотоволтаично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вятърно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капацитет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съхранение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2D8E14E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енергия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сезонно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потребление</w:t>
      </w:r>
      <w:proofErr w:type="spellEnd"/>
      <w:r w:rsidRPr="00CC5356">
        <w:rPr>
          <w:rFonts w:ascii="Times New Roman" w:hAnsi="Times New Roman" w:cs="Times New Roman"/>
        </w:rPr>
        <w:t xml:space="preserve"> (supply and demand) и </w:t>
      </w:r>
      <w:proofErr w:type="spellStart"/>
      <w:r w:rsidRPr="00CC5356">
        <w:rPr>
          <w:rFonts w:ascii="Times New Roman" w:hAnsi="Times New Roman" w:cs="Times New Roman"/>
        </w:rPr>
        <w:t>мрежови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топлинни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загуби</w:t>
      </w:r>
      <w:proofErr w:type="spellEnd"/>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 xml:space="preserve">Изследователски </w:t>
      </w:r>
      <w:proofErr w:type="spellStart"/>
      <w:r w:rsidRPr="00CC5356">
        <w:rPr>
          <w:rFonts w:ascii="Times New Roman" w:hAnsi="Times New Roman" w:cs="Times New Roman"/>
          <w:b/>
          <w:bCs/>
        </w:rPr>
        <w:t>въпроси</w:t>
      </w:r>
      <w:proofErr w:type="spellEnd"/>
    </w:p>
    <w:p w14:paraId="0243381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целите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следните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четири</w:t>
      </w:r>
      <w:proofErr w:type="spellEnd"/>
    </w:p>
    <w:p w14:paraId="67CC1C6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въпроса</w:t>
      </w:r>
      <w:proofErr w:type="spellEnd"/>
      <w:r w:rsidRPr="00CC5356">
        <w:rPr>
          <w:rFonts w:ascii="Times New Roman" w:hAnsi="Times New Roman" w:cs="Times New Roman"/>
        </w:rPr>
        <w:t xml:space="preserve">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могат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изброяват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описват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допустимите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граничните</w:t>
      </w:r>
      <w:proofErr w:type="spellEnd"/>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минималните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стойности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достигане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03D7E1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фиксирана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варирането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симплекса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променя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геометричната</w:t>
      </w:r>
      <w:proofErr w:type="spellEnd"/>
    </w:p>
    <w:p w14:paraId="62B31379"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структура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какъв</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начин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w:t>
      </w:r>
      <w:proofErr w:type="spellEnd"/>
    </w:p>
    <w:p w14:paraId="0AFEEF2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глобалната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устойчивост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конфигурациите</w:t>
      </w:r>
      <w:proofErr w:type="spellEnd"/>
      <w:r w:rsidRPr="00CC5356">
        <w:rPr>
          <w:rFonts w:ascii="Times New Roman" w:hAnsi="Times New Roman" w:cs="Times New Roman"/>
        </w:rPr>
        <w:t>?</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proofErr w:type="spellStart"/>
      <w:r w:rsidRPr="00CC5356">
        <w:rPr>
          <w:rFonts w:ascii="Times New Roman" w:hAnsi="Times New Roman" w:cs="Times New Roman"/>
        </w:rPr>
        <w:t>Какви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устойчиви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скрити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зависимости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r w:rsidRPr="00CC5356">
        <w:rPr>
          <w:rFonts w:ascii="Times New Roman" w:hAnsi="Times New Roman" w:cs="Times New Roman"/>
        </w:rPr>
        <w:t>) и</w:t>
      </w:r>
    </w:p>
    <w:p w14:paraId="6AFB7B0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групи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взаимозаменяеми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разкриват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чрез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CAABB3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клъстеризация</w:t>
      </w:r>
      <w:proofErr w:type="spellEnd"/>
      <w:r w:rsidRPr="00CC5356">
        <w:rPr>
          <w:rFonts w:ascii="Times New Roman" w:hAnsi="Times New Roman" w:cs="Times New Roman"/>
        </w:rPr>
        <w:t>?</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proofErr w:type="spellStart"/>
      <w:r w:rsidRPr="00CC5356">
        <w:rPr>
          <w:rFonts w:ascii="Times New Roman" w:hAnsi="Times New Roman" w:cs="Times New Roman"/>
        </w:rPr>
        <w:t>Как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изложената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теоретична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рамка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може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интегрира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единен</w:t>
      </w:r>
      <w:proofErr w:type="spellEnd"/>
      <w:r w:rsidRPr="00CC5356">
        <w:rPr>
          <w:rFonts w:ascii="Times New Roman" w:hAnsi="Times New Roman" w:cs="Times New Roman"/>
        </w:rPr>
        <w:t>,</w:t>
      </w:r>
    </w:p>
    <w:p w14:paraId="33028F1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високопроизводителен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възпроизводим</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w:t>
      </w:r>
    </w:p>
    <w:p w14:paraId="0437D1F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използващ</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обектно-ориентирано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програмиране</w:t>
      </w:r>
      <w:proofErr w:type="spellEnd"/>
      <w:r w:rsidRPr="00CC5356">
        <w:rPr>
          <w:rFonts w:ascii="Times New Roman" w:hAnsi="Times New Roman" w:cs="Times New Roman"/>
        </w:rPr>
        <w:t>?</w:t>
      </w:r>
    </w:p>
    <w:p w14:paraId="6C7E2F64"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задачи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3FED00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Основната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цел</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да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разработи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цялостна</w:t>
      </w:r>
      <w:proofErr w:type="spellEnd"/>
    </w:p>
    <w:p w14:paraId="023AC006"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методология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съответен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инструмент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22E54C6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пространствата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решения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линейни</w:t>
      </w:r>
      <w:proofErr w:type="spellEnd"/>
    </w:p>
    <w:p w14:paraId="7DFFED31" w14:textId="51B08A98"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многокритериални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оценка</w:t>
      </w:r>
      <w:proofErr w:type="spellEnd"/>
    </w:p>
    <w:p w14:paraId="376E47F9"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lastRenderedPageBreak/>
        <w:t>Методи</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очаквани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p>
    <w:p w14:paraId="1CCBE99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решаване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поставените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задачи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широк</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спектър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изпитани</w:t>
      </w:r>
      <w:proofErr w:type="spellEnd"/>
    </w:p>
    <w:p w14:paraId="55CDCA7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изчислителни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w:t>
      </w:r>
      <w:proofErr w:type="spellEnd"/>
      <w:r w:rsidRPr="00CC5356">
        <w:rPr>
          <w:rFonts w:ascii="Times New Roman" w:hAnsi="Times New Roman" w:cs="Times New Roman"/>
        </w:rPr>
        <w:t>:</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смесено-целочислено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линейно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програмиране</w:t>
      </w:r>
      <w:proofErr w:type="spellEnd"/>
      <w:r w:rsidRPr="00CC5356">
        <w:rPr>
          <w:rFonts w:ascii="Times New Roman" w:hAnsi="Times New Roman" w:cs="Times New Roman"/>
          <w:b/>
          <w:bCs/>
        </w:rPr>
        <w:t xml:space="preserve"> (MILP):</w:t>
      </w:r>
    </w:p>
    <w:p w14:paraId="78EF867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Използва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оптимизационното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търсене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1805E8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гранични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минимални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Монте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Карло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симулация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геометрично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семплиране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Прилага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2E5847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генериране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равномерно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разпределени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теглови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вектори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върху</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многомерния</w:t>
      </w:r>
      <w:proofErr w:type="spellEnd"/>
    </w:p>
    <w:p w14:paraId="2A16CA8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симплекс</w:t>
      </w:r>
      <w:proofErr w:type="spellEnd"/>
      <w:r w:rsidRPr="00CC5356">
        <w:rPr>
          <w:rFonts w:ascii="Times New Roman" w:hAnsi="Times New Roman" w:cs="Times New Roman"/>
        </w:rPr>
        <w:t xml:space="preserve">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Парето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многокритериална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скаларизация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w:t>
      </w:r>
      <w:proofErr w:type="spellEnd"/>
      <w:r w:rsidRPr="00CC5356">
        <w:rPr>
          <w:rFonts w:ascii="Times New Roman" w:hAnsi="Times New Roman" w:cs="Times New Roman"/>
        </w:rPr>
        <w:t xml:space="preserve"> и</w:t>
      </w:r>
    </w:p>
    <w:p w14:paraId="734E77F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визуализация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недоминираните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оптимални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xml:space="preserve">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Клъстерен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медоидно</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разделяне</w:t>
      </w:r>
      <w:proofErr w:type="spellEnd"/>
      <w:r w:rsidRPr="00CC5356">
        <w:rPr>
          <w:rFonts w:ascii="Times New Roman" w:hAnsi="Times New Roman" w:cs="Times New Roman"/>
          <w:b/>
          <w:bCs/>
        </w:rPr>
        <w:t xml:space="preserve"> (PAM):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групиране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47BD5E2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решенията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техните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профили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използване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Gower</w:t>
      </w:r>
    </w:p>
    <w:p w14:paraId="46D194C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смесени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Асоциативен</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честотен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(FCA):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поява</w:t>
      </w:r>
      <w:proofErr w:type="spellEnd"/>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и </w:t>
      </w:r>
      <w:proofErr w:type="spellStart"/>
      <w:r w:rsidRPr="00CC5356">
        <w:rPr>
          <w:rFonts w:ascii="Times New Roman" w:hAnsi="Times New Roman" w:cs="Times New Roman"/>
        </w:rPr>
        <w:t>взаимозаменяемостта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[17].</w:t>
      </w:r>
    </w:p>
    <w:p w14:paraId="3C48FDC2"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Очакваните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защитата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магистърската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включват</w:t>
      </w:r>
      <w:proofErr w:type="spellEnd"/>
      <w:r w:rsidRPr="00CC5356">
        <w:rPr>
          <w:rFonts w:ascii="Times New Roman" w:hAnsi="Times New Roman" w:cs="Times New Roman"/>
        </w:rPr>
        <w:t>: (1)</w:t>
      </w:r>
    </w:p>
    <w:p w14:paraId="573BD45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доказан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математически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изследване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многомерни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конфигурации</w:t>
      </w:r>
      <w:proofErr w:type="spellEnd"/>
      <w:r w:rsidRPr="00CC5356">
        <w:rPr>
          <w:rFonts w:ascii="Times New Roman" w:hAnsi="Times New Roman" w:cs="Times New Roman"/>
        </w:rPr>
        <w:t>; (2)</w:t>
      </w:r>
    </w:p>
    <w:p w14:paraId="2D4DF7C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гъвкава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софтуерна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библиотека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разработена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w:t>
      </w:r>
      <w:proofErr w:type="spellEnd"/>
    </w:p>
    <w:p w14:paraId="232775E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принципите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OOP; (3) </w:t>
      </w:r>
      <w:proofErr w:type="spellStart"/>
      <w:r w:rsidRPr="00CC5356">
        <w:rPr>
          <w:rFonts w:ascii="Times New Roman" w:hAnsi="Times New Roman" w:cs="Times New Roman"/>
        </w:rPr>
        <w:t>систематизирани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w:t>
      </w:r>
    </w:p>
    <w:p w14:paraId="3BE29B8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илюстриращи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поведението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критичната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електроенергийна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през</w:t>
      </w:r>
      <w:proofErr w:type="spellEnd"/>
    </w:p>
    <w:p w14:paraId="7F761D0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лятото</w:t>
      </w:r>
      <w:proofErr w:type="spellEnd"/>
      <w:r w:rsidRPr="00CC5356">
        <w:rPr>
          <w:rFonts w:ascii="Times New Roman" w:hAnsi="Times New Roman" w:cs="Times New Roman"/>
        </w:rPr>
        <w:t xml:space="preserve">; (4) </w:t>
      </w:r>
      <w:proofErr w:type="spellStart"/>
      <w:r w:rsidRPr="00CC5356">
        <w:rPr>
          <w:rFonts w:ascii="Times New Roman" w:hAnsi="Times New Roman" w:cs="Times New Roman"/>
        </w:rPr>
        <w:t>научно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обоснован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набор</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препоръки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проектиране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FAF1DC" w14:textId="71448735"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по-устойчиви</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надеждни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системи</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практиката</w:t>
      </w:r>
      <w:proofErr w:type="spellEnd"/>
      <w:r w:rsidRPr="00CC5356">
        <w:rPr>
          <w:rFonts w:ascii="Times New Roman" w:hAnsi="Times New Roman" w:cs="Times New Roman"/>
        </w:rPr>
        <w:t>.</w:t>
      </w:r>
    </w:p>
    <w:p w14:paraId="7250DEFF" w14:textId="77777777" w:rsidR="006B7740" w:rsidRPr="00CC5356" w:rsidRDefault="006B7740" w:rsidP="006B7740">
      <w:pPr>
        <w:jc w:val="both"/>
        <w:rPr>
          <w:rFonts w:ascii="Times New Roman" w:hAnsi="Times New Roman" w:cs="Times New Roman"/>
          <w:b/>
          <w:bCs/>
        </w:rPr>
      </w:pPr>
      <w:proofErr w:type="spellStart"/>
      <w:r w:rsidRPr="00CC5356">
        <w:rPr>
          <w:rFonts w:ascii="Times New Roman" w:hAnsi="Times New Roman" w:cs="Times New Roman"/>
          <w:b/>
          <w:bCs/>
        </w:rPr>
        <w:t>Структура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дипломната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работа</w:t>
      </w:r>
      <w:proofErr w:type="spellEnd"/>
    </w:p>
    <w:p w14:paraId="2387CC3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Настоящата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дипломна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работа</w:t>
      </w:r>
      <w:proofErr w:type="spellEnd"/>
      <w:r w:rsidRPr="00CC5356">
        <w:rPr>
          <w:rFonts w:ascii="Times New Roman" w:hAnsi="Times New Roman" w:cs="Times New Roman"/>
        </w:rPr>
        <w:t xml:space="preserve"> е </w:t>
      </w:r>
      <w:proofErr w:type="spellStart"/>
      <w:r w:rsidRPr="00CC5356">
        <w:rPr>
          <w:rFonts w:ascii="Times New Roman" w:hAnsi="Times New Roman" w:cs="Times New Roman"/>
        </w:rPr>
        <w:t>структурирана</w:t>
      </w:r>
      <w:proofErr w:type="spellEnd"/>
      <w:r w:rsidRPr="00CC5356">
        <w:rPr>
          <w:rFonts w:ascii="Times New Roman" w:hAnsi="Times New Roman" w:cs="Times New Roman"/>
        </w:rPr>
        <w:t xml:space="preserve"> в </w:t>
      </w:r>
      <w:proofErr w:type="spellStart"/>
      <w:r w:rsidRPr="00CC5356">
        <w:rPr>
          <w:rFonts w:ascii="Times New Roman" w:hAnsi="Times New Roman" w:cs="Times New Roman"/>
        </w:rPr>
        <w:t>шест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самостоятелни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логически</w:t>
      </w:r>
      <w:proofErr w:type="spellEnd"/>
    </w:p>
    <w:p w14:paraId="2BB1D29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свързани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глави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допълнени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заключение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библиография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приложения</w:t>
      </w:r>
      <w:proofErr w:type="spellEnd"/>
      <w:r w:rsidRPr="00CC5356">
        <w:rPr>
          <w:rFonts w:ascii="Times New Roman" w:hAnsi="Times New Roman" w:cs="Times New Roman"/>
        </w:rPr>
        <w:t>:</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1: </w:t>
      </w:r>
      <w:proofErr w:type="spellStart"/>
      <w:r w:rsidRPr="00CC5356">
        <w:rPr>
          <w:rFonts w:ascii="Times New Roman" w:hAnsi="Times New Roman" w:cs="Times New Roman"/>
          <w:b/>
          <w:bCs/>
        </w:rPr>
        <w:t>Литературен</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обзор</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теоретична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детайлен</w:t>
      </w:r>
      <w:proofErr w:type="spellEnd"/>
    </w:p>
    <w:p w14:paraId="57AA60AD"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преглед</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известните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подходи</w:t>
      </w:r>
      <w:proofErr w:type="spellEnd"/>
      <w:r w:rsidRPr="00CC5356">
        <w:rPr>
          <w:rFonts w:ascii="Times New Roman" w:hAnsi="Times New Roman" w:cs="Times New Roman"/>
        </w:rPr>
        <w:t xml:space="preserve"> в MCDA, </w:t>
      </w:r>
      <w:proofErr w:type="spellStart"/>
      <w:r w:rsidRPr="00CC5356">
        <w:rPr>
          <w:rFonts w:ascii="Times New Roman" w:hAnsi="Times New Roman" w:cs="Times New Roman"/>
        </w:rPr>
        <w:t>композитните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методите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p>
    <w:p w14:paraId="3E4BA78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оптимизация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геометрия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завършвайки</w:t>
      </w:r>
      <w:proofErr w:type="spellEnd"/>
      <w:r w:rsidRPr="00CC5356">
        <w:rPr>
          <w:rFonts w:ascii="Times New Roman" w:hAnsi="Times New Roman" w:cs="Times New Roman"/>
        </w:rPr>
        <w:t xml:space="preserve"> с</w:t>
      </w:r>
    </w:p>
    <w:p w14:paraId="77661E2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ясно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формулиран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изследователски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дефицит</w:t>
      </w:r>
      <w:proofErr w:type="spellEnd"/>
      <w:r w:rsidRPr="00CC5356">
        <w:rPr>
          <w:rFonts w:ascii="Times New Roman" w:hAnsi="Times New Roman" w:cs="Times New Roman"/>
        </w:rPr>
        <w:t xml:space="preserve">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2: </w:t>
      </w:r>
      <w:proofErr w:type="spellStart"/>
      <w:r w:rsidRPr="00CC5356">
        <w:rPr>
          <w:rFonts w:ascii="Times New Roman" w:hAnsi="Times New Roman" w:cs="Times New Roman"/>
          <w:b/>
          <w:bCs/>
        </w:rPr>
        <w:t>Изследователска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рамка</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математически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модел</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Въвежда</w:t>
      </w:r>
      <w:proofErr w:type="spellEnd"/>
    </w:p>
    <w:p w14:paraId="6F386F44"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собствените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дефиниции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индикаторите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теглата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оценъчната</w:t>
      </w:r>
      <w:proofErr w:type="spellEnd"/>
    </w:p>
    <w:p w14:paraId="63117571"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функция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праговете</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ограниченията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определяйки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границите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модела</w:t>
      </w:r>
      <w:proofErr w:type="spellEnd"/>
      <w:r w:rsidRPr="00CC5356">
        <w:rPr>
          <w:rFonts w:ascii="Times New Roman" w:hAnsi="Times New Roman" w:cs="Times New Roman"/>
        </w:rPr>
        <w:t xml:space="preserve">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3: </w:t>
      </w:r>
      <w:proofErr w:type="spellStart"/>
      <w:r w:rsidRPr="00CC5356">
        <w:rPr>
          <w:rFonts w:ascii="Times New Roman" w:hAnsi="Times New Roman" w:cs="Times New Roman"/>
          <w:b/>
          <w:bCs/>
        </w:rPr>
        <w:t>Методология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за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анализ</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пространствата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от</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решения</w:t>
      </w:r>
      <w:proofErr w:type="spellEnd"/>
      <w:r w:rsidRPr="00CC5356">
        <w:rPr>
          <w:rFonts w:ascii="Times New Roman" w:hAnsi="Times New Roman" w:cs="Times New Roman"/>
          <w:b/>
          <w:bCs/>
        </w:rPr>
        <w:t xml:space="preserve"> и</w:t>
      </w:r>
    </w:p>
    <w:p w14:paraId="5BFF50DF"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b/>
          <w:bCs/>
        </w:rPr>
        <w:t>конфигурации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алгоритмите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локален</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глобален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анализ</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метриките</w:t>
      </w:r>
      <w:proofErr w:type="spellEnd"/>
    </w:p>
    <w:p w14:paraId="6CCE6BC7"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сходство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Парето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филтрирането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клъстеризацията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анализа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съвместната</w:t>
      </w:r>
      <w:proofErr w:type="spellEnd"/>
    </w:p>
    <w:p w14:paraId="4609994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поява</w:t>
      </w:r>
      <w:proofErr w:type="spellEnd"/>
      <w:r w:rsidRPr="00CC5356">
        <w:rPr>
          <w:rFonts w:ascii="Times New Roman" w:hAnsi="Times New Roman" w:cs="Times New Roman"/>
        </w:rPr>
        <w:t xml:space="preserve">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4: </w:t>
      </w:r>
      <w:proofErr w:type="spellStart"/>
      <w:r w:rsidRPr="00CC5356">
        <w:rPr>
          <w:rFonts w:ascii="Times New Roman" w:hAnsi="Times New Roman" w:cs="Times New Roman"/>
          <w:b/>
          <w:bCs/>
        </w:rPr>
        <w:t>Проектиране</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реализация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софтуерния</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инструмент</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Описва</w:t>
      </w:r>
      <w:proofErr w:type="spellEnd"/>
    </w:p>
    <w:p w14:paraId="416511E8"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архитектурата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функционалните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изисквания</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детайлната</w:t>
      </w:r>
      <w:proofErr w:type="spellEnd"/>
      <w:r w:rsidRPr="00CC5356">
        <w:rPr>
          <w:rFonts w:ascii="Times New Roman" w:hAnsi="Times New Roman" w:cs="Times New Roman"/>
        </w:rPr>
        <w:t xml:space="preserve"> OOP </w:t>
      </w:r>
      <w:proofErr w:type="spellStart"/>
      <w:r w:rsidRPr="00CC5356">
        <w:rPr>
          <w:rFonts w:ascii="Times New Roman" w:hAnsi="Times New Roman" w:cs="Times New Roman"/>
        </w:rPr>
        <w:t>реализация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w:t>
      </w:r>
      <w:proofErr w:type="spellEnd"/>
    </w:p>
    <w:p w14:paraId="5D6CB9BC"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разработения</w:t>
      </w:r>
      <w:proofErr w:type="spellEnd"/>
      <w:r w:rsidRPr="00CC5356">
        <w:rPr>
          <w:rFonts w:ascii="Times New Roman" w:hAnsi="Times New Roman" w:cs="Times New Roman"/>
        </w:rPr>
        <w:t xml:space="preserve"> Python </w:t>
      </w:r>
      <w:proofErr w:type="spellStart"/>
      <w:r w:rsidRPr="00CC5356">
        <w:rPr>
          <w:rFonts w:ascii="Times New Roman" w:hAnsi="Times New Roman" w:cs="Times New Roman"/>
        </w:rPr>
        <w:t>софтуер</w:t>
      </w:r>
      <w:proofErr w:type="spellEnd"/>
      <w:r w:rsidRPr="00CC5356">
        <w:rPr>
          <w:rFonts w:ascii="Times New Roman" w:hAnsi="Times New Roman" w:cs="Times New Roman"/>
        </w:rPr>
        <w:t xml:space="preserve">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5: </w:t>
      </w:r>
      <w:proofErr w:type="spellStart"/>
      <w:r w:rsidRPr="00CC5356">
        <w:rPr>
          <w:rFonts w:ascii="Times New Roman" w:hAnsi="Times New Roman" w:cs="Times New Roman"/>
          <w:b/>
          <w:bCs/>
        </w:rPr>
        <w:t>Експериментални</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изследвания</w:t>
      </w:r>
      <w:proofErr w:type="spellEnd"/>
      <w:r w:rsidRPr="00CC5356">
        <w:rPr>
          <w:rFonts w:ascii="Times New Roman" w:hAnsi="Times New Roman" w:cs="Times New Roman"/>
          <w:b/>
          <w:bCs/>
        </w:rPr>
        <w:t xml:space="preserve"> и </w:t>
      </w:r>
      <w:proofErr w:type="spellStart"/>
      <w:r w:rsidRPr="00CC5356">
        <w:rPr>
          <w:rFonts w:ascii="Times New Roman" w:hAnsi="Times New Roman" w:cs="Times New Roman"/>
          <w:b/>
          <w:bCs/>
        </w:rPr>
        <w:t>резултати</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Представя</w:t>
      </w:r>
      <w:proofErr w:type="spellEnd"/>
    </w:p>
    <w:p w14:paraId="3986F495"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от</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контролираните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симулации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референтния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енергиен</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казус</w:t>
      </w:r>
      <w:proofErr w:type="spellEnd"/>
      <w:r w:rsidRPr="00CC5356">
        <w:rPr>
          <w:rFonts w:ascii="Times New Roman" w:hAnsi="Times New Roman" w:cs="Times New Roman"/>
        </w:rPr>
        <w:t>,</w:t>
      </w:r>
    </w:p>
    <w:p w14:paraId="0961BC2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анализирайки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изчислителната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ефективност</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мащабируемост</w:t>
      </w:r>
      <w:proofErr w:type="spellEnd"/>
      <w:r w:rsidRPr="00CC5356">
        <w:rPr>
          <w:rFonts w:ascii="Times New Roman" w:hAnsi="Times New Roman" w:cs="Times New Roman"/>
        </w:rPr>
        <w:t xml:space="preserve">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proofErr w:type="spellStart"/>
      <w:r w:rsidRPr="00CC5356">
        <w:rPr>
          <w:rFonts w:ascii="Times New Roman" w:hAnsi="Times New Roman" w:cs="Times New Roman"/>
          <w:b/>
          <w:bCs/>
        </w:rPr>
        <w:t>Глава</w:t>
      </w:r>
      <w:proofErr w:type="spellEnd"/>
      <w:r w:rsidRPr="00CC5356">
        <w:rPr>
          <w:rFonts w:ascii="Times New Roman" w:hAnsi="Times New Roman" w:cs="Times New Roman"/>
          <w:b/>
          <w:bCs/>
        </w:rPr>
        <w:t xml:space="preserve"> 6: </w:t>
      </w:r>
      <w:proofErr w:type="spellStart"/>
      <w:r w:rsidRPr="00CC5356">
        <w:rPr>
          <w:rFonts w:ascii="Times New Roman" w:hAnsi="Times New Roman" w:cs="Times New Roman"/>
          <w:b/>
          <w:bCs/>
        </w:rPr>
        <w:t>Обсъждане</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на</w:t>
      </w:r>
      <w:proofErr w:type="spellEnd"/>
      <w:r w:rsidRPr="00CC5356">
        <w:rPr>
          <w:rFonts w:ascii="Times New Roman" w:hAnsi="Times New Roman" w:cs="Times New Roman"/>
          <w:b/>
          <w:bCs/>
        </w:rPr>
        <w:t xml:space="preserve"> </w:t>
      </w:r>
      <w:proofErr w:type="spellStart"/>
      <w:r w:rsidRPr="00CC5356">
        <w:rPr>
          <w:rFonts w:ascii="Times New Roman" w:hAnsi="Times New Roman" w:cs="Times New Roman"/>
          <w:b/>
          <w:bCs/>
        </w:rPr>
        <w:t>резултатите</w:t>
      </w:r>
      <w:proofErr w:type="spellEnd"/>
      <w:r w:rsidRPr="00CC5356">
        <w:rPr>
          <w:rFonts w:ascii="Times New Roman" w:hAnsi="Times New Roman" w:cs="Times New Roman"/>
          <w:b/>
          <w:bCs/>
        </w:rPr>
        <w:t xml:space="preserve"> </w:t>
      </w:r>
      <w:r w:rsidRPr="00CC5356">
        <w:rPr>
          <w:rFonts w:ascii="Times New Roman" w:hAnsi="Times New Roman" w:cs="Times New Roman"/>
        </w:rPr>
        <w:t xml:space="preserve">- </w:t>
      </w:r>
      <w:proofErr w:type="spellStart"/>
      <w:r w:rsidRPr="00CC5356">
        <w:rPr>
          <w:rFonts w:ascii="Times New Roman" w:hAnsi="Times New Roman" w:cs="Times New Roman"/>
        </w:rPr>
        <w:t>Свързва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резултатите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обратно</w:t>
      </w:r>
      <w:proofErr w:type="spellEnd"/>
      <w:r w:rsidRPr="00CC5356">
        <w:rPr>
          <w:rFonts w:ascii="Times New Roman" w:hAnsi="Times New Roman" w:cs="Times New Roman"/>
        </w:rPr>
        <w:t xml:space="preserve"> с</w:t>
      </w:r>
    </w:p>
    <w:p w14:paraId="11A4226A"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изследователските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въпроси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съпоставя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ги</w:t>
      </w:r>
      <w:proofErr w:type="spellEnd"/>
      <w:r w:rsidRPr="00CC5356">
        <w:rPr>
          <w:rFonts w:ascii="Times New Roman" w:hAnsi="Times New Roman" w:cs="Times New Roman"/>
        </w:rPr>
        <w:t xml:space="preserve"> с </w:t>
      </w:r>
      <w:proofErr w:type="spellStart"/>
      <w:r w:rsidRPr="00CC5356">
        <w:rPr>
          <w:rFonts w:ascii="Times New Roman" w:hAnsi="Times New Roman" w:cs="Times New Roman"/>
        </w:rPr>
        <w:t>литературата</w:t>
      </w:r>
      <w:proofErr w:type="spellEnd"/>
      <w:r w:rsidRPr="00CC5356">
        <w:rPr>
          <w:rFonts w:ascii="Times New Roman" w:hAnsi="Times New Roman" w:cs="Times New Roman"/>
        </w:rPr>
        <w:t xml:space="preserve"> и </w:t>
      </w:r>
      <w:proofErr w:type="spellStart"/>
      <w:r w:rsidRPr="00CC5356">
        <w:rPr>
          <w:rFonts w:ascii="Times New Roman" w:hAnsi="Times New Roman" w:cs="Times New Roman"/>
        </w:rPr>
        <w:t>извлича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научните</w:t>
      </w:r>
      <w:proofErr w:type="spellEnd"/>
      <w:r w:rsidRPr="00CC5356">
        <w:rPr>
          <w:rFonts w:ascii="Times New Roman" w:hAnsi="Times New Roman" w:cs="Times New Roman"/>
        </w:rPr>
        <w:t xml:space="preserve"> и</w:t>
      </w:r>
    </w:p>
    <w:p w14:paraId="60C8EA70"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приложни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w:t>
      </w:r>
      <w:proofErr w:type="spellEnd"/>
      <w:r w:rsidRPr="00CC5356">
        <w:rPr>
          <w:rFonts w:ascii="Times New Roman" w:hAnsi="Times New Roman" w:cs="Times New Roman"/>
        </w:rPr>
        <w:t xml:space="preserve"> [657].</w:t>
      </w:r>
    </w:p>
    <w:p w14:paraId="16D6B1CB"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Работата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завършва</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със</w:t>
      </w:r>
      <w:proofErr w:type="spellEnd"/>
      <w:r w:rsidRPr="00CC5356">
        <w:rPr>
          <w:rFonts w:ascii="Times New Roman" w:hAnsi="Times New Roman" w:cs="Times New Roman"/>
        </w:rPr>
        <w:t xml:space="preserve"> </w:t>
      </w:r>
      <w:r w:rsidRPr="00CC5356">
        <w:rPr>
          <w:rFonts w:ascii="Times New Roman" w:hAnsi="Times New Roman" w:cs="Times New Roman"/>
          <w:b/>
          <w:bCs/>
        </w:rPr>
        <w:t>Заключение</w:t>
      </w:r>
      <w:r w:rsidRPr="00CC5356">
        <w:rPr>
          <w:rFonts w:ascii="Times New Roman" w:hAnsi="Times New Roman" w:cs="Times New Roman"/>
        </w:rPr>
        <w:t xml:space="preserve">, </w:t>
      </w:r>
      <w:proofErr w:type="spellStart"/>
      <w:r w:rsidRPr="00CC5356">
        <w:rPr>
          <w:rFonts w:ascii="Times New Roman" w:hAnsi="Times New Roman" w:cs="Times New Roman"/>
        </w:rPr>
        <w:t>обобщаващо</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приносите</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b/>
          <w:bCs/>
        </w:rPr>
        <w:t>Библиография</w:t>
      </w:r>
      <w:proofErr w:type="spellEnd"/>
      <w:r w:rsidRPr="00CC5356">
        <w:rPr>
          <w:rFonts w:ascii="Times New Roman" w:hAnsi="Times New Roman" w:cs="Times New Roman"/>
          <w:b/>
          <w:bCs/>
        </w:rPr>
        <w:t xml:space="preserve">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стил</w:t>
      </w:r>
      <w:proofErr w:type="spellEnd"/>
      <w:r w:rsidRPr="00CC5356">
        <w:rPr>
          <w:rFonts w:ascii="Times New Roman" w:hAnsi="Times New Roman" w:cs="Times New Roman"/>
        </w:rPr>
        <w:t xml:space="preserve"> IEEE и </w:t>
      </w:r>
      <w:proofErr w:type="spellStart"/>
      <w:r w:rsidRPr="00CC5356">
        <w:rPr>
          <w:rFonts w:ascii="Times New Roman" w:hAnsi="Times New Roman" w:cs="Times New Roman"/>
        </w:rPr>
        <w:t>четири</w:t>
      </w:r>
      <w:proofErr w:type="spellEnd"/>
      <w:r w:rsidRPr="00CC5356">
        <w:rPr>
          <w:rFonts w:ascii="Times New Roman" w:hAnsi="Times New Roman" w:cs="Times New Roman"/>
        </w:rPr>
        <w:t xml:space="preserve"> </w:t>
      </w:r>
      <w:r w:rsidRPr="00CC5356">
        <w:rPr>
          <w:rFonts w:ascii="Times New Roman" w:hAnsi="Times New Roman" w:cs="Times New Roman"/>
          <w:b/>
          <w:bCs/>
        </w:rPr>
        <w:t>Приложения</w:t>
      </w:r>
      <w:r w:rsidRPr="00CC5356">
        <w:rPr>
          <w:rFonts w:ascii="Times New Roman" w:hAnsi="Times New Roman" w:cs="Times New Roman"/>
        </w:rPr>
        <w:t xml:space="preserve">, </w:t>
      </w:r>
      <w:proofErr w:type="spellStart"/>
      <w:r w:rsidRPr="00CC5356">
        <w:rPr>
          <w:rFonts w:ascii="Times New Roman" w:hAnsi="Times New Roman" w:cs="Times New Roman"/>
        </w:rPr>
        <w:t>съдържащи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документация</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входни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формати</w:t>
      </w:r>
      <w:proofErr w:type="spellEnd"/>
      <w:r w:rsidRPr="00CC5356">
        <w:rPr>
          <w:rFonts w:ascii="Times New Roman" w:hAnsi="Times New Roman" w:cs="Times New Roman"/>
        </w:rPr>
        <w:t xml:space="preserve"> и</w:t>
      </w:r>
    </w:p>
    <w:p w14:paraId="24668CCE" w14:textId="2B1CDDFD" w:rsidR="006B7740" w:rsidRPr="00CC5356" w:rsidRDefault="006B7740" w:rsidP="006B7740">
      <w:pPr>
        <w:jc w:val="both"/>
        <w:rPr>
          <w:rFonts w:ascii="Times New Roman" w:hAnsi="Times New Roman" w:cs="Times New Roman"/>
        </w:rPr>
      </w:pPr>
      <w:proofErr w:type="spellStart"/>
      <w:r w:rsidRPr="00CC5356">
        <w:rPr>
          <w:rFonts w:ascii="Times New Roman" w:hAnsi="Times New Roman" w:cs="Times New Roman"/>
        </w:rPr>
        <w:t>подробни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експериментални</w:t>
      </w:r>
      <w:proofErr w:type="spellEnd"/>
      <w:r w:rsidRPr="00CC5356">
        <w:rPr>
          <w:rFonts w:ascii="Times New Roman" w:hAnsi="Times New Roman" w:cs="Times New Roman"/>
        </w:rPr>
        <w:t xml:space="preserve"> </w:t>
      </w:r>
      <w:proofErr w:type="spellStart"/>
      <w:r w:rsidRPr="00CC5356">
        <w:rPr>
          <w:rFonts w:ascii="Times New Roman" w:hAnsi="Times New Roman" w:cs="Times New Roman"/>
        </w:rPr>
        <w:t>данни</w:t>
      </w:r>
      <w:proofErr w:type="spellEnd"/>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оптимизацията, формалния концептуален анализ и методите 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w:t>
      </w:r>
      <w:proofErr w:type="spellStart"/>
      <w:r w:rsidRPr="00CC5356">
        <w:rPr>
          <w:rStyle w:val="Bodytext2"/>
          <w:rFonts w:ascii="Times New Roman" w:hAnsi="Times New Roman" w:cs="Times New Roman"/>
          <w:sz w:val="24"/>
          <w:szCs w:val="24"/>
        </w:rPr>
        <w:t>прескриптивна</w:t>
      </w:r>
      <w:proofErr w:type="spellEnd"/>
      <w:r w:rsidRPr="00CC5356">
        <w:rPr>
          <w:rStyle w:val="Bodytext2"/>
          <w:rFonts w:ascii="Times New Roman" w:hAnsi="Times New Roman" w:cs="Times New Roman"/>
          <w:sz w:val="24"/>
          <w:szCs w:val="24"/>
        </w:rPr>
        <w:t xml:space="preserve"> школа на теорията на полезността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Multiattribute</w:t>
      </w:r>
      <w:proofErr w:type="spellEnd"/>
      <w:r w:rsidRPr="00CC5356">
        <w:rPr>
          <w:rStyle w:val="Bodytext2"/>
          <w:rFonts w:ascii="Times New Roman" w:hAnsi="Times New Roman" w:cs="Times New Roman"/>
          <w:sz w:val="24"/>
          <w:szCs w:val="24"/>
          <w:lang w:val="en-US" w:eastAsia="en-US" w:bidi="en-US"/>
        </w:rPr>
        <w:t xml:space="preserv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Raiffa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w:t>
      </w:r>
      <w:proofErr w:type="spellStart"/>
      <w:r w:rsidRPr="00CC5356">
        <w:rPr>
          <w:rStyle w:val="Bodytext2"/>
          <w:rFonts w:ascii="Times New Roman" w:hAnsi="Times New Roman" w:cs="Times New Roman"/>
          <w:sz w:val="24"/>
          <w:szCs w:val="24"/>
        </w:rPr>
        <w:t>децидентът</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Запазва относителните пропорции, чувствителен към </w:t>
            </w:r>
            <w:proofErr w:type="spellStart"/>
            <w:r w:rsidRPr="00CC5356">
              <w:rPr>
                <w:rStyle w:val="Bodytext285pt"/>
                <w:rFonts w:ascii="Times New Roman" w:hAnsi="Times New Roman" w:cs="Times New Roman"/>
                <w:sz w:val="24"/>
                <w:szCs w:val="24"/>
              </w:rPr>
              <w:t>аутлайери</w:t>
            </w:r>
            <w:proofErr w:type="spellEnd"/>
            <w:r w:rsidRPr="00CC5356">
              <w:rPr>
                <w:rStyle w:val="Bodytext285pt"/>
                <w:rFonts w:ascii="Times New Roman" w:hAnsi="Times New Roman" w:cs="Times New Roman"/>
                <w:sz w:val="24"/>
                <w:szCs w:val="24"/>
              </w:rPr>
              <w:t xml:space="preserve">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f_new</w:t>
            </w:r>
            <w:proofErr w:type="spellEnd"/>
            <w:r w:rsidRPr="00CC5356">
              <w:rPr>
                <w:rStyle w:val="Bodytext285pt"/>
                <w:rFonts w:ascii="Times New Roman" w:hAnsi="Times New Roman" w:cs="Times New Roman"/>
                <w:sz w:val="24"/>
                <w:szCs w:val="24"/>
                <w:lang w:val="en-US" w:eastAsia="en-US" w:bidi="en-US"/>
              </w:rPr>
              <w:t xml:space="preserve">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 xml:space="preserve">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w:t>
      </w:r>
      <w:proofErr w:type="spellStart"/>
      <w:r w:rsidRPr="00CC5356">
        <w:rPr>
          <w:rStyle w:val="Bodytext2"/>
          <w:rFonts w:ascii="Times New Roman" w:hAnsi="Times New Roman" w:cs="Times New Roman"/>
          <w:sz w:val="24"/>
          <w:szCs w:val="24"/>
        </w:rPr>
        <w:t>свертка</w:t>
      </w:r>
      <w:proofErr w:type="spellEnd"/>
      <w:r w:rsidRPr="00CC5356">
        <w:rPr>
          <w:rStyle w:val="Bodytext2"/>
          <w:rFonts w:ascii="Times New Roman" w:hAnsi="Times New Roman" w:cs="Times New Roman"/>
          <w:sz w:val="24"/>
          <w:szCs w:val="24"/>
        </w:rPr>
        <w:t>,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 xml:space="preserve">Линейно и смесено целочислено </w:t>
      </w:r>
      <w:proofErr w:type="spellStart"/>
      <w:r w:rsidRPr="00CC5356">
        <w:rPr>
          <w:rStyle w:val="Heading20"/>
          <w:rFonts w:ascii="Times New Roman" w:hAnsi="Times New Roman" w:cs="Times New Roman"/>
        </w:rPr>
        <w:t>оптимиране</w:t>
      </w:r>
      <w:proofErr w:type="spellEnd"/>
      <w:r w:rsidRPr="00CC5356">
        <w:rPr>
          <w:rStyle w:val="Heading20"/>
          <w:rFonts w:ascii="Times New Roman" w:hAnsi="Times New Roman" w:cs="Times New Roman"/>
        </w:rPr>
        <w:t xml:space="preserve">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 xml:space="preserve">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w:t>
      </w:r>
      <w:proofErr w:type="spellStart"/>
      <w:r w:rsidRPr="00CC5356">
        <w:rPr>
          <w:rStyle w:val="Bodytext2"/>
          <w:rFonts w:ascii="Times New Roman" w:hAnsi="Times New Roman" w:cs="Times New Roman"/>
          <w:sz w:val="24"/>
          <w:szCs w:val="24"/>
        </w:rPr>
        <w:t>политопи</w:t>
      </w:r>
      <w:proofErr w:type="spellEnd"/>
      <w:r w:rsidRPr="00CC5356">
        <w:rPr>
          <w:rStyle w:val="Bodytext2"/>
          <w:rFonts w:ascii="Times New Roman" w:hAnsi="Times New Roman" w:cs="Times New Roman"/>
          <w:sz w:val="24"/>
          <w:szCs w:val="24"/>
        </w:rPr>
        <w:t xml:space="preserve">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избира случайна посока върху </w:t>
      </w:r>
      <w:r w:rsidRPr="00CC5356">
        <w:rPr>
          <w:rStyle w:val="Bodytext2"/>
          <w:rFonts w:ascii="Times New Roman" w:hAnsi="Times New Roman" w:cs="Times New Roman"/>
          <w:sz w:val="24"/>
          <w:szCs w:val="24"/>
        </w:rPr>
        <w:lastRenderedPageBreak/>
        <w:t xml:space="preserve">единичната сфера, изчислява пресечните точки на правата с фасетите на </w:t>
      </w:r>
      <w:proofErr w:type="spellStart"/>
      <w:r w:rsidRPr="00CC5356">
        <w:rPr>
          <w:rStyle w:val="Bodytext2"/>
          <w:rFonts w:ascii="Times New Roman" w:hAnsi="Times New Roman" w:cs="Times New Roman"/>
          <w:sz w:val="24"/>
          <w:szCs w:val="24"/>
        </w:rPr>
        <w:t>политопа</w:t>
      </w:r>
      <w:proofErr w:type="spellEnd"/>
      <w:r w:rsidRPr="00CC5356">
        <w:rPr>
          <w:rStyle w:val="Bodytext2"/>
          <w:rFonts w:ascii="Times New Roman" w:hAnsi="Times New Roman" w:cs="Times New Roman"/>
          <w:sz w:val="24"/>
          <w:szCs w:val="24"/>
        </w:rPr>
        <w:t xml:space="preserve">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 xml:space="preserve">и е изключително устойчив при нередовни или остри геометрии, за разлика от конвенционалните алгоритми на </w:t>
      </w:r>
      <w:proofErr w:type="spellStart"/>
      <w:r w:rsidRPr="00CC5356">
        <w:rPr>
          <w:rStyle w:val="Bodytext2"/>
          <w:rFonts w:ascii="Times New Roman" w:hAnsi="Times New Roman" w:cs="Times New Roman"/>
          <w:sz w:val="24"/>
          <w:szCs w:val="24"/>
        </w:rPr>
        <w:t>Метрополис-Хейстингс</w:t>
      </w:r>
      <w:proofErr w:type="spellEnd"/>
      <w:r w:rsidRPr="00CC5356">
        <w:rPr>
          <w:rStyle w:val="Bodytext2"/>
          <w:rFonts w:ascii="Times New Roman" w:hAnsi="Times New Roman" w:cs="Times New Roman"/>
          <w:sz w:val="24"/>
          <w:szCs w:val="24"/>
        </w:rPr>
        <w:t xml:space="preserve">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proofErr w:type="spellStart"/>
      <w:r w:rsidRPr="00CC5356">
        <w:rPr>
          <w:rStyle w:val="Bodytext2"/>
          <w:rFonts w:ascii="Times New Roman" w:hAnsi="Times New Roman" w:cs="Times New Roman"/>
          <w:sz w:val="24"/>
          <w:szCs w:val="24"/>
          <w:lang w:val="en-US" w:eastAsia="en-US" w:bidi="en-US"/>
        </w:rPr>
        <w:t>Triantaphyllou</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proofErr w:type="spellStart"/>
      <w:r w:rsidRPr="00CC5356">
        <w:rPr>
          <w:rStyle w:val="Bodytext2"/>
          <w:rFonts w:ascii="Times New Roman" w:hAnsi="Times New Roman" w:cs="Times New Roman"/>
          <w:sz w:val="24"/>
          <w:szCs w:val="24"/>
          <w:lang w:val="en-US" w:eastAsia="en-US" w:bidi="en-US"/>
        </w:rPr>
        <w:t>Wigckowski</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Salabun</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(2024), предлага алтернативна парадигма: едновременно </w:t>
      </w:r>
      <w:proofErr w:type="spellStart"/>
      <w:r w:rsidRPr="00CC5356">
        <w:rPr>
          <w:rStyle w:val="Bodytext2"/>
          <w:rFonts w:ascii="Times New Roman" w:hAnsi="Times New Roman" w:cs="Times New Roman"/>
          <w:sz w:val="24"/>
          <w:szCs w:val="24"/>
        </w:rPr>
        <w:t>симулационно</w:t>
      </w:r>
      <w:proofErr w:type="spellEnd"/>
      <w:r w:rsidRPr="00CC5356">
        <w:rPr>
          <w:rStyle w:val="Bodytext2"/>
          <w:rFonts w:ascii="Times New Roman" w:hAnsi="Times New Roman" w:cs="Times New Roman"/>
          <w:sz w:val="24"/>
          <w:szCs w:val="24"/>
        </w:rPr>
        <w:t xml:space="preserve">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proofErr w:type="spellStart"/>
            <w:r w:rsidRPr="00CC5356">
              <w:rPr>
                <w:rStyle w:val="Bodytext285pt"/>
                <w:rFonts w:ascii="Times New Roman" w:hAnsi="Times New Roman" w:cs="Times New Roman"/>
                <w:sz w:val="24"/>
                <w:szCs w:val="24"/>
                <w:lang w:val="en-US" w:eastAsia="en-US" w:bidi="en-US"/>
              </w:rPr>
              <w:t>Triantaphyllou</w:t>
            </w:r>
            <w:proofErr w:type="spellEnd"/>
            <w:r w:rsidRPr="00CC5356">
              <w:rPr>
                <w:rStyle w:val="Bodytext285pt"/>
                <w:rFonts w:ascii="Times New Roman" w:hAnsi="Times New Roman" w:cs="Times New Roman"/>
                <w:sz w:val="24"/>
                <w:szCs w:val="24"/>
                <w:lang w:val="en-US" w:eastAsia="en-US" w:bidi="en-US"/>
              </w:rPr>
              <w:t xml:space="preserve">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Едновременна модификация; улавя </w:t>
            </w:r>
            <w:proofErr w:type="spellStart"/>
            <w:r w:rsidRPr="00CC5356">
              <w:rPr>
                <w:rStyle w:val="Bodytext285pt"/>
                <w:rFonts w:ascii="Times New Roman" w:hAnsi="Times New Roman" w:cs="Times New Roman"/>
                <w:sz w:val="24"/>
                <w:szCs w:val="24"/>
              </w:rPr>
              <w:t>интервариабилни</w:t>
            </w:r>
            <w:proofErr w:type="spellEnd"/>
            <w:r w:rsidRPr="00CC5356">
              <w:rPr>
                <w:rStyle w:val="Bodytext285pt"/>
                <w:rFonts w:ascii="Times New Roman" w:hAnsi="Times New Roman" w:cs="Times New Roman"/>
                <w:sz w:val="24"/>
                <w:szCs w:val="24"/>
              </w:rPr>
              <w:t xml:space="preserve">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proofErr w:type="spellStart"/>
      <w:r w:rsidRPr="00CC5356">
        <w:rPr>
          <w:rStyle w:val="Heading20"/>
          <w:rFonts w:ascii="Times New Roman" w:hAnsi="Times New Roman" w:cs="Times New Roman"/>
        </w:rPr>
        <w:t>Парето</w:t>
      </w:r>
      <w:proofErr w:type="spellEnd"/>
      <w:r w:rsidRPr="00CC5356">
        <w:rPr>
          <w:rStyle w:val="Heading20"/>
          <w:rFonts w:ascii="Times New Roman" w:hAnsi="Times New Roman" w:cs="Times New Roman"/>
        </w:rPr>
        <w:t xml:space="preserve">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lang w:val="en-US" w:eastAsia="en-US" w:bidi="en-US"/>
        </w:rPr>
        <w:t>MaOP</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-оптималния фронт [1].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w:t>
      </w:r>
      <w:proofErr w:type="spellStart"/>
      <w:r w:rsidRPr="00CC5356">
        <w:rPr>
          <w:rStyle w:val="Bodytext2"/>
          <w:rFonts w:ascii="Times New Roman" w:hAnsi="Times New Roman" w:cs="Times New Roman"/>
          <w:sz w:val="24"/>
          <w:szCs w:val="24"/>
          <w:lang w:val="en-US" w:eastAsia="en-US" w:bidi="en-US"/>
        </w:rPr>
        <w:t>RadVis</w:t>
      </w:r>
      <w:proofErr w:type="spellEnd"/>
      <w:r w:rsidRPr="00CC5356">
        <w:rPr>
          <w:rStyle w:val="Bodytext2"/>
          <w:rFonts w:ascii="Times New Roman" w:hAnsi="Times New Roman" w:cs="Times New Roman"/>
          <w:sz w:val="24"/>
          <w:szCs w:val="24"/>
          <w:lang w:val="en-US" w:eastAsia="en-US" w:bidi="en-US"/>
        </w:rPr>
        <w:t xml:space="preserve">)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w:t>
      </w:r>
      <w:proofErr w:type="spellStart"/>
      <w:r w:rsidRPr="00CC5356">
        <w:rPr>
          <w:rStyle w:val="Bodytext2"/>
          <w:rFonts w:ascii="Times New Roman" w:hAnsi="Times New Roman" w:cs="Times New Roman"/>
          <w:sz w:val="24"/>
          <w:szCs w:val="24"/>
          <w:lang w:val="en-US" w:eastAsia="en-US" w:bidi="en-US"/>
        </w:rPr>
        <w:t>Isomap</w:t>
      </w:r>
      <w:proofErr w:type="spellEnd"/>
      <w:r w:rsidRPr="00CC5356">
        <w:rPr>
          <w:rStyle w:val="Bodytext2"/>
          <w:rFonts w:ascii="Times New Roman" w:hAnsi="Times New Roman" w:cs="Times New Roman"/>
          <w:sz w:val="24"/>
          <w:szCs w:val="24"/>
          <w:lang w:val="en-US" w:eastAsia="en-US" w:bidi="en-US"/>
        </w:rPr>
        <w:t xml:space="preserve">, Sammon mapping, t-SNE </w:t>
      </w:r>
      <w:r w:rsidRPr="00CC5356">
        <w:rPr>
          <w:rStyle w:val="Bodytext2"/>
          <w:rFonts w:ascii="Times New Roman" w:hAnsi="Times New Roman" w:cs="Times New Roman"/>
          <w:sz w:val="24"/>
          <w:szCs w:val="24"/>
        </w:rPr>
        <w:t xml:space="preserve">и Самоорганизиращи се карти на </w:t>
      </w:r>
      <w:proofErr w:type="spellStart"/>
      <w:r w:rsidRPr="00CC5356">
        <w:rPr>
          <w:rStyle w:val="Bodytext2"/>
          <w:rFonts w:ascii="Times New Roman" w:hAnsi="Times New Roman" w:cs="Times New Roman"/>
          <w:sz w:val="24"/>
          <w:szCs w:val="24"/>
        </w:rPr>
        <w:t>Кохонен</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w:t>
      </w:r>
      <w:proofErr w:type="spellStart"/>
      <w:r w:rsidRPr="00CC5356">
        <w:rPr>
          <w:rStyle w:val="Bodytext2"/>
          <w:rFonts w:ascii="Times New Roman" w:hAnsi="Times New Roman" w:cs="Times New Roman"/>
          <w:sz w:val="24"/>
          <w:szCs w:val="24"/>
        </w:rPr>
        <w:t>високоразмерното</w:t>
      </w:r>
      <w:proofErr w:type="spellEnd"/>
      <w:r w:rsidRPr="00CC5356">
        <w:rPr>
          <w:rStyle w:val="Bodytext2"/>
          <w:rFonts w:ascii="Times New Roman" w:hAnsi="Times New Roman" w:cs="Times New Roman"/>
          <w:sz w:val="24"/>
          <w:szCs w:val="24"/>
        </w:rPr>
        <w:t xml:space="preserve"> </w:t>
      </w:r>
      <w:proofErr w:type="spellStart"/>
      <w:r w:rsidRPr="00CC5356">
        <w:rPr>
          <w:rStyle w:val="Bodytext2"/>
          <w:rFonts w:ascii="Times New Roman" w:hAnsi="Times New Roman" w:cs="Times New Roman"/>
          <w:sz w:val="24"/>
          <w:szCs w:val="24"/>
        </w:rPr>
        <w:t>Парето</w:t>
      </w:r>
      <w:proofErr w:type="spellEnd"/>
      <w:r w:rsidRPr="00CC5356">
        <w:rPr>
          <w:rStyle w:val="Bodytext2"/>
          <w:rFonts w:ascii="Times New Roman" w:hAnsi="Times New Roman" w:cs="Times New Roman"/>
          <w:sz w:val="24"/>
          <w:szCs w:val="24"/>
        </w:rPr>
        <w:t xml:space="preserve"> пространство върху двуизмерна равнина, стремейки се да запазят евклидовите или геодезичните разстояния между точките [14]. Интегрирането на </w:t>
      </w:r>
      <w:proofErr w:type="spellStart"/>
      <w:r w:rsidRPr="00CC5356">
        <w:rPr>
          <w:rStyle w:val="Bodytext2"/>
          <w:rFonts w:ascii="Times New Roman" w:hAnsi="Times New Roman" w:cs="Times New Roman"/>
          <w:sz w:val="24"/>
          <w:szCs w:val="24"/>
        </w:rPr>
        <w:t>клъстеризацията</w:t>
      </w:r>
      <w:proofErr w:type="spellEnd"/>
      <w:r w:rsidRPr="00CC5356">
        <w:rPr>
          <w:rStyle w:val="Bodytext2"/>
          <w:rFonts w:ascii="Times New Roman" w:hAnsi="Times New Roman" w:cs="Times New Roman"/>
          <w:sz w:val="24"/>
          <w:szCs w:val="24"/>
        </w:rPr>
        <w:t xml:space="preserve"> с тези методи (напр. използването на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представители/</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в </w:t>
      </w:r>
      <w:proofErr w:type="spellStart"/>
      <w:r w:rsidRPr="00CC5356">
        <w:rPr>
          <w:rStyle w:val="Bodytext2"/>
          <w:rFonts w:ascii="Times New Roman" w:hAnsi="Times New Roman" w:cs="Times New Roman"/>
          <w:sz w:val="24"/>
          <w:szCs w:val="24"/>
          <w:lang w:val="en-US" w:eastAsia="en-US" w:bidi="en-US"/>
        </w:rPr>
        <w:t>pyMCMA</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w:t>
      </w:r>
      <w:proofErr w:type="spellStart"/>
      <w:r w:rsidRPr="00CC5356">
        <w:rPr>
          <w:rStyle w:val="Bodytext2"/>
          <w:rFonts w:ascii="Times New Roman" w:hAnsi="Times New Roman" w:cs="Times New Roman"/>
          <w:sz w:val="24"/>
          <w:szCs w:val="24"/>
        </w:rPr>
        <w:t>Галоа</w:t>
      </w:r>
      <w:proofErr w:type="spellEnd"/>
      <w:r w:rsidRPr="00CC5356">
        <w:rPr>
          <w:rStyle w:val="Bodytext2"/>
          <w:rFonts w:ascii="Times New Roman" w:hAnsi="Times New Roman" w:cs="Times New Roman"/>
          <w:sz w:val="24"/>
          <w:szCs w:val="24"/>
        </w:rPr>
        <w:t xml:space="preserve">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w:t>
      </w:r>
      <w:proofErr w:type="spellStart"/>
      <w:r w:rsidRPr="00CC5356">
        <w:rPr>
          <w:rStyle w:val="Bodytext2"/>
          <w:rFonts w:ascii="Times New Roman" w:hAnsi="Times New Roman" w:cs="Times New Roman"/>
          <w:sz w:val="24"/>
          <w:szCs w:val="24"/>
        </w:rPr>
        <w:t>подконтексти</w:t>
      </w:r>
      <w:proofErr w:type="spellEnd"/>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(compatible </w:t>
      </w:r>
      <w:proofErr w:type="spellStart"/>
      <w:r w:rsidRPr="00CC5356">
        <w:rPr>
          <w:rStyle w:val="Bodytext2"/>
          <w:rFonts w:ascii="Times New Roman" w:hAnsi="Times New Roman" w:cs="Times New Roman"/>
          <w:sz w:val="24"/>
          <w:szCs w:val="24"/>
          <w:lang w:val="en-US" w:eastAsia="en-US" w:bidi="en-US"/>
        </w:rPr>
        <w:t>subcontexts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w:t>
      </w:r>
      <w:proofErr w:type="spellStart"/>
      <w:r w:rsidRPr="00CC5356">
        <w:rPr>
          <w:rStyle w:val="Bodytext2"/>
          <w:rFonts w:ascii="Times New Roman" w:hAnsi="Times New Roman" w:cs="Times New Roman"/>
          <w:sz w:val="24"/>
          <w:szCs w:val="24"/>
          <w:lang w:val="en-US" w:eastAsia="en-US" w:bidi="en-US"/>
        </w:rPr>
        <w:t>itemsets</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proofErr w:type="spellStart"/>
      <w:r w:rsidRPr="00CC5356">
        <w:rPr>
          <w:rStyle w:val="Bodytext2"/>
          <w:rFonts w:ascii="Times New Roman" w:hAnsi="Times New Roman" w:cs="Times New Roman"/>
          <w:sz w:val="24"/>
          <w:szCs w:val="24"/>
          <w:lang w:val="en-US" w:eastAsia="en-US" w:bidi="en-US"/>
        </w:rPr>
        <w:t>Apriori</w:t>
      </w:r>
      <w:proofErr w:type="spellEnd"/>
      <w:r w:rsidRPr="00CC5356">
        <w:rPr>
          <w:rStyle w:val="Bodytext2"/>
          <w:rFonts w:ascii="Times New Roman" w:hAnsi="Times New Roman" w:cs="Times New Roman"/>
          <w:sz w:val="24"/>
          <w:szCs w:val="24"/>
          <w:lang w:val="en-US" w:eastAsia="en-US" w:bidi="en-US"/>
        </w:rPr>
        <w:t xml:space="preserve">, FP-Growth, Borgelt) </w:t>
      </w:r>
      <w:r w:rsidRPr="00CC5356">
        <w:rPr>
          <w:rStyle w:val="Bodytext2"/>
          <w:rFonts w:ascii="Times New Roman" w:hAnsi="Times New Roman" w:cs="Times New Roman"/>
          <w:sz w:val="24"/>
          <w:szCs w:val="24"/>
        </w:rPr>
        <w:t xml:space="preserve">върху </w:t>
      </w:r>
      <w:proofErr w:type="spellStart"/>
      <w:r w:rsidRPr="00CC5356">
        <w:rPr>
          <w:rStyle w:val="Bodytext2"/>
          <w:rFonts w:ascii="Times New Roman" w:hAnsi="Times New Roman" w:cs="Times New Roman"/>
          <w:sz w:val="24"/>
          <w:szCs w:val="24"/>
        </w:rPr>
        <w:t>бинаризираните</w:t>
      </w:r>
      <w:proofErr w:type="spellEnd"/>
      <w:r w:rsidRPr="00CC5356">
        <w:rPr>
          <w:rStyle w:val="Bodytext2"/>
          <w:rFonts w:ascii="Times New Roman" w:hAnsi="Times New Roman" w:cs="Times New Roman"/>
          <w:sz w:val="24"/>
          <w:szCs w:val="24"/>
        </w:rPr>
        <w:t xml:space="preserve">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proofErr w:type="spellStart"/>
      <w:r w:rsidRPr="00CC5356">
        <w:rPr>
          <w:rStyle w:val="Heading20"/>
          <w:rFonts w:ascii="Times New Roman" w:hAnsi="Times New Roman" w:cs="Times New Roman"/>
        </w:rPr>
        <w:t>Клъстеризация</w:t>
      </w:r>
      <w:proofErr w:type="spellEnd"/>
      <w:r w:rsidRPr="00CC5356">
        <w:rPr>
          <w:rStyle w:val="Heading20"/>
          <w:rFonts w:ascii="Times New Roman" w:hAnsi="Times New Roman" w:cs="Times New Roman"/>
        </w:rPr>
        <w:t>,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proofErr w:type="spellStart"/>
      <w:r w:rsidRPr="00CC5356">
        <w:rPr>
          <w:rStyle w:val="Bodytext2"/>
          <w:rFonts w:ascii="Times New Roman" w:hAnsi="Times New Roman" w:cs="Times New Roman"/>
          <w:sz w:val="24"/>
          <w:szCs w:val="24"/>
        </w:rPr>
        <w:t>Клъстерният</w:t>
      </w:r>
      <w:proofErr w:type="spellEnd"/>
      <w:r w:rsidRPr="00CC5356">
        <w:rPr>
          <w:rStyle w:val="Bodytext2"/>
          <w:rFonts w:ascii="Times New Roman" w:hAnsi="Times New Roman" w:cs="Times New Roman"/>
          <w:sz w:val="24"/>
          <w:szCs w:val="24"/>
        </w:rPr>
        <w:t xml:space="preserve">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w:t>
      </w:r>
      <w:proofErr w:type="spellStart"/>
      <w:r w:rsidRPr="00CC5356">
        <w:rPr>
          <w:rStyle w:val="Bodytext2"/>
          <w:rFonts w:ascii="Times New Roman" w:hAnsi="Times New Roman" w:cs="Times New Roman"/>
          <w:sz w:val="24"/>
          <w:szCs w:val="24"/>
        </w:rPr>
        <w:t>децидента</w:t>
      </w:r>
      <w:proofErr w:type="spellEnd"/>
      <w:r w:rsidRPr="00CC5356">
        <w:rPr>
          <w:rStyle w:val="Bodytext2"/>
          <w:rFonts w:ascii="Times New Roman" w:hAnsi="Times New Roman" w:cs="Times New Roman"/>
          <w:sz w:val="24"/>
          <w:szCs w:val="24"/>
        </w:rPr>
        <w:t xml:space="preserve">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w:t>
      </w:r>
      <w:proofErr w:type="spellStart"/>
      <w:r w:rsidRPr="00CC5356">
        <w:rPr>
          <w:rStyle w:val="Bodytext2"/>
          <w:rFonts w:ascii="Times New Roman" w:hAnsi="Times New Roman" w:cs="Times New Roman"/>
          <w:sz w:val="24"/>
          <w:szCs w:val="24"/>
        </w:rPr>
        <w:t>аутлайери</w:t>
      </w:r>
      <w:proofErr w:type="spellEnd"/>
      <w:r w:rsidRPr="00CC5356">
        <w:rPr>
          <w:rStyle w:val="Bodytext2"/>
          <w:rFonts w:ascii="Times New Roman" w:hAnsi="Times New Roman" w:cs="Times New Roman"/>
          <w:sz w:val="24"/>
          <w:szCs w:val="24"/>
        </w:rPr>
        <w:t xml:space="preserve">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който използва реални обекти от извадката като </w:t>
      </w:r>
      <w:proofErr w:type="spellStart"/>
      <w:r w:rsidRPr="00CC5356">
        <w:rPr>
          <w:rStyle w:val="Bodytext2"/>
          <w:rFonts w:ascii="Times New Roman" w:hAnsi="Times New Roman" w:cs="Times New Roman"/>
          <w:sz w:val="24"/>
          <w:szCs w:val="24"/>
        </w:rPr>
        <w:t>клъстерни</w:t>
      </w:r>
      <w:proofErr w:type="spellEnd"/>
      <w:r w:rsidRPr="00CC5356">
        <w:rPr>
          <w:rStyle w:val="Bodytext2"/>
          <w:rFonts w:ascii="Times New Roman" w:hAnsi="Times New Roman" w:cs="Times New Roman"/>
          <w:sz w:val="24"/>
          <w:szCs w:val="24"/>
        </w:rPr>
        <w:t xml:space="preserve"> центрове (</w:t>
      </w:r>
      <w:proofErr w:type="spellStart"/>
      <w:r w:rsidRPr="00CC5356">
        <w:rPr>
          <w:rStyle w:val="Bodytext2"/>
          <w:rFonts w:ascii="Times New Roman" w:hAnsi="Times New Roman" w:cs="Times New Roman"/>
          <w:sz w:val="24"/>
          <w:szCs w:val="24"/>
        </w:rPr>
        <w:t>медоиди</w:t>
      </w:r>
      <w:proofErr w:type="spellEnd"/>
      <w:r w:rsidRPr="00CC5356">
        <w:rPr>
          <w:rStyle w:val="Bodytext2"/>
          <w:rFonts w:ascii="Times New Roman" w:hAnsi="Times New Roman" w:cs="Times New Roman"/>
          <w:sz w:val="24"/>
          <w:szCs w:val="24"/>
        </w:rPr>
        <w:t xml:space="preserve">)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w:t>
      </w:r>
      <w:proofErr w:type="spellStart"/>
      <w:r w:rsidRPr="00CC5356">
        <w:rPr>
          <w:rStyle w:val="Bodytext2"/>
          <w:rFonts w:ascii="Times New Roman" w:hAnsi="Times New Roman" w:cs="Times New Roman"/>
          <w:sz w:val="24"/>
          <w:szCs w:val="24"/>
        </w:rPr>
        <w:t>клъстерна</w:t>
      </w:r>
      <w:proofErr w:type="spellEnd"/>
      <w:r w:rsidRPr="00CC5356">
        <w:rPr>
          <w:rStyle w:val="Bodytext2"/>
          <w:rFonts w:ascii="Times New Roman" w:hAnsi="Times New Roman" w:cs="Times New Roman"/>
          <w:sz w:val="24"/>
          <w:szCs w:val="24"/>
        </w:rPr>
        <w:t xml:space="preserve">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proofErr w:type="spellStart"/>
      <w:r w:rsidRPr="00CC5356">
        <w:rPr>
          <w:rStyle w:val="Bodytext2"/>
          <w:rFonts w:ascii="Times New Roman" w:hAnsi="Times New Roman" w:cs="Times New Roman"/>
          <w:sz w:val="24"/>
          <w:szCs w:val="24"/>
          <w:lang w:val="en-US" w:eastAsia="en-US" w:bidi="en-US"/>
        </w:rPr>
        <w:t>Rousseeuw</w:t>
      </w:r>
      <w:proofErr w:type="spellEnd"/>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[16]. Средният </w:t>
      </w:r>
      <w:proofErr w:type="spellStart"/>
      <w:r w:rsidRPr="00CC5356">
        <w:rPr>
          <w:rStyle w:val="Bodytext2"/>
          <w:rFonts w:ascii="Times New Roman" w:hAnsi="Times New Roman" w:cs="Times New Roman"/>
          <w:sz w:val="24"/>
          <w:szCs w:val="24"/>
        </w:rPr>
        <w:t>силуетен</w:t>
      </w:r>
      <w:proofErr w:type="spellEnd"/>
      <w:r w:rsidRPr="00CC5356">
        <w:rPr>
          <w:rStyle w:val="Bodytext2"/>
          <w:rFonts w:ascii="Times New Roman" w:hAnsi="Times New Roman" w:cs="Times New Roman"/>
          <w:sz w:val="24"/>
          <w:szCs w:val="24"/>
        </w:rPr>
        <w:t xml:space="preserve"> индекс </w:t>
      </w:r>
      <w:r w:rsidRPr="00CC5356">
        <w:rPr>
          <w:rStyle w:val="Bodytext2Italic"/>
          <w:rFonts w:ascii="Times New Roman" w:hAnsi="Times New Roman" w:cs="Times New Roman"/>
          <w:sz w:val="24"/>
          <w:szCs w:val="24"/>
        </w:rPr>
        <w:t>s(</w:t>
      </w:r>
      <w:proofErr w:type="spellStart"/>
      <w:r w:rsidRPr="00CC5356">
        <w:rPr>
          <w:rStyle w:val="Bodytext2Italic"/>
          <w:rFonts w:ascii="Times New Roman" w:hAnsi="Times New Roman" w:cs="Times New Roman"/>
          <w:sz w:val="24"/>
          <w:szCs w:val="24"/>
        </w:rPr>
        <w:t>i</w:t>
      </w:r>
      <w:proofErr w:type="spellEnd"/>
      <w:r w:rsidRPr="00CC5356">
        <w:rPr>
          <w:rStyle w:val="Bodytext2Italic"/>
          <w:rFonts w:ascii="Times New Roman" w:hAnsi="Times New Roman" w:cs="Times New Roman"/>
          <w:sz w:val="24"/>
          <w:szCs w:val="24"/>
        </w:rPr>
        <w:t>)</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w:t>
      </w:r>
      <w:proofErr w:type="spellStart"/>
      <w:r w:rsidRPr="00CC5356">
        <w:rPr>
          <w:rStyle w:val="Bodytext2"/>
          <w:rFonts w:ascii="Times New Roman" w:hAnsi="Times New Roman" w:cs="Times New Roman"/>
          <w:sz w:val="24"/>
          <w:szCs w:val="24"/>
        </w:rPr>
        <w:t>Силуетната</w:t>
      </w:r>
      <w:proofErr w:type="spellEnd"/>
      <w:r w:rsidRPr="00CC5356">
        <w:rPr>
          <w:rStyle w:val="Bodytext2"/>
          <w:rFonts w:ascii="Times New Roman" w:hAnsi="Times New Roman" w:cs="Times New Roman"/>
          <w:sz w:val="24"/>
          <w:szCs w:val="24"/>
        </w:rPr>
        <w:t xml:space="preserve">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 xml:space="preserve">и </w:t>
      </w:r>
      <w:proofErr w:type="spellStart"/>
      <w:r w:rsidRPr="00CC5356">
        <w:rPr>
          <w:rStyle w:val="Bodytext2"/>
          <w:rFonts w:ascii="Times New Roman" w:hAnsi="Times New Roman" w:cs="Times New Roman"/>
          <w:sz w:val="24"/>
          <w:szCs w:val="24"/>
        </w:rPr>
        <w:t>клъстерно</w:t>
      </w:r>
      <w:proofErr w:type="spellEnd"/>
      <w:r w:rsidRPr="00CC5356">
        <w:rPr>
          <w:rStyle w:val="Bodytext2"/>
          <w:rFonts w:ascii="Times New Roman" w:hAnsi="Times New Roman" w:cs="Times New Roman"/>
          <w:sz w:val="24"/>
          <w:szCs w:val="24"/>
        </w:rPr>
        <w:t>-специфични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 xml:space="preserve">Синтетични експерименти и </w:t>
      </w:r>
      <w:proofErr w:type="spellStart"/>
      <w:r w:rsidRPr="00CC5356">
        <w:rPr>
          <w:rStyle w:val="Heading20"/>
          <w:rFonts w:ascii="Times New Roman" w:hAnsi="Times New Roman" w:cs="Times New Roman"/>
        </w:rPr>
        <w:t>възпроизводими</w:t>
      </w:r>
      <w:proofErr w:type="spellEnd"/>
      <w:r w:rsidRPr="00CC5356">
        <w:rPr>
          <w:rStyle w:val="Heading20"/>
          <w:rFonts w:ascii="Times New Roman" w:hAnsi="Times New Roman" w:cs="Times New Roman"/>
        </w:rPr>
        <w:t xml:space="preserve">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w:t>
      </w:r>
      <w:proofErr w:type="spellStart"/>
      <w:r w:rsidRPr="00CC5356">
        <w:rPr>
          <w:rStyle w:val="Bodytext2"/>
          <w:rFonts w:ascii="Times New Roman" w:hAnsi="Times New Roman" w:cs="Times New Roman"/>
          <w:sz w:val="24"/>
          <w:szCs w:val="24"/>
        </w:rPr>
        <w:t>симулационни</w:t>
      </w:r>
      <w:proofErr w:type="spellEnd"/>
      <w:r w:rsidRPr="00CC5356">
        <w:rPr>
          <w:rStyle w:val="Bodytext2"/>
          <w:rFonts w:ascii="Times New Roman" w:hAnsi="Times New Roman" w:cs="Times New Roman"/>
          <w:sz w:val="24"/>
          <w:szCs w:val="24"/>
        </w:rPr>
        <w:t xml:space="preserve">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 xml:space="preserve">показват, че структурираното селектиране чрез Латински </w:t>
      </w:r>
      <w:proofErr w:type="spellStart"/>
      <w:r w:rsidRPr="00CC5356">
        <w:rPr>
          <w:rStyle w:val="Bodytext2"/>
          <w:rFonts w:ascii="Times New Roman" w:hAnsi="Times New Roman" w:cs="Times New Roman"/>
          <w:sz w:val="24"/>
          <w:szCs w:val="24"/>
        </w:rPr>
        <w:t>хиперкуб</w:t>
      </w:r>
      <w:proofErr w:type="spellEnd"/>
      <w:r w:rsidRPr="00CC5356">
        <w:rPr>
          <w:rStyle w:val="Bodytext2"/>
          <w:rFonts w:ascii="Times New Roman" w:hAnsi="Times New Roman" w:cs="Times New Roman"/>
          <w:sz w:val="24"/>
          <w:szCs w:val="24"/>
        </w:rPr>
        <w:t xml:space="preserve">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w:t>
      </w:r>
      <w:proofErr w:type="spellStart"/>
      <w:r w:rsidRPr="00CC5356">
        <w:rPr>
          <w:rStyle w:val="Bodytext2"/>
          <w:rFonts w:ascii="Times New Roman" w:hAnsi="Times New Roman" w:cs="Times New Roman"/>
          <w:sz w:val="24"/>
          <w:szCs w:val="24"/>
        </w:rPr>
        <w:t>псевдослучайни</w:t>
      </w:r>
      <w:proofErr w:type="spellEnd"/>
      <w:r w:rsidRPr="00CC5356">
        <w:rPr>
          <w:rStyle w:val="Bodytext2"/>
          <w:rFonts w:ascii="Times New Roman" w:hAnsi="Times New Roman" w:cs="Times New Roman"/>
          <w:sz w:val="24"/>
          <w:szCs w:val="24"/>
        </w:rPr>
        <w:t xml:space="preserve">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w:t>
      </w:r>
      <w:proofErr w:type="spellStart"/>
      <w:r w:rsidRPr="00CC5356">
        <w:rPr>
          <w:rStyle w:val="Bodytext2"/>
          <w:rFonts w:ascii="Times New Roman" w:hAnsi="Times New Roman" w:cs="Times New Roman"/>
          <w:sz w:val="24"/>
          <w:szCs w:val="24"/>
        </w:rPr>
        <w:t>версииране</w:t>
      </w:r>
      <w:proofErr w:type="spellEnd"/>
      <w:r w:rsidRPr="00CC5356">
        <w:rPr>
          <w:rStyle w:val="Bodytext2"/>
          <w:rFonts w:ascii="Times New Roman" w:hAnsi="Times New Roman" w:cs="Times New Roman"/>
          <w:sz w:val="24"/>
          <w:szCs w:val="24"/>
        </w:rPr>
        <w:t xml:space="preserve">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w:t>
      </w:r>
      <w:proofErr w:type="spellStart"/>
      <w:r w:rsidRPr="00CC5356">
        <w:rPr>
          <w:rStyle w:val="Bodytext2"/>
          <w:rFonts w:ascii="Times New Roman" w:hAnsi="Times New Roman" w:cs="Times New Roman"/>
          <w:sz w:val="24"/>
          <w:szCs w:val="24"/>
        </w:rPr>
        <w:t>клъстеризация</w:t>
      </w:r>
      <w:proofErr w:type="spellEnd"/>
      <w:r w:rsidRPr="00CC5356">
        <w:rPr>
          <w:rStyle w:val="Bodytext2"/>
          <w:rFonts w:ascii="Times New Roman" w:hAnsi="Times New Roman" w:cs="Times New Roman"/>
          <w:sz w:val="24"/>
          <w:szCs w:val="24"/>
        </w:rPr>
        <w:t xml:space="preserve">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w:t>
      </w:r>
      <w:proofErr w:type="spellStart"/>
      <w:r>
        <w:rPr>
          <w:rStyle w:val="Bodytext2"/>
        </w:rPr>
        <w:t>прилодния</w:t>
      </w:r>
      <w:proofErr w:type="spellEnd"/>
      <w:r>
        <w:rPr>
          <w:rStyle w:val="Bodytext2"/>
        </w:rPr>
        <w:t xml:space="preserve">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proofErr w:type="gramStart"/>
      <w:r>
        <w:rPr>
          <w:rStyle w:val="Bodytext2"/>
          <w:lang w:val="en-US" w:eastAsia="en-US" w:bidi="en-US"/>
        </w:rPr>
        <w:t>I</w:t>
      </w:r>
      <w:r>
        <w:rPr>
          <w:rStyle w:val="Bodytext2"/>
          <w:vertAlign w:val="subscript"/>
          <w:lang w:val="en-US" w:eastAsia="en-US" w:bidi="en-US"/>
        </w:rPr>
        <w:t>n</w:t>
      </w:r>
      <w:r>
        <w:rPr>
          <w:rStyle w:val="Bodytext2"/>
          <w:lang w:val="en-US" w:eastAsia="en-US" w:bidi="en-US"/>
        </w:rPr>
        <w:t>}.</w:t>
      </w:r>
      <w:proofErr w:type="gramEnd"/>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w:t>
      </w:r>
      <w:proofErr w:type="spellStart"/>
      <w:r>
        <w:rPr>
          <w:rStyle w:val="Bodytext2"/>
        </w:rPr>
        <w:t>Надир</w:t>
      </w:r>
      <w:proofErr w:type="spellEnd"/>
      <w:r>
        <w:rPr>
          <w:rStyle w:val="Bodytext2"/>
        </w:rPr>
        <w:t xml:space="preserve">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proofErr w:type="spellStart"/>
      <w:r>
        <w:rPr>
          <w:rStyle w:val="Bodytext2Constantia"/>
        </w:rPr>
        <w:t>ij</w:t>
      </w:r>
      <w:proofErr w:type="spellEnd"/>
      <w:r>
        <w:rPr>
          <w:rStyle w:val="Bodytext2Constantia"/>
        </w:rPr>
        <w:tab/>
      </w:r>
      <w:r>
        <w:rPr>
          <w:rStyle w:val="Bodytext2Constantia"/>
        </w:rPr>
        <w:footnoteReference w:id="1"/>
      </w:r>
      <w:proofErr w:type="spellStart"/>
      <w:r>
        <w:rPr>
          <w:rStyle w:val="Bodytext2Constantia"/>
        </w:rPr>
        <w:t>ij</w:t>
      </w:r>
      <w:proofErr w:type="spellEnd"/>
      <w:r>
        <w:rPr>
          <w:rStyle w:val="Bodytext2Constantia"/>
        </w:rPr>
        <w:tab/>
        <w:t>j</w:t>
      </w:r>
      <w:r>
        <w:rPr>
          <w:rStyle w:val="Bodytext2Constantia"/>
        </w:rPr>
        <w:tab/>
      </w:r>
      <w:proofErr w:type="spellStart"/>
      <w:r>
        <w:rPr>
          <w:rStyle w:val="Bodytext2Constantia"/>
        </w:rPr>
        <w:t>j</w:t>
      </w:r>
      <w:proofErr w:type="spellEnd"/>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w:t>
      </w:r>
      <w:proofErr w:type="spellStart"/>
      <w:r>
        <w:rPr>
          <w:rStyle w:val="Bodytext2"/>
        </w:rPr>
        <w:t>фотоволтаици</w:t>
      </w:r>
      <w:proofErr w:type="spellEnd"/>
      <w:r>
        <w:rPr>
          <w:rStyle w:val="Bodytext2"/>
        </w:rPr>
        <w:t xml:space="preserve">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w:t>
      </w:r>
      <w:proofErr w:type="spellStart"/>
      <w:r>
        <w:rPr>
          <w:rStyle w:val="Bodytext2"/>
        </w:rPr>
        <w:t>флуктуации</w:t>
      </w:r>
      <w:proofErr w:type="spellEnd"/>
      <w:r>
        <w:rPr>
          <w:rStyle w:val="Bodytext2"/>
        </w:rPr>
        <w:t xml:space="preserve">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r>
      <w:proofErr w:type="spellStart"/>
      <w:r>
        <w:rPr>
          <w:rStyle w:val="Bodytext2"/>
          <w:lang w:val="en-US" w:eastAsia="en-US" w:bidi="en-US"/>
        </w:rPr>
        <w:t>w</w:t>
      </w:r>
      <w:r>
        <w:rPr>
          <w:rStyle w:val="Bodytext2"/>
          <w:vertAlign w:val="subscript"/>
          <w:lang w:val="en-US" w:eastAsia="en-US" w:bidi="en-US"/>
        </w:rPr>
        <w:t>n</w:t>
      </w:r>
      <w:proofErr w:type="spellEnd"/>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 xml:space="preserve">за </w:t>
      </w:r>
      <w:proofErr w:type="spellStart"/>
      <w:r>
        <w:rPr>
          <w:rStyle w:val="Bodytext2"/>
        </w:rPr>
        <w:t>неотрицателност</w:t>
      </w:r>
      <w:proofErr w:type="spellEnd"/>
      <w:r>
        <w:rPr>
          <w:rStyle w:val="Bodytext2"/>
        </w:rPr>
        <w:t xml:space="preserve">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 xml:space="preserve">докато при глобалния анализ тегловият вектор се разглежда като </w:t>
      </w:r>
      <w:proofErr w:type="spellStart"/>
      <w:r>
        <w:rPr>
          <w:rStyle w:val="Bodytext2"/>
        </w:rPr>
        <w:t>стохастична</w:t>
      </w:r>
      <w:proofErr w:type="spellEnd"/>
      <w:r>
        <w:rPr>
          <w:rStyle w:val="Bodytext2"/>
        </w:rPr>
        <w:t xml:space="preserve"> променлива, равномерно разпределена върху симплекса, или се подлага на </w:t>
      </w:r>
      <w:proofErr w:type="spellStart"/>
      <w:r>
        <w:rPr>
          <w:rStyle w:val="Bodytext2"/>
        </w:rPr>
        <w:t>симулационни</w:t>
      </w:r>
      <w:proofErr w:type="spellEnd"/>
      <w:r>
        <w:rPr>
          <w:rStyle w:val="Bodytext2"/>
        </w:rPr>
        <w:t xml:space="preserve">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proofErr w:type="gramStart"/>
      <w:r>
        <w:rPr>
          <w:rStyle w:val="Bodytext2"/>
          <w:lang w:val="en-US" w:eastAsia="en-US" w:bidi="en-US"/>
        </w:rPr>
        <w:t>U(</w:t>
      </w:r>
      <w:proofErr w:type="gramEnd"/>
      <w:r>
        <w:rPr>
          <w:rStyle w:val="Bodytext2"/>
          <w:lang w:val="en-US" w:eastAsia="en-US" w:bidi="en-US"/>
        </w:rPr>
        <w:t xml:space="preserve">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t>
      </w:r>
      <w:proofErr w:type="spellStart"/>
      <w:r>
        <w:rPr>
          <w:rStyle w:val="Bodytext2"/>
          <w:lang w:val="en-US" w:eastAsia="en-US" w:bidi="en-US"/>
        </w:rPr>
        <w:t>w</w:t>
      </w:r>
      <w:r>
        <w:rPr>
          <w:rStyle w:val="Bodytext2"/>
          <w:vertAlign w:val="subscript"/>
          <w:lang w:val="en-US" w:eastAsia="en-US" w:bidi="en-US"/>
        </w:rPr>
        <w:t>J</w:t>
      </w:r>
      <w:proofErr w:type="spellEnd"/>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w:t>
      </w:r>
      <w:proofErr w:type="spellStart"/>
      <w:r>
        <w:rPr>
          <w:rStyle w:val="Bodytext2"/>
        </w:rPr>
        <w:t>фиксацията</w:t>
      </w:r>
      <w:proofErr w:type="spellEnd"/>
      <w:r>
        <w:rPr>
          <w:rStyle w:val="Bodytext2"/>
        </w:rPr>
        <w:t xml:space="preserve">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е [0, 1] се </w:t>
      </w:r>
      <w:proofErr w:type="spellStart"/>
      <w:r>
        <w:rPr>
          <w:rStyle w:val="Bodytext2"/>
        </w:rPr>
        <w:t>дискретизира</w:t>
      </w:r>
      <w:proofErr w:type="spellEnd"/>
      <w:r>
        <w:rPr>
          <w:rStyle w:val="Bodytext2"/>
        </w:rPr>
        <w:t xml:space="preserve">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proofErr w:type="spellStart"/>
      <w:r>
        <w:rPr>
          <w:rStyle w:val="Bodytext2"/>
          <w:vertAlign w:val="superscript"/>
          <w:lang w:val="en-US" w:eastAsia="en-US" w:bidi="en-US"/>
        </w:rPr>
        <w:t>P</w:t>
      </w:r>
      <w:r>
        <w:rPr>
          <w:rStyle w:val="Bodytext2"/>
          <w:lang w:val="en-US" w:eastAsia="en-US" w:bidi="en-US"/>
        </w:rPr>
        <w:t>solar</w:t>
      </w:r>
      <w:proofErr w:type="spellEnd"/>
      <w:r>
        <w:rPr>
          <w:rStyle w:val="Bodytext2"/>
          <w:vertAlign w:val="superscript"/>
          <w:lang w:val="en-US" w:eastAsia="en-US" w:bidi="en-US"/>
        </w:rPr>
        <w:t>(t)</w:t>
      </w:r>
      <w:r>
        <w:rPr>
          <w:rStyle w:val="Bodytext2"/>
          <w:lang w:val="en-US" w:eastAsia="en-US" w:bidi="en-US"/>
        </w:rPr>
        <w:t xml:space="preserve"> </w:t>
      </w:r>
      <w:r>
        <w:rPr>
          <w:rStyle w:val="Bodytext2"/>
        </w:rPr>
        <w:t xml:space="preserve">+ </w:t>
      </w:r>
      <w:proofErr w:type="spellStart"/>
      <w:r>
        <w:rPr>
          <w:rStyle w:val="Bodytext2"/>
          <w:vertAlign w:val="superscript"/>
          <w:lang w:val="en-US" w:eastAsia="en-US" w:bidi="en-US"/>
        </w:rPr>
        <w:t>P</w:t>
      </w:r>
      <w:r>
        <w:rPr>
          <w:rStyle w:val="Bodytext2"/>
          <w:lang w:val="en-US" w:eastAsia="en-US" w:bidi="en-US"/>
        </w:rPr>
        <w:t>battery_discharge</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grid_peak</w:t>
      </w:r>
      <w:proofErr w:type="spellEnd"/>
      <w:r>
        <w:rPr>
          <w:rStyle w:val="Bodytext2"/>
          <w:vertAlign w:val="superscript"/>
          <w:lang w:val="en-US" w:eastAsia="en-US" w:bidi="en-US"/>
        </w:rPr>
        <w:t xml:space="preserve">(t) </w:t>
      </w:r>
      <w:proofErr w:type="spellStart"/>
      <w:r>
        <w:rPr>
          <w:rStyle w:val="Bodytext2"/>
          <w:vertAlign w:val="superscript"/>
          <w:lang w:val="en-US" w:eastAsia="en-US" w:bidi="en-US"/>
        </w:rPr>
        <w:t>P</w:t>
      </w:r>
      <w:r>
        <w:rPr>
          <w:rStyle w:val="Bodytext2"/>
          <w:lang w:val="en-US" w:eastAsia="en-US" w:bidi="en-US"/>
        </w:rPr>
        <w:t>demand</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losses</w:t>
      </w:r>
      <w:proofErr w:type="spellEnd"/>
      <w:r>
        <w:rPr>
          <w:rStyle w:val="Bodytext2"/>
          <w:vertAlign w:val="superscript"/>
          <w:lang w:val="en-US" w:eastAsia="en-US" w:bidi="en-US"/>
        </w:rPr>
        <w:t>(t)</w:t>
      </w:r>
      <w:r>
        <w:rPr>
          <w:rStyle w:val="Bodytext2"/>
          <w:lang w:val="en-US" w:eastAsia="en-US" w:bidi="en-US"/>
        </w:rPr>
        <w:t xml:space="preserve"> + </w:t>
      </w:r>
      <w:proofErr w:type="spellStart"/>
      <w:r>
        <w:rPr>
          <w:rStyle w:val="Bodytext2"/>
          <w:vertAlign w:val="superscript"/>
          <w:lang w:val="en-US" w:eastAsia="en-US" w:bidi="en-US"/>
        </w:rPr>
        <w:t>P</w:t>
      </w:r>
      <w:r>
        <w:rPr>
          <w:rStyle w:val="Bodytext2"/>
          <w:lang w:val="en-US" w:eastAsia="en-US" w:bidi="en-US"/>
        </w:rPr>
        <w:t>battery_charge</w:t>
      </w:r>
      <w:proofErr w:type="spellEnd"/>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r>
        <w:rPr>
          <w:rStyle w:val="Bodytext2"/>
          <w:lang w:val="en-US" w:eastAsia="en-US" w:bidi="en-US"/>
        </w:rPr>
        <w:t xml:space="preserve"> </w:t>
      </w:r>
      <w:r>
        <w:rPr>
          <w:rStyle w:val="Bodytext2"/>
        </w:rPr>
        <w:t xml:space="preserve">.. </w:t>
      </w:r>
      <w:r>
        <w:rPr>
          <w:rStyle w:val="Bodytext2"/>
          <w:lang w:val="en-US" w:eastAsia="en-US" w:bidi="en-US"/>
        </w:rPr>
        <w:t>(t) ]</w:t>
      </w:r>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r>
        <w:rPr>
          <w:rStyle w:val="Bodytext2"/>
          <w:lang w:val="en-US" w:eastAsia="en-US" w:bidi="en-US"/>
        </w:rPr>
        <w:t>SoC .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7"/>
          <w:footerReference w:type="default" r:id="rId8"/>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w:t>
      </w:r>
      <w:proofErr w:type="spellStart"/>
      <w:r>
        <w:rPr>
          <w:rStyle w:val="Bodytext2"/>
        </w:rPr>
        <w:t>непъкнал</w:t>
      </w:r>
      <w:proofErr w:type="spellEnd"/>
      <w:r>
        <w:rPr>
          <w:rStyle w:val="Bodytext2"/>
        </w:rPr>
        <w:t xml:space="preserve"> </w:t>
      </w:r>
      <w:proofErr w:type="spellStart"/>
      <w:r>
        <w:rPr>
          <w:rStyle w:val="Bodytext2"/>
        </w:rPr>
        <w:t>многостен</w:t>
      </w:r>
      <w:proofErr w:type="spellEnd"/>
      <w:r>
        <w:rPr>
          <w:rStyle w:val="Bodytext2"/>
        </w:rPr>
        <w:t xml:space="preserve">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r>
      <w:proofErr w:type="spellStart"/>
      <w:r>
        <w:rPr>
          <w:rStyle w:val="Bodytext2"/>
          <w:lang w:val="en-US" w:eastAsia="en-US" w:bidi="en-US"/>
        </w:rPr>
        <w:t>x</w:t>
      </w:r>
      <w:r>
        <w:rPr>
          <w:rStyle w:val="Bodytext2"/>
          <w:vertAlign w:val="subscript"/>
          <w:lang w:val="en-US" w:eastAsia="en-US" w:bidi="en-US"/>
        </w:rPr>
        <w:t>n</w:t>
      </w:r>
      <w:proofErr w:type="spellEnd"/>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xml:space="preserve">— приема се пълна </w:t>
      </w:r>
      <w:proofErr w:type="spellStart"/>
      <w:r>
        <w:rPr>
          <w:rStyle w:val="Bodytext2"/>
        </w:rPr>
        <w:t>компенсаторност</w:t>
      </w:r>
      <w:proofErr w:type="spellEnd"/>
      <w:r>
        <w:rPr>
          <w:rStyle w:val="Bodytext2"/>
        </w:rPr>
        <w:t>,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xml:space="preserve">— приема се, че референтните граници </w:t>
      </w:r>
      <w:proofErr w:type="spellStart"/>
      <w:r>
        <w:rPr>
          <w:rStyle w:val="Bodytext2"/>
        </w:rPr>
        <w:t>Надир</w:t>
      </w:r>
      <w:proofErr w:type="spellEnd"/>
      <w:r>
        <w:rPr>
          <w:rStyle w:val="Bodytext2"/>
        </w:rPr>
        <w:t xml:space="preserve">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 xml:space="preserve">Приложен казус: Летен енергиен баланс и </w:t>
      </w:r>
      <w:proofErr w:type="spellStart"/>
      <w:r>
        <w:rPr>
          <w:rStyle w:val="Heading30"/>
          <w:rFonts w:eastAsiaTheme="minorHAnsi"/>
        </w:rPr>
        <w:t>Парето</w:t>
      </w:r>
      <w:proofErr w:type="spellEnd"/>
      <w:r>
        <w:rPr>
          <w:rStyle w:val="Heading30"/>
          <w:rFonts w:eastAsiaTheme="minorHAnsi"/>
        </w:rPr>
        <w:t>-анализ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 xml:space="preserve">За илюстриране на изследователската рамка е разработен </w:t>
      </w:r>
      <w:proofErr w:type="spellStart"/>
      <w:r>
        <w:rPr>
          <w:rStyle w:val="Bodytext2"/>
        </w:rPr>
        <w:t>симулационен</w:t>
      </w:r>
      <w:proofErr w:type="spellEnd"/>
      <w:r>
        <w:rPr>
          <w:rStyle w:val="Bodytext2"/>
        </w:rPr>
        <w:t xml:space="preserve"> модел на градски летен енергиен </w:t>
      </w:r>
      <w:proofErr w:type="spellStart"/>
      <w:r>
        <w:rPr>
          <w:rStyle w:val="Bodytext2"/>
        </w:rPr>
        <w:t>микрогрид</w:t>
      </w:r>
      <w:proofErr w:type="spellEnd"/>
      <w:r>
        <w:rPr>
          <w:rStyle w:val="Bodytext2"/>
        </w:rPr>
        <w:t xml:space="preserve">.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w:t>
      </w:r>
      <w:proofErr w:type="spellStart"/>
      <w:r>
        <w:rPr>
          <w:rStyle w:val="Bodytext2"/>
        </w:rPr>
        <w:t>Парето</w:t>
      </w:r>
      <w:proofErr w:type="spellEnd"/>
      <w:r>
        <w:rPr>
          <w:rStyle w:val="Bodytext2"/>
        </w:rPr>
        <w:t>-оптимален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2C6C81">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85pt;height:269.3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p>
    <w:p w14:paraId="6C736D37" w14:textId="77777777" w:rsidR="00CC5356" w:rsidRDefault="00CC5356" w:rsidP="00CC5356">
      <w:pPr>
        <w:framePr w:h="5382" w:wrap="notBeside" w:vAnchor="text" w:hAnchor="text" w:xAlign="center" w:y="1"/>
      </w:pPr>
      <w:proofErr w:type="spellStart"/>
      <w:r>
        <w:rPr>
          <w:rStyle w:val="Bodytext2Constantia"/>
        </w:rPr>
        <w:t>Фигура</w:t>
      </w:r>
      <w:proofErr w:type="spellEnd"/>
      <w:r>
        <w:rPr>
          <w:rStyle w:val="Bodytext2Constantia"/>
        </w:rPr>
        <w:t xml:space="preserve"> 2.1. </w:t>
      </w:r>
      <w:proofErr w:type="spellStart"/>
      <w:r>
        <w:rPr>
          <w:rStyle w:val="Picturecaption"/>
          <w:rFonts w:eastAsiaTheme="minorHAnsi"/>
        </w:rPr>
        <w:t>Парето</w:t>
      </w:r>
      <w:proofErr w:type="spellEnd"/>
      <w:r>
        <w:rPr>
          <w:rStyle w:val="Picturecaption"/>
          <w:rFonts w:eastAsiaTheme="minorHAnsi"/>
        </w:rPr>
        <w:t>-оптимален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proofErr w:type="spellStart"/>
      <w:r>
        <w:rPr>
          <w:rStyle w:val="Bodytext3"/>
          <w:rFonts w:eastAsiaTheme="minorHAnsi"/>
        </w:rPr>
        <w:t>Методологически</w:t>
      </w:r>
      <w:proofErr w:type="spellEnd"/>
      <w:r>
        <w:rPr>
          <w:rStyle w:val="Bodytext3"/>
          <w:rFonts w:eastAsiaTheme="minorHAnsi"/>
        </w:rPr>
        <w:t xml:space="preserve">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 xml:space="preserve">На </w:t>
      </w:r>
      <w:proofErr w:type="spellStart"/>
      <w:r>
        <w:rPr>
          <w:rStyle w:val="Bodytext2"/>
        </w:rPr>
        <w:t>абсцисната</w:t>
      </w:r>
      <w:proofErr w:type="spellEnd"/>
      <w:r>
        <w:rPr>
          <w:rStyle w:val="Bodytext2"/>
        </w:rPr>
        <w:t xml:space="preserve">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 xml:space="preserve">Илюстрира пространството на всички възможни работни режими на </w:t>
      </w:r>
      <w:proofErr w:type="spellStart"/>
      <w:r>
        <w:rPr>
          <w:rStyle w:val="Bodytext2"/>
        </w:rPr>
        <w:t>микрогрида</w:t>
      </w:r>
      <w:proofErr w:type="spellEnd"/>
      <w:r>
        <w:rPr>
          <w:rStyle w:val="Bodytext2"/>
        </w:rPr>
        <w:t>.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proofErr w:type="spellStart"/>
      <w:r>
        <w:rPr>
          <w:rStyle w:val="Bodytext3"/>
          <w:rFonts w:eastAsiaTheme="minorHAnsi"/>
        </w:rPr>
        <w:t>Парето</w:t>
      </w:r>
      <w:proofErr w:type="spellEnd"/>
      <w:r>
        <w:rPr>
          <w:rStyle w:val="Bodytext3"/>
          <w:rFonts w:eastAsiaTheme="minorHAnsi"/>
        </w:rPr>
        <w:t>-оптимален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w:t>
      </w:r>
      <w:proofErr w:type="spellStart"/>
      <w:r>
        <w:rPr>
          <w:rStyle w:val="Bodytext2"/>
        </w:rPr>
        <w:t>микрогрид</w:t>
      </w:r>
      <w:proofErr w:type="spellEnd"/>
      <w:r>
        <w:rPr>
          <w:rStyle w:val="Bodytext2"/>
        </w:rPr>
        <w:t xml:space="preserve">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w:t>
      </w:r>
      <w:proofErr w:type="spellStart"/>
      <w:r>
        <w:rPr>
          <w:rStyle w:val="Bodytext2"/>
        </w:rPr>
        <w:t>стохастично</w:t>
      </w:r>
      <w:proofErr w:type="spellEnd"/>
      <w:r>
        <w:rPr>
          <w:rStyle w:val="Bodytext2"/>
        </w:rPr>
        <w:t xml:space="preserve">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proofErr w:type="spellStart"/>
      <w:r>
        <w:rPr>
          <w:rStyle w:val="Bodytext2"/>
        </w:rPr>
        <w:t>Парето</w:t>
      </w:r>
      <w:proofErr w:type="spellEnd"/>
      <w:r>
        <w:rPr>
          <w:rStyle w:val="Bodytext2"/>
        </w:rPr>
        <w:t xml:space="preserve">-филтрирането, </w:t>
      </w:r>
      <w:proofErr w:type="spellStart"/>
      <w:r>
        <w:rPr>
          <w:rStyle w:val="Bodytext2"/>
        </w:rPr>
        <w:t>клъстеризацията</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 xml:space="preserve">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w:t>
      </w:r>
      <w:proofErr w:type="spellStart"/>
      <w:r>
        <w:rPr>
          <w:rStyle w:val="Bodytext2"/>
        </w:rPr>
        <w:t>стохастичния</w:t>
      </w:r>
      <w:proofErr w:type="spellEnd"/>
      <w:r>
        <w:rPr>
          <w:rStyle w:val="Bodytext2"/>
        </w:rPr>
        <w:t xml:space="preserve">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w:t>
      </w:r>
      <w:proofErr w:type="spellStart"/>
      <w:r>
        <w:rPr>
          <w:rStyle w:val="Bodytext2"/>
        </w:rPr>
        <w:t>микрогрид</w:t>
      </w:r>
      <w:proofErr w:type="spellEnd"/>
      <w:r>
        <w:rPr>
          <w:rStyle w:val="Bodytext2"/>
        </w:rPr>
        <w:t xml:space="preserve">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w:t>
      </w:r>
      <w:proofErr w:type="spellStart"/>
      <w:r>
        <w:rPr>
          <w:rStyle w:val="Bodytext2"/>
        </w:rPr>
        <w:t>критериални</w:t>
      </w:r>
      <w:proofErr w:type="spellEnd"/>
      <w:r>
        <w:rPr>
          <w:rStyle w:val="Bodytext2"/>
        </w:rPr>
        <w:t xml:space="preserve"> равнища. </w:t>
      </w:r>
      <w:r>
        <w:rPr>
          <w:rStyle w:val="Bodytext2Bold"/>
        </w:rPr>
        <w:t xml:space="preserve">(3) Глобално теглово картиране: </w:t>
      </w:r>
      <w:r>
        <w:rPr>
          <w:rStyle w:val="Bodytext2"/>
        </w:rPr>
        <w:t xml:space="preserve">Равномерно </w:t>
      </w:r>
      <w:proofErr w:type="spellStart"/>
      <w:r>
        <w:rPr>
          <w:rStyle w:val="Bodytext2"/>
        </w:rPr>
        <w:t>стохастично</w:t>
      </w:r>
      <w:proofErr w:type="spellEnd"/>
      <w:r>
        <w:rPr>
          <w:rStyle w:val="Bodytext2"/>
        </w:rPr>
        <w:t xml:space="preserve">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proofErr w:type="spellStart"/>
      <w:r>
        <w:rPr>
          <w:rStyle w:val="Bodytext2"/>
        </w:rPr>
        <w:t>Парето</w:t>
      </w:r>
      <w:proofErr w:type="spellEnd"/>
      <w:r>
        <w:rPr>
          <w:rStyle w:val="Bodytext2"/>
        </w:rPr>
        <w:t xml:space="preserve">-кривата чрез </w:t>
      </w:r>
      <w:proofErr w:type="spellStart"/>
      <w:r>
        <w:rPr>
          <w:rStyle w:val="Bodytext2"/>
        </w:rPr>
        <w:t>клъстеризация</w:t>
      </w:r>
      <w:proofErr w:type="spellEnd"/>
      <w:r>
        <w:rPr>
          <w:rStyle w:val="Bodytext2"/>
        </w:rPr>
        <w:t xml:space="preserve">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 xml:space="preserve">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w:t>
      </w:r>
      <w:proofErr w:type="spellStart"/>
      <w:r>
        <w:rPr>
          <w:rStyle w:val="Bodytext2"/>
        </w:rPr>
        <w:t>микрогрид</w:t>
      </w:r>
      <w:proofErr w:type="spellEnd"/>
      <w:r>
        <w:rPr>
          <w:rStyle w:val="Bodytext2"/>
        </w:rPr>
        <w:t xml:space="preserve"> [9]. Индикаторните данни се нормализират линейно в интервала [0, 1] спрямо дефинираните в Глава 2 точки на Утопия и </w:t>
      </w:r>
      <w:proofErr w:type="spellStart"/>
      <w:r>
        <w:rPr>
          <w:rStyle w:val="Bodytext2"/>
        </w:rPr>
        <w:t>Надир</w:t>
      </w:r>
      <w:proofErr w:type="spellEnd"/>
      <w:r>
        <w:rPr>
          <w:rStyle w:val="Bodytext2"/>
        </w:rPr>
        <w:t xml:space="preserve">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w:t>
      </w:r>
      <w:proofErr w:type="spellStart"/>
      <w:r>
        <w:rPr>
          <w:rStyle w:val="Bodytext2"/>
        </w:rPr>
        <w:t>микрогрид</w:t>
      </w:r>
      <w:proofErr w:type="spellEnd"/>
      <w:r>
        <w:rPr>
          <w:rStyle w:val="Bodytext2"/>
        </w:rPr>
        <w:t xml:space="preserve">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w:t>
      </w:r>
      <w:proofErr w:type="spellStart"/>
      <w:r>
        <w:rPr>
          <w:rStyle w:val="Bodytext2"/>
        </w:rPr>
        <w:t>стохастични</w:t>
      </w:r>
      <w:proofErr w:type="spellEnd"/>
      <w:r>
        <w:rPr>
          <w:rStyle w:val="Bodytext2"/>
        </w:rPr>
        <w:t xml:space="preserve"> процедури се управляват чрез капсулирано </w:t>
      </w:r>
      <w:proofErr w:type="spellStart"/>
      <w:r>
        <w:rPr>
          <w:rStyle w:val="Bodytext2"/>
        </w:rPr>
        <w:t>псевдослучайно</w:t>
      </w:r>
      <w:proofErr w:type="spellEnd"/>
      <w:r>
        <w:rPr>
          <w:rStyle w:val="Bodytext2"/>
        </w:rPr>
        <w:t xml:space="preserve">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w:t>
      </w:r>
      <w:proofErr w:type="spellStart"/>
      <w:r>
        <w:rPr>
          <w:rStyle w:val="Bodytext2"/>
          <w:lang w:val="en-US" w:eastAsia="en-US" w:bidi="en-US"/>
        </w:rPr>
        <w:t>x_j</w:t>
      </w:r>
      <w:proofErr w:type="spellEnd"/>
      <w:r>
        <w:rPr>
          <w:rStyle w:val="Bodytext2"/>
          <w:lang w:val="en-US" w:eastAsia="en-US" w:bidi="en-US"/>
        </w:rPr>
        <w:t xml:space="preserve">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w:t>
      </w:r>
      <w:proofErr w:type="spellStart"/>
      <w:r>
        <w:rPr>
          <w:rStyle w:val="Bodytext2"/>
          <w:lang w:val="en-US" w:eastAsia="en-US" w:bidi="en-US"/>
        </w:rPr>
        <w:t>y_j</w:t>
      </w:r>
      <w:proofErr w:type="spellEnd"/>
      <w:r>
        <w:rPr>
          <w:rStyle w:val="Bodytext2"/>
          <w:lang w:val="en-US" w:eastAsia="en-US" w:bidi="en-US"/>
        </w:rPr>
        <w:t xml:space="preserve">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 xml:space="preserve">$$\min \quad \sum_{j = </w:t>
      </w:r>
      <w:r>
        <w:rPr>
          <w:rStyle w:val="Bodytext2Spacing1pt"/>
        </w:rPr>
        <w:t>1}~{n}</w:t>
      </w:r>
      <w:r>
        <w:rPr>
          <w:rStyle w:val="Bodytext2"/>
          <w:lang w:val="en-US" w:eastAsia="en-US" w:bidi="en-US"/>
        </w:rPr>
        <w:t xml:space="preserve"> </w:t>
      </w:r>
      <w:r>
        <w:rPr>
          <w:rStyle w:val="Bodytext2"/>
        </w:rPr>
        <w:t>у^$$$</w:t>
      </w:r>
      <w:proofErr w:type="spellStart"/>
      <w:r>
        <w:rPr>
          <w:rStyle w:val="Bodytext2"/>
        </w:rPr>
        <w:t>иех^при</w:t>
      </w:r>
      <w:proofErr w:type="spellEnd"/>
      <w:r>
        <w:rPr>
          <w:rStyle w:val="Bodytext2"/>
        </w:rPr>
        <w:t xml:space="preserve"> ограничения:}$$$$1. </w:t>
      </w:r>
      <w:r>
        <w:rPr>
          <w:rStyle w:val="Bodytext2"/>
          <w:lang w:val="en-US" w:eastAsia="en-US" w:bidi="en-US"/>
        </w:rPr>
        <w:t xml:space="preserve">\quad \sum_{j = </w:t>
      </w:r>
      <w:r>
        <w:rPr>
          <w:rStyle w:val="Bodytext2Spacing1pt"/>
        </w:rPr>
        <w:t>1}~{n}</w:t>
      </w:r>
      <w:r>
        <w:rPr>
          <w:rStyle w:val="Bodytext2"/>
          <w:lang w:val="en-US" w:eastAsia="en-US" w:bidi="en-US"/>
        </w:rPr>
        <w:t xml:space="preserve">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L$$$$2. \quad </w:t>
      </w:r>
      <w:proofErr w:type="spellStart"/>
      <w:r>
        <w:rPr>
          <w:rStyle w:val="Bodytext2"/>
          <w:lang w:val="en-US" w:eastAsia="en-US" w:bidi="en-US"/>
        </w:rPr>
        <w:t>x_j</w:t>
      </w:r>
      <w:proofErr w:type="spellEnd"/>
      <w:r>
        <w:rPr>
          <w:rStyle w:val="Bodytext2"/>
          <w:lang w:val="en-US" w:eastAsia="en-US" w:bidi="en-US"/>
        </w:rPr>
        <w:t xml:space="preserve"> \le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\{1, \dots, n\}$$$$3. \quad </w:t>
      </w:r>
      <w:proofErr w:type="spellStart"/>
      <w:r>
        <w:rPr>
          <w:rStyle w:val="Bodytext2"/>
          <w:lang w:val="en-US" w:eastAsia="en-US" w:bidi="en-US"/>
        </w:rPr>
        <w:t>x_j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\epsilon </w:t>
      </w:r>
      <w:proofErr w:type="spellStart"/>
      <w:r>
        <w:rPr>
          <w:rStyle w:val="Bodytext2"/>
          <w:lang w:val="en-US" w:eastAsia="en-US" w:bidi="en-US"/>
        </w:rPr>
        <w:t>y_j</w:t>
      </w:r>
      <w:proofErr w:type="spellEnd"/>
      <w:r>
        <w:rPr>
          <w:rStyle w:val="Bodytext2"/>
          <w:lang w:val="en-US" w:eastAsia="en-US" w:bidi="en-US"/>
        </w:rPr>
        <w:t>, \quad \</w:t>
      </w:r>
      <w:proofErr w:type="spellStart"/>
      <w:r>
        <w:rPr>
          <w:rStyle w:val="Bodytext2"/>
          <w:lang w:val="en-US" w:eastAsia="en-US" w:bidi="en-US"/>
        </w:rPr>
        <w:t>forall</w:t>
      </w:r>
      <w:proofErr w:type="spellEnd"/>
      <w:r>
        <w:rPr>
          <w:rStyle w:val="Bodytext2"/>
          <w:lang w:val="en-US" w:eastAsia="en-US" w:bidi="en-US"/>
        </w:rPr>
        <w:t xml:space="preserve"> j \in \{1, \dots, n\}$$$$4. \quad \</w:t>
      </w:r>
      <w:proofErr w:type="spellStart"/>
      <w:r>
        <w:rPr>
          <w:rStyle w:val="Bodytext2"/>
          <w:lang w:val="en-US" w:eastAsia="en-US" w:bidi="en-US"/>
        </w:rPr>
        <w:t>mathbf</w:t>
      </w:r>
      <w:proofErr w:type="spellEnd"/>
      <w:r>
        <w:rPr>
          <w:rStyle w:val="Bodytext2"/>
          <w:lang w:val="en-US" w:eastAsia="en-US" w:bidi="en-US"/>
        </w:rPr>
        <w:t>{A} x \le \</w:t>
      </w:r>
      <w:proofErr w:type="spellStart"/>
      <w:r>
        <w:rPr>
          <w:rStyle w:val="Bodytext2"/>
          <w:lang w:val="en-US" w:eastAsia="en-US" w:bidi="en-US"/>
        </w:rPr>
        <w:t>mathbf</w:t>
      </w:r>
      <w:proofErr w:type="spellEnd"/>
      <w:r>
        <w:rPr>
          <w:rStyle w:val="Bodytext2"/>
          <w:lang w:val="en-US" w:eastAsia="en-US" w:bidi="en-US"/>
        </w:rPr>
        <w:t>{b} \quad (\text{</w:t>
      </w:r>
      <w:r>
        <w:rPr>
          <w:rStyle w:val="Bodytext2"/>
        </w:rPr>
        <w:t xml:space="preserve">физически балансови ограничения на </w:t>
      </w:r>
      <w:proofErr w:type="spellStart"/>
      <w:r>
        <w:rPr>
          <w:rStyle w:val="Bodytext2"/>
        </w:rPr>
        <w:t>микрогрида</w:t>
      </w:r>
      <w:proofErr w:type="spellEnd"/>
      <w:r>
        <w:rPr>
          <w:rStyle w:val="Bodytext2"/>
        </w:rPr>
        <w:t>})$$$$</w:t>
      </w:r>
      <w:proofErr w:type="spellStart"/>
      <w:r>
        <w:rPr>
          <w:rStyle w:val="Bodytext2"/>
        </w:rPr>
        <w:t>x_j</w:t>
      </w:r>
      <w:proofErr w:type="spellEnd"/>
      <w:r>
        <w:rPr>
          <w:rStyle w:val="Bodytext2"/>
        </w:rPr>
        <w:t xml:space="preserve"> </w:t>
      </w:r>
      <w:r>
        <w:rPr>
          <w:rStyle w:val="Bodytext2"/>
          <w:lang w:val="en-US" w:eastAsia="en-US" w:bidi="en-US"/>
        </w:rPr>
        <w:t xml:space="preserve">\in </w:t>
      </w:r>
      <w:r>
        <w:rPr>
          <w:rStyle w:val="Bodytext2"/>
        </w:rPr>
        <w:t xml:space="preserve">[0, 1], </w:t>
      </w:r>
      <w:r>
        <w:rPr>
          <w:rStyle w:val="Bodytext2"/>
          <w:lang w:val="en-US" w:eastAsia="en-US" w:bidi="en-US"/>
        </w:rPr>
        <w:t xml:space="preserve">\quad </w:t>
      </w:r>
      <w:proofErr w:type="spellStart"/>
      <w:r>
        <w:rPr>
          <w:rStyle w:val="Bodytext2"/>
          <w:lang w:val="en-US" w:eastAsia="en-US" w:bidi="en-US"/>
        </w:rPr>
        <w:t>y_j</w:t>
      </w:r>
      <w:proofErr w:type="spellEnd"/>
      <w:r>
        <w:rPr>
          <w:rStyle w:val="Bodytext2"/>
          <w:lang w:val="en-US" w:eastAsia="en-US" w:bidi="en-US"/>
        </w:rPr>
        <w:t xml:space="preserve"> \in \{0, 1\}$$</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 xml:space="preserve">Глобален аспект: </w:t>
      </w:r>
      <w:proofErr w:type="spellStart"/>
      <w:r>
        <w:rPr>
          <w:rStyle w:val="Heading20"/>
        </w:rPr>
        <w:t>Стохастично</w:t>
      </w:r>
      <w:proofErr w:type="spellEnd"/>
      <w:r>
        <w:rPr>
          <w:rStyle w:val="Heading20"/>
        </w:rPr>
        <w:t xml:space="preserve">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\{w \in \</w:t>
      </w:r>
      <w:proofErr w:type="spellStart"/>
      <w:r>
        <w:rPr>
          <w:rStyle w:val="Bodytext2"/>
          <w:lang w:val="en-US" w:eastAsia="en-US" w:bidi="en-US"/>
        </w:rPr>
        <w:t>mathbb</w:t>
      </w:r>
      <w:proofErr w:type="spellEnd"/>
      <w:r>
        <w:rPr>
          <w:rStyle w:val="Bodytext2"/>
          <w:lang w:val="en-US" w:eastAsia="en-US" w:bidi="en-US"/>
        </w:rPr>
        <w:t xml:space="preserve">{R}^n : </w:t>
      </w:r>
      <w:proofErr w:type="spellStart"/>
      <w:r>
        <w:rPr>
          <w:rStyle w:val="Bodytext2"/>
          <w:lang w:val="en-US" w:eastAsia="en-US" w:bidi="en-US"/>
        </w:rPr>
        <w:t>w_j</w:t>
      </w:r>
      <w:proofErr w:type="spellEnd"/>
      <w:r>
        <w:rPr>
          <w:rStyle w:val="Bodytext2"/>
          <w:lang w:val="en-US" w:eastAsia="en-US" w:bidi="en-US"/>
        </w:rPr>
        <w:t xml:space="preserve"> \</w:t>
      </w:r>
      <w:proofErr w:type="spellStart"/>
      <w:r>
        <w:rPr>
          <w:rStyle w:val="Bodytext2"/>
          <w:lang w:val="en-US" w:eastAsia="en-US" w:bidi="en-US"/>
        </w:rPr>
        <w:t>ge</w:t>
      </w:r>
      <w:proofErr w:type="spellEnd"/>
      <w:r>
        <w:rPr>
          <w:rStyle w:val="Bodytext2"/>
          <w:lang w:val="en-US" w:eastAsia="en-US" w:bidi="en-US"/>
        </w:rPr>
        <w:t xml:space="preserve"> 0, \sum </w:t>
      </w:r>
      <w:proofErr w:type="spellStart"/>
      <w:r>
        <w:rPr>
          <w:rStyle w:val="Bodytext2"/>
          <w:lang w:val="en-US" w:eastAsia="en-US" w:bidi="en-US"/>
        </w:rPr>
        <w:t>w_j</w:t>
      </w:r>
      <w:proofErr w:type="spellEnd"/>
      <w:r>
        <w:rPr>
          <w:rStyle w:val="Bodytext2"/>
          <w:lang w:val="en-US" w:eastAsia="en-US" w:bidi="en-US"/>
        </w:rPr>
        <w:t xml:space="preserve">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w:t>
      </w:r>
      <w:proofErr w:type="spellStart"/>
      <w:r>
        <w:rPr>
          <w:rStyle w:val="Bodytext2"/>
        </w:rPr>
        <w:t>къмЦ</w:t>
      </w:r>
      <w:proofErr w:type="spellEnd"/>
      <w:r>
        <w:rPr>
          <w:rStyle w:val="Bodytext2"/>
        </w:rPr>
        <w:t xml:space="preserve"> комбинаторно концентриране около геометричния център (</w:t>
      </w:r>
      <w:proofErr w:type="spellStart"/>
      <w:r>
        <w:rPr>
          <w:rStyle w:val="Bodytext2"/>
        </w:rPr>
        <w:t>барицентъра</w:t>
      </w:r>
      <w:proofErr w:type="spellEnd"/>
      <w:r>
        <w:rPr>
          <w:rStyle w:val="Bodytext2"/>
        </w:rPr>
        <w:t xml:space="preserve">)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w:t>
      </w:r>
      <w:proofErr w:type="spellStart"/>
      <w:r>
        <w:rPr>
          <w:rStyle w:val="Bodytext4"/>
        </w:rPr>
        <w:t>Хиперкуб</w:t>
      </w:r>
      <w:proofErr w:type="spellEnd"/>
      <w:r>
        <w:rPr>
          <w:rStyle w:val="Bodytext4"/>
        </w:rPr>
        <w:t xml:space="preserve">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w:t>
      </w:r>
      <w:proofErr w:type="spellStart"/>
      <w:r>
        <w:rPr>
          <w:rStyle w:val="Bodytext2"/>
        </w:rPr>
        <w:t>симметричните</w:t>
      </w:r>
      <w:proofErr w:type="spellEnd"/>
      <w:r>
        <w:rPr>
          <w:rStyle w:val="Bodytext2"/>
        </w:rPr>
        <w:t xml:space="preserve"> интервали на вероятностното разпределение, комбинира ги по двойки съгласно свойството за </w:t>
      </w:r>
      <w:proofErr w:type="spellStart"/>
      <w:r>
        <w:rPr>
          <w:rStyle w:val="Bodytext2"/>
        </w:rPr>
        <w:t>комплементарност</w:t>
      </w:r>
      <w:proofErr w:type="spellEnd"/>
      <w:r>
        <w:rPr>
          <w:rStyle w:val="Bodytext2"/>
        </w:rPr>
        <w:t xml:space="preserve">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3pt">
                                  <v:imagedata r:id="rId11" r:href="rId1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3" r:href="rId14"/>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3pt">
                                  <v:imagedata r:id="rId15" r:href="rId16"/>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17" r:href="rId18"/>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w:t>
      </w:r>
      <w:proofErr w:type="spellStart"/>
      <w:r>
        <w:rPr>
          <w:rStyle w:val="Bodytext2"/>
        </w:rPr>
        <w:t>политопи</w:t>
      </w:r>
      <w:proofErr w:type="spellEnd"/>
      <w:r>
        <w:rPr>
          <w:rStyle w:val="Bodytext2"/>
        </w:rPr>
        <w:t xml:space="preserve"> с допълнителни линейни ограничения се прилага </w:t>
      </w:r>
      <w:proofErr w:type="spellStart"/>
      <w:r>
        <w:rPr>
          <w:rStyle w:val="Bodytext2"/>
        </w:rPr>
        <w:t>стохастичният</w:t>
      </w:r>
      <w:proofErr w:type="spellEnd"/>
      <w:r>
        <w:rPr>
          <w:rStyle w:val="Bodytext2"/>
        </w:rPr>
        <w:t xml:space="preserve">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 xml:space="preserve">Сравнителна визуализация на </w:t>
      </w:r>
      <w:proofErr w:type="spellStart"/>
      <w:r>
        <w:rPr>
          <w:rStyle w:val="Bodytext5"/>
        </w:rPr>
        <w:t>стохастично</w:t>
      </w:r>
      <w:proofErr w:type="spellEnd"/>
      <w:r>
        <w:rPr>
          <w:rStyle w:val="Bodytext5"/>
        </w:rPr>
        <w:t xml:space="preserve">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proofErr w:type="spellStart"/>
      <w:r>
        <w:rPr>
          <w:rStyle w:val="Bodytext5"/>
        </w:rPr>
        <w:t>Хиперкуб</w:t>
      </w:r>
      <w:proofErr w:type="spellEnd"/>
      <w:r>
        <w:rPr>
          <w:rStyle w:val="Bodytext5"/>
        </w:rPr>
        <w:t xml:space="preserve">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w:t>
      </w:r>
      <w:proofErr w:type="spellStart"/>
      <w:r>
        <w:rPr>
          <w:rStyle w:val="Bodytext2"/>
        </w:rPr>
        <w:t>микрогрида</w:t>
      </w:r>
      <w:proofErr w:type="spellEnd"/>
      <w:r>
        <w:rPr>
          <w:rStyle w:val="Bodytext2"/>
        </w:rPr>
        <w:t xml:space="preserve">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w:t>
      </w:r>
      <w:proofErr w:type="spellStart"/>
      <w:r>
        <w:rPr>
          <w:rStyle w:val="Bodytext2"/>
        </w:rPr>
        <w:t>некартографирани</w:t>
      </w:r>
      <w:proofErr w:type="spellEnd"/>
      <w:r>
        <w:rPr>
          <w:rStyle w:val="Bodytext2"/>
        </w:rPr>
        <w:t xml:space="preserve">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 xml:space="preserve">[12]. Разпределението на точките е равномерно и запълва оптимално цялата площ. Това ни позволява да извлечем глобални </w:t>
      </w:r>
      <w:proofErr w:type="spellStart"/>
      <w:r>
        <w:rPr>
          <w:rStyle w:val="Bodytext2"/>
        </w:rPr>
        <w:t>Парето</w:t>
      </w:r>
      <w:proofErr w:type="spellEnd"/>
      <w:r>
        <w:rPr>
          <w:rStyle w:val="Bodytext2"/>
        </w:rPr>
        <w:t>-оптимални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 xml:space="preserve">Метрики и </w:t>
      </w:r>
      <w:proofErr w:type="spellStart"/>
      <w:r>
        <w:rPr>
          <w:rStyle w:val="Heading20"/>
        </w:rPr>
        <w:t>Парето</w:t>
      </w:r>
      <w:proofErr w:type="spellEnd"/>
      <w:r>
        <w:rPr>
          <w:rStyle w:val="Heading20"/>
        </w:rPr>
        <w:t xml:space="preserve"> филтриране</w:t>
      </w:r>
    </w:p>
    <w:p w14:paraId="69718704" w14:textId="77777777" w:rsidR="008355E9" w:rsidRDefault="008355E9" w:rsidP="008355E9">
      <w:pPr>
        <w:spacing w:after="0" w:line="293" w:lineRule="exact"/>
      </w:pPr>
      <w:r>
        <w:rPr>
          <w:rStyle w:val="Bodytext2"/>
        </w:rPr>
        <w:t xml:space="preserve">За филтриране на неефективните режими на </w:t>
      </w:r>
      <w:proofErr w:type="spellStart"/>
      <w:r>
        <w:rPr>
          <w:rStyle w:val="Bodytext2"/>
        </w:rPr>
        <w:t>микрогрида</w:t>
      </w:r>
      <w:proofErr w:type="spellEnd"/>
      <w:r>
        <w:rPr>
          <w:rStyle w:val="Bodytext2"/>
        </w:rPr>
        <w:t xml:space="preserve"> се прилага класическо многокритериално филтриране по </w:t>
      </w:r>
      <w:proofErr w:type="spellStart"/>
      <w:r>
        <w:rPr>
          <w:rStyle w:val="Bodytext2"/>
        </w:rPr>
        <w:t>Парето</w:t>
      </w:r>
      <w:proofErr w:type="spellEnd"/>
      <w:r>
        <w:rPr>
          <w:rStyle w:val="Bodytext2"/>
        </w:rPr>
        <w:t xml:space="preserve">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w:t>
      </w:r>
      <w:proofErr w:type="spellStart"/>
      <w:r>
        <w:rPr>
          <w:rStyle w:val="Bodytext2Bold"/>
        </w:rPr>
        <w:t>Хеминг</w:t>
      </w:r>
      <w:proofErr w:type="spellEnd"/>
      <w:r>
        <w:rPr>
          <w:rStyle w:val="Bodytext2Bold"/>
        </w:rPr>
        <w:t xml:space="preserve">: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w:t>
      </w:r>
      <w:proofErr w:type="spellStart"/>
      <w:r>
        <w:rPr>
          <w:rStyle w:val="Bodytext4NotBold"/>
          <w:b w:val="0"/>
          <w:bCs w:val="0"/>
        </w:rPr>
        <w:t>ij</w:t>
      </w:r>
      <w:proofErr w:type="spellEnd"/>
      <w:r>
        <w:rPr>
          <w:rStyle w:val="Bodytext4NotBold"/>
          <w:b w:val="0"/>
          <w:bCs w:val="0"/>
        </w:rPr>
        <w:t>} =</w:t>
      </w:r>
    </w:p>
    <w:p w14:paraId="3A3ABB27" w14:textId="77777777" w:rsidR="008355E9" w:rsidRDefault="008355E9" w:rsidP="008355E9">
      <w:pPr>
        <w:spacing w:after="0" w:line="288" w:lineRule="exact"/>
      </w:pPr>
      <w:r>
        <w:rPr>
          <w:rStyle w:val="Bodytext2"/>
          <w:lang w:val="en-US" w:eastAsia="en-US" w:bidi="en-US"/>
        </w:rPr>
        <w:t>\frac{\sum_{k=1}~{m} s_{</w:t>
      </w:r>
      <w:proofErr w:type="spellStart"/>
      <w:r>
        <w:rPr>
          <w:rStyle w:val="Bodytext2"/>
          <w:lang w:val="en-US" w:eastAsia="en-US" w:bidi="en-US"/>
        </w:rPr>
        <w:t>ijk</w:t>
      </w:r>
      <w:proofErr w:type="spellEnd"/>
      <w:r>
        <w:rPr>
          <w:rStyle w:val="Bodytext2"/>
          <w:lang w:val="en-US" w:eastAsia="en-US" w:bidi="en-US"/>
        </w:rPr>
        <w:t xml:space="preserve">} </w:t>
      </w:r>
      <w:proofErr w:type="spellStart"/>
      <w:r>
        <w:rPr>
          <w:rStyle w:val="Bodytext2"/>
          <w:lang w:val="en-US" w:eastAsia="en-US" w:bidi="en-US"/>
        </w:rPr>
        <w:t>w_k</w:t>
      </w:r>
      <w:proofErr w:type="spellEnd"/>
      <w:r>
        <w:rPr>
          <w:rStyle w:val="Bodytext2"/>
          <w:lang w:val="en-US" w:eastAsia="en-US" w:bidi="en-US"/>
        </w:rPr>
        <w:t xml:space="preserve">}{\sum_{k=1}~{m} </w:t>
      </w:r>
      <w:r>
        <w:rPr>
          <w:rStyle w:val="Bodytext2"/>
        </w:rPr>
        <w:t>’№_к}$$$$</w:t>
      </w:r>
      <w:proofErr w:type="spellStart"/>
      <w:r>
        <w:rPr>
          <w:rStyle w:val="Bodytext2"/>
        </w:rPr>
        <w:t>иехНкъдето</w:t>
      </w:r>
      <w:proofErr w:type="spellEnd"/>
      <w:r>
        <w:rPr>
          <w:rStyle w:val="Bodytext2"/>
        </w:rPr>
        <w:t xml:space="preserve"> за количествени индикатори: } </w:t>
      </w:r>
      <w:r>
        <w:rPr>
          <w:rStyle w:val="Bodytext2"/>
          <w:lang w:val="en-US" w:eastAsia="en-US" w:bidi="en-US"/>
        </w:rPr>
        <w:t>s_{</w:t>
      </w:r>
      <w:proofErr w:type="spellStart"/>
      <w:r>
        <w:rPr>
          <w:rStyle w:val="Bodytext2"/>
          <w:lang w:val="en-US" w:eastAsia="en-US" w:bidi="en-US"/>
        </w:rPr>
        <w:t>ijk</w:t>
      </w:r>
      <w:proofErr w:type="spellEnd"/>
      <w:r>
        <w:rPr>
          <w:rStyle w:val="Bodytext2"/>
          <w:lang w:val="en-US" w:eastAsia="en-US" w:bidi="en-US"/>
        </w:rPr>
        <w:t xml:space="preserve">} </w:t>
      </w:r>
      <w:r>
        <w:rPr>
          <w:rStyle w:val="Bodytext2"/>
        </w:rPr>
        <w:t xml:space="preserve">= 1 - </w:t>
      </w:r>
      <w:r>
        <w:rPr>
          <w:rStyle w:val="Bodytext2"/>
          <w:lang w:val="en-US" w:eastAsia="en-US" w:bidi="en-US"/>
        </w:rPr>
        <w:t>\frac{|x_{</w:t>
      </w:r>
      <w:proofErr w:type="spellStart"/>
      <w:r>
        <w:rPr>
          <w:rStyle w:val="Bodytext2"/>
          <w:lang w:val="en-US" w:eastAsia="en-US" w:bidi="en-US"/>
        </w:rPr>
        <w:t>ik</w:t>
      </w:r>
      <w:proofErr w:type="spellEnd"/>
      <w:r>
        <w:rPr>
          <w:rStyle w:val="Bodytext2"/>
          <w:lang w:val="en-US" w:eastAsia="en-US" w:bidi="en-US"/>
        </w:rPr>
        <w:t>} - x_{</w:t>
      </w:r>
      <w:proofErr w:type="spellStart"/>
      <w:r>
        <w:rPr>
          <w:rStyle w:val="Bodytext2"/>
          <w:lang w:val="en-US" w:eastAsia="en-US" w:bidi="en-US"/>
        </w:rPr>
        <w:t>jk</w:t>
      </w:r>
      <w:proofErr w:type="spellEnd"/>
      <w:r>
        <w:rPr>
          <w:rStyle w:val="Bodytext2"/>
          <w:lang w:val="en-US" w:eastAsia="en-US" w:bidi="en-US"/>
        </w:rPr>
        <w:t>}|}{</w:t>
      </w:r>
      <w:proofErr w:type="spellStart"/>
      <w:r>
        <w:rPr>
          <w:rStyle w:val="Bodytext2"/>
          <w:lang w:val="en-US" w:eastAsia="en-US" w:bidi="en-US"/>
        </w:rPr>
        <w:t>R_k</w:t>
      </w:r>
      <w:proofErr w:type="spellEnd"/>
      <w:r>
        <w:rPr>
          <w:rStyle w:val="Bodytext2"/>
          <w:lang w:val="en-US" w:eastAsia="en-US" w:bidi="en-US"/>
        </w:rPr>
        <w:t xml:space="preserve">}$$$$\text^ } </w:t>
      </w:r>
      <w:proofErr w:type="spellStart"/>
      <w:r>
        <w:rPr>
          <w:rStyle w:val="Bodytext2"/>
          <w:lang w:val="en-US" w:eastAsia="en-US" w:bidi="en-US"/>
        </w:rPr>
        <w:t>w_k</w:t>
      </w:r>
      <w:proofErr w:type="spellEnd"/>
      <w:r>
        <w:rPr>
          <w:rStyle w:val="Bodytext2"/>
          <w:lang w:val="en-US" w:eastAsia="en-US" w:bidi="en-US"/>
        </w:rPr>
        <w:t xml:space="preserve"> \text{ </w:t>
      </w:r>
      <w:r>
        <w:rPr>
          <w:rStyle w:val="Bodytext2"/>
        </w:rPr>
        <w:t>е теглото на индикатора, съвпадащо с неговата значимост в модела.}$$</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proofErr w:type="spellStart"/>
      <w:r>
        <w:rPr>
          <w:rStyle w:val="Bodytext2Bold"/>
          <w:lang w:val="en-US" w:eastAsia="en-US" w:bidi="en-US"/>
        </w:rPr>
        <w:t>Triantaphyllou</w:t>
      </w:r>
      <w:proofErr w:type="spellEnd"/>
      <w:r>
        <w:rPr>
          <w:rStyle w:val="Bodytext2Bold"/>
          <w:lang w:val="en-US" w:eastAsia="en-US" w:bidi="en-US"/>
        </w:rPr>
        <w:t xml:space="preserve">: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w:t>
      </w:r>
      <w:proofErr w:type="spellStart"/>
      <w:r>
        <w:rPr>
          <w:rStyle w:val="Bodytext2"/>
          <w:lang w:val="en-US" w:eastAsia="en-US" w:bidi="en-US"/>
        </w:rPr>
        <w:t>c_j</w:t>
      </w:r>
      <w:proofErr w:type="spellEnd"/>
      <w:r>
        <w:rPr>
          <w:rStyle w:val="Bodytext2"/>
          <w:lang w:val="en-US" w:eastAsia="en-US" w:bidi="en-US"/>
        </w:rPr>
        <w:t xml:space="preserve">$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proofErr w:type="spellStart"/>
      <w:r>
        <w:rPr>
          <w:rStyle w:val="Bodytext2Bold"/>
        </w:rPr>
        <w:t>Многопараметрична</w:t>
      </w:r>
      <w:proofErr w:type="spellEnd"/>
      <w:r>
        <w:rPr>
          <w:rStyle w:val="Bodytext2Bold"/>
        </w:rPr>
        <w:t xml:space="preserve"> рамка </w:t>
      </w:r>
      <w:r>
        <w:rPr>
          <w:rStyle w:val="Bodytext2Bold"/>
          <w:lang w:val="en-US" w:eastAsia="en-US" w:bidi="en-US"/>
        </w:rPr>
        <w:t xml:space="preserve">COMSAM </w:t>
      </w:r>
      <w:r>
        <w:rPr>
          <w:rStyle w:val="Bodytext2Bold"/>
        </w:rPr>
        <w:t xml:space="preserve">по </w:t>
      </w:r>
      <w:proofErr w:type="spellStart"/>
      <w:r>
        <w:rPr>
          <w:rStyle w:val="Bodytext2Bold"/>
          <w:lang w:val="en-US" w:eastAsia="en-US" w:bidi="en-US"/>
        </w:rPr>
        <w:t>Wi^ckowski</w:t>
      </w:r>
      <w:proofErr w:type="spellEnd"/>
      <w:r>
        <w:rPr>
          <w:rStyle w:val="Bodytext2Bold"/>
          <w:lang w:val="en-US" w:eastAsia="en-US" w:bidi="en-US"/>
        </w:rPr>
        <w:t xml:space="preserve"> </w:t>
      </w:r>
      <w:r>
        <w:rPr>
          <w:rStyle w:val="Bodytext2Bold"/>
        </w:rPr>
        <w:t xml:space="preserve">&amp; </w:t>
      </w:r>
      <w:proofErr w:type="spellStart"/>
      <w:r>
        <w:rPr>
          <w:rStyle w:val="Bodytext2Bold"/>
          <w:lang w:val="en-US" w:eastAsia="en-US" w:bidi="en-US"/>
        </w:rPr>
        <w:t>Salabun</w:t>
      </w:r>
      <w:proofErr w:type="spellEnd"/>
      <w:r>
        <w:rPr>
          <w:rStyle w:val="Bodytext2Bold"/>
          <w:lang w:val="en-US" w:eastAsia="en-US" w:bidi="en-US"/>
        </w:rPr>
        <w:t xml:space="preserve">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w:t>
      </w:r>
      <w:proofErr w:type="spellStart"/>
      <w:r>
        <w:rPr>
          <w:rStyle w:val="Bodytext2"/>
          <w:lang w:val="en-US" w:eastAsia="en-US" w:bidi="en-US"/>
        </w:rPr>
        <w:t>b_n</w:t>
      </w:r>
      <w:proofErr w:type="spellEnd"/>
      <w:r>
        <w:rPr>
          <w:rStyle w:val="Bodytext2"/>
          <w:lang w:val="en-US" w:eastAsia="en-US" w:bidi="en-US"/>
        </w:rPr>
        <w:t xml:space="preserve">]$,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proofErr w:type="spellStart"/>
      <w:r>
        <w:rPr>
          <w:rStyle w:val="Heading20"/>
        </w:rPr>
        <w:t>Клъстеризация</w:t>
      </w:r>
      <w:proofErr w:type="spellEnd"/>
      <w:r>
        <w:rPr>
          <w:rStyle w:val="Heading20"/>
        </w:rPr>
        <w:t xml:space="preserve">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w:t>
      </w:r>
      <w:proofErr w:type="spellStart"/>
      <w:r>
        <w:rPr>
          <w:rStyle w:val="Bodytext2"/>
        </w:rPr>
        <w:t>Парето</w:t>
      </w:r>
      <w:proofErr w:type="spellEnd"/>
      <w:r>
        <w:rPr>
          <w:rStyle w:val="Bodytext2"/>
        </w:rPr>
        <w:t xml:space="preserve">-фронта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 xml:space="preserve">не е подходящ за изследване на пространства от решения, тъй като неговите </w:t>
      </w:r>
      <w:proofErr w:type="spellStart"/>
      <w:r>
        <w:rPr>
          <w:rStyle w:val="Bodytext2"/>
        </w:rPr>
        <w:t>центроиди</w:t>
      </w:r>
      <w:proofErr w:type="spellEnd"/>
      <w:r>
        <w:rPr>
          <w:rStyle w:val="Bodytext2"/>
        </w:rPr>
        <w:t xml:space="preserve"> се изчисляват като средни аритметични стойности и не съответстват на нито едно реално </w:t>
      </w:r>
      <w:proofErr w:type="spellStart"/>
      <w:r>
        <w:rPr>
          <w:rStyle w:val="Bodytext2"/>
        </w:rPr>
        <w:t>Парето</w:t>
      </w:r>
      <w:proofErr w:type="spellEnd"/>
      <w:r>
        <w:rPr>
          <w:rStyle w:val="Bodytext2"/>
        </w:rPr>
        <w:t>-решение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w:t>
      </w:r>
      <w:proofErr w:type="spellStart"/>
      <w:r>
        <w:rPr>
          <w:rStyle w:val="Bodytext2"/>
          <w:lang w:val="en-US" w:eastAsia="en-US" w:bidi="en-US"/>
        </w:rPr>
        <w:t>Rousseeuw</w:t>
      </w:r>
      <w:proofErr w:type="spellEnd"/>
      <w:r>
        <w:rPr>
          <w:rStyle w:val="Bodytext2"/>
          <w:lang w:val="en-US" w:eastAsia="en-US" w:bidi="en-US"/>
        </w:rPr>
        <w:t xml:space="preserve"> [22, 250]. PAM </w:t>
      </w:r>
      <w:r>
        <w:rPr>
          <w:rStyle w:val="Bodytext2"/>
        </w:rPr>
        <w:t>дефинира центровете на клъстерите като реално съществуващи обекти в извадката (</w:t>
      </w:r>
      <w:proofErr w:type="spellStart"/>
      <w:r>
        <w:rPr>
          <w:rStyle w:val="Bodytext2"/>
        </w:rPr>
        <w:t>медоиди</w:t>
      </w:r>
      <w:proofErr w:type="spellEnd"/>
      <w:r>
        <w:rPr>
          <w:rStyle w:val="Bodytext2"/>
        </w:rPr>
        <w:t xml:space="preserve">), което в контекста на нашия казус гарантира, че всеки представителен профил съответства на физически осъществим и </w:t>
      </w:r>
      <w:proofErr w:type="spellStart"/>
      <w:r>
        <w:rPr>
          <w:rStyle w:val="Bodytext2"/>
        </w:rPr>
        <w:t>Парето</w:t>
      </w:r>
      <w:proofErr w:type="spellEnd"/>
      <w:r>
        <w:rPr>
          <w:rStyle w:val="Bodytext2"/>
        </w:rPr>
        <w:t xml:space="preserve">-ефективен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(Silhouette Width) </w:t>
      </w:r>
      <w:r>
        <w:rPr>
          <w:rStyle w:val="Bodytext2"/>
        </w:rPr>
        <w:t>[23, 267]:</w:t>
      </w:r>
    </w:p>
    <w:p w14:paraId="49AAC2DB" w14:textId="77777777" w:rsidR="008355E9" w:rsidRDefault="008355E9" w:rsidP="008355E9">
      <w:pPr>
        <w:tabs>
          <w:tab w:val="left" w:pos="5342"/>
          <w:tab w:val="left" w:pos="7435"/>
        </w:tabs>
        <w:spacing w:after="0" w:line="288" w:lineRule="exact"/>
      </w:pPr>
      <w:proofErr w:type="spellStart"/>
      <w:r>
        <w:rPr>
          <w:rStyle w:val="Bodytext2Bold"/>
        </w:rPr>
        <w:t>Силуетен</w:t>
      </w:r>
      <w:proofErr w:type="spellEnd"/>
      <w:r>
        <w:rPr>
          <w:rStyle w:val="Bodytext2Bold"/>
        </w:rPr>
        <w:t xml:space="preserve"> индекс на </w:t>
      </w:r>
      <w:proofErr w:type="spellStart"/>
      <w:r>
        <w:rPr>
          <w:rStyle w:val="Bodytext2Bold"/>
          <w:lang w:val="en-US" w:eastAsia="en-US" w:bidi="en-US"/>
        </w:rPr>
        <w:t>Rousseeuw</w:t>
      </w:r>
      <w:proofErr w:type="spellEnd"/>
      <w:r>
        <w:rPr>
          <w:rStyle w:val="Bodytext2Bold"/>
          <w:lang w:val="en-US" w:eastAsia="en-US" w:bidi="en-US"/>
        </w:rPr>
        <w:t>:</w:t>
      </w:r>
      <w:r>
        <w:rPr>
          <w:rStyle w:val="Bodytext2"/>
          <w:lang w:val="en-US" w:eastAsia="en-US" w:bidi="en-US"/>
        </w:rPr>
        <w:t>$$s(</w:t>
      </w:r>
      <w:proofErr w:type="spellStart"/>
      <w:r>
        <w:rPr>
          <w:rStyle w:val="Bodytext2"/>
          <w:lang w:val="en-US" w:eastAsia="en-US" w:bidi="en-US"/>
        </w:rPr>
        <w:t>i</w:t>
      </w:r>
      <w:proofErr w:type="spellEnd"/>
      <w:r>
        <w:rPr>
          <w:rStyle w:val="Bodytext2"/>
          <w:lang w:val="en-US" w:eastAsia="en-US" w:bidi="en-US"/>
        </w:rPr>
        <w:t>)</w:t>
      </w:r>
      <w:r>
        <w:rPr>
          <w:rStyle w:val="Bodytext2"/>
          <w:lang w:val="en-US" w:eastAsia="en-US" w:bidi="en-US"/>
        </w:rPr>
        <w:tab/>
      </w:r>
      <w:r>
        <w:rPr>
          <w:rStyle w:val="Bodytext2"/>
        </w:rPr>
        <w:t xml:space="preserve">= </w:t>
      </w:r>
      <w:r>
        <w:rPr>
          <w:rStyle w:val="Bodytext2"/>
          <w:lang w:val="en-US" w:eastAsia="en-US" w:bidi="en-US"/>
        </w:rPr>
        <w:t>\frac{b(</w:t>
      </w:r>
      <w:proofErr w:type="spellStart"/>
      <w:r>
        <w:rPr>
          <w:rStyle w:val="Bodytext2"/>
          <w:lang w:val="en-US" w:eastAsia="en-US" w:bidi="en-US"/>
        </w:rPr>
        <w:t>i</w:t>
      </w:r>
      <w:proofErr w:type="spellEnd"/>
      <w:r>
        <w:rPr>
          <w:rStyle w:val="Bodytext2"/>
          <w:lang w:val="en-US" w:eastAsia="en-US" w:bidi="en-US"/>
        </w:rPr>
        <w:t xml:space="preserve">) </w:t>
      </w:r>
      <w:r>
        <w:rPr>
          <w:rStyle w:val="Bodytext2"/>
        </w:rPr>
        <w:t>-</w:t>
      </w:r>
      <w:r>
        <w:rPr>
          <w:rStyle w:val="Bodytext2"/>
        </w:rPr>
        <w:tab/>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)}{\max\{a(</w:t>
      </w:r>
      <w:proofErr w:type="spellStart"/>
      <w:r>
        <w:rPr>
          <w:rStyle w:val="Bodytext2"/>
          <w:lang w:val="en-US" w:eastAsia="en-US" w:bidi="en-US"/>
        </w:rPr>
        <w:t>i</w:t>
      </w:r>
      <w:proofErr w:type="spellEnd"/>
      <w:r>
        <w:rPr>
          <w:rStyle w:val="Bodytext2"/>
          <w:lang w:val="en-US" w:eastAsia="en-US" w:bidi="en-US"/>
        </w:rPr>
        <w:t>),</w:t>
      </w:r>
    </w:p>
    <w:p w14:paraId="37022BB1" w14:textId="77777777" w:rsidR="008355E9" w:rsidRDefault="008355E9" w:rsidP="008355E9">
      <w:pPr>
        <w:spacing w:after="562" w:line="288" w:lineRule="exact"/>
      </w:pPr>
      <w:r>
        <w:rPr>
          <w:rStyle w:val="Bodytext2"/>
        </w:rPr>
        <w:t>b(i)\}}$$$$\</w:t>
      </w:r>
      <w:proofErr w:type="spellStart"/>
      <w:r>
        <w:rPr>
          <w:rStyle w:val="Bodytext2"/>
        </w:rPr>
        <w:t>text</w:t>
      </w:r>
      <w:proofErr w:type="spellEnd"/>
      <w:r>
        <w:rPr>
          <w:rStyle w:val="Bodytext2"/>
        </w:rPr>
        <w:t xml:space="preserve">{където } </w:t>
      </w:r>
      <w:r>
        <w:rPr>
          <w:rStyle w:val="Bodytext2"/>
          <w:lang w:val="en-US" w:eastAsia="en-US" w:bidi="en-US"/>
        </w:rPr>
        <w:t>a(</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обекта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останалите обекти в неговия клъстер,}$$$$\</w:t>
      </w:r>
      <w:proofErr w:type="spellStart"/>
      <w:r>
        <w:rPr>
          <w:rStyle w:val="Bodytext2"/>
        </w:rPr>
        <w:t>text</w:t>
      </w:r>
      <w:proofErr w:type="spellEnd"/>
      <w:r>
        <w:rPr>
          <w:rStyle w:val="Bodytext2"/>
        </w:rPr>
        <w:t xml:space="preserve">{а } </w:t>
      </w:r>
      <w:r>
        <w:rPr>
          <w:rStyle w:val="Bodytext2"/>
          <w:lang w:val="en-US" w:eastAsia="en-US" w:bidi="en-US"/>
        </w:rPr>
        <w:t>b(</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 xml:space="preserve">е средното разстояние от } </w:t>
      </w:r>
      <w:proofErr w:type="spellStart"/>
      <w:r>
        <w:rPr>
          <w:rStyle w:val="Bodytext2"/>
          <w:lang w:val="en-US" w:eastAsia="en-US" w:bidi="en-US"/>
        </w:rPr>
        <w:t>i</w:t>
      </w:r>
      <w:proofErr w:type="spellEnd"/>
      <w:r>
        <w:rPr>
          <w:rStyle w:val="Bodytext2"/>
          <w:lang w:val="en-US" w:eastAsia="en-US" w:bidi="en-US"/>
        </w:rPr>
        <w:t xml:space="preserve">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w:t>
      </w:r>
      <w:proofErr w:type="spellStart"/>
      <w:r>
        <w:rPr>
          <w:rStyle w:val="Bodytext2"/>
          <w:lang w:val="en-US" w:eastAsia="en-US" w:bidi="en-US"/>
        </w:rPr>
        <w:t>itemsets</w:t>
      </w:r>
      <w:proofErr w:type="spellEnd"/>
      <w:r>
        <w:rPr>
          <w:rStyle w:val="Bodytext2"/>
          <w:lang w:val="en-US" w:eastAsia="en-US" w:bidi="en-US"/>
        </w:rPr>
        <w:t xml:space="preserve">).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proofErr w:type="spellStart"/>
      <w:r>
        <w:rPr>
          <w:rStyle w:val="Bodytext2"/>
          <w:lang w:val="en-US" w:eastAsia="en-US" w:bidi="en-US"/>
        </w:rPr>
        <w:t>Ii</w:t>
      </w:r>
      <w:proofErr w:type="spellEnd"/>
      <w:r>
        <w:rPr>
          <w:rStyle w:val="Bodytext2"/>
          <w:lang w:val="en-US" w:eastAsia="en-US" w:bidi="en-US"/>
        </w:rPr>
        <w:t xml:space="preserve">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w:t>
      </w:r>
      <w:proofErr w:type="spellStart"/>
      <w:r>
        <w:rPr>
          <w:rStyle w:val="Bodytext2"/>
        </w:rPr>
        <w:t>високооценяваните</w:t>
      </w:r>
      <w:proofErr w:type="spellEnd"/>
      <w:r>
        <w:rPr>
          <w:rStyle w:val="Bodytext2"/>
        </w:rPr>
        <w:t xml:space="preserve"> режими, те образуват устойчиво логическо ядро. Взаимозаменяемостта се дефинира количествено чрез изследване на </w:t>
      </w:r>
      <w:proofErr w:type="spellStart"/>
      <w:r>
        <w:rPr>
          <w:rStyle w:val="Bodytext2"/>
        </w:rPr>
        <w:t>редуктите</w:t>
      </w:r>
      <w:proofErr w:type="spellEnd"/>
      <w:r>
        <w:rPr>
          <w:rStyle w:val="Bodytext2"/>
        </w:rPr>
        <w:t xml:space="preserve"> </w:t>
      </w:r>
      <w:r>
        <w:rPr>
          <w:rStyle w:val="Bodytext2"/>
          <w:lang w:val="en-US" w:eastAsia="en-US" w:bidi="en-US"/>
        </w:rPr>
        <w:t>(</w:t>
      </w:r>
      <w:proofErr w:type="spellStart"/>
      <w:r>
        <w:rPr>
          <w:rStyle w:val="Bodytext2"/>
          <w:lang w:val="en-US" w:eastAsia="en-US" w:bidi="en-US"/>
        </w:rPr>
        <w:t>reducts</w:t>
      </w:r>
      <w:proofErr w:type="spellEnd"/>
      <w:r>
        <w:rPr>
          <w:rStyle w:val="Bodytext2"/>
          <w:lang w:val="en-US" w:eastAsia="en-US" w:bidi="en-US"/>
        </w:rPr>
        <w:t xml:space="preserve">) </w:t>
      </w:r>
      <w:r>
        <w:rPr>
          <w:rStyle w:val="Bodytext2"/>
        </w:rPr>
        <w:t xml:space="preserve">и общото ядро </w:t>
      </w:r>
      <w:r>
        <w:rPr>
          <w:rStyle w:val="Bodytext2"/>
          <w:lang w:val="en-US" w:eastAsia="en-US" w:bidi="en-US"/>
        </w:rPr>
        <w:t xml:space="preserve">(core) </w:t>
      </w:r>
      <w:r>
        <w:rPr>
          <w:rStyle w:val="Bodytext2"/>
        </w:rPr>
        <w:t xml:space="preserve">на </w:t>
      </w:r>
      <w:proofErr w:type="spellStart"/>
      <w:r>
        <w:rPr>
          <w:rStyle w:val="Bodytext2"/>
        </w:rPr>
        <w:t>критериалната</w:t>
      </w:r>
      <w:proofErr w:type="spellEnd"/>
      <w:r>
        <w:rPr>
          <w:rStyle w:val="Bodytext2"/>
        </w:rPr>
        <w:t xml:space="preserve"> класификация [37], което позволява да се идентифицира кои енергийни технологии могат да се заменят взаимно без нарушаване на общата стабилност на </w:t>
      </w:r>
      <w:proofErr w:type="spellStart"/>
      <w:r>
        <w:rPr>
          <w:rStyle w:val="Bodytext2"/>
        </w:rPr>
        <w:t>микрогрида</w:t>
      </w:r>
      <w:proofErr w:type="spellEnd"/>
      <w:r>
        <w:rPr>
          <w:rStyle w:val="Bodytext2"/>
        </w:rPr>
        <w:t>.</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 xml:space="preserve">Валидиране, </w:t>
      </w:r>
      <w:proofErr w:type="spellStart"/>
      <w:r>
        <w:rPr>
          <w:rStyle w:val="Heading20"/>
        </w:rPr>
        <w:t>мащабируемост</w:t>
      </w:r>
      <w:proofErr w:type="spellEnd"/>
      <w:r>
        <w:rPr>
          <w:rStyle w:val="Heading20"/>
        </w:rPr>
        <w:t xml:space="preserve">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w:t>
      </w:r>
      <w:proofErr w:type="spellStart"/>
      <w:r>
        <w:rPr>
          <w:rStyle w:val="Bodytext2"/>
        </w:rPr>
        <w:t>медоиди</w:t>
      </w:r>
      <w:proofErr w:type="spellEnd"/>
      <w:r>
        <w:rPr>
          <w:rStyle w:val="Bodytext2"/>
        </w:rPr>
        <w:t xml:space="preserve"> при промяна на размера на извадката; </w:t>
      </w:r>
      <w:r>
        <w:rPr>
          <w:rStyle w:val="Bodytext2Bold"/>
        </w:rPr>
        <w:t xml:space="preserve">(3) Възпроизводимост: </w:t>
      </w:r>
      <w:r>
        <w:rPr>
          <w:rStyle w:val="Bodytext2"/>
        </w:rPr>
        <w:t xml:space="preserve">Цялата </w:t>
      </w:r>
      <w:proofErr w:type="spellStart"/>
      <w:r>
        <w:rPr>
          <w:rStyle w:val="Bodytext2"/>
        </w:rPr>
        <w:t>симулационна</w:t>
      </w:r>
      <w:proofErr w:type="spellEnd"/>
      <w:r>
        <w:rPr>
          <w:rStyle w:val="Bodytext2"/>
        </w:rPr>
        <w:t xml:space="preserve">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 xml:space="preserve">съгласно добрите практики за научно програмиране [31, 35]. </w:t>
      </w:r>
      <w:proofErr w:type="spellStart"/>
      <w:r>
        <w:rPr>
          <w:rStyle w:val="Bodytext2"/>
        </w:rPr>
        <w:t>Мащабируемостта</w:t>
      </w:r>
      <w:proofErr w:type="spellEnd"/>
      <w:r>
        <w:rPr>
          <w:rStyle w:val="Bodytext2"/>
        </w:rPr>
        <w:t xml:space="preserve"> се гарантира чрез филтриране на близките съседи в реално време, което предпазва от комбинаторна експлозия на </w:t>
      </w:r>
      <w:proofErr w:type="spellStart"/>
      <w:r>
        <w:rPr>
          <w:rStyle w:val="Bodytext2"/>
        </w:rPr>
        <w:t>Парето</w:t>
      </w:r>
      <w:proofErr w:type="spellEnd"/>
      <w:r>
        <w:rPr>
          <w:rStyle w:val="Bodytext2"/>
        </w:rPr>
        <w:t>-фронта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 xml:space="preserve">Таблица 3.1: Сравнение на </w:t>
      </w:r>
      <w:proofErr w:type="spellStart"/>
      <w:r>
        <w:rPr>
          <w:rStyle w:val="Tablecaption"/>
        </w:rPr>
        <w:t>методологическия</w:t>
      </w:r>
      <w:proofErr w:type="spellEnd"/>
      <w:r>
        <w:rPr>
          <w:rStyle w:val="Tablecaption"/>
        </w:rPr>
        <w:t xml:space="preserve">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proofErr w:type="spellStart"/>
            <w:r>
              <w:rPr>
                <w:rStyle w:val="Bodytext2Constantia"/>
              </w:rPr>
              <w:t>Аналитично</w:t>
            </w:r>
            <w:proofErr w:type="spellEnd"/>
          </w:p>
          <w:p w14:paraId="325638E3" w14:textId="77777777" w:rsidR="008355E9" w:rsidRDefault="008355E9" w:rsidP="00A711A9">
            <w:pPr>
              <w:framePr w:w="9370" w:wrap="notBeside" w:vAnchor="text" w:hAnchor="text" w:xAlign="center" w:y="1"/>
              <w:spacing w:before="60" w:after="0" w:line="180" w:lineRule="exact"/>
            </w:pPr>
            <w:proofErr w:type="spellStart"/>
            <w:r>
              <w:rPr>
                <w:rStyle w:val="Bodytext2Constantia"/>
              </w:rPr>
              <w:t>направление</w:t>
            </w:r>
            <w:proofErr w:type="spellEnd"/>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proofErr w:type="spellStart"/>
            <w:r>
              <w:rPr>
                <w:rStyle w:val="Bodytext2Constantia"/>
              </w:rPr>
              <w:t>Избран</w:t>
            </w:r>
            <w:proofErr w:type="spellEnd"/>
          </w:p>
          <w:p w14:paraId="65F1D670" w14:textId="77777777" w:rsidR="008355E9" w:rsidRDefault="008355E9" w:rsidP="00A711A9">
            <w:pPr>
              <w:framePr w:w="9370" w:wrap="notBeside" w:vAnchor="text" w:hAnchor="text" w:xAlign="center" w:y="1"/>
              <w:spacing w:before="60" w:after="0" w:line="180" w:lineRule="exact"/>
              <w:ind w:left="160"/>
            </w:pPr>
            <w:proofErr w:type="spellStart"/>
            <w:r>
              <w:rPr>
                <w:rStyle w:val="Bodytext2Constantia"/>
              </w:rPr>
              <w:t>алгоритъм</w:t>
            </w:r>
            <w:proofErr w:type="spellEnd"/>
            <w:r>
              <w:rPr>
                <w:rStyle w:val="Bodytext2Constantia"/>
              </w:rPr>
              <w:t xml:space="preserve"> / </w:t>
            </w:r>
            <w:proofErr w:type="spellStart"/>
            <w:r>
              <w:rPr>
                <w:rStyle w:val="Bodytext2Constantia"/>
              </w:rPr>
              <w:t>метод</w:t>
            </w:r>
            <w:proofErr w:type="spellEnd"/>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proofErr w:type="spellStart"/>
            <w:r>
              <w:rPr>
                <w:rStyle w:val="Bodytext2Constantia"/>
              </w:rPr>
              <w:t>Научно</w:t>
            </w:r>
            <w:proofErr w:type="spellEnd"/>
            <w:r>
              <w:rPr>
                <w:rStyle w:val="Bodytext2Constantia"/>
              </w:rPr>
              <w:t xml:space="preserve"> </w:t>
            </w:r>
            <w:proofErr w:type="spellStart"/>
            <w:r>
              <w:rPr>
                <w:rStyle w:val="Bodytext2Constantia"/>
              </w:rPr>
              <w:t>предимство</w:t>
            </w:r>
            <w:proofErr w:type="spellEnd"/>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proofErr w:type="spellStart"/>
            <w:r>
              <w:rPr>
                <w:rStyle w:val="Bodytext2Constantia"/>
              </w:rPr>
              <w:t>Грундиращ</w:t>
            </w:r>
            <w:proofErr w:type="spellEnd"/>
          </w:p>
          <w:p w14:paraId="533947AF" w14:textId="77777777" w:rsidR="008355E9" w:rsidRDefault="008355E9" w:rsidP="00A711A9">
            <w:pPr>
              <w:framePr w:w="9370" w:wrap="notBeside" w:vAnchor="text" w:hAnchor="text" w:xAlign="center" w:y="1"/>
              <w:spacing w:before="60" w:after="0" w:line="180" w:lineRule="exact"/>
              <w:ind w:left="140"/>
            </w:pPr>
            <w:proofErr w:type="spellStart"/>
            <w:r>
              <w:rPr>
                <w:rStyle w:val="Bodytext2Constantia"/>
              </w:rPr>
              <w:t>източник</w:t>
            </w:r>
            <w:proofErr w:type="spellEnd"/>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 xml:space="preserve">Обследване на </w:t>
            </w:r>
            <w:proofErr w:type="spellStart"/>
            <w:r>
              <w:rPr>
                <w:rStyle w:val="Bodytext285pt"/>
              </w:rPr>
              <w:t>политопи</w:t>
            </w:r>
            <w:proofErr w:type="spellEnd"/>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 xml:space="preserve">Центровете са реални осъществими </w:t>
            </w:r>
            <w:proofErr w:type="spellStart"/>
            <w:r>
              <w:rPr>
                <w:rStyle w:val="Bodytext285pt"/>
              </w:rPr>
              <w:t>Парето</w:t>
            </w:r>
            <w:proofErr w:type="spellEnd"/>
            <w:r>
              <w:rPr>
                <w:rStyle w:val="Bodytext285pt"/>
              </w:rPr>
              <w:t xml:space="preserve">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Kaufman &amp; </w:t>
            </w:r>
            <w:proofErr w:type="spellStart"/>
            <w:r>
              <w:rPr>
                <w:rStyle w:val="Bodytext285pt"/>
                <w:lang w:val="en-US" w:eastAsia="en-US" w:bidi="en-US"/>
              </w:rPr>
              <w:t>Rousseeuw</w:t>
            </w:r>
            <w:proofErr w:type="spellEnd"/>
            <w:r>
              <w:rPr>
                <w:rStyle w:val="Bodytext285pt"/>
                <w:lang w:val="en-US" w:eastAsia="en-US" w:bidi="en-US"/>
              </w:rPr>
              <w:t xml:space="preserve">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w:t>
            </w:r>
            <w:proofErr w:type="spellStart"/>
            <w:r>
              <w:rPr>
                <w:rStyle w:val="Bodytext285pt"/>
                <w:lang w:val="en-US" w:eastAsia="en-US" w:bidi="en-US"/>
              </w:rPr>
              <w:t>itemsets</w:t>
            </w:r>
            <w:proofErr w:type="spellEnd"/>
            <w:r>
              <w:rPr>
                <w:rStyle w:val="Bodytext285pt"/>
                <w:lang w:val="en-US" w:eastAsia="en-US" w:bidi="en-US"/>
              </w:rPr>
              <w:t>)</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proofErr w:type="spellStart"/>
      <w:r>
        <w:rPr>
          <w:rStyle w:val="Bodytext2Constantia"/>
        </w:rPr>
        <w:t>Анотация</w:t>
      </w:r>
      <w:proofErr w:type="spellEnd"/>
      <w:r>
        <w:rPr>
          <w:rStyle w:val="Bodytext2Constantia"/>
        </w:rPr>
        <w:t xml:space="preserve">.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w:t>
      </w:r>
      <w:proofErr w:type="spellStart"/>
      <w:r>
        <w:rPr>
          <w:rStyle w:val="Bodytext2"/>
        </w:rPr>
        <w:t>симулационно</w:t>
      </w:r>
      <w:proofErr w:type="spellEnd"/>
      <w:r>
        <w:rPr>
          <w:rStyle w:val="Bodytext2"/>
        </w:rPr>
        <w:t xml:space="preserve">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 xml:space="preserve">архитектурата се гарантира пълна гъвкавост, възможност за скалиране на изследваните индикатори и прецизна възпроизводимост на </w:t>
      </w:r>
      <w:proofErr w:type="spellStart"/>
      <w:r>
        <w:rPr>
          <w:rStyle w:val="Bodytext2"/>
        </w:rPr>
        <w:t>симулационните</w:t>
      </w:r>
      <w:proofErr w:type="spellEnd"/>
      <w:r>
        <w:rPr>
          <w:rStyle w:val="Bodytext2"/>
        </w:rPr>
        <w:t xml:space="preserve">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w:t>
      </w:r>
      <w:proofErr w:type="spellStart"/>
      <w:r>
        <w:rPr>
          <w:rStyle w:val="Bodytext2Constantia"/>
        </w:rPr>
        <w:t>Моделиране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линейна</w:t>
      </w:r>
      <w:proofErr w:type="spellEnd"/>
      <w:r>
        <w:rPr>
          <w:rStyle w:val="Bodytext2Constantia"/>
        </w:rPr>
        <w:t xml:space="preserve"> MCDA </w:t>
      </w:r>
      <w:proofErr w:type="spellStart"/>
      <w:r>
        <w:rPr>
          <w:rStyle w:val="Bodytext2Constantia"/>
        </w:rPr>
        <w:t>система</w:t>
      </w:r>
      <w:proofErr w:type="spellEnd"/>
      <w:r>
        <w:rPr>
          <w:rStyle w:val="Bodytext2Constantia"/>
        </w:rPr>
        <w:t xml:space="preserve">: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w:t>
      </w:r>
      <w:proofErr w:type="spellStart"/>
      <w:r>
        <w:rPr>
          <w:rStyle w:val="Bodytext2Constantia"/>
        </w:rPr>
        <w:t>Модул</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синтетично</w:t>
      </w:r>
      <w:proofErr w:type="spellEnd"/>
      <w:r>
        <w:rPr>
          <w:rStyle w:val="Bodytext2Constantia"/>
        </w:rPr>
        <w:t xml:space="preserve"> </w:t>
      </w:r>
      <w:proofErr w:type="spellStart"/>
      <w:r>
        <w:rPr>
          <w:rStyle w:val="Bodytext2Constantia"/>
        </w:rPr>
        <w:t>генериране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данни</w:t>
      </w:r>
      <w:proofErr w:type="spellEnd"/>
      <w:r>
        <w:rPr>
          <w:rStyle w:val="Bodytext2Constantia"/>
        </w:rPr>
        <w:t xml:space="preserve">: </w:t>
      </w:r>
      <w:r>
        <w:rPr>
          <w:rStyle w:val="Bodytext2"/>
        </w:rPr>
        <w:t xml:space="preserve">Автоматизирано генериране на оперативни алтернативи по три референтни профила на летния </w:t>
      </w:r>
      <w:proofErr w:type="spellStart"/>
      <w:r>
        <w:rPr>
          <w:rStyle w:val="Bodytext2"/>
        </w:rPr>
        <w:t>микрогрид</w:t>
      </w:r>
      <w:proofErr w:type="spellEnd"/>
      <w:r>
        <w:rPr>
          <w:rStyle w:val="Bodytext2"/>
        </w:rPr>
        <w:t>,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w:t>
      </w:r>
      <w:proofErr w:type="spellStart"/>
      <w:r>
        <w:rPr>
          <w:rStyle w:val="Bodytext2Constantia"/>
        </w:rPr>
        <w:t>Локално</w:t>
      </w:r>
      <w:proofErr w:type="spellEnd"/>
      <w:r>
        <w:rPr>
          <w:rStyle w:val="Bodytext2Constantia"/>
        </w:rPr>
        <w:t xml:space="preserve"> MILP </w:t>
      </w:r>
      <w:proofErr w:type="spellStart"/>
      <w:r>
        <w:rPr>
          <w:rStyle w:val="Bodytext2Constantia"/>
        </w:rPr>
        <w:t>оптимизиране</w:t>
      </w:r>
      <w:proofErr w:type="spellEnd"/>
      <w:r>
        <w:rPr>
          <w:rStyle w:val="Bodytext2Constantia"/>
        </w:rPr>
        <w:t xml:space="preserve">: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w:t>
      </w:r>
      <w:proofErr w:type="spellStart"/>
      <w:r>
        <w:rPr>
          <w:rStyle w:val="Bodytext2Constantia"/>
        </w:rPr>
        <w:t>Глобално</w:t>
      </w:r>
      <w:proofErr w:type="spellEnd"/>
      <w:r>
        <w:rPr>
          <w:rStyle w:val="Bodytext2Constantia"/>
        </w:rPr>
        <w:t xml:space="preserve"> SLHS </w:t>
      </w:r>
      <w:proofErr w:type="spellStart"/>
      <w:r>
        <w:rPr>
          <w:rStyle w:val="Bodytext2Constantia"/>
        </w:rPr>
        <w:t>картиране</w:t>
      </w:r>
      <w:proofErr w:type="spellEnd"/>
      <w:r>
        <w:rPr>
          <w:rStyle w:val="Bodytext2Constantia"/>
        </w:rPr>
        <w:t xml:space="preserve">: </w:t>
      </w:r>
      <w:r>
        <w:rPr>
          <w:rStyle w:val="Bodytext2"/>
        </w:rPr>
        <w:t xml:space="preserve">Симулация на тегловото пространство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и изчисляване на </w:t>
      </w:r>
      <w:proofErr w:type="spellStart"/>
      <w:r>
        <w:rPr>
          <w:rStyle w:val="Bodytext2"/>
        </w:rPr>
        <w:t>стохастичните</w:t>
      </w:r>
      <w:proofErr w:type="spellEnd"/>
      <w:r>
        <w:rPr>
          <w:rStyle w:val="Bodytext2"/>
        </w:rPr>
        <w:t xml:space="preserve">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w:t>
      </w:r>
      <w:proofErr w:type="spellStart"/>
      <w:r>
        <w:rPr>
          <w:rStyle w:val="Bodytext2Constantia"/>
        </w:rPr>
        <w:t>Смесена</w:t>
      </w:r>
      <w:proofErr w:type="spellEnd"/>
      <w:r>
        <w:rPr>
          <w:rStyle w:val="Bodytext2Constantia"/>
        </w:rPr>
        <w:t xml:space="preserve"> </w:t>
      </w:r>
      <w:proofErr w:type="spellStart"/>
      <w:r>
        <w:rPr>
          <w:rStyle w:val="Bodytext2Constantia"/>
        </w:rPr>
        <w:t>клъстеризация</w:t>
      </w:r>
      <w:proofErr w:type="spellEnd"/>
      <w:r>
        <w:rPr>
          <w:rStyle w:val="Bodytext2Constantia"/>
        </w:rPr>
        <w:t xml:space="preserve">: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 xml:space="preserve">осигуряващ реално съществуващи обекти за </w:t>
      </w:r>
      <w:proofErr w:type="spellStart"/>
      <w:r>
        <w:rPr>
          <w:rStyle w:val="Bodytext2"/>
        </w:rPr>
        <w:t>центроиди</w:t>
      </w:r>
      <w:proofErr w:type="spellEnd"/>
      <w:r>
        <w:rPr>
          <w:rStyle w:val="Bodytext2"/>
        </w:rPr>
        <w:t xml:space="preserve">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w:t>
      </w:r>
      <w:proofErr w:type="spellStart"/>
      <w:r>
        <w:rPr>
          <w:rStyle w:val="Bodytext2Constantia"/>
        </w:rPr>
        <w:t>Визуализация</w:t>
      </w:r>
      <w:proofErr w:type="spellEnd"/>
      <w:r>
        <w:rPr>
          <w:rStyle w:val="Bodytext2Constantia"/>
        </w:rPr>
        <w:t xml:space="preserve"> и </w:t>
      </w:r>
      <w:proofErr w:type="spellStart"/>
      <w:r>
        <w:rPr>
          <w:rStyle w:val="Bodytext2Constantia"/>
        </w:rPr>
        <w:t>експорт</w:t>
      </w:r>
      <w:proofErr w:type="spellEnd"/>
      <w:r>
        <w:rPr>
          <w:rStyle w:val="Bodytext2Constantia"/>
        </w:rPr>
        <w:t xml:space="preserve">: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w:t>
      </w:r>
      <w:proofErr w:type="spellStart"/>
      <w:r>
        <w:rPr>
          <w:rStyle w:val="Bodytext2Constantia"/>
        </w:rPr>
        <w:t>Екстензивност</w:t>
      </w:r>
      <w:proofErr w:type="spellEnd"/>
      <w:r>
        <w:rPr>
          <w:rStyle w:val="Bodytext2Constantia"/>
        </w:rPr>
        <w:t xml:space="preserve"> и OOP </w:t>
      </w:r>
      <w:proofErr w:type="spellStart"/>
      <w:r>
        <w:rPr>
          <w:rStyle w:val="Bodytext2Constantia"/>
        </w:rPr>
        <w:t>патърни</w:t>
      </w:r>
      <w:proofErr w:type="spellEnd"/>
      <w:r>
        <w:rPr>
          <w:rStyle w:val="Bodytext2Constantia"/>
        </w:rPr>
        <w:t xml:space="preserve">: </w:t>
      </w:r>
      <w:r>
        <w:rPr>
          <w:rStyle w:val="Bodytext2"/>
        </w:rPr>
        <w:t xml:space="preserve">Архитектурата трябва да позволява лесно добавяне на нови </w:t>
      </w:r>
      <w:proofErr w:type="spellStart"/>
      <w:r>
        <w:rPr>
          <w:rStyle w:val="Bodytext2"/>
        </w:rPr>
        <w:t>нормализационни</w:t>
      </w:r>
      <w:proofErr w:type="spellEnd"/>
      <w:r>
        <w:rPr>
          <w:rStyle w:val="Bodytext2"/>
        </w:rPr>
        <w:t xml:space="preserve">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w:t>
      </w:r>
      <w:proofErr w:type="spellStart"/>
      <w:r>
        <w:rPr>
          <w:rStyle w:val="Bodytext2Constantia"/>
        </w:rPr>
        <w:t>Стохастична</w:t>
      </w:r>
      <w:proofErr w:type="spellEnd"/>
      <w:r>
        <w:rPr>
          <w:rStyle w:val="Bodytext2Constantia"/>
        </w:rPr>
        <w:t xml:space="preserve"> </w:t>
      </w:r>
      <w:proofErr w:type="spellStart"/>
      <w:r>
        <w:rPr>
          <w:rStyle w:val="Bodytext2Constantia"/>
        </w:rPr>
        <w:t>възпроизводимост</w:t>
      </w:r>
      <w:proofErr w:type="spellEnd"/>
      <w:r>
        <w:rPr>
          <w:rStyle w:val="Bodytext2Constantia"/>
        </w:rPr>
        <w:t xml:space="preserve">: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w:t>
      </w:r>
      <w:proofErr w:type="spellStart"/>
      <w:r>
        <w:rPr>
          <w:rStyle w:val="Bodytext2"/>
        </w:rPr>
        <w:t>псевдослучайни</w:t>
      </w:r>
      <w:proofErr w:type="spellEnd"/>
      <w:r>
        <w:rPr>
          <w:rStyle w:val="Bodytext2"/>
        </w:rPr>
        <w:t xml:space="preserve"> числа в </w:t>
      </w:r>
      <w:proofErr w:type="spellStart"/>
      <w:r>
        <w:rPr>
          <w:rStyle w:val="Bodytext2"/>
          <w:lang w:val="en-US" w:eastAsia="en-US" w:bidi="en-US"/>
        </w:rPr>
        <w:t>numpy</w:t>
      </w:r>
      <w:proofErr w:type="spellEnd"/>
      <w:r>
        <w:rPr>
          <w:rStyle w:val="Bodytext2"/>
          <w:lang w:val="en-US" w:eastAsia="en-US" w:bidi="en-US"/>
        </w:rPr>
        <w:t xml:space="preserve"> </w:t>
      </w:r>
      <w:r>
        <w:rPr>
          <w:rStyle w:val="Bodytext2"/>
        </w:rPr>
        <w:t xml:space="preserve">и </w:t>
      </w:r>
      <w:proofErr w:type="spellStart"/>
      <w:r>
        <w:rPr>
          <w:rStyle w:val="Bodytext2"/>
          <w:lang w:val="en-US" w:eastAsia="en-US" w:bidi="en-US"/>
        </w:rPr>
        <w:t>scipy</w:t>
      </w:r>
      <w:proofErr w:type="spellEnd"/>
      <w:r>
        <w:rPr>
          <w:rStyle w:val="Bodytext2"/>
          <w:lang w:val="en-US" w:eastAsia="en-US" w:bidi="en-US"/>
        </w:rPr>
        <w:t xml:space="preserve">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proofErr w:type="spellStart"/>
      <w:r>
        <w:rPr>
          <w:rStyle w:val="Bodytext2"/>
        </w:rPr>
        <w:t>симулационни</w:t>
      </w:r>
      <w:proofErr w:type="spellEnd"/>
      <w:r>
        <w:rPr>
          <w:rStyle w:val="Bodytext2"/>
        </w:rPr>
        <w:t xml:space="preserve"> матрици с размерност до </w:t>
      </w:r>
      <w:r>
        <w:rPr>
          <w:rStyle w:val="Bodytext2"/>
          <w:lang w:val="en-US" w:eastAsia="en-US" w:bidi="en-US"/>
        </w:rPr>
        <w:t xml:space="preserve">m=10,000 </w:t>
      </w:r>
      <w:r>
        <w:rPr>
          <w:rStyle w:val="Bodytext2"/>
        </w:rPr>
        <w:t xml:space="preserve">алтернативи чрез </w:t>
      </w:r>
      <w:proofErr w:type="spellStart"/>
      <w:r>
        <w:rPr>
          <w:rStyle w:val="Bodytext2"/>
        </w:rPr>
        <w:t>векторизирани</w:t>
      </w:r>
      <w:proofErr w:type="spellEnd"/>
      <w:r>
        <w:rPr>
          <w:rStyle w:val="Bodytext2"/>
        </w:rPr>
        <w:t xml:space="preserve">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19"/>
          <w:pgSz w:w="12240" w:h="15840"/>
          <w:pgMar w:top="1711" w:right="1179" w:bottom="1793" w:left="1177" w:header="0" w:footer="3" w:gutter="0"/>
          <w:cols w:space="720"/>
          <w:noEndnote/>
          <w:docGrid w:linePitch="360"/>
        </w:sectPr>
      </w:pPr>
      <w:r>
        <w:rPr>
          <w:rStyle w:val="Bodytext2Constantia"/>
        </w:rPr>
        <w:t xml:space="preserve">NFR-04: </w:t>
      </w:r>
      <w:proofErr w:type="spellStart"/>
      <w:r>
        <w:rPr>
          <w:rStyle w:val="Bodytext2Constantia"/>
        </w:rPr>
        <w:t>Независимост</w:t>
      </w:r>
      <w:proofErr w:type="spellEnd"/>
      <w:r>
        <w:rPr>
          <w:rStyle w:val="Bodytext2Constantia"/>
        </w:rPr>
        <w:t xml:space="preserve"> </w:t>
      </w:r>
      <w:proofErr w:type="spellStart"/>
      <w:r>
        <w:rPr>
          <w:rStyle w:val="Bodytext2Constantia"/>
        </w:rPr>
        <w:t>от</w:t>
      </w:r>
      <w:proofErr w:type="spellEnd"/>
      <w:r>
        <w:rPr>
          <w:rStyle w:val="Bodytext2Constantia"/>
        </w:rPr>
        <w:t xml:space="preserve"> </w:t>
      </w:r>
      <w:proofErr w:type="spellStart"/>
      <w:r>
        <w:rPr>
          <w:rStyle w:val="Bodytext2Constantia"/>
        </w:rPr>
        <w:t>комерсиални</w:t>
      </w:r>
      <w:proofErr w:type="spellEnd"/>
      <w:r>
        <w:rPr>
          <w:rStyle w:val="Bodytext2Constantia"/>
        </w:rPr>
        <w:t xml:space="preserve"> </w:t>
      </w:r>
      <w:proofErr w:type="spellStart"/>
      <w:r>
        <w:rPr>
          <w:rStyle w:val="Bodytext2Constantia"/>
        </w:rPr>
        <w:t>библиотеки</w:t>
      </w:r>
      <w:proofErr w:type="spellEnd"/>
      <w:r>
        <w:rPr>
          <w:rStyle w:val="Bodytext2Constantia"/>
        </w:rPr>
        <w:t xml:space="preserve">: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w:t>
      </w:r>
      <w:proofErr w:type="spellStart"/>
      <w:r>
        <w:rPr>
          <w:rStyle w:val="Bodytext2"/>
        </w:rPr>
        <w:t>векторизиран</w:t>
      </w:r>
      <w:proofErr w:type="spellEnd"/>
      <w:r>
        <w:rPr>
          <w:rStyle w:val="Bodytext2"/>
        </w:rPr>
        <w:t xml:space="preserve">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2C6C81">
        <w:pict w14:anchorId="281F172F">
          <v:shape id="_x0000_i1030" type="#_x0000_t75" style="width:7in;height:180.7pt">
            <v:imagedata r:id="rId20" r:href="rId21"/>
          </v:shape>
        </w:pict>
      </w:r>
      <w:r w:rsidR="00000000">
        <w:fldChar w:fldCharType="end"/>
      </w:r>
      <w:r>
        <w:fldChar w:fldCharType="end"/>
      </w:r>
      <w:r>
        <w:fldChar w:fldCharType="end"/>
      </w:r>
      <w:r>
        <w:fldChar w:fldCharType="end"/>
      </w:r>
      <w:r>
        <w:fldChar w:fldCharType="end"/>
      </w:r>
    </w:p>
    <w:p w14:paraId="4033EBA1" w14:textId="77777777" w:rsidR="007D4806" w:rsidRDefault="007D4806" w:rsidP="007D4806">
      <w:pPr>
        <w:framePr w:h="3632" w:wrap="notBeside" w:vAnchor="text" w:hAnchor="text" w:xAlign="center" w:y="1"/>
        <w:spacing w:line="210" w:lineRule="exact"/>
      </w:pPr>
      <w:proofErr w:type="spellStart"/>
      <w:r>
        <w:rPr>
          <w:rStyle w:val="Bodytext2Constantia"/>
        </w:rPr>
        <w:t>Фигура</w:t>
      </w:r>
      <w:proofErr w:type="spellEnd"/>
      <w:r>
        <w:rPr>
          <w:rStyle w:val="Bodytext2Constantia"/>
        </w:rPr>
        <w:t xml:space="preserve">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4.1: </w:t>
      </w:r>
      <w:r>
        <w:rPr>
          <w:rStyle w:val="Bodytext2"/>
        </w:rPr>
        <w:t xml:space="preserve">Информационният поток започва от </w:t>
      </w:r>
      <w:proofErr w:type="spellStart"/>
      <w:r>
        <w:rPr>
          <w:rStyle w:val="Bodytext2"/>
          <w:lang w:val="en-US" w:eastAsia="en-US" w:bidi="en-US"/>
        </w:rPr>
        <w:t>DataGenerator</w:t>
      </w:r>
      <w:proofErr w:type="spellEnd"/>
      <w:r>
        <w:rPr>
          <w:rStyle w:val="Bodytext2"/>
          <w:lang w:val="en-US" w:eastAsia="en-US" w:bidi="en-US"/>
        </w:rPr>
        <w:t xml:space="preserve">, </w:t>
      </w:r>
      <w:r>
        <w:rPr>
          <w:rStyle w:val="Bodytext2"/>
        </w:rPr>
        <w:t xml:space="preserve">който симулира хетерогенните параметри на </w:t>
      </w:r>
      <w:proofErr w:type="spellStart"/>
      <w:r>
        <w:rPr>
          <w:rStyle w:val="Bodytext2"/>
        </w:rPr>
        <w:t>микрогрида</w:t>
      </w:r>
      <w:proofErr w:type="spellEnd"/>
      <w:r>
        <w:rPr>
          <w:rStyle w:val="Bodytext2"/>
        </w:rPr>
        <w:t xml:space="preserve"> и захранва </w:t>
      </w:r>
      <w:proofErr w:type="spellStart"/>
      <w:r>
        <w:rPr>
          <w:rStyle w:val="Bodytext2"/>
          <w:lang w:val="en-US" w:eastAsia="en-US" w:bidi="en-US"/>
        </w:rPr>
        <w:t>MCDASystem</w:t>
      </w:r>
      <w:proofErr w:type="spellEnd"/>
      <w:r>
        <w:rPr>
          <w:rStyle w:val="Bodytext2"/>
          <w:lang w:val="en-US" w:eastAsia="en-US" w:bidi="en-US"/>
        </w:rPr>
        <w:t xml:space="preserve">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w:t>
      </w:r>
      <w:proofErr w:type="spellStart"/>
      <w:r>
        <w:rPr>
          <w:rStyle w:val="Bodytext2Constantia"/>
        </w:rPr>
        <w:t>Локален</w:t>
      </w:r>
      <w:proofErr w:type="spellEnd"/>
      <w:r>
        <w:rPr>
          <w:rStyle w:val="Bodytext2Constantia"/>
        </w:rPr>
        <w:t xml:space="preserve"> </w:t>
      </w:r>
      <w:proofErr w:type="spellStart"/>
      <w:r>
        <w:rPr>
          <w:rStyle w:val="Bodytext2Constantia"/>
        </w:rPr>
        <w:t>оптимизационен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чрез </w:t>
      </w:r>
      <w:r>
        <w:rPr>
          <w:rStyle w:val="Bodytext2"/>
          <w:lang w:val="en-US" w:eastAsia="en-US" w:bidi="en-US"/>
        </w:rPr>
        <w:t xml:space="preserve">MILP </w:t>
      </w:r>
      <w:r>
        <w:rPr>
          <w:rStyle w:val="Bodytext2"/>
        </w:rPr>
        <w:t xml:space="preserve">в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където се извличат гранични и минимални конфигурации [42]; </w:t>
      </w:r>
      <w:r>
        <w:rPr>
          <w:rStyle w:val="Bodytext2Constantia"/>
        </w:rPr>
        <w:t xml:space="preserve">(2) </w:t>
      </w:r>
      <w:proofErr w:type="spellStart"/>
      <w:r>
        <w:rPr>
          <w:rStyle w:val="Bodytext2Constantia"/>
        </w:rPr>
        <w:t>Глобален</w:t>
      </w:r>
      <w:proofErr w:type="spellEnd"/>
      <w:r>
        <w:rPr>
          <w:rStyle w:val="Bodytext2Constantia"/>
        </w:rPr>
        <w:t xml:space="preserve"> </w:t>
      </w:r>
      <w:proofErr w:type="spellStart"/>
      <w:r>
        <w:rPr>
          <w:rStyle w:val="Bodytext2Constantia"/>
        </w:rPr>
        <w:t>симулационен</w:t>
      </w:r>
      <w:proofErr w:type="spellEnd"/>
      <w:r>
        <w:rPr>
          <w:rStyle w:val="Bodytext2Constantia"/>
        </w:rPr>
        <w:t xml:space="preserve"> </w:t>
      </w:r>
      <w:proofErr w:type="spellStart"/>
      <w:r>
        <w:rPr>
          <w:rStyle w:val="Bodytext2Constantia"/>
        </w:rPr>
        <w:t>анализ</w:t>
      </w:r>
      <w:proofErr w:type="spellEnd"/>
      <w:r>
        <w:rPr>
          <w:rStyle w:val="Bodytext2Constantia"/>
        </w:rPr>
        <w:t xml:space="preserve"> </w:t>
      </w:r>
      <w:r>
        <w:rPr>
          <w:rStyle w:val="Bodytext2"/>
        </w:rPr>
        <w:t xml:space="preserve">в </w:t>
      </w:r>
      <w:proofErr w:type="spellStart"/>
      <w:r>
        <w:rPr>
          <w:rStyle w:val="Bodytext2"/>
          <w:lang w:val="en-US" w:eastAsia="en-US" w:bidi="en-US"/>
        </w:rPr>
        <w:t>GlobalAnalyzer</w:t>
      </w:r>
      <w:proofErr w:type="spellEnd"/>
      <w:r>
        <w:rPr>
          <w:rStyle w:val="Bodytext2"/>
          <w:lang w:val="en-US" w:eastAsia="en-US" w:bidi="en-US"/>
        </w:rPr>
        <w:t xml:space="preserve">,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w:t>
      </w:r>
      <w:proofErr w:type="spellStart"/>
      <w:r>
        <w:rPr>
          <w:rStyle w:val="Bodytext2"/>
        </w:rPr>
        <w:t>стохастичната</w:t>
      </w:r>
      <w:proofErr w:type="spellEnd"/>
      <w:r>
        <w:rPr>
          <w:rStyle w:val="Bodytext2"/>
        </w:rPr>
        <w:t xml:space="preserve"> стабилност на алтернативите при променящи се пазарни преференции [12]. Накрая, двата потока се консолидират 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за </w:t>
      </w:r>
      <w:proofErr w:type="spellStart"/>
      <w:r>
        <w:rPr>
          <w:rStyle w:val="Bodytext2"/>
        </w:rPr>
        <w:t>клъстеризация</w:t>
      </w:r>
      <w:proofErr w:type="spellEnd"/>
      <w:r>
        <w:rPr>
          <w:rStyle w:val="Bodytext2"/>
        </w:rPr>
        <w:t xml:space="preserve">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w:t>
      </w:r>
      <w:proofErr w:type="spellStart"/>
      <w:r>
        <w:rPr>
          <w:rStyle w:val="Bodytext2"/>
        </w:rPr>
        <w:t>скалируемост</w:t>
      </w:r>
      <w:proofErr w:type="spellEnd"/>
      <w:r>
        <w:rPr>
          <w:rStyle w:val="Bodytext2"/>
        </w:rPr>
        <w:t xml:space="preserve"> на кода се прилага строг обектно-ориентиран модел, чиято </w:t>
      </w:r>
      <w:r>
        <w:rPr>
          <w:rStyle w:val="Bodytext2"/>
          <w:lang w:val="en-US" w:eastAsia="en-US" w:bidi="en-US"/>
        </w:rPr>
        <w:t xml:space="preserve">UML </w:t>
      </w:r>
      <w:r>
        <w:rPr>
          <w:rStyle w:val="Bodytext2"/>
        </w:rPr>
        <w:t>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w:t>
      </w:r>
      <w:proofErr w:type="spellStart"/>
      <w:r>
        <w:rPr>
          <w:rStyle w:val="Bodytext2"/>
        </w:rPr>
        <w:t>капсулация</w:t>
      </w:r>
      <w:proofErr w:type="spellEnd"/>
      <w:r>
        <w:rPr>
          <w:rStyle w:val="Bodytext2"/>
        </w:rPr>
        <w:t xml:space="preserve">) и излага методи, съвместими с </w:t>
      </w:r>
      <w:proofErr w:type="spellStart"/>
      <w:r>
        <w:rPr>
          <w:rStyle w:val="Bodytext2"/>
        </w:rPr>
        <w:t>векторизирания</w:t>
      </w:r>
      <w:proofErr w:type="spellEnd"/>
      <w:r>
        <w:rPr>
          <w:rStyle w:val="Bodytext2"/>
        </w:rPr>
        <w:t xml:space="preserve">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proofErr w:type="spellStart"/>
                      <w:r>
                        <w:rPr>
                          <w:rStyle w:val="Bodytext6Exact"/>
                          <w:b/>
                          <w:bCs/>
                        </w:rPr>
                        <w:t>MCDASystem</w:t>
                      </w:r>
                      <w:proofErr w:type="spellEnd"/>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proofErr w:type="spellStart"/>
                      <w:r>
                        <w:rPr>
                          <w:rStyle w:val="Bodytext6Exact"/>
                          <w:b/>
                          <w:bCs/>
                        </w:rPr>
                        <w:t>DataGenerator</w:t>
                      </w:r>
                      <w:proofErr w:type="spellEnd"/>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proofErr w:type="spellStart"/>
                      <w:r>
                        <w:rPr>
                          <w:rStyle w:val="Bodytext6Exact"/>
                          <w:b/>
                          <w:bCs/>
                        </w:rPr>
                        <w:t>LocalAnalyzer</w:t>
                      </w:r>
                      <w:proofErr w:type="spellEnd"/>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proofErr w:type="spellStart"/>
                      <w:r>
                        <w:rPr>
                          <w:rStyle w:val="Bodytext7Exact"/>
                        </w:rPr>
                        <w:t>indicatornames</w:t>
                      </w:r>
                      <w:proofErr w:type="spellEnd"/>
                      <w:r>
                        <w:rPr>
                          <w:rStyle w:val="Bodytext7Exact"/>
                          <w:lang w:val="bg-BG" w:eastAsia="bg-BG" w:bidi="bg-BG"/>
                        </w:rPr>
                        <w:t xml:space="preserve">: </w:t>
                      </w:r>
                      <w:r>
                        <w:rPr>
                          <w:rStyle w:val="Bodytext7Exact"/>
                        </w:rPr>
                        <w:t xml:space="preserve">list + n indicators: int + criteria types: list + weights: </w:t>
                      </w:r>
                      <w:proofErr w:type="spellStart"/>
                      <w:r>
                        <w:rPr>
                          <w:rStyle w:val="Bodytext7Exact"/>
                        </w:rPr>
                        <w:t>ndarray</w:t>
                      </w:r>
                      <w:proofErr w:type="spellEnd"/>
                      <w:r>
                        <w:rPr>
                          <w:rStyle w:val="Bodytext7Exact"/>
                        </w:rPr>
                        <w:t xml:space="preserve">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xml:space="preserve">+ sys: </w:t>
                      </w:r>
                      <w:proofErr w:type="spellStart"/>
                      <w:r>
                        <w:rPr>
                          <w:rStyle w:val="Bodytext7Exact"/>
                        </w:rPr>
                        <w:t>MCDASystem</w:t>
                      </w:r>
                      <w:proofErr w:type="spellEnd"/>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xml:space="preserve">+ </w:t>
                      </w:r>
                      <w:proofErr w:type="spellStart"/>
                      <w:r>
                        <w:rPr>
                          <w:color w:val="000000"/>
                        </w:rPr>
                        <w:t>setweights</w:t>
                      </w:r>
                      <w:proofErr w:type="spellEnd"/>
                      <w:r>
                        <w:rPr>
                          <w:color w:val="000000"/>
                        </w:rPr>
                        <w:t>(w)</w:t>
                      </w:r>
                    </w:p>
                    <w:p w14:paraId="63D8F093" w14:textId="77777777" w:rsidR="007D4806" w:rsidRDefault="007D4806" w:rsidP="007D4806">
                      <w:pPr>
                        <w:pStyle w:val="Bodytext7"/>
                        <w:shd w:val="clear" w:color="auto" w:fill="auto"/>
                        <w:jc w:val="both"/>
                      </w:pPr>
                      <w:r>
                        <w:rPr>
                          <w:color w:val="000000"/>
                        </w:rPr>
                        <w:t xml:space="preserve">+ normalize matrix(X) + </w:t>
                      </w:r>
                      <w:proofErr w:type="spellStart"/>
                      <w:r>
                        <w:rPr>
                          <w:color w:val="000000"/>
                        </w:rPr>
                        <w:t>calculatescores</w:t>
                      </w:r>
                      <w:proofErr w:type="spellEnd"/>
                      <w:r>
                        <w:rPr>
                          <w:color w:val="000000"/>
                        </w:rPr>
                        <w:t>(X)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xml:space="preserve">+ generate </w:t>
                      </w:r>
                      <w:proofErr w:type="gramStart"/>
                      <w:r>
                        <w:rPr>
                          <w:color w:val="000000"/>
                        </w:rPr>
                        <w:t>scenario(</w:t>
                      </w:r>
                      <w:proofErr w:type="gramEnd"/>
                      <w:r>
                        <w:rPr>
                          <w:color w:val="000000"/>
                        </w:rPr>
                        <w:t>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xml:space="preserve">+ </w:t>
                            </w:r>
                            <w:proofErr w:type="gramStart"/>
                            <w:r>
                              <w:rPr>
                                <w:color w:val="000000"/>
                              </w:rPr>
                              <w:t>findminimalconfig(</w:t>
                            </w:r>
                            <w:proofErr w:type="gramEnd"/>
                            <w:r>
                              <w:rPr>
                                <w:color w:val="000000"/>
                              </w:rPr>
                              <w:t>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xml:space="preserve">+ </w:t>
                      </w:r>
                      <w:proofErr w:type="spellStart"/>
                      <w:proofErr w:type="gramStart"/>
                      <w:r>
                        <w:rPr>
                          <w:color w:val="000000"/>
                        </w:rPr>
                        <w:t>findminimalconfig</w:t>
                      </w:r>
                      <w:proofErr w:type="spellEnd"/>
                      <w:r>
                        <w:rPr>
                          <w:color w:val="000000"/>
                        </w:rPr>
                        <w:t>(</w:t>
                      </w:r>
                      <w:proofErr w:type="gramEnd"/>
                      <w:r>
                        <w:rPr>
                          <w:color w:val="000000"/>
                        </w:rPr>
                        <w:t>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xml:space="preserve">+ classify </w:t>
                      </w:r>
                      <w:proofErr w:type="gramStart"/>
                      <w:r>
                        <w:rPr>
                          <w:color w:val="000000"/>
                        </w:rPr>
                        <w:t>s :ores</w:t>
                      </w:r>
                      <w:proofErr w:type="gramEnd"/>
                      <w:r>
                        <w:rPr>
                          <w:color w:val="000000"/>
                        </w:rPr>
                        <w:t>(s)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t>
                                  </w:r>
                                  <w:proofErr w:type="gramStart"/>
                                  <w:r>
                                    <w:rPr>
                                      <w:rStyle w:val="Bodytext2Consolas"/>
                                    </w:rPr>
                                    <w:t>weights(</w:t>
                                  </w:r>
                                  <w:proofErr w:type="gramEnd"/>
                                  <w:r>
                                    <w:rPr>
                                      <w:rStyle w:val="Bodytext2Consolas"/>
                                    </w:rPr>
                                    <w:t>)</w:t>
                                  </w:r>
                                </w:p>
                                <w:p w14:paraId="133E2F8C" w14:textId="77777777" w:rsidR="007D4806" w:rsidRDefault="007D4806">
                                  <w:pPr>
                                    <w:spacing w:after="0" w:line="194" w:lineRule="exact"/>
                                    <w:ind w:left="180"/>
                                  </w:pPr>
                                  <w:r>
                                    <w:rPr>
                                      <w:rStyle w:val="Bodytext2Consolas"/>
                                    </w:rPr>
                                    <w:t>+ analyze_</w:t>
                                  </w:r>
                                  <w:proofErr w:type="gramStart"/>
                                  <w:r>
                                    <w:rPr>
                                      <w:rStyle w:val="Bodytext2Consolas"/>
                                    </w:rPr>
                                    <w:t>stability(</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xml:space="preserve">+ ealegower </w:t>
                                  </w:r>
                                  <w:proofErr w:type="gramStart"/>
                                  <w:r>
                                    <w:rPr>
                                      <w:rStyle w:val="Bodytext2Consolas"/>
                                    </w:rPr>
                                    <w:t>dist(</w:t>
                                  </w:r>
                                  <w:proofErr w:type="gramEnd"/>
                                  <w:r>
                                    <w:rPr>
                                      <w:rStyle w:val="Bodytext2Consolas"/>
                                    </w:rPr>
                                    <w:t>X, t)</w:t>
                                  </w:r>
                                </w:p>
                                <w:p w14:paraId="7C6B3A5A" w14:textId="77777777" w:rsidR="007D4806" w:rsidRDefault="007D4806">
                                  <w:pPr>
                                    <w:spacing w:after="0" w:line="194" w:lineRule="exact"/>
                                    <w:ind w:left="160"/>
                                  </w:pPr>
                                  <w:r>
                                    <w:rPr>
                                      <w:rStyle w:val="Bodytext2Consolas"/>
                                    </w:rPr>
                                    <w:t>+ pam_</w:t>
                                  </w:r>
                                  <w:proofErr w:type="gramStart"/>
                                  <w:r>
                                    <w:rPr>
                                      <w:rStyle w:val="Bodytext2Consolas"/>
                                    </w:rPr>
                                    <w:t>clustering(</w:t>
                                  </w:r>
                                  <w:proofErr w:type="gramEnd"/>
                                  <w:r>
                                    <w:rPr>
                                      <w:rStyle w:val="Bodytext2Consolas"/>
                                    </w:rPr>
                                    <w:t>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w:t>
                                  </w:r>
                                  <w:proofErr w:type="gramStart"/>
                                  <w:r>
                                    <w:rPr>
                                      <w:rStyle w:val="Bodytext2Consolas"/>
                                    </w:rPr>
                                    <w:t>chart(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DEEA114" id="_x0000_t202" coordsize="21600,21600" o:spt="202" path="m,l,21600r21600,l21600,xe">
                <v:stroke joinstyle="miter"/>
                <v:path gradientshapeok="t" o:connecttype="rect"/>
              </v:shapetype>
              <v:shape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t>
                            </w:r>
                            <w:proofErr w:type="gramStart"/>
                            <w:r>
                              <w:rPr>
                                <w:rStyle w:val="Bodytext2Consolas"/>
                              </w:rPr>
                              <w:t>weights(</w:t>
                            </w:r>
                            <w:proofErr w:type="gramEnd"/>
                            <w:r>
                              <w:rPr>
                                <w:rStyle w:val="Bodytext2Consolas"/>
                              </w:rPr>
                              <w:t>)</w:t>
                            </w:r>
                          </w:p>
                          <w:p w14:paraId="133E2F8C" w14:textId="77777777" w:rsidR="007D4806" w:rsidRDefault="007D4806">
                            <w:pPr>
                              <w:spacing w:after="0" w:line="194" w:lineRule="exact"/>
                              <w:ind w:left="180"/>
                            </w:pPr>
                            <w:r>
                              <w:rPr>
                                <w:rStyle w:val="Bodytext2Consolas"/>
                              </w:rPr>
                              <w:t>+ analyze_</w:t>
                            </w:r>
                            <w:proofErr w:type="gramStart"/>
                            <w:r>
                              <w:rPr>
                                <w:rStyle w:val="Bodytext2Consolas"/>
                              </w:rPr>
                              <w:t>stability(</w:t>
                            </w:r>
                            <w:proofErr w:type="gramEnd"/>
                            <w:r>
                              <w:rPr>
                                <w:rStyle w:val="Bodytext2Consolas"/>
                              </w:rPr>
                              <w:t>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xml:space="preserve">+ ealegower </w:t>
                            </w:r>
                            <w:proofErr w:type="gramStart"/>
                            <w:r>
                              <w:rPr>
                                <w:rStyle w:val="Bodytext2Consolas"/>
                              </w:rPr>
                              <w:t>dist(</w:t>
                            </w:r>
                            <w:proofErr w:type="gramEnd"/>
                            <w:r>
                              <w:rPr>
                                <w:rStyle w:val="Bodytext2Consolas"/>
                              </w:rPr>
                              <w:t>X, t)</w:t>
                            </w:r>
                          </w:p>
                          <w:p w14:paraId="7C6B3A5A" w14:textId="77777777" w:rsidR="007D4806" w:rsidRDefault="007D4806">
                            <w:pPr>
                              <w:spacing w:after="0" w:line="194" w:lineRule="exact"/>
                              <w:ind w:left="160"/>
                            </w:pPr>
                            <w:r>
                              <w:rPr>
                                <w:rStyle w:val="Bodytext2Consolas"/>
                              </w:rPr>
                              <w:t>+ pam_</w:t>
                            </w:r>
                            <w:proofErr w:type="gramStart"/>
                            <w:r>
                              <w:rPr>
                                <w:rStyle w:val="Bodytext2Consolas"/>
                              </w:rPr>
                              <w:t>clustering(</w:t>
                            </w:r>
                            <w:proofErr w:type="gramEnd"/>
                            <w:r>
                              <w:rPr>
                                <w:rStyle w:val="Bodytext2Consolas"/>
                              </w:rPr>
                              <w:t>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w:t>
                            </w:r>
                            <w:proofErr w:type="gramStart"/>
                            <w:r>
                              <w:rPr>
                                <w:rStyle w:val="Bodytext2Consolas"/>
                              </w:rPr>
                              <w:t>chart(</w:t>
                            </w:r>
                            <w:proofErr w:type="gramEnd"/>
                            <w:r>
                              <w:rPr>
                                <w:rStyle w:val="Bodytext2Consolas"/>
                              </w:rPr>
                              <w: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proofErr w:type="spellStart"/>
                      <w:r>
                        <w:rPr>
                          <w:rStyle w:val="Bodytext810pt"/>
                          <w:rFonts w:eastAsiaTheme="minorHAnsi"/>
                        </w:rPr>
                        <w:t>Фигура</w:t>
                      </w:r>
                      <w:proofErr w:type="spellEnd"/>
                      <w:r>
                        <w:rPr>
                          <w:rStyle w:val="Bodytext810pt"/>
                          <w:rFonts w:eastAsiaTheme="minorHAnsi"/>
                        </w:rPr>
                        <w:t xml:space="preserve"> </w:t>
                      </w:r>
                      <w:r>
                        <w:rPr>
                          <w:rStyle w:val="Bodytext810pt"/>
                          <w:rFonts w:eastAsiaTheme="minorHAnsi"/>
                          <w:lang w:bidi="en-US"/>
                        </w:rPr>
                        <w:t xml:space="preserve">4.2. </w:t>
                      </w:r>
                      <w:r>
                        <w:rPr>
                          <w:rStyle w:val="Bodytext8Exact"/>
                          <w:rFonts w:eastAsiaTheme="minorHAnsi"/>
                          <w:lang w:bidi="en-US"/>
                        </w:rPr>
                        <w:t xml:space="preserve">UML </w:t>
                      </w:r>
                      <w:proofErr w:type="spellStart"/>
                      <w:r>
                        <w:rPr>
                          <w:rStyle w:val="Bodytext8Exact"/>
                          <w:rFonts w:eastAsiaTheme="minorHAnsi"/>
                        </w:rPr>
                        <w:t>диаграма</w:t>
                      </w:r>
                      <w:proofErr w:type="spellEnd"/>
                      <w:r>
                        <w:rPr>
                          <w:rStyle w:val="Bodytext8Exact"/>
                          <w:rFonts w:eastAsiaTheme="minorHAnsi"/>
                        </w:rPr>
                        <w:t xml:space="preserve"> </w:t>
                      </w:r>
                      <w:proofErr w:type="spellStart"/>
                      <w:r>
                        <w:rPr>
                          <w:rStyle w:val="Bodytext8Exact"/>
                          <w:rFonts w:eastAsiaTheme="minorHAnsi"/>
                        </w:rPr>
                        <w:t>на</w:t>
                      </w:r>
                      <w:proofErr w:type="spellEnd"/>
                      <w:r>
                        <w:rPr>
                          <w:rStyle w:val="Bodytext8Exact"/>
                          <w:rFonts w:eastAsiaTheme="minorHAnsi"/>
                        </w:rPr>
                        <w:t xml:space="preserve"> </w:t>
                      </w:r>
                      <w:proofErr w:type="spellStart"/>
                      <w:r>
                        <w:rPr>
                          <w:rStyle w:val="Bodytext8Exact"/>
                          <w:rFonts w:eastAsiaTheme="minorHAnsi"/>
                        </w:rPr>
                        <w:t>класовете</w:t>
                      </w:r>
                      <w:proofErr w:type="spellEnd"/>
                      <w:r>
                        <w:rPr>
                          <w:rStyle w:val="Bodytext8Exact"/>
                          <w:rFonts w:eastAsiaTheme="minorHAnsi"/>
                        </w:rPr>
                        <w:t xml:space="preserve"> в </w:t>
                      </w:r>
                      <w:proofErr w:type="spellStart"/>
                      <w:r>
                        <w:rPr>
                          <w:rStyle w:val="Bodytext8Exact"/>
                          <w:rFonts w:eastAsiaTheme="minorHAnsi"/>
                        </w:rPr>
                        <w:t>разработения</w:t>
                      </w:r>
                      <w:proofErr w:type="spellEnd"/>
                      <w:r>
                        <w:rPr>
                          <w:rStyle w:val="Bodytext8Exact"/>
                          <w:rFonts w:eastAsiaTheme="minorHAnsi"/>
                        </w:rPr>
                        <w:t xml:space="preserve"> </w:t>
                      </w:r>
                      <w:proofErr w:type="spellStart"/>
                      <w:r>
                        <w:rPr>
                          <w:rStyle w:val="Bodytext8Exact"/>
                          <w:rFonts w:eastAsiaTheme="minorHAnsi"/>
                        </w:rPr>
                        <w:t>софтуерен</w:t>
                      </w:r>
                      <w:proofErr w:type="spellEnd"/>
                      <w:r>
                        <w:rPr>
                          <w:rStyle w:val="Bodytext8Exact"/>
                          <w:rFonts w:eastAsiaTheme="minorHAnsi"/>
                        </w:rPr>
                        <w:t xml:space="preserve"> </w:t>
                      </w:r>
                      <w:proofErr w:type="spellStart"/>
                      <w:r>
                        <w:rPr>
                          <w:rStyle w:val="Bodytext8Exact"/>
                          <w:rFonts w:eastAsiaTheme="minorHAnsi"/>
                        </w:rPr>
                        <w:t>пакет</w:t>
                      </w:r>
                      <w:proofErr w:type="spellEnd"/>
                      <w:r>
                        <w:rPr>
                          <w:rStyle w:val="Bodytext8Exact"/>
                          <w:rFonts w:eastAsiaTheme="minorHAnsi"/>
                        </w:rPr>
                        <w:t>.</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MCDASystem</w:t>
      </w:r>
      <w:proofErr w:type="spellEnd"/>
      <w:r>
        <w:rPr>
          <w:rStyle w:val="Bodytext2Constantia"/>
        </w:rPr>
        <w:t xml:space="preserve">: </w:t>
      </w:r>
      <w:r>
        <w:rPr>
          <w:rStyle w:val="Bodytext2"/>
        </w:rPr>
        <w:t xml:space="preserve">Този клас е централният конфигурационен център на модела. Той съхранява имената на индикаторите, </w:t>
      </w:r>
      <w:proofErr w:type="spellStart"/>
      <w:r>
        <w:rPr>
          <w:rStyle w:val="Bodytext2"/>
        </w:rPr>
        <w:t>критериалната</w:t>
      </w:r>
      <w:proofErr w:type="spellEnd"/>
      <w:r>
        <w:rPr>
          <w:rStyle w:val="Bodytext2"/>
        </w:rPr>
        <w:t xml:space="preserve"> посока </w:t>
      </w:r>
      <w:r>
        <w:rPr>
          <w:rStyle w:val="Bodytext2"/>
          <w:lang w:val="en-US" w:eastAsia="en-US" w:bidi="en-US"/>
        </w:rPr>
        <w:t xml:space="preserve">(benefit/cost) </w:t>
      </w:r>
      <w:r>
        <w:rPr>
          <w:rStyle w:val="Bodytext2"/>
        </w:rPr>
        <w:t xml:space="preserve">и текущите тегла. Методът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 xml:space="preserve">е имплементиран без цикъл по алтернативите — използва се </w:t>
      </w:r>
      <w:proofErr w:type="spellStart"/>
      <w:r>
        <w:rPr>
          <w:rStyle w:val="Bodytext2"/>
        </w:rPr>
        <w:t>векторизирано</w:t>
      </w:r>
      <w:proofErr w:type="spellEnd"/>
      <w:r>
        <w:rPr>
          <w:rStyle w:val="Bodytext2"/>
        </w:rPr>
        <w:t xml:space="preserve">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proofErr w:type="spellStart"/>
      <w:r>
        <w:rPr>
          <w:rStyle w:val="Bodytext2"/>
          <w:lang w:val="en-US" w:eastAsia="en-US" w:bidi="en-US"/>
        </w:rPr>
        <w:t>calculate_scores</w:t>
      </w:r>
      <w:proofErr w:type="spellEnd"/>
      <w:r>
        <w:rPr>
          <w:rStyle w:val="Bodytext2"/>
          <w:lang w:val="en-US" w:eastAsia="en-US" w:bidi="en-US"/>
        </w:rPr>
        <w:t xml:space="preserve">()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w:t>
      </w:r>
      <w:proofErr w:type="spellStart"/>
      <w:r>
        <w:rPr>
          <w:rStyle w:val="Bodytext2"/>
        </w:rPr>
        <w:t>паралелизира</w:t>
      </w:r>
      <w:proofErr w:type="spellEnd"/>
      <w:r>
        <w:rPr>
          <w:rStyle w:val="Bodytext2"/>
        </w:rPr>
        <w:t xml:space="preserve"> от компилираната библиотека </w:t>
      </w:r>
      <w:proofErr w:type="spellStart"/>
      <w:r>
        <w:rPr>
          <w:rStyle w:val="Bodytext2"/>
          <w:lang w:val="en-US" w:eastAsia="en-US" w:bidi="en-US"/>
        </w:rPr>
        <w:t>OpenBLAS</w:t>
      </w:r>
      <w:proofErr w:type="spellEnd"/>
      <w:r>
        <w:rPr>
          <w:rStyle w:val="Bodytext2"/>
          <w:lang w:val="en-US" w:eastAsia="en-US" w:bidi="en-US"/>
        </w:rPr>
        <w:t xml:space="preserve"> [344].</w:t>
      </w:r>
    </w:p>
    <w:p w14:paraId="6984FCAC"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DataGenerator</w:t>
      </w:r>
      <w:proofErr w:type="spellEnd"/>
      <w:r>
        <w:rPr>
          <w:rStyle w:val="Bodytext2Constantia"/>
        </w:rPr>
        <w:t xml:space="preserve">: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w:t>
      </w:r>
      <w:proofErr w:type="spellStart"/>
      <w:r>
        <w:rPr>
          <w:rStyle w:val="Bodytext2"/>
        </w:rPr>
        <w:t>микрогрид</w:t>
      </w:r>
      <w:proofErr w:type="spellEnd"/>
      <w:r>
        <w:rPr>
          <w:rStyle w:val="Bodytext2"/>
        </w:rPr>
        <w:t xml:space="preserve">,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 xml:space="preserve">класът гарантира еднакво разпределение на </w:t>
      </w:r>
      <w:proofErr w:type="spellStart"/>
      <w:r>
        <w:rPr>
          <w:rStyle w:val="Bodytext2"/>
        </w:rPr>
        <w:t>псевдослучайните</w:t>
      </w:r>
      <w:proofErr w:type="spellEnd"/>
      <w:r>
        <w:rPr>
          <w:rStyle w:val="Bodytext2"/>
        </w:rPr>
        <w:t xml:space="preserve">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LocalAnalyzer</w:t>
      </w:r>
      <w:proofErr w:type="spellEnd"/>
      <w:r>
        <w:rPr>
          <w:rStyle w:val="Bodytext2Constantia"/>
        </w:rPr>
        <w:t xml:space="preserve">: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proofErr w:type="spellStart"/>
      <w:r>
        <w:rPr>
          <w:rStyle w:val="Bodytext2"/>
          <w:lang w:val="en-US" w:eastAsia="en-US" w:bidi="en-US"/>
        </w:rPr>
        <w:t>scipy.optimize.milp</w:t>
      </w:r>
      <w:proofErr w:type="spellEnd"/>
      <w:r>
        <w:rPr>
          <w:rStyle w:val="Bodytext2"/>
          <w:lang w:val="en-US" w:eastAsia="en-US" w:bidi="en-US"/>
        </w:rPr>
        <w:t xml:space="preserve">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proofErr w:type="spellStart"/>
      <w:r>
        <w:rPr>
          <w:rStyle w:val="Bodytext2Constantia"/>
        </w:rPr>
        <w:t>GlobalAnalyzer</w:t>
      </w:r>
      <w:proofErr w:type="spellEnd"/>
      <w:r>
        <w:rPr>
          <w:rStyle w:val="Bodytext2Constantia"/>
        </w:rPr>
        <w:t>:</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proofErr w:type="spellStart"/>
      <w:r>
        <w:rPr>
          <w:rStyle w:val="Bodytext2"/>
          <w:lang w:val="en-US" w:eastAsia="en-US" w:bidi="en-US"/>
        </w:rPr>
        <w:t>analyze_stability</w:t>
      </w:r>
      <w:proofErr w:type="spellEnd"/>
      <w:r>
        <w:rPr>
          <w:rStyle w:val="Bodytext2"/>
          <w:lang w:val="en-US" w:eastAsia="en-US" w:bidi="en-US"/>
        </w:rPr>
        <w:t xml:space="preserve">() </w:t>
      </w:r>
      <w:r>
        <w:rPr>
          <w:rStyle w:val="Bodytext2"/>
        </w:rPr>
        <w:t xml:space="preserve">прекарва извадките през системата и извлича </w:t>
      </w:r>
      <w:proofErr w:type="spellStart"/>
      <w:r>
        <w:rPr>
          <w:rStyle w:val="Bodytext2"/>
        </w:rPr>
        <w:t>стохастичната</w:t>
      </w:r>
      <w:proofErr w:type="spellEnd"/>
      <w:r>
        <w:rPr>
          <w:rStyle w:val="Bodytext2"/>
        </w:rPr>
        <w:t xml:space="preserve"> честотна матрица за устойчивост на класирането и класовата структура на </w:t>
      </w:r>
      <w:proofErr w:type="spellStart"/>
      <w:r>
        <w:rPr>
          <w:rStyle w:val="Bodytext2"/>
        </w:rPr>
        <w:t>микрогрида</w:t>
      </w:r>
      <w:proofErr w:type="spellEnd"/>
      <w:r>
        <w:rPr>
          <w:rStyle w:val="Bodytext2"/>
        </w:rPr>
        <w:t xml:space="preserve"> [56].</w:t>
      </w:r>
    </w:p>
    <w:p w14:paraId="15F00DAB" w14:textId="77777777" w:rsidR="007D4806" w:rsidRDefault="007D4806" w:rsidP="007D4806">
      <w:pPr>
        <w:widowControl w:val="0"/>
        <w:numPr>
          <w:ilvl w:val="0"/>
          <w:numId w:val="10"/>
        </w:numPr>
        <w:tabs>
          <w:tab w:val="left" w:pos="267"/>
        </w:tabs>
        <w:spacing w:after="120" w:line="298" w:lineRule="exact"/>
        <w:jc w:val="both"/>
      </w:pPr>
      <w:proofErr w:type="spellStart"/>
      <w:r>
        <w:rPr>
          <w:rStyle w:val="Bodytext2Constantia"/>
        </w:rPr>
        <w:t>AnalyticalModule</w:t>
      </w:r>
      <w:proofErr w:type="spellEnd"/>
      <w:r>
        <w:rPr>
          <w:rStyle w:val="Bodytext2Constantia"/>
        </w:rPr>
        <w:t xml:space="preserv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w:t>
      </w:r>
      <w:proofErr w:type="spellStart"/>
      <w:r>
        <w:rPr>
          <w:rStyle w:val="Bodytext2"/>
        </w:rPr>
        <w:t>Парето</w:t>
      </w:r>
      <w:proofErr w:type="spellEnd"/>
      <w:r>
        <w:rPr>
          <w:rStyle w:val="Bodytext2"/>
        </w:rPr>
        <w:t xml:space="preserve">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 xml:space="preserve">за компактно и стабилно </w:t>
      </w:r>
      <w:proofErr w:type="spellStart"/>
      <w:r>
        <w:rPr>
          <w:rStyle w:val="Bodytext2"/>
        </w:rPr>
        <w:t>клъстериране</w:t>
      </w:r>
      <w:proofErr w:type="spellEnd"/>
      <w:r>
        <w:rPr>
          <w:rStyle w:val="Bodytext2"/>
        </w:rPr>
        <w:t xml:space="preserve">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w:t>
      </w:r>
      <w:proofErr w:type="spellStart"/>
      <w:r>
        <w:rPr>
          <w:rStyle w:val="Bodytext2"/>
          <w:lang w:val="en-US" w:eastAsia="en-US" w:bidi="en-US"/>
        </w:rPr>
        <w:t>matplotlib.use</w:t>
      </w:r>
      <w:proofErr w:type="spellEnd"/>
      <w:r>
        <w:rPr>
          <w:rStyle w:val="Bodytext2"/>
          <w:lang w:val="en-US" w:eastAsia="en-US" w:bidi="en-US"/>
        </w:rPr>
        <w:t xml:space="preserv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 xml:space="preserve">def </w:t>
      </w:r>
      <w:proofErr w:type="spellStart"/>
      <w:r>
        <w:rPr>
          <w:color w:val="000000"/>
        </w:rPr>
        <w:t>find_minimat_configuration</w:t>
      </w:r>
      <w:proofErr w:type="spellEnd"/>
      <w:r>
        <w:rPr>
          <w:color w:val="000000"/>
        </w:rPr>
        <w:t>(</w:t>
      </w:r>
      <w:proofErr w:type="spellStart"/>
      <w:r>
        <w:rPr>
          <w:color w:val="000000"/>
        </w:rPr>
        <w:t>setf</w:t>
      </w:r>
      <w:proofErr w:type="spellEnd"/>
      <w:r>
        <w:rPr>
          <w:color w:val="000000"/>
        </w:rPr>
        <w:t xml:space="preserve">, </w:t>
      </w:r>
      <w:proofErr w:type="spellStart"/>
      <w:r>
        <w:rPr>
          <w:color w:val="000000"/>
        </w:rPr>
        <w:t>target_score</w:t>
      </w:r>
      <w:proofErr w:type="spellEnd"/>
      <w:r>
        <w:rPr>
          <w:color w:val="000000"/>
        </w:rPr>
        <w:t xml:space="preserve">, eps=0.1): n = </w:t>
      </w:r>
      <w:proofErr w:type="spellStart"/>
      <w:r>
        <w:rPr>
          <w:color w:val="000000"/>
        </w:rPr>
        <w:t>self.sys.n_indicators</w:t>
      </w:r>
      <w:proofErr w:type="spellEnd"/>
      <w:r>
        <w:rPr>
          <w:color w:val="000000"/>
        </w:rPr>
        <w:t xml:space="preserve"> w = </w:t>
      </w:r>
      <w:proofErr w:type="spellStart"/>
      <w:r>
        <w:rPr>
          <w:color w:val="000000"/>
        </w:rPr>
        <w:t>self.sys.weights</w:t>
      </w:r>
      <w:proofErr w:type="spellEnd"/>
    </w:p>
    <w:p w14:paraId="1974EDC7" w14:textId="77777777" w:rsidR="007D4806" w:rsidRDefault="007D4806" w:rsidP="007D4806">
      <w:pPr>
        <w:pStyle w:val="Bodytext90"/>
        <w:shd w:val="clear" w:color="auto" w:fill="auto"/>
        <w:spacing w:before="0"/>
        <w:ind w:left="420" w:right="2560" w:firstLine="0"/>
      </w:pPr>
      <w:r>
        <w:rPr>
          <w:color w:val="000000"/>
        </w:rPr>
        <w:t xml:space="preserve">c = </w:t>
      </w:r>
      <w:proofErr w:type="spellStart"/>
      <w:r>
        <w:rPr>
          <w:color w:val="000000"/>
        </w:rPr>
        <w:t>np.concatenate</w:t>
      </w:r>
      <w:proofErr w:type="spellEnd"/>
      <w:r>
        <w:rPr>
          <w:color w:val="000000"/>
        </w:rPr>
        <w:t>([</w:t>
      </w:r>
      <w:proofErr w:type="spellStart"/>
      <w:r>
        <w:rPr>
          <w:color w:val="000000"/>
        </w:rPr>
        <w:t>np.zeros</w:t>
      </w:r>
      <w:proofErr w:type="spellEnd"/>
      <w:r>
        <w:rPr>
          <w:color w:val="000000"/>
        </w:rPr>
        <w:t xml:space="preserve">(n), </w:t>
      </w:r>
      <w:proofErr w:type="spellStart"/>
      <w:r>
        <w:rPr>
          <w:color w:val="000000"/>
        </w:rPr>
        <w:t>np.ones</w:t>
      </w:r>
      <w:proofErr w:type="spellEnd"/>
      <w:r>
        <w:rPr>
          <w:color w:val="000000"/>
        </w:rPr>
        <w:t xml:space="preserve">(n)]) # </w:t>
      </w:r>
      <w:r>
        <w:rPr>
          <w:color w:val="000000"/>
          <w:lang w:val="bg-BG" w:eastAsia="bg-BG" w:bidi="bg-BG"/>
        </w:rPr>
        <w:t xml:space="preserve">Оптимизираме </w:t>
      </w:r>
      <w:proofErr w:type="spellStart"/>
      <w:r>
        <w:rPr>
          <w:color w:val="000000"/>
        </w:rPr>
        <w:t>y_j</w:t>
      </w:r>
      <w:proofErr w:type="spellEnd"/>
      <w:r>
        <w:rPr>
          <w:color w:val="000000"/>
        </w:rPr>
        <w:t xml:space="preserve"> bounds = Bounds(</w:t>
      </w:r>
      <w:proofErr w:type="spellStart"/>
      <w:r>
        <w:rPr>
          <w:color w:val="000000"/>
        </w:rPr>
        <w:t>np.zeros</w:t>
      </w:r>
      <w:proofErr w:type="spellEnd"/>
      <w:r>
        <w:rPr>
          <w:color w:val="000000"/>
        </w:rPr>
        <w:t xml:space="preserve">(2*n), </w:t>
      </w:r>
      <w:proofErr w:type="spellStart"/>
      <w:r>
        <w:rPr>
          <w:color w:val="000000"/>
        </w:rPr>
        <w:t>np.ones</w:t>
      </w:r>
      <w:proofErr w:type="spellEnd"/>
      <w:r>
        <w:rPr>
          <w:color w:val="000000"/>
        </w:rPr>
        <w:t>(2*n))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w:t>
      </w:r>
      <w:proofErr w:type="spellStart"/>
      <w:r>
        <w:rPr>
          <w:color w:val="000000"/>
        </w:rPr>
        <w:t>np.concatenate</w:t>
      </w:r>
      <w:proofErr w:type="spellEnd"/>
      <w:r>
        <w:rPr>
          <w:color w:val="000000"/>
        </w:rPr>
        <w:t>([</w:t>
      </w:r>
      <w:proofErr w:type="spellStart"/>
      <w:r>
        <w:rPr>
          <w:color w:val="000000"/>
        </w:rPr>
        <w:t>np.zeros</w:t>
      </w:r>
      <w:proofErr w:type="spellEnd"/>
      <w:r>
        <w:rPr>
          <w:color w:val="000000"/>
        </w:rPr>
        <w:t xml:space="preserve">(n), </w:t>
      </w:r>
      <w:proofErr w:type="spellStart"/>
      <w:r>
        <w:rPr>
          <w:color w:val="000000"/>
        </w:rPr>
        <w:t>np.ones</w:t>
      </w:r>
      <w:proofErr w:type="spellEnd"/>
      <w:r>
        <w:rPr>
          <w:color w:val="000000"/>
        </w:rPr>
        <w:t xml:space="preserve">(n)]) # </w:t>
      </w:r>
      <w:proofErr w:type="spellStart"/>
      <w:r>
        <w:rPr>
          <w:color w:val="000000"/>
        </w:rPr>
        <w:t>y_j</w:t>
      </w:r>
      <w:proofErr w:type="spellEnd"/>
      <w:r>
        <w:rPr>
          <w:color w:val="000000"/>
        </w:rPr>
        <w:t xml:space="preserve">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sum(</w:t>
      </w:r>
      <w:proofErr w:type="spellStart"/>
      <w:r>
        <w:rPr>
          <w:color w:val="000000"/>
        </w:rPr>
        <w:t>w_j</w:t>
      </w:r>
      <w:proofErr w:type="spellEnd"/>
      <w:r>
        <w:rPr>
          <w:color w:val="000000"/>
        </w:rPr>
        <w:t xml:space="preserve"> </w:t>
      </w:r>
      <w:r>
        <w:rPr>
          <w:color w:val="000000"/>
          <w:lang w:val="bg-BG" w:eastAsia="bg-BG" w:bidi="bg-BG"/>
        </w:rPr>
        <w:t xml:space="preserve">* </w:t>
      </w:r>
      <w:proofErr w:type="spellStart"/>
      <w:r>
        <w:rPr>
          <w:color w:val="000000"/>
        </w:rPr>
        <w:t>x_j</w:t>
      </w:r>
      <w:proofErr w:type="spellEnd"/>
      <w:r>
        <w:rPr>
          <w:color w:val="000000"/>
        </w:rPr>
        <w:t xml:space="preserve">) </w:t>
      </w:r>
      <w:r>
        <w:rPr>
          <w:color w:val="000000"/>
          <w:lang w:val="bg-BG" w:eastAsia="bg-BG" w:bidi="bg-BG"/>
        </w:rPr>
        <w:t xml:space="preserve">&gt;= </w:t>
      </w:r>
      <w:proofErr w:type="spellStart"/>
      <w:r>
        <w:rPr>
          <w:color w:val="000000"/>
        </w:rPr>
        <w:t>target_score</w:t>
      </w:r>
      <w:proofErr w:type="spellEnd"/>
      <w:r>
        <w:rPr>
          <w:color w:val="000000"/>
        </w:rPr>
        <w:t xml:space="preserve"> </w:t>
      </w:r>
      <w:proofErr w:type="spellStart"/>
      <w:r>
        <w:rPr>
          <w:color w:val="000000"/>
        </w:rPr>
        <w:t>A_score</w:t>
      </w:r>
      <w:proofErr w:type="spellEnd"/>
      <w:r>
        <w:rPr>
          <w:color w:val="000000"/>
        </w:rPr>
        <w:t xml:space="preserve"> = </w:t>
      </w:r>
      <w:proofErr w:type="spellStart"/>
      <w:r>
        <w:rPr>
          <w:color w:val="000000"/>
        </w:rPr>
        <w:t>np.concatenate</w:t>
      </w:r>
      <w:proofErr w:type="spellEnd"/>
      <w:r>
        <w:rPr>
          <w:color w:val="000000"/>
        </w:rPr>
        <w:t xml:space="preserve">([w, </w:t>
      </w:r>
      <w:proofErr w:type="spellStart"/>
      <w:r>
        <w:rPr>
          <w:color w:val="000000"/>
        </w:rPr>
        <w:t>np.zeros</w:t>
      </w:r>
      <w:proofErr w:type="spellEnd"/>
      <w:r>
        <w:rPr>
          <w:color w:val="000000"/>
        </w:rPr>
        <w:t>(n)]).reshape(1, -1)</w:t>
      </w:r>
    </w:p>
    <w:p w14:paraId="2C2CE1E2" w14:textId="77777777" w:rsidR="007D4806" w:rsidRDefault="007D4806" w:rsidP="007D4806">
      <w:pPr>
        <w:pStyle w:val="Bodytext90"/>
        <w:shd w:val="clear" w:color="auto" w:fill="auto"/>
        <w:spacing w:before="0"/>
        <w:ind w:left="420" w:right="2360" w:firstLine="0"/>
      </w:pPr>
      <w:proofErr w:type="spellStart"/>
      <w:r>
        <w:rPr>
          <w:color w:val="000000"/>
        </w:rPr>
        <w:t>lb_score</w:t>
      </w:r>
      <w:proofErr w:type="spellEnd"/>
      <w:r>
        <w:rPr>
          <w:color w:val="000000"/>
        </w:rPr>
        <w:t xml:space="preserve"> = [</w:t>
      </w:r>
      <w:proofErr w:type="spellStart"/>
      <w:r>
        <w:rPr>
          <w:color w:val="000000"/>
        </w:rPr>
        <w:t>target_score</w:t>
      </w:r>
      <w:proofErr w:type="spellEnd"/>
      <w:r>
        <w:rPr>
          <w:color w:val="000000"/>
        </w:rPr>
        <w:t xml:space="preserve">] </w:t>
      </w:r>
      <w:proofErr w:type="spellStart"/>
      <w:r>
        <w:rPr>
          <w:color w:val="000000"/>
        </w:rPr>
        <w:t>ub_score</w:t>
      </w:r>
      <w:proofErr w:type="spellEnd"/>
      <w:r>
        <w:rPr>
          <w:color w:val="000000"/>
        </w:rPr>
        <w:t xml:space="preserv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proofErr w:type="spellStart"/>
      <w:r>
        <w:rPr>
          <w:color w:val="000000"/>
        </w:rPr>
        <w:t>x_j</w:t>
      </w:r>
      <w:proofErr w:type="spellEnd"/>
      <w:r>
        <w:rPr>
          <w:color w:val="000000"/>
        </w:rPr>
        <w:t xml:space="preserve"> - </w:t>
      </w:r>
      <w:proofErr w:type="spellStart"/>
      <w:r>
        <w:rPr>
          <w:color w:val="000000"/>
        </w:rPr>
        <w:t>y_j</w:t>
      </w:r>
      <w:proofErr w:type="spellEnd"/>
      <w:r>
        <w:rPr>
          <w:color w:val="000000"/>
        </w:rPr>
        <w:t xml:space="preserve"> &lt;= 0 </w:t>
      </w:r>
      <w:r>
        <w:rPr>
          <w:color w:val="000000"/>
          <w:lang w:val="bg-BG" w:eastAsia="bg-BG" w:bidi="bg-BG"/>
        </w:rPr>
        <w:t xml:space="preserve">(Ако </w:t>
      </w:r>
      <w:proofErr w:type="spellStart"/>
      <w:r>
        <w:rPr>
          <w:color w:val="000000"/>
        </w:rPr>
        <w:t>y_j</w:t>
      </w:r>
      <w:proofErr w:type="spellEnd"/>
      <w:r>
        <w:rPr>
          <w:color w:val="000000"/>
        </w:rPr>
        <w:t xml:space="preserve"> = 0, </w:t>
      </w:r>
      <w:r>
        <w:rPr>
          <w:color w:val="000000"/>
          <w:lang w:val="bg-BG" w:eastAsia="bg-BG" w:bidi="bg-BG"/>
        </w:rPr>
        <w:t xml:space="preserve">то </w:t>
      </w:r>
      <w:proofErr w:type="spellStart"/>
      <w:r>
        <w:rPr>
          <w:color w:val="000000"/>
        </w:rPr>
        <w:t>x_j</w:t>
      </w:r>
      <w:proofErr w:type="spellEnd"/>
      <w:r>
        <w:rPr>
          <w:color w:val="000000"/>
        </w:rPr>
        <w:t xml:space="preserve"> = 0)</w:t>
      </w:r>
    </w:p>
    <w:p w14:paraId="16A241C8" w14:textId="77777777" w:rsidR="007D4806" w:rsidRDefault="007D4806" w:rsidP="007D4806">
      <w:pPr>
        <w:pStyle w:val="Bodytext90"/>
        <w:shd w:val="clear" w:color="auto" w:fill="auto"/>
        <w:spacing w:before="0"/>
        <w:ind w:left="420" w:firstLine="0"/>
        <w:jc w:val="both"/>
      </w:pPr>
      <w:proofErr w:type="spellStart"/>
      <w:r>
        <w:rPr>
          <w:color w:val="000000"/>
        </w:rPr>
        <w:t>A_link</w:t>
      </w:r>
      <w:proofErr w:type="spellEnd"/>
      <w:r>
        <w:rPr>
          <w:color w:val="000000"/>
        </w:rPr>
        <w:t xml:space="preserve"> = </w:t>
      </w:r>
      <w:proofErr w:type="spellStart"/>
      <w:r>
        <w:rPr>
          <w:color w:val="000000"/>
        </w:rPr>
        <w:t>np.hstack</w:t>
      </w:r>
      <w:proofErr w:type="spellEnd"/>
      <w:r>
        <w:rPr>
          <w:color w:val="000000"/>
        </w:rPr>
        <w:t>([</w:t>
      </w:r>
      <w:proofErr w:type="spellStart"/>
      <w:r>
        <w:rPr>
          <w:color w:val="000000"/>
        </w:rPr>
        <w:t>np.eye</w:t>
      </w:r>
      <w:proofErr w:type="spellEnd"/>
      <w:r>
        <w:rPr>
          <w:color w:val="000000"/>
        </w:rPr>
        <w:t>(n), -</w:t>
      </w:r>
      <w:proofErr w:type="spellStart"/>
      <w:r>
        <w:rPr>
          <w:color w:val="000000"/>
        </w:rPr>
        <w:t>np.eye</w:t>
      </w:r>
      <w:proofErr w:type="spellEnd"/>
      <w:r>
        <w:rPr>
          <w:color w:val="000000"/>
        </w:rPr>
        <w:t>(n)])</w:t>
      </w:r>
    </w:p>
    <w:p w14:paraId="69C26275" w14:textId="77777777" w:rsidR="007D4806" w:rsidRDefault="007D4806" w:rsidP="007D4806">
      <w:pPr>
        <w:pStyle w:val="Bodytext90"/>
        <w:shd w:val="clear" w:color="auto" w:fill="auto"/>
        <w:spacing w:before="0"/>
        <w:ind w:left="420" w:right="7280" w:firstLine="0"/>
      </w:pPr>
      <w:proofErr w:type="spellStart"/>
      <w:r>
        <w:rPr>
          <w:color w:val="000000"/>
        </w:rPr>
        <w:t>lb_link</w:t>
      </w:r>
      <w:proofErr w:type="spellEnd"/>
      <w:r>
        <w:rPr>
          <w:color w:val="000000"/>
        </w:rPr>
        <w:t xml:space="preserve"> = [-np.inf] * n </w:t>
      </w:r>
      <w:proofErr w:type="spellStart"/>
      <w:r>
        <w:rPr>
          <w:color w:val="000000"/>
        </w:rPr>
        <w:t>ub_link</w:t>
      </w:r>
      <w:proofErr w:type="spellEnd"/>
      <w:r>
        <w:rPr>
          <w:color w:val="000000"/>
        </w:rPr>
        <w:t xml:space="preserve"> = [0.0] * n</w:t>
      </w:r>
    </w:p>
    <w:p w14:paraId="6148034F" w14:textId="77777777" w:rsidR="007D4806" w:rsidRDefault="007D4806" w:rsidP="007D4806">
      <w:pPr>
        <w:pStyle w:val="Bodytext90"/>
        <w:shd w:val="clear" w:color="auto" w:fill="auto"/>
        <w:spacing w:before="0"/>
        <w:ind w:left="420" w:firstLine="0"/>
        <w:jc w:val="both"/>
      </w:pPr>
      <w:r>
        <w:rPr>
          <w:color w:val="000000"/>
        </w:rPr>
        <w:t xml:space="preserve">constraints = </w:t>
      </w:r>
      <w:proofErr w:type="spellStart"/>
      <w:r>
        <w:rPr>
          <w:color w:val="000000"/>
        </w:rPr>
        <w:t>LinearConstraint</w:t>
      </w:r>
      <w:proofErr w:type="spellEnd"/>
      <w:r>
        <w:rPr>
          <w:color w:val="000000"/>
        </w:rPr>
        <w:t>(</w:t>
      </w:r>
      <w:proofErr w:type="spellStart"/>
      <w:r>
        <w:rPr>
          <w:color w:val="000000"/>
        </w:rPr>
        <w:t>np.vstack</w:t>
      </w:r>
      <w:proofErr w:type="spellEnd"/>
      <w:r>
        <w:rPr>
          <w:color w:val="000000"/>
        </w:rPr>
        <w:t>([</w:t>
      </w:r>
      <w:proofErr w:type="spellStart"/>
      <w:r>
        <w:rPr>
          <w:color w:val="000000"/>
        </w:rPr>
        <w:t>A_score</w:t>
      </w:r>
      <w:proofErr w:type="spellEnd"/>
      <w:r>
        <w:rPr>
          <w:color w:val="000000"/>
        </w:rPr>
        <w:t xml:space="preserve">, </w:t>
      </w:r>
      <w:proofErr w:type="spellStart"/>
      <w:r>
        <w:rPr>
          <w:color w:val="000000"/>
        </w:rPr>
        <w:t>A_link</w:t>
      </w:r>
      <w:proofErr w:type="spellEnd"/>
      <w:r>
        <w:rPr>
          <w:color w:val="000000"/>
        </w:rPr>
        <w:t>]),</w:t>
      </w:r>
    </w:p>
    <w:p w14:paraId="22B3E19E" w14:textId="77777777" w:rsidR="007D4806" w:rsidRDefault="007D4806" w:rsidP="007D4806">
      <w:pPr>
        <w:pStyle w:val="Bodytext90"/>
        <w:shd w:val="clear" w:color="auto" w:fill="auto"/>
        <w:spacing w:before="0"/>
        <w:ind w:left="3220" w:right="3260" w:firstLine="0"/>
      </w:pPr>
      <w:proofErr w:type="spellStart"/>
      <w:r>
        <w:rPr>
          <w:color w:val="000000"/>
        </w:rPr>
        <w:t>np.concatenate</w:t>
      </w:r>
      <w:proofErr w:type="spellEnd"/>
      <w:r>
        <w:rPr>
          <w:color w:val="000000"/>
        </w:rPr>
        <w:t>([</w:t>
      </w:r>
      <w:proofErr w:type="spellStart"/>
      <w:r>
        <w:rPr>
          <w:color w:val="000000"/>
        </w:rPr>
        <w:t>lb_score</w:t>
      </w:r>
      <w:proofErr w:type="spellEnd"/>
      <w:r>
        <w:rPr>
          <w:color w:val="000000"/>
        </w:rPr>
        <w:t xml:space="preserve">, </w:t>
      </w:r>
      <w:proofErr w:type="spellStart"/>
      <w:r>
        <w:rPr>
          <w:color w:val="000000"/>
        </w:rPr>
        <w:t>lb_link</w:t>
      </w:r>
      <w:proofErr w:type="spellEnd"/>
      <w:r>
        <w:rPr>
          <w:color w:val="000000"/>
        </w:rPr>
        <w:t xml:space="preserve">]), </w:t>
      </w:r>
      <w:proofErr w:type="spellStart"/>
      <w:r>
        <w:rPr>
          <w:color w:val="000000"/>
        </w:rPr>
        <w:t>np.concatenate</w:t>
      </w:r>
      <w:proofErr w:type="spellEnd"/>
      <w:r>
        <w:rPr>
          <w:color w:val="000000"/>
        </w:rPr>
        <w:t>([</w:t>
      </w:r>
      <w:proofErr w:type="spellStart"/>
      <w:r>
        <w:rPr>
          <w:color w:val="000000"/>
        </w:rPr>
        <w:t>ub_score</w:t>
      </w:r>
      <w:proofErr w:type="spellEnd"/>
      <w:r>
        <w:rPr>
          <w:color w:val="000000"/>
        </w:rPr>
        <w:t xml:space="preserve">, </w:t>
      </w:r>
      <w:proofErr w:type="spellStart"/>
      <w:r>
        <w:rPr>
          <w:color w:val="000000"/>
        </w:rPr>
        <w:t>ub_link</w:t>
      </w:r>
      <w:proofErr w:type="spellEnd"/>
      <w:r>
        <w:rPr>
          <w:color w:val="000000"/>
        </w:rPr>
        <w:t>]))</w:t>
      </w:r>
    </w:p>
    <w:p w14:paraId="69E31DCC" w14:textId="77777777" w:rsidR="007D4806" w:rsidRDefault="007D4806" w:rsidP="007D4806">
      <w:pPr>
        <w:pStyle w:val="Bodytext90"/>
        <w:shd w:val="clear" w:color="auto" w:fill="auto"/>
        <w:spacing w:before="0"/>
        <w:ind w:left="420" w:right="2000" w:firstLine="0"/>
      </w:pPr>
      <w:r>
        <w:rPr>
          <w:color w:val="000000"/>
        </w:rPr>
        <w:t xml:space="preserve">res = </w:t>
      </w:r>
      <w:proofErr w:type="spellStart"/>
      <w:r>
        <w:rPr>
          <w:color w:val="000000"/>
        </w:rPr>
        <w:t>milp</w:t>
      </w:r>
      <w:proofErr w:type="spellEnd"/>
      <w:r>
        <w:rPr>
          <w:color w:val="000000"/>
        </w:rPr>
        <w:t xml:space="preserve">(c, bounds=bounds, constraints=constraints, integrality=integrality) return {'success': True, 'x': </w:t>
      </w:r>
      <w:proofErr w:type="spellStart"/>
      <w:r>
        <w:rPr>
          <w:color w:val="000000"/>
        </w:rPr>
        <w:t>res.x</w:t>
      </w:r>
      <w:proofErr w:type="spellEnd"/>
      <w:r>
        <w:rPr>
          <w:color w:val="000000"/>
        </w:rPr>
        <w:t>[:n], 'score': np.dot(</w:t>
      </w:r>
      <w:proofErr w:type="spellStart"/>
      <w:r>
        <w:rPr>
          <w:color w:val="000000"/>
        </w:rPr>
        <w:t>res.x</w:t>
      </w:r>
      <w:proofErr w:type="spellEnd"/>
      <w:r>
        <w:rPr>
          <w:color w:val="000000"/>
        </w:rPr>
        <w:t>[:n], w)}</w:t>
      </w:r>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w:t>
      </w:r>
      <w:proofErr w:type="spellStart"/>
      <w:r>
        <w:rPr>
          <w:rStyle w:val="Bodytext2Constantia"/>
        </w:rPr>
        <w:t>разстояние</w:t>
      </w:r>
      <w:proofErr w:type="spellEnd"/>
      <w:r>
        <w:rPr>
          <w:rStyle w:val="Bodytext2Constantia"/>
        </w:rPr>
        <w:t xml:space="preserve"> </w:t>
      </w:r>
      <w:r>
        <w:rPr>
          <w:rStyle w:val="Bodytext2"/>
        </w:rPr>
        <w:t xml:space="preserve">в </w:t>
      </w:r>
      <w:proofErr w:type="spellStart"/>
      <w:r>
        <w:rPr>
          <w:rStyle w:val="Bodytext2"/>
          <w:lang w:val="en-US" w:eastAsia="en-US" w:bidi="en-US"/>
        </w:rPr>
        <w:t>AnalyticalModule</w:t>
      </w:r>
      <w:proofErr w:type="spellEnd"/>
      <w:r>
        <w:rPr>
          <w:rStyle w:val="Bodytext2"/>
          <w:lang w:val="en-US" w:eastAsia="en-US" w:bidi="en-US"/>
        </w:rPr>
        <w:t xml:space="preserve"> </w:t>
      </w:r>
      <w:r>
        <w:rPr>
          <w:rStyle w:val="Bodytext2"/>
        </w:rPr>
        <w:t xml:space="preserve">прецизно мащабира разликите във физическите единици на летния </w:t>
      </w:r>
      <w:proofErr w:type="spellStart"/>
      <w:r>
        <w:rPr>
          <w:rStyle w:val="Bodytext2"/>
        </w:rPr>
        <w:t>микрогрид</w:t>
      </w:r>
      <w:proofErr w:type="spellEnd"/>
      <w:r>
        <w:rPr>
          <w:rStyle w:val="Bodytext2"/>
        </w:rPr>
        <w:t xml:space="preserve">,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w:t>
      </w:r>
      <w:proofErr w:type="spellStart"/>
      <w:r>
        <w:rPr>
          <w:rStyle w:val="Bodytext2"/>
        </w:rPr>
        <w:t>Клъстеризацията</w:t>
      </w:r>
      <w:proofErr w:type="spellEnd"/>
      <w:r>
        <w:rPr>
          <w:rStyle w:val="Bodytext2"/>
        </w:rPr>
        <w:t xml:space="preserve">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w:t>
      </w:r>
      <w:proofErr w:type="spellStart"/>
      <w:r>
        <w:rPr>
          <w:rStyle w:val="Bodytext2"/>
        </w:rPr>
        <w:t>медоид</w:t>
      </w:r>
      <w:proofErr w:type="spellEnd"/>
      <w:r>
        <w:rPr>
          <w:rStyle w:val="Bodytext2"/>
        </w:rPr>
        <w:t xml:space="preserve">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 xml:space="preserve">Резултати и интерпретация на </w:t>
      </w:r>
      <w:proofErr w:type="spellStart"/>
      <w:r>
        <w:rPr>
          <w:rStyle w:val="Heading20"/>
        </w:rPr>
        <w:t>симулационните</w:t>
      </w:r>
      <w:proofErr w:type="spellEnd"/>
      <w:r>
        <w:rPr>
          <w:rStyle w:val="Heading20"/>
        </w:rPr>
        <w:t xml:space="preserve">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proofErr w:type="spellStart"/>
      <w:r>
        <w:rPr>
          <w:rStyle w:val="Bodytext2"/>
        </w:rPr>
        <w:t>микрогрид</w:t>
      </w:r>
      <w:proofErr w:type="spellEnd"/>
      <w:r>
        <w:rPr>
          <w:rStyle w:val="Bodytext2"/>
        </w:rPr>
        <w:t xml:space="preserve">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2C6C81">
        <w:pict w14:anchorId="4BC928E9">
          <v:shape id="_x0000_i1031" type="#_x0000_t75" style="width:362.9pt;height:362.9pt">
            <v:imagedata r:id="rId22" r:href="rId23"/>
          </v:shape>
        </w:pict>
      </w:r>
      <w:r w:rsidR="00000000">
        <w:fldChar w:fldCharType="end"/>
      </w:r>
      <w:r>
        <w:fldChar w:fldCharType="end"/>
      </w:r>
      <w:r>
        <w:fldChar w:fldCharType="end"/>
      </w:r>
      <w:r>
        <w:fldChar w:fldCharType="end"/>
      </w:r>
      <w:r>
        <w:fldChar w:fldCharType="end"/>
      </w:r>
    </w:p>
    <w:p w14:paraId="1468DAA0" w14:textId="77777777" w:rsidR="007D4806" w:rsidRDefault="007D4806" w:rsidP="007D4806">
      <w:pPr>
        <w:framePr w:h="7261" w:wrap="notBeside" w:vAnchor="text" w:hAnchor="text" w:xAlign="center" w:y="1"/>
        <w:spacing w:line="210" w:lineRule="exact"/>
      </w:pPr>
      <w:proofErr w:type="spellStart"/>
      <w:r>
        <w:rPr>
          <w:rStyle w:val="Bodytext2Constantia"/>
        </w:rPr>
        <w:t>Фигура</w:t>
      </w:r>
      <w:proofErr w:type="spellEnd"/>
      <w:r>
        <w:rPr>
          <w:rStyle w:val="Bodytext2Constantia"/>
        </w:rPr>
        <w:t xml:space="preserve"> 4.3. </w:t>
      </w:r>
      <w:r>
        <w:rPr>
          <w:rStyle w:val="Picturecaption"/>
          <w:rFonts w:eastAsiaTheme="minorHAnsi"/>
        </w:rPr>
        <w:t xml:space="preserve">Радарна характеристика на трите извлечени </w:t>
      </w:r>
      <w:proofErr w:type="spellStart"/>
      <w:r>
        <w:rPr>
          <w:rStyle w:val="Picturecaption"/>
          <w:rFonts w:eastAsiaTheme="minorHAnsi"/>
        </w:rPr>
        <w:t>клъстерни</w:t>
      </w:r>
      <w:proofErr w:type="spellEnd"/>
      <w:r>
        <w:rPr>
          <w:rStyle w:val="Picturecaption"/>
          <w:rFonts w:eastAsiaTheme="minorHAnsi"/>
        </w:rPr>
        <w:t xml:space="preserve"> </w:t>
      </w:r>
      <w:proofErr w:type="spellStart"/>
      <w:r>
        <w:rPr>
          <w:rStyle w:val="Picturecaption"/>
          <w:rFonts w:eastAsiaTheme="minorHAnsi"/>
        </w:rPr>
        <w:t>медоида</w:t>
      </w:r>
      <w:proofErr w:type="spellEnd"/>
      <w:r>
        <w:rPr>
          <w:rStyle w:val="Picturecaption"/>
          <w:rFonts w:eastAsiaTheme="minorHAnsi"/>
        </w:rPr>
        <w:t>.</w:t>
      </w:r>
    </w:p>
    <w:p w14:paraId="1597F2B6" w14:textId="77777777" w:rsidR="007D4806" w:rsidRDefault="007D4806" w:rsidP="007D4806">
      <w:pPr>
        <w:rPr>
          <w:sz w:val="2"/>
          <w:szCs w:val="2"/>
        </w:rPr>
      </w:pPr>
    </w:p>
    <w:p w14:paraId="0146E7A5" w14:textId="77777777" w:rsidR="007D4806" w:rsidRDefault="007D4806" w:rsidP="007D4806">
      <w:pPr>
        <w:spacing w:before="237" w:after="0"/>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4.3: </w:t>
      </w:r>
      <w:r>
        <w:rPr>
          <w:rStyle w:val="Bodytext2"/>
        </w:rPr>
        <w:t xml:space="preserve">Радарната диаграма сравнява трите представителни </w:t>
      </w:r>
      <w:proofErr w:type="spellStart"/>
      <w:r>
        <w:rPr>
          <w:rStyle w:val="Bodytext2"/>
        </w:rPr>
        <w:t>медоида</w:t>
      </w:r>
      <w:proofErr w:type="spellEnd"/>
      <w:r>
        <w:rPr>
          <w:rStyle w:val="Bodytext2"/>
        </w:rPr>
        <w:t xml:space="preserve"> (реални физически конфигурации на </w:t>
      </w:r>
      <w:proofErr w:type="spellStart"/>
      <w:r>
        <w:rPr>
          <w:rStyle w:val="Bodytext2"/>
        </w:rPr>
        <w:t>микрогрида</w:t>
      </w:r>
      <w:proofErr w:type="spellEnd"/>
      <w:r>
        <w:rPr>
          <w:rStyle w:val="Bodytext2"/>
        </w:rPr>
        <w:t xml:space="preserve">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1 (</w:t>
      </w:r>
      <w:proofErr w:type="spellStart"/>
      <w:r>
        <w:rPr>
          <w:rStyle w:val="Bodytext2Constantia"/>
        </w:rPr>
        <w:t>Високо</w:t>
      </w:r>
      <w:proofErr w:type="spellEnd"/>
      <w:r>
        <w:rPr>
          <w:rStyle w:val="Bodytext2Constantia"/>
        </w:rPr>
        <w:t xml:space="preserve"> </w:t>
      </w:r>
      <w:proofErr w:type="spellStart"/>
      <w:r>
        <w:rPr>
          <w:rStyle w:val="Bodytext2Constantia"/>
        </w:rPr>
        <w:t>съхранение</w:t>
      </w:r>
      <w:proofErr w:type="spellEnd"/>
      <w:r>
        <w:rPr>
          <w:rStyle w:val="Bodytext2Constantia"/>
        </w:rPr>
        <w:t xml:space="preserve">):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proofErr w:type="spellStart"/>
      <w:r>
        <w:rPr>
          <w:rStyle w:val="Bodytext2Constantia"/>
        </w:rPr>
        <w:t>Профил</w:t>
      </w:r>
      <w:proofErr w:type="spellEnd"/>
      <w:r>
        <w:rPr>
          <w:rStyle w:val="Bodytext2Constantia"/>
        </w:rPr>
        <w:t xml:space="preserve"> 2 (</w:t>
      </w:r>
      <w:proofErr w:type="spellStart"/>
      <w:r>
        <w:rPr>
          <w:rStyle w:val="Bodytext2Constantia"/>
        </w:rPr>
        <w:t>Термално</w:t>
      </w:r>
      <w:proofErr w:type="spellEnd"/>
      <w:r>
        <w:rPr>
          <w:rStyle w:val="Bodytext2Constantia"/>
        </w:rPr>
        <w:t xml:space="preserve"> </w:t>
      </w:r>
      <w:proofErr w:type="spellStart"/>
      <w:r>
        <w:rPr>
          <w:rStyle w:val="Bodytext2Constantia"/>
        </w:rPr>
        <w:t>обременен</w:t>
      </w:r>
      <w:proofErr w:type="spellEnd"/>
      <w:r>
        <w:rPr>
          <w:rStyle w:val="Bodytext2Constantia"/>
        </w:rPr>
        <w:t xml:space="preserve">): </w:t>
      </w:r>
      <w:r>
        <w:rPr>
          <w:rStyle w:val="Bodytext2"/>
        </w:rPr>
        <w:t xml:space="preserve">Разкрива слаб екологичен ефект и ниска гъвкавост, съчетани с много ниска цена и средни преносни загуби. Това е режим на консервативно разчитане на </w:t>
      </w:r>
      <w:proofErr w:type="spellStart"/>
      <w:r>
        <w:rPr>
          <w:rStyle w:val="Bodytext2"/>
        </w:rPr>
        <w:t>фосилна</w:t>
      </w:r>
      <w:proofErr w:type="spellEnd"/>
      <w:r>
        <w:rPr>
          <w:rStyle w:val="Bodytext2"/>
        </w:rPr>
        <w:t xml:space="preserve">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proofErr w:type="spellStart"/>
      <w:r>
        <w:rPr>
          <w:rStyle w:val="Bodytext2Constantia"/>
        </w:rPr>
        <w:t>Профил</w:t>
      </w:r>
      <w:proofErr w:type="spellEnd"/>
      <w:r>
        <w:rPr>
          <w:rStyle w:val="Bodytext2Constantia"/>
        </w:rPr>
        <w:t xml:space="preserve"> 3 (</w:t>
      </w:r>
      <w:proofErr w:type="spellStart"/>
      <w:r>
        <w:rPr>
          <w:rStyle w:val="Bodytext2Constantia"/>
        </w:rPr>
        <w:t>Балансиран</w:t>
      </w:r>
      <w:proofErr w:type="spellEnd"/>
      <w:r>
        <w:rPr>
          <w:rStyle w:val="Bodytext2Constantia"/>
        </w:rPr>
        <w:t xml:space="preserve"> </w:t>
      </w:r>
      <w:proofErr w:type="spellStart"/>
      <w:r>
        <w:rPr>
          <w:rStyle w:val="Bodytext2Constantia"/>
        </w:rPr>
        <w:t>компромис</w:t>
      </w:r>
      <w:proofErr w:type="spellEnd"/>
      <w:r>
        <w:rPr>
          <w:rStyle w:val="Bodytext2Constantia"/>
        </w:rPr>
        <w:t xml:space="preserve">):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proofErr w:type="spellStart"/>
      <w:r>
        <w:rPr>
          <w:rStyle w:val="Bodytext2"/>
        </w:rPr>
        <w:lastRenderedPageBreak/>
        <w:t>микро</w:t>
      </w:r>
      <w:proofErr w:type="spellEnd"/>
      <w:r>
        <w:rPr>
          <w:rStyle w:val="Bodytext2"/>
        </w:rPr>
        <w:t>-генераторно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proofErr w:type="spellStart"/>
      <w:r>
        <w:rPr>
          <w:rStyle w:val="Bodytext810pt"/>
          <w:rFonts w:eastAsiaTheme="minorHAnsi"/>
        </w:rPr>
        <w:t>Фигура</w:t>
      </w:r>
      <w:proofErr w:type="spellEnd"/>
      <w:r>
        <w:rPr>
          <w:rStyle w:val="Bodytext810pt"/>
          <w:rFonts w:eastAsiaTheme="minorHAnsi"/>
        </w:rPr>
        <w:t xml:space="preserve">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proofErr w:type="spellStart"/>
      <w:r>
        <w:rPr>
          <w:rStyle w:val="Bodytext2Constantia"/>
        </w:rPr>
        <w:t>Детайлно</w:t>
      </w:r>
      <w:proofErr w:type="spellEnd"/>
      <w:r>
        <w:rPr>
          <w:rStyle w:val="Bodytext2Constantia"/>
        </w:rPr>
        <w:t xml:space="preserve"> </w:t>
      </w:r>
      <w:proofErr w:type="spellStart"/>
      <w:r>
        <w:rPr>
          <w:rStyle w:val="Bodytext2Constantia"/>
        </w:rPr>
        <w:t>четене</w:t>
      </w:r>
      <w:proofErr w:type="spellEnd"/>
      <w:r>
        <w:rPr>
          <w:rStyle w:val="Bodytext2Constantia"/>
        </w:rPr>
        <w:t xml:space="preserve"> и </w:t>
      </w: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Фигура</w:t>
      </w:r>
      <w:proofErr w:type="spellEnd"/>
      <w:r>
        <w:rPr>
          <w:rStyle w:val="Bodytext2Constantia"/>
        </w:rPr>
        <w:t xml:space="preserve"> 4.4: </w:t>
      </w:r>
      <w:r>
        <w:rPr>
          <w:rStyle w:val="Bodytext2"/>
        </w:rPr>
        <w:t xml:space="preserve">Паралелните координати дават </w:t>
      </w:r>
      <w:proofErr w:type="spellStart"/>
      <w:r>
        <w:rPr>
          <w:rStyle w:val="Bodytext2"/>
        </w:rPr>
        <w:t>холистичен</w:t>
      </w:r>
      <w:proofErr w:type="spellEnd"/>
      <w:r>
        <w:rPr>
          <w:rStyle w:val="Bodytext2"/>
        </w:rPr>
        <w:t xml:space="preserve">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Разкриване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конфликти</w:t>
      </w:r>
      <w:proofErr w:type="spellEnd"/>
      <w:r>
        <w:rPr>
          <w:rStyle w:val="Bodytext2Constantia"/>
        </w:rPr>
        <w:t xml:space="preserve">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proofErr w:type="spellStart"/>
      <w:r>
        <w:rPr>
          <w:rStyle w:val="Bodytext2Constantia"/>
        </w:rPr>
        <w:t>Конфигурационни</w:t>
      </w:r>
      <w:proofErr w:type="spellEnd"/>
      <w:r>
        <w:rPr>
          <w:rStyle w:val="Bodytext2Constantia"/>
        </w:rPr>
        <w:t xml:space="preserve"> </w:t>
      </w:r>
      <w:proofErr w:type="spellStart"/>
      <w:r>
        <w:rPr>
          <w:rStyle w:val="Bodytext2Constantia"/>
        </w:rPr>
        <w:t>коридори</w:t>
      </w:r>
      <w:proofErr w:type="spellEnd"/>
      <w:r>
        <w:rPr>
          <w:rStyle w:val="Bodytext2Constantia"/>
        </w:rPr>
        <w:t xml:space="preserve">: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proofErr w:type="spellStart"/>
      <w:r>
        <w:rPr>
          <w:rStyle w:val="Bodytext2Constantia"/>
        </w:rPr>
        <w:t>Пълна</w:t>
      </w:r>
      <w:proofErr w:type="spellEnd"/>
      <w:r>
        <w:rPr>
          <w:rStyle w:val="Bodytext2Constantia"/>
        </w:rPr>
        <w:t xml:space="preserve"> </w:t>
      </w:r>
      <w:proofErr w:type="spellStart"/>
      <w:r>
        <w:rPr>
          <w:rStyle w:val="Bodytext2Constantia"/>
        </w:rPr>
        <w:t>идентификация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Парето</w:t>
      </w:r>
      <w:proofErr w:type="spellEnd"/>
      <w:r>
        <w:rPr>
          <w:rStyle w:val="Bodytext2Constantia"/>
        </w:rPr>
        <w:t xml:space="preserve"> </w:t>
      </w:r>
      <w:proofErr w:type="spellStart"/>
      <w:r>
        <w:rPr>
          <w:rStyle w:val="Bodytext2Constantia"/>
        </w:rPr>
        <w:t>фронта</w:t>
      </w:r>
      <w:proofErr w:type="spellEnd"/>
      <w:r>
        <w:rPr>
          <w:rStyle w:val="Bodytext2Constantia"/>
        </w:rPr>
        <w:t xml:space="preserve">: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proofErr w:type="spellStart"/>
      <w:r>
        <w:rPr>
          <w:rStyle w:val="Bodytext2Constantia"/>
        </w:rPr>
        <w:t>интеграционни</w:t>
      </w:r>
      <w:proofErr w:type="spellEnd"/>
      <w:r>
        <w:rPr>
          <w:rStyle w:val="Bodytext2Constantia"/>
        </w:rPr>
        <w:t xml:space="preserve"> </w:t>
      </w:r>
      <w:proofErr w:type="spellStart"/>
      <w:r>
        <w:rPr>
          <w:rStyle w:val="Bodytext2Constantia"/>
        </w:rPr>
        <w:t>тестове</w:t>
      </w:r>
      <w:proofErr w:type="spellEnd"/>
      <w:r>
        <w:rPr>
          <w:rStyle w:val="Bodytext2Constantia"/>
        </w:rPr>
        <w:t xml:space="preserve">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Условие</w:t>
      </w:r>
      <w:proofErr w:type="spellEnd"/>
      <w:r>
        <w:rPr>
          <w:rStyle w:val="Bodytext2Constantia"/>
        </w:rPr>
        <w:t xml:space="preserve"> </w:t>
      </w:r>
      <w:proofErr w:type="spellStart"/>
      <w:r>
        <w:rPr>
          <w:rStyle w:val="Bodytext2Constantia"/>
        </w:rPr>
        <w:t>за</w:t>
      </w:r>
      <w:proofErr w:type="spellEnd"/>
      <w:r>
        <w:rPr>
          <w:rStyle w:val="Bodytext2Constantia"/>
        </w:rPr>
        <w:t xml:space="preserve"> </w:t>
      </w:r>
      <w:proofErr w:type="spellStart"/>
      <w:r>
        <w:rPr>
          <w:rStyle w:val="Bodytext2Constantia"/>
        </w:rPr>
        <w:t>сума</w:t>
      </w:r>
      <w:proofErr w:type="spellEnd"/>
      <w:r>
        <w:rPr>
          <w:rStyle w:val="Bodytext2Constantia"/>
        </w:rPr>
        <w:t xml:space="preserve"> </w:t>
      </w:r>
      <w:proofErr w:type="spellStart"/>
      <w:r>
        <w:rPr>
          <w:rStyle w:val="Bodytext2Constantia"/>
        </w:rPr>
        <w:t>единица</w:t>
      </w:r>
      <w:proofErr w:type="spellEnd"/>
      <w:r>
        <w:rPr>
          <w:rStyle w:val="Bodytext2Constantia"/>
        </w:rPr>
        <w:t xml:space="preserve">: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 xml:space="preserve">сумата на теглата за всяка симулирана система е строго равна на \(1.0000\) (с </w:t>
      </w:r>
      <w:proofErr w:type="spellStart"/>
      <w:r>
        <w:rPr>
          <w:rStyle w:val="Bodytext2"/>
        </w:rPr>
        <w:t>допуск</w:t>
      </w:r>
      <w:proofErr w:type="spellEnd"/>
      <w:r>
        <w:rPr>
          <w:rStyle w:val="Bodytext2"/>
        </w:rPr>
        <w:t xml:space="preserve"> \(10</w:t>
      </w:r>
      <w:r>
        <w:rPr>
          <w:rStyle w:val="Bodytext2"/>
          <w:vertAlign w:val="superscript"/>
        </w:rPr>
        <w:t>Л</w:t>
      </w:r>
      <w:r>
        <w:rPr>
          <w:rStyle w:val="Bodytext2"/>
        </w:rPr>
        <w:t>{-7}\)) [61].</w:t>
      </w:r>
    </w:p>
    <w:p w14:paraId="14151D47"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Коректност</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нормализацията</w:t>
      </w:r>
      <w:proofErr w:type="spellEnd"/>
      <w:r>
        <w:rPr>
          <w:rStyle w:val="Bodytext2Constantia"/>
        </w:rPr>
        <w:t xml:space="preserve">: </w:t>
      </w:r>
      <w:r>
        <w:rPr>
          <w:rStyle w:val="Bodytext2"/>
        </w:rPr>
        <w:t xml:space="preserve">Проверява се дали стойностите на всички алтернативи след преминаване през </w:t>
      </w:r>
      <w:proofErr w:type="spellStart"/>
      <w:r>
        <w:rPr>
          <w:rStyle w:val="Bodytext2"/>
          <w:lang w:val="en-US" w:eastAsia="en-US" w:bidi="en-US"/>
        </w:rPr>
        <w:t>normalize_matrix</w:t>
      </w:r>
      <w:proofErr w:type="spellEnd"/>
      <w:r>
        <w:rPr>
          <w:rStyle w:val="Bodytext2"/>
          <w:lang w:val="en-US" w:eastAsia="en-US" w:bidi="en-US"/>
        </w:rPr>
        <w:t xml:space="preserve">() </w:t>
      </w:r>
      <w:r>
        <w:rPr>
          <w:rStyle w:val="Bodytext2"/>
        </w:rPr>
        <w:t>попадат изцяло в затворения интервал \([0, 1]\)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proofErr w:type="spellStart"/>
      <w:r>
        <w:rPr>
          <w:rStyle w:val="Bodytext2Constantia"/>
        </w:rPr>
        <w:t>Проверка</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минималността</w:t>
      </w:r>
      <w:proofErr w:type="spellEnd"/>
      <w:r>
        <w:rPr>
          <w:rStyle w:val="Bodytext2Constantia"/>
        </w:rPr>
        <w:t xml:space="preserve"> </w:t>
      </w:r>
      <w:proofErr w:type="spellStart"/>
      <w:r>
        <w:rPr>
          <w:rStyle w:val="Bodytext2Constantia"/>
        </w:rPr>
        <w:t>на</w:t>
      </w:r>
      <w:proofErr w:type="spellEnd"/>
      <w:r>
        <w:rPr>
          <w:rStyle w:val="Bodytext2Constantia"/>
        </w:rPr>
        <w:t xml:space="preserve"> MILP: </w:t>
      </w:r>
      <w:r>
        <w:rPr>
          <w:rStyle w:val="Bodytext2"/>
        </w:rPr>
        <w:t xml:space="preserve">Проверява се дали извлеченото от </w:t>
      </w:r>
      <w:proofErr w:type="spellStart"/>
      <w:r>
        <w:rPr>
          <w:rStyle w:val="Bodytext2"/>
          <w:lang w:val="en-US" w:eastAsia="en-US" w:bidi="en-US"/>
        </w:rPr>
        <w:t>LocalAnalyzer</w:t>
      </w:r>
      <w:proofErr w:type="spellEnd"/>
      <w:r>
        <w:rPr>
          <w:rStyle w:val="Bodytext2"/>
          <w:lang w:val="en-US" w:eastAsia="en-US" w:bidi="en-US"/>
        </w:rPr>
        <w:t xml:space="preserve">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Размер</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извадка</w:t>
            </w:r>
            <w:proofErr w:type="spellEnd"/>
            <w:r>
              <w:rPr>
                <w:rStyle w:val="Bodytext2Constantia"/>
              </w:rPr>
              <w:t xml:space="preserve">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proofErr w:type="spellStart"/>
            <w:r>
              <w:rPr>
                <w:rStyle w:val="Bodytext2Constantia"/>
              </w:rPr>
              <w:t>Време</w:t>
            </w:r>
            <w:proofErr w:type="spellEnd"/>
          </w:p>
          <w:p w14:paraId="31E1E9F6" w14:textId="77777777" w:rsidR="007D4806" w:rsidRDefault="007D4806" w:rsidP="00147C71">
            <w:pPr>
              <w:framePr w:w="9370" w:wrap="notBeside" w:vAnchor="text" w:hAnchor="text" w:xAlign="center" w:y="1"/>
              <w:spacing w:before="60" w:after="0" w:line="200" w:lineRule="exact"/>
              <w:ind w:left="240"/>
            </w:pPr>
            <w:proofErr w:type="spellStart"/>
            <w:r>
              <w:rPr>
                <w:rStyle w:val="Bodytext2Constantia"/>
              </w:rPr>
              <w:t>нормализация</w:t>
            </w:r>
            <w:proofErr w:type="spellEnd"/>
            <w:r>
              <w:rPr>
                <w:rStyle w:val="Bodytext2Constantia"/>
              </w:rPr>
              <w:t xml:space="preserve">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proofErr w:type="spellStart"/>
            <w:r>
              <w:rPr>
                <w:rStyle w:val="Bodytext2Constantia"/>
              </w:rPr>
              <w:t>Време</w:t>
            </w:r>
            <w:proofErr w:type="spellEnd"/>
            <w:r>
              <w:rPr>
                <w:rStyle w:val="Bodytext2Constantia"/>
              </w:rPr>
              <w:t xml:space="preserve"> Gower </w:t>
            </w:r>
            <w:proofErr w:type="spellStart"/>
            <w:r>
              <w:rPr>
                <w:rStyle w:val="Bodytext2Constantia"/>
              </w:rPr>
              <w:t>матрица</w:t>
            </w:r>
            <w:proofErr w:type="spellEnd"/>
            <w:r>
              <w:rPr>
                <w:rStyle w:val="Bodytext2Constantia"/>
              </w:rPr>
              <w:t xml:space="preserve">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proofErr w:type="spellStart"/>
            <w:r>
              <w:rPr>
                <w:rStyle w:val="Bodytext2Constantia"/>
              </w:rPr>
              <w:t>Време</w:t>
            </w:r>
            <w:proofErr w:type="spellEnd"/>
            <w:r>
              <w:rPr>
                <w:rStyle w:val="Bodytext2Constantia"/>
              </w:rPr>
              <w:t xml:space="preserve"> PAM </w:t>
            </w:r>
            <w:proofErr w:type="spellStart"/>
            <w:r>
              <w:rPr>
                <w:rStyle w:val="Bodytext2Constantia"/>
              </w:rPr>
              <w:t>клъстери</w:t>
            </w:r>
            <w:proofErr w:type="spellEnd"/>
            <w:r>
              <w:rPr>
                <w:rStyle w:val="Bodytext2Constantia"/>
              </w:rPr>
              <w:t xml:space="preserve"> (s)</w:t>
            </w:r>
          </w:p>
        </w:tc>
      </w:tr>
      <w:tr w:rsidR="007D4806" w14:paraId="337ECC83" w14:textId="77777777" w:rsidTr="00147C71">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proofErr w:type="spellStart"/>
      <w:r>
        <w:rPr>
          <w:rStyle w:val="Bodytext2Constantia"/>
        </w:rPr>
        <w:t>Интерпретация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Таблица</w:t>
      </w:r>
      <w:proofErr w:type="spellEnd"/>
      <w:r>
        <w:rPr>
          <w:rStyle w:val="Bodytext2Constantia"/>
        </w:rPr>
        <w:t xml:space="preserve">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w:t>
      </w:r>
      <w:proofErr w:type="spellStart"/>
      <w:r>
        <w:rPr>
          <w:rStyle w:val="Bodytext2"/>
        </w:rPr>
        <w:t>векторизиран</w:t>
      </w:r>
      <w:proofErr w:type="spellEnd"/>
      <w:r>
        <w:rPr>
          <w:rStyle w:val="Bodytext2"/>
        </w:rPr>
        <w:t xml:space="preserve">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w:t>
      </w:r>
      <w:proofErr w:type="spellStart"/>
      <w:r>
        <w:rPr>
          <w:rStyle w:val="Bodytext2"/>
          <w:lang w:val="en-US" w:eastAsia="en-US" w:bidi="en-US"/>
        </w:rPr>
        <w:t>mathcal</w:t>
      </w:r>
      <w:proofErr w:type="spellEnd"/>
      <w:r>
        <w:rPr>
          <w:rStyle w:val="Bodytext2"/>
          <w:lang w:val="en-US" w:eastAsia="en-US" w:bidi="en-US"/>
        </w:rPr>
        <w:t>{O}(m~2)\)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 xml:space="preserve">да се използва по-ниска резолюция на представянето или да се извърши предварителна филтрация на </w:t>
      </w:r>
      <w:proofErr w:type="spellStart"/>
      <w:r>
        <w:rPr>
          <w:rStyle w:val="Bodytext2"/>
        </w:rPr>
        <w:t>Парето</w:t>
      </w:r>
      <w:proofErr w:type="spellEnd"/>
      <w:r>
        <w:rPr>
          <w:rStyle w:val="Bodytext2"/>
        </w:rPr>
        <w:t xml:space="preserve">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 xml:space="preserve">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w:t>
      </w:r>
      <w:proofErr w:type="spellStart"/>
      <w:r>
        <w:rPr>
          <w:rStyle w:val="Bodytext2"/>
        </w:rPr>
        <w:t>възпроизводима</w:t>
      </w:r>
      <w:proofErr w:type="spellEnd"/>
      <w:r>
        <w:rPr>
          <w:rStyle w:val="Bodytext2"/>
        </w:rPr>
        <w:t xml:space="preserve">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w:t>
      </w:r>
      <w:proofErr w:type="spellStart"/>
      <w:r>
        <w:rPr>
          <w:rStyle w:val="Bodytext2"/>
        </w:rPr>
        <w:t>симулационни</w:t>
      </w:r>
      <w:proofErr w:type="spellEnd"/>
      <w:r>
        <w:rPr>
          <w:rStyle w:val="Bodytext2"/>
        </w:rPr>
        <w:t xml:space="preserve"> експерименти в различни летни енергийни сценарии [396].</w:t>
      </w:r>
    </w:p>
    <w:p w14:paraId="5BD5AD84"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7ECEF49E"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51056469"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6937BDE5"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37A18B86" w14:textId="77777777" w:rsidR="00FB2D5B" w:rsidRDefault="00FB2D5B" w:rsidP="00FB2D5B">
      <w:pPr>
        <w:keepNext/>
        <w:keepLines/>
        <w:spacing w:after="729"/>
      </w:pPr>
      <w:r>
        <w:rPr>
          <w:rStyle w:val="Heading10"/>
        </w:rPr>
        <w:lastRenderedPageBreak/>
        <w:t>ГЛАВА 5. ЕКСПЕРИМЕНТАЛНИ</w:t>
      </w:r>
      <w:r>
        <w:rPr>
          <w:rStyle w:val="Heading10"/>
        </w:rPr>
        <w:br/>
        <w:t>ИЗСЛЕДВАНИЯ И РЕЗУЛТАТИ</w:t>
      </w:r>
    </w:p>
    <w:p w14:paraId="4B72523F" w14:textId="77777777" w:rsidR="00FB2D5B" w:rsidRDefault="00FB2D5B" w:rsidP="00FB2D5B">
      <w:pPr>
        <w:keepNext/>
        <w:keepLines/>
        <w:widowControl w:val="0"/>
        <w:numPr>
          <w:ilvl w:val="0"/>
          <w:numId w:val="18"/>
        </w:numPr>
        <w:tabs>
          <w:tab w:val="left" w:pos="548"/>
        </w:tabs>
        <w:spacing w:after="110" w:line="280" w:lineRule="exact"/>
        <w:jc w:val="both"/>
        <w:outlineLvl w:val="1"/>
      </w:pPr>
      <w:r>
        <w:rPr>
          <w:rStyle w:val="Heading20"/>
        </w:rPr>
        <w:t xml:space="preserve">Дизайн на </w:t>
      </w:r>
      <w:proofErr w:type="spellStart"/>
      <w:r>
        <w:rPr>
          <w:rStyle w:val="Heading20"/>
        </w:rPr>
        <w:t>симулационните</w:t>
      </w:r>
      <w:proofErr w:type="spellEnd"/>
      <w:r>
        <w:rPr>
          <w:rStyle w:val="Heading20"/>
        </w:rPr>
        <w:t xml:space="preserve"> експерименти</w:t>
      </w:r>
    </w:p>
    <w:p w14:paraId="7BCA080F" w14:textId="77777777" w:rsidR="00FB2D5B" w:rsidRDefault="00FB2D5B" w:rsidP="00FB2D5B">
      <w:r>
        <w:rPr>
          <w:rStyle w:val="Bodytext2"/>
        </w:rPr>
        <w:t xml:space="preserve">Настоящата глава е посветена на практическото приложение и експерименталната верификация на методологията, разработена в предходните раздели. За целта се провеждат контролирани </w:t>
      </w:r>
      <w:proofErr w:type="spellStart"/>
      <w:r>
        <w:rPr>
          <w:rStyle w:val="Bodytext2"/>
        </w:rPr>
        <w:t>симулационни</w:t>
      </w:r>
      <w:proofErr w:type="spellEnd"/>
      <w:r>
        <w:rPr>
          <w:rStyle w:val="Bodytext2"/>
        </w:rPr>
        <w:t xml:space="preserve"> изследвания на математическия модел на летния електроенергиен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(Microgrid) </w:t>
      </w:r>
      <w:r>
        <w:rPr>
          <w:rStyle w:val="Bodytext2"/>
        </w:rPr>
        <w:t xml:space="preserve">[12]. Основният фокус е насочен към идентифицирането на устойчиви експлоатационни конфигурации и картографирането на многомерното пространство от решения. Експерименталният дизайн обхваща генерирането на 100 алтернативни оперативни режима на работа на </w:t>
      </w:r>
      <w:proofErr w:type="spellStart"/>
      <w:r>
        <w:rPr>
          <w:rStyle w:val="Bodytext2"/>
        </w:rPr>
        <w:t>микрогрида</w:t>
      </w:r>
      <w:proofErr w:type="spellEnd"/>
      <w:r>
        <w:rPr>
          <w:rStyle w:val="Bodytext2"/>
        </w:rPr>
        <w:t xml:space="preserve"> при екстремни летни условия (сценарий </w:t>
      </w:r>
      <w:r>
        <w:rPr>
          <w:rStyle w:val="Bodytext2"/>
          <w:lang w:val="en-US" w:eastAsia="en-US" w:bidi="en-US"/>
        </w:rPr>
        <w:t xml:space="preserve">„Heatwave" </w:t>
      </w:r>
      <w:r>
        <w:rPr>
          <w:rStyle w:val="Bodytext2"/>
        </w:rPr>
        <w:t xml:space="preserve">- Гореща вълна), за да се изследва поведението на системата при високи топлинни натоварвания, съкратен капацитет на преносната мрежа и интензивно износване на съхраняващите батерии. За гарантиране на пълна възпроизводимост </w:t>
      </w:r>
      <w:r>
        <w:rPr>
          <w:rStyle w:val="Bodytext2"/>
          <w:lang w:val="en-US" w:eastAsia="en-US" w:bidi="en-US"/>
        </w:rPr>
        <w:t xml:space="preserve">(reproducibility) </w:t>
      </w:r>
      <w:r>
        <w:rPr>
          <w:rStyle w:val="Bodytext2"/>
        </w:rPr>
        <w:t xml:space="preserve">на резултатите, генераторът на данни използва фиксирано начално състояние </w:t>
      </w:r>
      <w:r>
        <w:rPr>
          <w:rStyle w:val="Bodytext2"/>
          <w:lang w:val="en-US" w:eastAsia="en-US" w:bidi="en-US"/>
        </w:rPr>
        <w:t xml:space="preserve">(seed=101) </w:t>
      </w:r>
      <w:r>
        <w:rPr>
          <w:rStyle w:val="Bodytext2"/>
        </w:rPr>
        <w:t>[30].</w:t>
      </w:r>
    </w:p>
    <w:p w14:paraId="10A42B1A" w14:textId="77777777" w:rsidR="00FB2D5B" w:rsidRDefault="00FB2D5B" w:rsidP="00FB2D5B">
      <w:pPr>
        <w:spacing w:after="239"/>
      </w:pPr>
      <w:r>
        <w:rPr>
          <w:rStyle w:val="Bodytext2"/>
        </w:rPr>
        <w:t xml:space="preserve">Системата за оценка включва 5 нормализирани индикатора, дефинирани по модела </w:t>
      </w:r>
      <w:r>
        <w:rPr>
          <w:rStyle w:val="Bodytext2"/>
          <w:lang w:val="en-US" w:eastAsia="en-US" w:bidi="en-US"/>
        </w:rPr>
        <w:t xml:space="preserve">WSM, </w:t>
      </w:r>
      <w:r>
        <w:rPr>
          <w:rStyle w:val="Bodytext2"/>
        </w:rPr>
        <w:t xml:space="preserve">разделени на критерии за минимизиране (разходи) и критерии за максимизиране (ползи) [9]: (1) Оперативна цена на тока </w:t>
      </w:r>
      <w:r>
        <w:rPr>
          <w:rStyle w:val="Bodytext2"/>
          <w:lang w:val="en-US" w:eastAsia="en-US" w:bidi="en-US"/>
        </w:rPr>
        <w:t xml:space="preserve">(Price) </w:t>
      </w:r>
      <w:r>
        <w:rPr>
          <w:rStyle w:val="Bodytext2"/>
        </w:rPr>
        <w:t xml:space="preserve">— </w:t>
      </w:r>
      <w:r>
        <w:rPr>
          <w:rStyle w:val="Bodytext2"/>
          <w:lang w:val="en-US" w:eastAsia="en-US" w:bidi="en-US"/>
        </w:rPr>
        <w:t xml:space="preserve">cost; </w:t>
      </w:r>
      <w:r>
        <w:rPr>
          <w:rStyle w:val="Bodytext2"/>
        </w:rPr>
        <w:t xml:space="preserve">(2) Топлинни преносни загуби по мрежата </w:t>
      </w:r>
      <w:r>
        <w:rPr>
          <w:rStyle w:val="Bodytext2"/>
          <w:lang w:val="en-US" w:eastAsia="en-US" w:bidi="en-US"/>
        </w:rPr>
        <w:t xml:space="preserve">(Losses) </w:t>
      </w:r>
      <w:r>
        <w:rPr>
          <w:rStyle w:val="Bodytext2"/>
        </w:rPr>
        <w:t xml:space="preserve">— </w:t>
      </w:r>
      <w:r>
        <w:rPr>
          <w:rStyle w:val="Bodytext2"/>
          <w:lang w:val="en-US" w:eastAsia="en-US" w:bidi="en-US"/>
        </w:rPr>
        <w:t xml:space="preserve">cost; </w:t>
      </w:r>
      <w:r>
        <w:rPr>
          <w:rStyle w:val="Bodytext2"/>
        </w:rPr>
        <w:t xml:space="preserve">(3) Амортизационно износване на батериите </w:t>
      </w:r>
      <w:r>
        <w:rPr>
          <w:rStyle w:val="Bodytext2"/>
          <w:lang w:val="en-US" w:eastAsia="en-US" w:bidi="en-US"/>
        </w:rPr>
        <w:t xml:space="preserve">(Battery Wear) </w:t>
      </w:r>
      <w:r>
        <w:rPr>
          <w:rStyle w:val="Bodytext2"/>
        </w:rPr>
        <w:t xml:space="preserve">— </w:t>
      </w:r>
      <w:r>
        <w:rPr>
          <w:rStyle w:val="Bodytext2"/>
          <w:lang w:val="en-US" w:eastAsia="en-US" w:bidi="en-US"/>
        </w:rPr>
        <w:t xml:space="preserve">cost; </w:t>
      </w:r>
      <w:r>
        <w:rPr>
          <w:rStyle w:val="Bodytext2"/>
        </w:rPr>
        <w:t xml:space="preserve">(4) Спестени емисии </w:t>
      </w:r>
      <w:r>
        <w:rPr>
          <w:rStyle w:val="Bodytext2"/>
          <w:lang w:val="en-US" w:eastAsia="en-US" w:bidi="en-US"/>
        </w:rPr>
        <w:t xml:space="preserve">CO2 (CO2 Saved) </w:t>
      </w:r>
      <w:r>
        <w:rPr>
          <w:rStyle w:val="Bodytext2"/>
        </w:rPr>
        <w:t xml:space="preserve">— </w:t>
      </w:r>
      <w:r>
        <w:rPr>
          <w:rStyle w:val="Bodytext2"/>
          <w:lang w:val="en-US" w:eastAsia="en-US" w:bidi="en-US"/>
        </w:rPr>
        <w:t xml:space="preserve">benefit; </w:t>
      </w:r>
      <w:r>
        <w:rPr>
          <w:rStyle w:val="Bodytext2"/>
        </w:rPr>
        <w:t xml:space="preserve">(5) Гъвкавост на мрежовия баланс </w:t>
      </w:r>
      <w:r>
        <w:rPr>
          <w:rStyle w:val="Bodytext2"/>
          <w:lang w:val="en-US" w:eastAsia="en-US" w:bidi="en-US"/>
        </w:rPr>
        <w:t xml:space="preserve">(Flexibility) </w:t>
      </w:r>
      <w:r>
        <w:rPr>
          <w:rStyle w:val="Bodytext2"/>
        </w:rPr>
        <w:t xml:space="preserve">— </w:t>
      </w:r>
      <w:r>
        <w:rPr>
          <w:rStyle w:val="Bodytext2"/>
          <w:lang w:val="en-US" w:eastAsia="en-US" w:bidi="en-US"/>
        </w:rPr>
        <w:t xml:space="preserve">benefit. </w:t>
      </w:r>
      <w:r>
        <w:rPr>
          <w:rStyle w:val="Bodytext2"/>
        </w:rPr>
        <w:t xml:space="preserve">Базовите тегла за петте индикатора при референтния локален анализ са фиксирани съответно на </w:t>
      </w:r>
      <w:r>
        <w:rPr>
          <w:rStyle w:val="Bodytext2"/>
          <w:lang w:val="en-US" w:eastAsia="en-US" w:bidi="en-US"/>
        </w:rPr>
        <w:t xml:space="preserve">w </w:t>
      </w:r>
      <w:r>
        <w:rPr>
          <w:rStyle w:val="Bodytext2"/>
        </w:rPr>
        <w:t>= [0.25, 0.15, 0.20, 0.20, 0.20], което отразява приоритета на икономическата рентабилност, последван от екологичните цели и живота на оборудването.</w:t>
      </w:r>
    </w:p>
    <w:p w14:paraId="05163D78" w14:textId="77777777" w:rsidR="00FB2D5B" w:rsidRDefault="00FB2D5B" w:rsidP="00FB2D5B">
      <w:pPr>
        <w:keepNext/>
        <w:keepLines/>
        <w:widowControl w:val="0"/>
        <w:numPr>
          <w:ilvl w:val="0"/>
          <w:numId w:val="18"/>
        </w:numPr>
        <w:tabs>
          <w:tab w:val="left" w:pos="553"/>
        </w:tabs>
        <w:spacing w:after="115" w:line="280" w:lineRule="exact"/>
        <w:jc w:val="both"/>
        <w:outlineLvl w:val="1"/>
      </w:pPr>
      <w:r>
        <w:rPr>
          <w:rStyle w:val="Heading20"/>
        </w:rPr>
        <w:t xml:space="preserve">Базов референтен сценарий и филтриране по </w:t>
      </w:r>
      <w:proofErr w:type="spellStart"/>
      <w:r>
        <w:rPr>
          <w:rStyle w:val="Heading20"/>
        </w:rPr>
        <w:t>Парето</w:t>
      </w:r>
      <w:proofErr w:type="spellEnd"/>
    </w:p>
    <w:p w14:paraId="4140E0D6" w14:textId="77777777" w:rsidR="00FB2D5B" w:rsidRDefault="00FB2D5B" w:rsidP="00FB2D5B">
      <w:r>
        <w:rPr>
          <w:rStyle w:val="Bodytext2"/>
        </w:rPr>
        <w:t xml:space="preserve">Всички данни преминават през </w:t>
      </w:r>
      <w:proofErr w:type="spellStart"/>
      <w:r>
        <w:rPr>
          <w:rStyle w:val="Bodytext2"/>
        </w:rPr>
        <w:t>векторизирана</w:t>
      </w:r>
      <w:proofErr w:type="spellEnd"/>
      <w:r>
        <w:rPr>
          <w:rStyle w:val="Bodytext2"/>
        </w:rPr>
        <w:t xml:space="preserve"> процедура по линейно </w:t>
      </w:r>
      <w:r>
        <w:rPr>
          <w:rStyle w:val="Bodytext2"/>
          <w:lang w:val="en-US" w:eastAsia="en-US" w:bidi="en-US"/>
        </w:rPr>
        <w:t xml:space="preserve">Min-Max </w:t>
      </w:r>
      <w:r>
        <w:rPr>
          <w:rStyle w:val="Bodytext2"/>
        </w:rPr>
        <w:t xml:space="preserve">скалиране съгласно формулите от Глава </w:t>
      </w:r>
      <w:r>
        <w:rPr>
          <w:rStyle w:val="Bodytext2"/>
          <w:lang w:val="en-US" w:eastAsia="en-US" w:bidi="en-US"/>
        </w:rPr>
        <w:t xml:space="preserve">2, </w:t>
      </w:r>
      <w:r>
        <w:rPr>
          <w:rStyle w:val="Bodytext2"/>
        </w:rPr>
        <w:t xml:space="preserve">трансформирайки ги в безразмерни индикатори в строгия интервал [0, 1]. При това, за критериите от тип „разход" </w:t>
      </w:r>
      <w:r>
        <w:rPr>
          <w:rStyle w:val="Bodytext2"/>
          <w:lang w:val="en-US" w:eastAsia="en-US" w:bidi="en-US"/>
        </w:rPr>
        <w:t xml:space="preserve">(Price, Losses, Battery Wear), </w:t>
      </w:r>
      <w:r>
        <w:rPr>
          <w:rStyle w:val="Bodytext2"/>
        </w:rPr>
        <w:t xml:space="preserve">стойност </w:t>
      </w:r>
      <w:r>
        <w:rPr>
          <w:rStyle w:val="Bodytext2"/>
          <w:lang w:val="en-US" w:eastAsia="en-US" w:bidi="en-US"/>
        </w:rPr>
        <w:t xml:space="preserve">1.0 </w:t>
      </w:r>
      <w:r>
        <w:rPr>
          <w:rStyle w:val="Bodytext2"/>
        </w:rPr>
        <w:t xml:space="preserve">представлява най-благоприятното състояние (т.е. минимални реални физически стойности на разходите), докато за критериите „полза" </w:t>
      </w:r>
      <w:r>
        <w:rPr>
          <w:rStyle w:val="Bodytext2"/>
          <w:lang w:val="en-US" w:eastAsia="en-US" w:bidi="en-US"/>
        </w:rPr>
        <w:t xml:space="preserve">(CO2 Saved, Flexibility), </w:t>
      </w:r>
      <w:r>
        <w:rPr>
          <w:rStyle w:val="Bodytext2"/>
        </w:rPr>
        <w:t>стойност 1.0 отразява максимална възвръщаемост [9, 174].</w:t>
      </w:r>
    </w:p>
    <w:p w14:paraId="70FE4D14" w14:textId="77777777" w:rsidR="00FB2D5B" w:rsidRDefault="00FB2D5B" w:rsidP="00FB2D5B">
      <w:pPr>
        <w:spacing w:after="0"/>
        <w:sectPr w:rsidR="00FB2D5B" w:rsidSect="00FB2D5B">
          <w:headerReference w:type="even" r:id="rId25"/>
          <w:headerReference w:type="default" r:id="rId26"/>
          <w:footerReference w:type="even" r:id="rId27"/>
          <w:footerReference w:type="default" r:id="rId28"/>
          <w:pgSz w:w="11900" w:h="16840"/>
          <w:pgMar w:top="1478" w:right="1167" w:bottom="1468" w:left="1167" w:header="0" w:footer="3" w:gutter="0"/>
          <w:cols w:space="720"/>
          <w:noEndnote/>
          <w:docGrid w:linePitch="360"/>
        </w:sectPr>
      </w:pPr>
      <w:r>
        <w:rPr>
          <w:rStyle w:val="Bodytext2"/>
        </w:rPr>
        <w:t xml:space="preserve">Като първа стъпка от анализа се прилага </w:t>
      </w:r>
      <w:proofErr w:type="spellStart"/>
      <w:r>
        <w:rPr>
          <w:rStyle w:val="Bodytext2"/>
        </w:rPr>
        <w:t>Парето</w:t>
      </w:r>
      <w:proofErr w:type="spellEnd"/>
      <w:r>
        <w:rPr>
          <w:rStyle w:val="Bodytext2"/>
        </w:rPr>
        <w:t xml:space="preserve"> филтриране </w:t>
      </w:r>
      <w:r>
        <w:rPr>
          <w:rStyle w:val="Bodytext2"/>
          <w:lang w:val="en-US" w:eastAsia="en-US" w:bidi="en-US"/>
        </w:rPr>
        <w:t xml:space="preserve">(Pareto Dominance Filter), </w:t>
      </w:r>
      <w:r>
        <w:rPr>
          <w:rStyle w:val="Bodytext2"/>
        </w:rPr>
        <w:t xml:space="preserve">за да се изведат ефективните експлоатационни алтернативи и да се елиминират </w:t>
      </w:r>
      <w:proofErr w:type="spellStart"/>
      <w:r>
        <w:rPr>
          <w:rStyle w:val="Bodytext2"/>
        </w:rPr>
        <w:t>субоптималните</w:t>
      </w:r>
      <w:proofErr w:type="spellEnd"/>
      <w:r>
        <w:rPr>
          <w:rStyle w:val="Bodytext2"/>
        </w:rPr>
        <w:t xml:space="preserve"> и доминирани режими </w:t>
      </w:r>
      <w:r>
        <w:rPr>
          <w:rStyle w:val="Bodytext2"/>
          <w:lang w:val="en-US" w:eastAsia="en-US" w:bidi="en-US"/>
        </w:rPr>
        <w:t xml:space="preserve">[7]. </w:t>
      </w:r>
      <w:r>
        <w:rPr>
          <w:rStyle w:val="Bodytext2"/>
        </w:rPr>
        <w:t xml:space="preserve">За целта се изчислява многомерно доминиране на базата на петте нормализирани индикатора. Резултатите показват, че в сценария на екстремни летни жеги </w:t>
      </w:r>
      <w:r>
        <w:rPr>
          <w:rStyle w:val="Bodytext2"/>
          <w:lang w:val="en-US" w:eastAsia="en-US" w:bidi="en-US"/>
        </w:rPr>
        <w:t xml:space="preserve">(Heatwave) </w:t>
      </w:r>
      <w:r>
        <w:rPr>
          <w:rStyle w:val="Bodytext2Bold"/>
        </w:rPr>
        <w:t xml:space="preserve">точно 8 от 100-те генерирани алтернативи лежат на </w:t>
      </w:r>
      <w:proofErr w:type="spellStart"/>
      <w:r>
        <w:rPr>
          <w:rStyle w:val="Bodytext2Bold"/>
        </w:rPr>
        <w:t>Парето</w:t>
      </w:r>
      <w:proofErr w:type="spellEnd"/>
      <w:r>
        <w:rPr>
          <w:rStyle w:val="Bodytext2Bold"/>
        </w:rPr>
        <w:t>-оптималния фронт</w:t>
      </w:r>
      <w:r>
        <w:rPr>
          <w:rStyle w:val="Bodytext2"/>
        </w:rPr>
        <w:t xml:space="preserve">. Тези 8 решения представляват най-добрите възможни компромиси в </w:t>
      </w:r>
      <w:proofErr w:type="spellStart"/>
      <w:r>
        <w:rPr>
          <w:rStyle w:val="Bodytext2"/>
        </w:rPr>
        <w:t>микрогрида</w:t>
      </w:r>
      <w:proofErr w:type="spellEnd"/>
      <w:r>
        <w:rPr>
          <w:rStyle w:val="Bodytext2"/>
        </w:rPr>
        <w:t>, при които подобряването на един аспект (например намаляване на цената) неизбежно води до влошаване на друг индикатор (увеличаване на загубите или ускорена амортизация на батериите) [53]. Останалите 92 алтернативи са доминирани и се изключват от първичното практическо планиране.</w:t>
      </w:r>
    </w:p>
    <w:p w14:paraId="66DFE236" w14:textId="77777777" w:rsidR="00FB2D5B" w:rsidRDefault="00FB2D5B" w:rsidP="00FB2D5B">
      <w:pPr>
        <w:keepNext/>
        <w:keepLines/>
        <w:widowControl w:val="0"/>
        <w:numPr>
          <w:ilvl w:val="0"/>
          <w:numId w:val="18"/>
        </w:numPr>
        <w:tabs>
          <w:tab w:val="left" w:pos="558"/>
        </w:tabs>
        <w:spacing w:after="87" w:line="312" w:lineRule="exact"/>
        <w:outlineLvl w:val="1"/>
      </w:pPr>
      <w:r>
        <w:rPr>
          <w:rStyle w:val="Heading20"/>
        </w:rPr>
        <w:lastRenderedPageBreak/>
        <w:t xml:space="preserve">Резултати от локалния анализ при фиксирани тегла </w:t>
      </w:r>
      <w:r>
        <w:rPr>
          <w:rStyle w:val="Heading20"/>
          <w:lang w:val="en-US" w:eastAsia="en-US" w:bidi="en-US"/>
        </w:rPr>
        <w:t>(MILP)</w:t>
      </w:r>
    </w:p>
    <w:p w14:paraId="35F62BD3" w14:textId="77777777" w:rsidR="00FB2D5B" w:rsidRDefault="00FB2D5B" w:rsidP="00FB2D5B">
      <w:pPr>
        <w:spacing w:after="60"/>
      </w:pPr>
      <w:r>
        <w:rPr>
          <w:rStyle w:val="Bodytext2"/>
        </w:rPr>
        <w:t xml:space="preserve">Локалният анализ е насочен към изследване на структурата на пространствата от решения за конкретна фиксирана оценъчна система с дефинираните базови тегла </w:t>
      </w:r>
      <w:r>
        <w:rPr>
          <w:rStyle w:val="Bodytext2"/>
          <w:lang w:val="en-US" w:eastAsia="en-US" w:bidi="en-US"/>
        </w:rPr>
        <w:t xml:space="preserve">w. </w:t>
      </w:r>
      <w:r>
        <w:rPr>
          <w:rStyle w:val="Bodytext2"/>
        </w:rPr>
        <w:t xml:space="preserve">Прилага се моделът на Смесено-целочисленото линейно програмиране </w:t>
      </w:r>
      <w:r>
        <w:rPr>
          <w:rStyle w:val="Bodytext2"/>
          <w:lang w:val="en-US" w:eastAsia="en-US" w:bidi="en-US"/>
        </w:rPr>
        <w:t xml:space="preserve">(MILP) </w:t>
      </w:r>
      <w:r>
        <w:rPr>
          <w:rStyle w:val="Bodytext2"/>
        </w:rPr>
        <w:t xml:space="preserve">за определяне на минимално достатъчните конфигурации на индикаторите, които гарантират постигането на предварително зададени нива на оценъчния </w:t>
      </w:r>
      <w:r>
        <w:rPr>
          <w:rStyle w:val="Bodytext2"/>
          <w:lang w:val="en-US" w:eastAsia="en-US" w:bidi="en-US"/>
        </w:rPr>
        <w:t xml:space="preserve">WSM </w:t>
      </w:r>
      <w:r>
        <w:rPr>
          <w:rStyle w:val="Bodytext2"/>
        </w:rPr>
        <w:t xml:space="preserve">резултат </w:t>
      </w:r>
      <w:r>
        <w:rPr>
          <w:rStyle w:val="Bodytext2"/>
          <w:lang w:val="en-US" w:eastAsia="en-US" w:bidi="en-US"/>
        </w:rPr>
        <w:t xml:space="preserve">(Target Score) </w:t>
      </w:r>
      <w:r>
        <w:rPr>
          <w:rStyle w:val="Bodytext2"/>
        </w:rPr>
        <w:t xml:space="preserve">[3]. Целта е да се минимизира броят на активните индикатори (стойност &gt;= 0.1), като същевременно се премине оценъчният праг. Този подход дава ясен отговор на въпроса кои критерии са абсолютно необходими и достатъчни за достигане на дадено ниво на надеждност на </w:t>
      </w:r>
      <w:proofErr w:type="spellStart"/>
      <w:r>
        <w:rPr>
          <w:rStyle w:val="Bodytext2"/>
        </w:rPr>
        <w:t>микрогрида</w:t>
      </w:r>
      <w:proofErr w:type="spellEnd"/>
      <w:r>
        <w:rPr>
          <w:rStyle w:val="Bodytext2"/>
        </w:rPr>
        <w:t>.</w:t>
      </w:r>
    </w:p>
    <w:p w14:paraId="3FFC214F" w14:textId="77777777" w:rsidR="00FB2D5B" w:rsidRDefault="00FB2D5B" w:rsidP="00FB2D5B">
      <w:pPr>
        <w:spacing w:after="0"/>
      </w:pPr>
      <w:r>
        <w:rPr>
          <w:rStyle w:val="Bodytext2"/>
        </w:rPr>
        <w:t xml:space="preserve">Проведени са </w:t>
      </w:r>
      <w:proofErr w:type="spellStart"/>
      <w:r>
        <w:rPr>
          <w:rStyle w:val="Bodytext2"/>
        </w:rPr>
        <w:t>симулационни</w:t>
      </w:r>
      <w:proofErr w:type="spellEnd"/>
      <w:r>
        <w:rPr>
          <w:rStyle w:val="Bodytext2"/>
        </w:rPr>
        <w:t xml:space="preserve"> оптимизации за оценъчни прагове от 0.30 до 0.90 през стъпка 0.05. Резултатите от </w:t>
      </w:r>
      <w:r>
        <w:rPr>
          <w:rStyle w:val="Bodytext2"/>
          <w:lang w:val="en-US" w:eastAsia="en-US" w:bidi="en-US"/>
        </w:rPr>
        <w:t xml:space="preserve">MILP </w:t>
      </w:r>
      <w:r>
        <w:rPr>
          <w:rStyle w:val="Bodytext2"/>
        </w:rPr>
        <w:t>анализа разкриват изключително интересна нелинейна закономерност:</w:t>
      </w:r>
    </w:p>
    <w:tbl>
      <w:tblPr>
        <w:tblOverlap w:val="never"/>
        <w:tblW w:w="0" w:type="auto"/>
        <w:jc w:val="center"/>
        <w:tblLayout w:type="fixed"/>
        <w:tblCellMar>
          <w:left w:w="10" w:type="dxa"/>
          <w:right w:w="10" w:type="dxa"/>
        </w:tblCellMar>
        <w:tblLook w:val="0000" w:firstRow="0" w:lastRow="0" w:firstColumn="0" w:lastColumn="0" w:noHBand="0" w:noVBand="0"/>
      </w:tblPr>
      <w:tblGrid>
        <w:gridCol w:w="2597"/>
        <w:gridCol w:w="3312"/>
        <w:gridCol w:w="3466"/>
      </w:tblGrid>
      <w:tr w:rsidR="00FB2D5B" w14:paraId="2DA563E8" w14:textId="77777777" w:rsidTr="000313AA">
        <w:trPr>
          <w:trHeight w:hRule="exact" w:val="562"/>
          <w:jc w:val="center"/>
        </w:trPr>
        <w:tc>
          <w:tcPr>
            <w:tcW w:w="2597" w:type="dxa"/>
            <w:shd w:val="clear" w:color="auto" w:fill="000000"/>
            <w:vAlign w:val="bottom"/>
          </w:tcPr>
          <w:p w14:paraId="46969D81" w14:textId="77777777" w:rsidR="00FB2D5B" w:rsidRDefault="00FB2D5B" w:rsidP="000313AA">
            <w:pPr>
              <w:framePr w:w="9374" w:wrap="notBeside" w:vAnchor="text" w:hAnchor="text" w:xAlign="center" w:y="1"/>
              <w:spacing w:after="0" w:line="216" w:lineRule="exact"/>
            </w:pPr>
            <w:proofErr w:type="spellStart"/>
            <w:r>
              <w:rPr>
                <w:rStyle w:val="Bodytext2Constantia"/>
              </w:rPr>
              <w:t>Оценъчен</w:t>
            </w:r>
            <w:proofErr w:type="spellEnd"/>
            <w:r>
              <w:rPr>
                <w:rStyle w:val="Bodytext2Constantia"/>
              </w:rPr>
              <w:t xml:space="preserve"> </w:t>
            </w:r>
            <w:proofErr w:type="spellStart"/>
            <w:r>
              <w:rPr>
                <w:rStyle w:val="Bodytext2Constantia"/>
              </w:rPr>
              <w:t>праг</w:t>
            </w:r>
            <w:proofErr w:type="spellEnd"/>
            <w:r>
              <w:rPr>
                <w:rStyle w:val="Bodytext2Constantia"/>
              </w:rPr>
              <w:t xml:space="preserve"> (Target Score)</w:t>
            </w:r>
          </w:p>
        </w:tc>
        <w:tc>
          <w:tcPr>
            <w:tcW w:w="3312" w:type="dxa"/>
            <w:shd w:val="clear" w:color="auto" w:fill="000000"/>
            <w:vAlign w:val="center"/>
          </w:tcPr>
          <w:p w14:paraId="1B25347C" w14:textId="77777777" w:rsidR="00FB2D5B" w:rsidRDefault="00FB2D5B" w:rsidP="000313AA">
            <w:pPr>
              <w:framePr w:w="9374" w:wrap="notBeside" w:vAnchor="text" w:hAnchor="text" w:xAlign="center" w:y="1"/>
              <w:spacing w:after="0" w:line="180" w:lineRule="exact"/>
            </w:pPr>
            <w:proofErr w:type="spellStart"/>
            <w:r>
              <w:rPr>
                <w:rStyle w:val="Bodytext2Constantia"/>
              </w:rPr>
              <w:t>Активни</w:t>
            </w:r>
            <w:proofErr w:type="spellEnd"/>
            <w:r>
              <w:rPr>
                <w:rStyle w:val="Bodytext2Constantia"/>
              </w:rPr>
              <w:t xml:space="preserve"> </w:t>
            </w:r>
            <w:proofErr w:type="spellStart"/>
            <w:r>
              <w:rPr>
                <w:rStyle w:val="Bodytext2Constantia"/>
              </w:rPr>
              <w:t>индикатори</w:t>
            </w:r>
            <w:proofErr w:type="spellEnd"/>
            <w:r>
              <w:rPr>
                <w:rStyle w:val="Bodytext2Constantia"/>
              </w:rPr>
              <w:t xml:space="preserve"> (MILP)</w:t>
            </w:r>
          </w:p>
        </w:tc>
        <w:tc>
          <w:tcPr>
            <w:tcW w:w="3466" w:type="dxa"/>
            <w:shd w:val="clear" w:color="auto" w:fill="000000"/>
            <w:vAlign w:val="center"/>
          </w:tcPr>
          <w:p w14:paraId="7D5B2B9F" w14:textId="77777777" w:rsidR="00FB2D5B" w:rsidRDefault="00FB2D5B" w:rsidP="000313AA">
            <w:pPr>
              <w:framePr w:w="9374" w:wrap="notBeside" w:vAnchor="text" w:hAnchor="text" w:xAlign="center" w:y="1"/>
              <w:spacing w:after="0" w:line="180" w:lineRule="exact"/>
            </w:pPr>
            <w:proofErr w:type="spellStart"/>
            <w:r>
              <w:rPr>
                <w:rStyle w:val="Bodytext2Constantia"/>
              </w:rPr>
              <w:t>Постигнат</w:t>
            </w:r>
            <w:proofErr w:type="spellEnd"/>
            <w:r>
              <w:rPr>
                <w:rStyle w:val="Bodytext2Constantia"/>
              </w:rPr>
              <w:t xml:space="preserve"> </w:t>
            </w:r>
            <w:proofErr w:type="spellStart"/>
            <w:r>
              <w:rPr>
                <w:rStyle w:val="Bodytext2Constantia"/>
              </w:rPr>
              <w:t>точен</w:t>
            </w:r>
            <w:proofErr w:type="spellEnd"/>
            <w:r>
              <w:rPr>
                <w:rStyle w:val="Bodytext2Constantia"/>
              </w:rPr>
              <w:t xml:space="preserve"> WSM </w:t>
            </w:r>
            <w:proofErr w:type="spellStart"/>
            <w:r>
              <w:rPr>
                <w:rStyle w:val="Bodytext2Constantia"/>
              </w:rPr>
              <w:t>резултат</w:t>
            </w:r>
            <w:proofErr w:type="spellEnd"/>
          </w:p>
        </w:tc>
      </w:tr>
      <w:tr w:rsidR="00FB2D5B" w14:paraId="4A581296" w14:textId="77777777" w:rsidTr="000313AA">
        <w:trPr>
          <w:trHeight w:hRule="exact" w:val="346"/>
          <w:jc w:val="center"/>
        </w:trPr>
        <w:tc>
          <w:tcPr>
            <w:tcW w:w="2597" w:type="dxa"/>
            <w:tcBorders>
              <w:left w:val="single" w:sz="4" w:space="0" w:color="auto"/>
            </w:tcBorders>
            <w:shd w:val="clear" w:color="auto" w:fill="FFFFFF"/>
            <w:vAlign w:val="bottom"/>
          </w:tcPr>
          <w:p w14:paraId="3CF6798C" w14:textId="77777777" w:rsidR="00FB2D5B" w:rsidRDefault="00FB2D5B" w:rsidP="000313AA">
            <w:pPr>
              <w:framePr w:w="9374" w:wrap="notBeside" w:vAnchor="text" w:hAnchor="text" w:xAlign="center" w:y="1"/>
              <w:spacing w:after="0" w:line="160" w:lineRule="exact"/>
            </w:pPr>
            <w:r>
              <w:rPr>
                <w:rStyle w:val="Bodytext28pt"/>
              </w:rPr>
              <w:t>0.30 - 0.45</w:t>
            </w:r>
          </w:p>
        </w:tc>
        <w:tc>
          <w:tcPr>
            <w:tcW w:w="3312" w:type="dxa"/>
            <w:tcBorders>
              <w:left w:val="single" w:sz="4" w:space="0" w:color="auto"/>
            </w:tcBorders>
            <w:shd w:val="clear" w:color="auto" w:fill="FFFFFF"/>
            <w:vAlign w:val="bottom"/>
          </w:tcPr>
          <w:p w14:paraId="56A1C786" w14:textId="77777777" w:rsidR="00FB2D5B" w:rsidRDefault="00FB2D5B" w:rsidP="000313AA">
            <w:pPr>
              <w:framePr w:w="9374" w:wrap="notBeside" w:vAnchor="text" w:hAnchor="text" w:xAlign="center" w:y="1"/>
              <w:spacing w:after="0" w:line="160" w:lineRule="exact"/>
            </w:pPr>
            <w:r>
              <w:rPr>
                <w:rStyle w:val="Bodytext28pt"/>
              </w:rPr>
              <w:t xml:space="preserve">1 индикатор </w:t>
            </w:r>
            <w:r>
              <w:rPr>
                <w:rStyle w:val="Bodytext28pt"/>
                <w:lang w:val="en-US" w:eastAsia="en-US" w:bidi="en-US"/>
              </w:rPr>
              <w:t>(Price)</w:t>
            </w:r>
          </w:p>
        </w:tc>
        <w:tc>
          <w:tcPr>
            <w:tcW w:w="3466" w:type="dxa"/>
            <w:tcBorders>
              <w:left w:val="single" w:sz="4" w:space="0" w:color="auto"/>
              <w:right w:val="single" w:sz="4" w:space="0" w:color="auto"/>
            </w:tcBorders>
            <w:shd w:val="clear" w:color="auto" w:fill="FFFFFF"/>
            <w:vAlign w:val="bottom"/>
          </w:tcPr>
          <w:p w14:paraId="17704D74" w14:textId="77777777" w:rsidR="00FB2D5B" w:rsidRDefault="00FB2D5B" w:rsidP="000313AA">
            <w:pPr>
              <w:framePr w:w="9374" w:wrap="notBeside" w:vAnchor="text" w:hAnchor="text" w:xAlign="center" w:y="1"/>
              <w:spacing w:after="0" w:line="160" w:lineRule="exact"/>
            </w:pPr>
            <w:r>
              <w:rPr>
                <w:rStyle w:val="Bodytext28pt"/>
              </w:rPr>
              <w:t>Съответства точно на прага</w:t>
            </w:r>
          </w:p>
        </w:tc>
      </w:tr>
      <w:tr w:rsidR="00FB2D5B" w14:paraId="12266640" w14:textId="77777777" w:rsidTr="000313AA">
        <w:trPr>
          <w:trHeight w:hRule="exact" w:val="562"/>
          <w:jc w:val="center"/>
        </w:trPr>
        <w:tc>
          <w:tcPr>
            <w:tcW w:w="2597" w:type="dxa"/>
            <w:tcBorders>
              <w:top w:val="single" w:sz="4" w:space="0" w:color="auto"/>
              <w:left w:val="single" w:sz="4" w:space="0" w:color="auto"/>
            </w:tcBorders>
            <w:shd w:val="clear" w:color="auto" w:fill="FFFFFF"/>
            <w:vAlign w:val="center"/>
          </w:tcPr>
          <w:p w14:paraId="2FCDEE38" w14:textId="77777777" w:rsidR="00FB2D5B" w:rsidRDefault="00FB2D5B" w:rsidP="000313AA">
            <w:pPr>
              <w:framePr w:w="9374" w:wrap="notBeside" w:vAnchor="text" w:hAnchor="text" w:xAlign="center" w:y="1"/>
              <w:spacing w:after="0" w:line="160" w:lineRule="exact"/>
            </w:pPr>
            <w:r>
              <w:rPr>
                <w:rStyle w:val="Bodytext28pt"/>
              </w:rPr>
              <w:t>0.50 - 0.70</w:t>
            </w:r>
          </w:p>
        </w:tc>
        <w:tc>
          <w:tcPr>
            <w:tcW w:w="3312" w:type="dxa"/>
            <w:tcBorders>
              <w:top w:val="single" w:sz="4" w:space="0" w:color="auto"/>
              <w:left w:val="single" w:sz="4" w:space="0" w:color="auto"/>
            </w:tcBorders>
            <w:shd w:val="clear" w:color="auto" w:fill="FFFFFF"/>
            <w:vAlign w:val="bottom"/>
          </w:tcPr>
          <w:p w14:paraId="0A389923" w14:textId="77777777" w:rsidR="00FB2D5B" w:rsidRDefault="00FB2D5B" w:rsidP="000313AA">
            <w:pPr>
              <w:framePr w:w="9374" w:wrap="notBeside" w:vAnchor="text" w:hAnchor="text" w:xAlign="center" w:y="1"/>
              <w:spacing w:after="0" w:line="221" w:lineRule="exact"/>
            </w:pPr>
            <w:r>
              <w:rPr>
                <w:rStyle w:val="Bodytext28pt"/>
              </w:rPr>
              <w:t xml:space="preserve">2 индикатора </w:t>
            </w:r>
            <w:r>
              <w:rPr>
                <w:rStyle w:val="Bodytext28pt"/>
                <w:lang w:val="en-US" w:eastAsia="en-US" w:bidi="en-US"/>
              </w:rPr>
              <w:t>(Price, Battery Wear)</w:t>
            </w:r>
          </w:p>
        </w:tc>
        <w:tc>
          <w:tcPr>
            <w:tcW w:w="3466" w:type="dxa"/>
            <w:tcBorders>
              <w:top w:val="single" w:sz="4" w:space="0" w:color="auto"/>
              <w:left w:val="single" w:sz="4" w:space="0" w:color="auto"/>
              <w:right w:val="single" w:sz="4" w:space="0" w:color="auto"/>
            </w:tcBorders>
            <w:shd w:val="clear" w:color="auto" w:fill="FFFFFF"/>
            <w:vAlign w:val="center"/>
          </w:tcPr>
          <w:p w14:paraId="38578F6F"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DEAD927" w14:textId="77777777" w:rsidTr="000313AA">
        <w:trPr>
          <w:trHeight w:hRule="exact" w:val="557"/>
          <w:jc w:val="center"/>
        </w:trPr>
        <w:tc>
          <w:tcPr>
            <w:tcW w:w="2597" w:type="dxa"/>
            <w:tcBorders>
              <w:top w:val="single" w:sz="4" w:space="0" w:color="auto"/>
              <w:left w:val="single" w:sz="4" w:space="0" w:color="auto"/>
            </w:tcBorders>
            <w:shd w:val="clear" w:color="auto" w:fill="FFFFFF"/>
            <w:vAlign w:val="center"/>
          </w:tcPr>
          <w:p w14:paraId="662D5F51" w14:textId="77777777" w:rsidR="00FB2D5B" w:rsidRDefault="00FB2D5B" w:rsidP="000313AA">
            <w:pPr>
              <w:framePr w:w="9374" w:wrap="notBeside" w:vAnchor="text" w:hAnchor="text" w:xAlign="center" w:y="1"/>
              <w:spacing w:after="0" w:line="160" w:lineRule="exact"/>
            </w:pPr>
            <w:r>
              <w:rPr>
                <w:rStyle w:val="Bodytext28pt"/>
              </w:rPr>
              <w:t>0.75 - 0.85</w:t>
            </w:r>
          </w:p>
        </w:tc>
        <w:tc>
          <w:tcPr>
            <w:tcW w:w="3312" w:type="dxa"/>
            <w:tcBorders>
              <w:top w:val="single" w:sz="4" w:space="0" w:color="auto"/>
              <w:left w:val="single" w:sz="4" w:space="0" w:color="auto"/>
            </w:tcBorders>
            <w:shd w:val="clear" w:color="auto" w:fill="FFFFFF"/>
            <w:vAlign w:val="bottom"/>
          </w:tcPr>
          <w:p w14:paraId="75AE9DDC" w14:textId="77777777" w:rsidR="00FB2D5B" w:rsidRDefault="00FB2D5B" w:rsidP="000313AA">
            <w:pPr>
              <w:framePr w:w="9374" w:wrap="notBeside" w:vAnchor="text" w:hAnchor="text" w:xAlign="center" w:y="1"/>
              <w:spacing w:after="0" w:line="221" w:lineRule="exact"/>
            </w:pPr>
            <w:r>
              <w:rPr>
                <w:rStyle w:val="Bodytext28pt"/>
              </w:rPr>
              <w:t xml:space="preserve">3 индикатора </w:t>
            </w:r>
            <w:r>
              <w:rPr>
                <w:rStyle w:val="Bodytext28pt"/>
                <w:lang w:val="en-US" w:eastAsia="en-US" w:bidi="en-US"/>
              </w:rPr>
              <w:t>(Price, Battery Wear, Flexibility)</w:t>
            </w:r>
          </w:p>
        </w:tc>
        <w:tc>
          <w:tcPr>
            <w:tcW w:w="3466" w:type="dxa"/>
            <w:tcBorders>
              <w:top w:val="single" w:sz="4" w:space="0" w:color="auto"/>
              <w:left w:val="single" w:sz="4" w:space="0" w:color="auto"/>
              <w:right w:val="single" w:sz="4" w:space="0" w:color="auto"/>
            </w:tcBorders>
            <w:shd w:val="clear" w:color="auto" w:fill="FFFFFF"/>
            <w:vAlign w:val="center"/>
          </w:tcPr>
          <w:p w14:paraId="46EAEF4B"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r w:rsidR="00FB2D5B" w14:paraId="35110323" w14:textId="77777777" w:rsidTr="000313AA">
        <w:trPr>
          <w:trHeight w:hRule="exact" w:val="566"/>
          <w:jc w:val="center"/>
        </w:trPr>
        <w:tc>
          <w:tcPr>
            <w:tcW w:w="2597" w:type="dxa"/>
            <w:tcBorders>
              <w:top w:val="single" w:sz="4" w:space="0" w:color="auto"/>
              <w:left w:val="single" w:sz="4" w:space="0" w:color="auto"/>
              <w:bottom w:val="single" w:sz="4" w:space="0" w:color="auto"/>
            </w:tcBorders>
            <w:shd w:val="clear" w:color="auto" w:fill="FFFFFF"/>
            <w:vAlign w:val="center"/>
          </w:tcPr>
          <w:p w14:paraId="75997CE4" w14:textId="77777777" w:rsidR="00FB2D5B" w:rsidRDefault="00FB2D5B" w:rsidP="000313AA">
            <w:pPr>
              <w:framePr w:w="9374" w:wrap="notBeside" w:vAnchor="text" w:hAnchor="text" w:xAlign="center" w:y="1"/>
              <w:spacing w:after="0" w:line="160" w:lineRule="exact"/>
            </w:pPr>
            <w:r>
              <w:rPr>
                <w:rStyle w:val="Bodytext28pt"/>
              </w:rPr>
              <w:t>0.90</w:t>
            </w:r>
          </w:p>
        </w:tc>
        <w:tc>
          <w:tcPr>
            <w:tcW w:w="3312" w:type="dxa"/>
            <w:tcBorders>
              <w:top w:val="single" w:sz="4" w:space="0" w:color="auto"/>
              <w:left w:val="single" w:sz="4" w:space="0" w:color="auto"/>
              <w:bottom w:val="single" w:sz="4" w:space="0" w:color="auto"/>
            </w:tcBorders>
            <w:shd w:val="clear" w:color="auto" w:fill="FFFFFF"/>
            <w:vAlign w:val="bottom"/>
          </w:tcPr>
          <w:p w14:paraId="1C591ADC" w14:textId="77777777" w:rsidR="00FB2D5B" w:rsidRDefault="00FB2D5B" w:rsidP="000313AA">
            <w:pPr>
              <w:framePr w:w="9374" w:wrap="notBeside" w:vAnchor="text" w:hAnchor="text" w:xAlign="center" w:y="1"/>
              <w:spacing w:after="0" w:line="221" w:lineRule="exact"/>
            </w:pPr>
            <w:r>
              <w:rPr>
                <w:rStyle w:val="Bodytext28pt"/>
                <w:lang w:val="en-US" w:eastAsia="en-US" w:bidi="en-US"/>
              </w:rPr>
              <w:t xml:space="preserve">4 </w:t>
            </w:r>
            <w:r>
              <w:rPr>
                <w:rStyle w:val="Bodytext28pt"/>
              </w:rPr>
              <w:t xml:space="preserve">индикатора </w:t>
            </w:r>
            <w:r>
              <w:rPr>
                <w:rStyle w:val="Bodytext28pt"/>
                <w:lang w:val="en-US" w:eastAsia="en-US" w:bidi="en-US"/>
              </w:rPr>
              <w:t>(Price, Battery Wear, CO2 Saved, Flexibility)</w:t>
            </w:r>
          </w:p>
        </w:tc>
        <w:tc>
          <w:tcPr>
            <w:tcW w:w="3466" w:type="dxa"/>
            <w:tcBorders>
              <w:top w:val="single" w:sz="4" w:space="0" w:color="auto"/>
              <w:left w:val="single" w:sz="4" w:space="0" w:color="auto"/>
              <w:bottom w:val="single" w:sz="4" w:space="0" w:color="auto"/>
              <w:right w:val="single" w:sz="4" w:space="0" w:color="auto"/>
            </w:tcBorders>
            <w:shd w:val="clear" w:color="auto" w:fill="FFFFFF"/>
            <w:vAlign w:val="center"/>
          </w:tcPr>
          <w:p w14:paraId="21683048"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proofErr w:type="spellStart"/>
            <w:r>
              <w:rPr>
                <w:rStyle w:val="Bodytext28pt"/>
                <w:lang w:val="en-US" w:eastAsia="en-US" w:bidi="en-US"/>
              </w:rPr>
              <w:t>target_score</w:t>
            </w:r>
            <w:proofErr w:type="spellEnd"/>
          </w:p>
        </w:tc>
      </w:tr>
    </w:tbl>
    <w:p w14:paraId="68B22C68" w14:textId="77777777" w:rsidR="00FB2D5B" w:rsidRDefault="00FB2D5B" w:rsidP="00FB2D5B">
      <w:pPr>
        <w:framePr w:w="9374" w:wrap="notBeside" w:vAnchor="text" w:hAnchor="text" w:xAlign="center" w:y="1"/>
        <w:rPr>
          <w:sz w:val="2"/>
          <w:szCs w:val="2"/>
        </w:rPr>
      </w:pPr>
    </w:p>
    <w:p w14:paraId="165E71B1" w14:textId="77777777" w:rsidR="00FB2D5B" w:rsidRDefault="00FB2D5B" w:rsidP="00FB2D5B">
      <w:pPr>
        <w:rPr>
          <w:sz w:val="2"/>
          <w:szCs w:val="2"/>
        </w:rPr>
      </w:pPr>
    </w:p>
    <w:p w14:paraId="403C59F5" w14:textId="77777777" w:rsidR="00FB2D5B" w:rsidRDefault="00FB2D5B" w:rsidP="00FB2D5B">
      <w:pPr>
        <w:spacing w:before="111" w:after="0"/>
        <w:sectPr w:rsidR="00FB2D5B" w:rsidSect="00FB2D5B">
          <w:headerReference w:type="even" r:id="rId29"/>
          <w:headerReference w:type="default" r:id="rId30"/>
          <w:footerReference w:type="even" r:id="rId31"/>
          <w:footerReference w:type="default" r:id="rId32"/>
          <w:headerReference w:type="first" r:id="rId33"/>
          <w:footerReference w:type="first" r:id="rId34"/>
          <w:pgSz w:w="11900" w:h="16840"/>
          <w:pgMar w:top="1478" w:right="1167" w:bottom="1468" w:left="1167" w:header="0" w:footer="3" w:gutter="0"/>
          <w:cols w:space="720"/>
          <w:noEndnote/>
          <w:titlePg/>
          <w:docGrid w:linePitch="360"/>
        </w:sectPr>
      </w:pPr>
      <w:r>
        <w:rPr>
          <w:rStyle w:val="Bodytext2"/>
        </w:rPr>
        <w:t xml:space="preserve">Тези резултати доказват математически компенсаторния характер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WSM. </w:t>
      </w:r>
      <w:r>
        <w:rPr>
          <w:rStyle w:val="Bodytext2"/>
        </w:rPr>
        <w:t xml:space="preserve">При ниски прагове (до 0.45) системата за оценка може да бъде „задоволена" само от един перфектен индикатор (цената на тока), пренебрегвайки екологичния ефект и загубите. С повишаване на изискванията обаче, сложността на необходимата конфигурация нараства стъпаловидно. За високи нива на системата (&gt; 0.75) вече са абсолютно изискуеми три или четири индикатора едновременно, което премахва възможността за прекомерна </w:t>
      </w:r>
      <w:proofErr w:type="spellStart"/>
      <w:r>
        <w:rPr>
          <w:rStyle w:val="Bodytext2"/>
        </w:rPr>
        <w:t>компенсаторност</w:t>
      </w:r>
      <w:proofErr w:type="spellEnd"/>
      <w:r>
        <w:rPr>
          <w:rStyle w:val="Bodytext2"/>
        </w:rPr>
        <w:t xml:space="preserve"> и налага балансиран експлоатационен профил на </w:t>
      </w:r>
      <w:proofErr w:type="spellStart"/>
      <w:r>
        <w:rPr>
          <w:rStyle w:val="Bodytext2"/>
        </w:rPr>
        <w:t>микрогрида</w:t>
      </w:r>
      <w:proofErr w:type="spellEnd"/>
      <w:r>
        <w:rPr>
          <w:rStyle w:val="Bodytext2"/>
        </w:rPr>
        <w:t>.</w:t>
      </w:r>
    </w:p>
    <w:p w14:paraId="6653F0DB" w14:textId="77777777" w:rsidR="00FB2D5B" w:rsidRDefault="00FB2D5B" w:rsidP="00FB2D5B">
      <w:pPr>
        <w:framePr w:h="4156"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2C6C81">
        <w:pict w14:anchorId="11A5BE81">
          <v:shape id="_x0000_i1032" type="#_x0000_t75" style="width:345.75pt;height:207.85pt">
            <v:imagedata r:id="rId35" r:href="rId36"/>
          </v:shape>
        </w:pict>
      </w:r>
      <w:r w:rsidR="00000000">
        <w:fldChar w:fldCharType="end"/>
      </w:r>
      <w:r>
        <w:fldChar w:fldCharType="end"/>
      </w:r>
      <w:r>
        <w:fldChar w:fldCharType="end"/>
      </w:r>
      <w:r>
        <w:fldChar w:fldCharType="end"/>
      </w:r>
    </w:p>
    <w:p w14:paraId="3D4BEE21" w14:textId="77777777" w:rsidR="00FB2D5B" w:rsidRDefault="00FB2D5B" w:rsidP="00FB2D5B">
      <w:pPr>
        <w:framePr w:h="4156" w:wrap="notBeside" w:vAnchor="text" w:hAnchor="text" w:xAlign="center" w:y="1"/>
      </w:pPr>
      <w:r>
        <w:rPr>
          <w:rStyle w:val="Picturecaption"/>
          <w:rFonts w:eastAsiaTheme="minorHAnsi"/>
          <w:b/>
          <w:bCs/>
        </w:rPr>
        <w:t xml:space="preserve">Фигура 5.1. Резултати от локалния </w:t>
      </w:r>
      <w:r>
        <w:rPr>
          <w:rStyle w:val="Picturecaption"/>
          <w:rFonts w:eastAsiaTheme="minorHAnsi"/>
          <w:b/>
          <w:bCs/>
          <w:lang w:val="en-US" w:eastAsia="en-US" w:bidi="en-US"/>
        </w:rPr>
        <w:t xml:space="preserve">MILP </w:t>
      </w:r>
      <w:r>
        <w:rPr>
          <w:rStyle w:val="Picturecaption"/>
          <w:rFonts w:eastAsiaTheme="minorHAnsi"/>
          <w:b/>
          <w:bCs/>
        </w:rPr>
        <w:t xml:space="preserve">анализ: стъпаловидно нарастване на минималния брой необходими индикатори спрямо </w:t>
      </w:r>
      <w:proofErr w:type="spellStart"/>
      <w:r>
        <w:rPr>
          <w:rStyle w:val="Picturecaption"/>
          <w:rFonts w:eastAsiaTheme="minorHAnsi"/>
          <w:b/>
          <w:bCs/>
        </w:rPr>
        <w:t>таргетирания</w:t>
      </w:r>
      <w:proofErr w:type="spellEnd"/>
      <w:r>
        <w:rPr>
          <w:rStyle w:val="Picturecaption"/>
          <w:rFonts w:eastAsiaTheme="minorHAnsi"/>
          <w:b/>
          <w:bCs/>
        </w:rPr>
        <w:t xml:space="preserve"> </w:t>
      </w:r>
      <w:r>
        <w:rPr>
          <w:rStyle w:val="Picturecaption"/>
          <w:rFonts w:eastAsiaTheme="minorHAnsi"/>
          <w:b/>
          <w:bCs/>
          <w:lang w:val="en-US" w:eastAsia="en-US" w:bidi="en-US"/>
        </w:rPr>
        <w:t xml:space="preserve">WSM </w:t>
      </w:r>
      <w:r>
        <w:rPr>
          <w:rStyle w:val="Picturecaption"/>
          <w:rFonts w:eastAsiaTheme="minorHAnsi"/>
          <w:b/>
          <w:bCs/>
        </w:rPr>
        <w:t>резултат.</w:t>
      </w:r>
    </w:p>
    <w:p w14:paraId="24FB4966" w14:textId="77777777" w:rsidR="00FB2D5B" w:rsidRDefault="00FB2D5B" w:rsidP="00FB2D5B">
      <w:pPr>
        <w:rPr>
          <w:sz w:val="2"/>
          <w:szCs w:val="2"/>
        </w:rPr>
      </w:pPr>
    </w:p>
    <w:p w14:paraId="573B86A0" w14:textId="77777777" w:rsidR="00FB2D5B" w:rsidRDefault="00FB2D5B" w:rsidP="00FB2D5B">
      <w:pPr>
        <w:tabs>
          <w:tab w:val="left" w:pos="4408"/>
        </w:tabs>
        <w:spacing w:before="232" w:after="0" w:line="279" w:lineRule="exact"/>
      </w:pPr>
      <w:r>
        <w:rPr>
          <w:rStyle w:val="Bodytext2Bold"/>
        </w:rPr>
        <w:t>Интерпретация на Фигура 5.1:</w:t>
      </w:r>
      <w:r>
        <w:rPr>
          <w:rStyle w:val="Bodytext2Bold"/>
        </w:rPr>
        <w:tab/>
      </w:r>
      <w:r>
        <w:rPr>
          <w:rStyle w:val="Bodytext2"/>
        </w:rPr>
        <w:t>Лилавата непрекъсната линия изобразява</w:t>
      </w:r>
    </w:p>
    <w:p w14:paraId="21A88749" w14:textId="77777777" w:rsidR="00FB2D5B" w:rsidRDefault="00FB2D5B" w:rsidP="00FB2D5B">
      <w:pPr>
        <w:spacing w:after="266" w:line="279" w:lineRule="exact"/>
      </w:pPr>
      <w:r>
        <w:rPr>
          <w:rStyle w:val="Bodytext2"/>
        </w:rPr>
        <w:t xml:space="preserve">стъпаловидната функция на активните критерии, наложена от целочислените </w:t>
      </w:r>
      <w:r>
        <w:rPr>
          <w:rStyle w:val="Bodytext2"/>
          <w:lang w:val="en-US" w:eastAsia="en-US" w:bidi="en-US"/>
        </w:rPr>
        <w:t xml:space="preserve">MILP </w:t>
      </w:r>
      <w:r>
        <w:rPr>
          <w:rStyle w:val="Bodytext2"/>
        </w:rPr>
        <w:t xml:space="preserve">ограничения </w:t>
      </w:r>
      <w:r>
        <w:rPr>
          <w:rStyle w:val="Bodytext2"/>
          <w:lang w:val="en-US" w:eastAsia="en-US" w:bidi="en-US"/>
        </w:rPr>
        <w:t xml:space="preserve">(integrality constraints). </w:t>
      </w:r>
      <w:r>
        <w:rPr>
          <w:rStyle w:val="Bodytext2"/>
        </w:rPr>
        <w:t xml:space="preserve">Тя показва критичните прагове на прехода </w:t>
      </w:r>
      <w:r>
        <w:rPr>
          <w:rStyle w:val="Bodytext2"/>
          <w:lang w:val="en-US" w:eastAsia="en-US" w:bidi="en-US"/>
        </w:rPr>
        <w:t xml:space="preserve">(Phase Transitions): </w:t>
      </w:r>
      <w:r>
        <w:rPr>
          <w:rStyle w:val="Bodytext2"/>
        </w:rPr>
        <w:t xml:space="preserve">първият преход от 1 към 2 индикатора се извършва при оценъчен праг 0.50. Вторият критичен преход (от 2 към 3 активни критерия) се намира при праг 0.75. Зелената пунктирана линия изразява постигнатия точен оценъчен резултат, който се движи по идеален линеен тренд, доказвайки точността и математическата </w:t>
      </w:r>
      <w:proofErr w:type="spellStart"/>
      <w:r>
        <w:rPr>
          <w:rStyle w:val="Bodytext2"/>
        </w:rPr>
        <w:t>сходимост</w:t>
      </w:r>
      <w:proofErr w:type="spellEnd"/>
      <w:r>
        <w:rPr>
          <w:rStyle w:val="Bodytext2"/>
        </w:rPr>
        <w:t xml:space="preserve"> на формулирания </w:t>
      </w:r>
      <w:r>
        <w:rPr>
          <w:rStyle w:val="Bodytext2"/>
          <w:lang w:val="en-US" w:eastAsia="en-US" w:bidi="en-US"/>
        </w:rPr>
        <w:t xml:space="preserve">SciPy MILP </w:t>
      </w:r>
      <w:r>
        <w:rPr>
          <w:rStyle w:val="Bodytext2"/>
        </w:rPr>
        <w:t>модел.</w:t>
      </w:r>
    </w:p>
    <w:p w14:paraId="595AC938" w14:textId="77777777" w:rsidR="00FB2D5B" w:rsidRDefault="00FB2D5B" w:rsidP="00FB2D5B">
      <w:pPr>
        <w:keepNext/>
        <w:keepLines/>
        <w:widowControl w:val="0"/>
        <w:numPr>
          <w:ilvl w:val="0"/>
          <w:numId w:val="18"/>
        </w:numPr>
        <w:tabs>
          <w:tab w:val="left" w:pos="565"/>
        </w:tabs>
        <w:spacing w:after="94" w:line="322" w:lineRule="exact"/>
        <w:jc w:val="both"/>
        <w:outlineLvl w:val="1"/>
      </w:pPr>
      <w:r>
        <w:rPr>
          <w:rStyle w:val="Heading20"/>
        </w:rPr>
        <w:t xml:space="preserve">Резултати от глобалния анализ и картиране на симплекса </w:t>
      </w:r>
      <w:r>
        <w:rPr>
          <w:rStyle w:val="Heading20"/>
          <w:lang w:val="en-US" w:eastAsia="en-US" w:bidi="en-US"/>
        </w:rPr>
        <w:t>(SLHS)</w:t>
      </w:r>
    </w:p>
    <w:p w14:paraId="0AE6510C" w14:textId="77777777" w:rsidR="00FB2D5B" w:rsidRDefault="00FB2D5B" w:rsidP="00FB2D5B">
      <w:pPr>
        <w:spacing w:after="60" w:line="279" w:lineRule="exact"/>
      </w:pPr>
      <w:r>
        <w:rPr>
          <w:rStyle w:val="Bodytext2"/>
        </w:rPr>
        <w:t xml:space="preserve">Глобалният анализ изследва стабилността на решенията при вариране на теглата в цялото двуизмерно теглово пространство на симплекса </w:t>
      </w:r>
      <w:r>
        <w:rPr>
          <w:rStyle w:val="Bodytext2"/>
          <w:lang w:val="en-US" w:eastAsia="en-US" w:bidi="en-US"/>
        </w:rPr>
        <w:t xml:space="preserve">(weight simplex) </w:t>
      </w:r>
      <w:r>
        <w:rPr>
          <w:rStyle w:val="Bodytext2"/>
        </w:rPr>
        <w:t xml:space="preserve">[8]. За целта се генерира извадка от 1000 структурирани теглови вектори по алгоритъма на Структурирания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(2024-2025) [12]. Този метод гарантира хомогенна плътност на покритие на симплекса, предотвратявайки </w:t>
      </w:r>
      <w:proofErr w:type="spellStart"/>
      <w:r>
        <w:rPr>
          <w:rStyle w:val="Bodytext2"/>
        </w:rPr>
        <w:t>стохастичните</w:t>
      </w:r>
      <w:proofErr w:type="spellEnd"/>
      <w:r>
        <w:rPr>
          <w:rStyle w:val="Bodytext2"/>
        </w:rPr>
        <w:t xml:space="preserve"> празноти в пограничните зони. За всяка от 1000-те теглови извадки се преизчисляват </w:t>
      </w:r>
      <w:r>
        <w:rPr>
          <w:rStyle w:val="Bodytext2"/>
          <w:lang w:val="en-US" w:eastAsia="en-US" w:bidi="en-US"/>
        </w:rPr>
        <w:t xml:space="preserve">WSM </w:t>
      </w:r>
      <w:r>
        <w:rPr>
          <w:rStyle w:val="Bodytext2"/>
        </w:rPr>
        <w:t xml:space="preserve">оценките на 100-те оперативни режима и се определя кой е класиран на първо място </w:t>
      </w:r>
      <w:r>
        <w:rPr>
          <w:rStyle w:val="Bodytext2"/>
          <w:lang w:val="en-US" w:eastAsia="en-US" w:bidi="en-US"/>
        </w:rPr>
        <w:t xml:space="preserve">(top rank) </w:t>
      </w:r>
      <w:r>
        <w:rPr>
          <w:rStyle w:val="Bodytext2"/>
        </w:rPr>
        <w:t>и как се променя неговият качествен клас [10].</w:t>
      </w:r>
    </w:p>
    <w:p w14:paraId="40BFFBD2" w14:textId="77777777" w:rsidR="00FB2D5B" w:rsidRDefault="00FB2D5B" w:rsidP="00FB2D5B">
      <w:pPr>
        <w:spacing w:after="0" w:line="279" w:lineRule="exact"/>
        <w:sectPr w:rsidR="00FB2D5B" w:rsidSect="00FB2D5B">
          <w:pgSz w:w="11900" w:h="16840"/>
          <w:pgMar w:top="1453" w:right="1179" w:bottom="1453" w:left="1176" w:header="0" w:footer="3" w:gutter="0"/>
          <w:cols w:space="720"/>
          <w:noEndnote/>
          <w:docGrid w:linePitch="360"/>
        </w:sectPr>
      </w:pPr>
      <w:r>
        <w:rPr>
          <w:rStyle w:val="Bodytext2"/>
        </w:rPr>
        <w:t xml:space="preserve">Резултатите разкриват изключително висока концентрация на </w:t>
      </w:r>
      <w:proofErr w:type="spellStart"/>
      <w:r>
        <w:rPr>
          <w:rStyle w:val="Bodytext2"/>
        </w:rPr>
        <w:t>доминантност</w:t>
      </w:r>
      <w:proofErr w:type="spellEnd"/>
      <w:r>
        <w:rPr>
          <w:rStyle w:val="Bodytext2"/>
        </w:rPr>
        <w:t xml:space="preserve"> за определени алтернативи. Само шест уникални алтернативи достигат първо място в тегловото пространство, докато останалите 94 имат 0% вероятност да бъдат класирани как най-добри в нито една точка на симплекса [8, 111].</w:t>
      </w:r>
    </w:p>
    <w:p w14:paraId="202C858D" w14:textId="77777777" w:rsidR="00FB2D5B" w:rsidRDefault="00FB2D5B" w:rsidP="00FB2D5B">
      <w:pPr>
        <w:framePr w:h="4151" w:wrap="notBeside" w:vAnchor="text" w:hAnchor="text" w:xAlign="center" w:y="1"/>
        <w:jc w:val="center"/>
        <w:rPr>
          <w:sz w:val="2"/>
          <w:szCs w:val="2"/>
        </w:rPr>
      </w:pPr>
      <w:r>
        <w:lastRenderedPageBreak/>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2C6C81">
        <w:pict w14:anchorId="1E8A1456">
          <v:shape id="_x0000_i1033" type="#_x0000_t75" style="width:324pt;height:206.95pt">
            <v:imagedata r:id="rId37" r:href="rId38"/>
          </v:shape>
        </w:pict>
      </w:r>
      <w:r w:rsidR="00000000">
        <w:fldChar w:fldCharType="end"/>
      </w:r>
      <w:r>
        <w:fldChar w:fldCharType="end"/>
      </w:r>
      <w:r>
        <w:fldChar w:fldCharType="end"/>
      </w:r>
      <w:r>
        <w:fldChar w:fldCharType="end"/>
      </w:r>
    </w:p>
    <w:p w14:paraId="670C3907" w14:textId="77777777" w:rsidR="00FB2D5B" w:rsidRDefault="00FB2D5B" w:rsidP="00FB2D5B">
      <w:pPr>
        <w:framePr w:h="4151" w:wrap="notBeside" w:vAnchor="text" w:hAnchor="text" w:xAlign="center" w:y="1"/>
        <w:spacing w:line="220" w:lineRule="exact"/>
      </w:pPr>
      <w:r>
        <w:rPr>
          <w:rStyle w:val="Picturecaption"/>
          <w:rFonts w:eastAsiaTheme="minorHAnsi"/>
          <w:b/>
          <w:bCs/>
        </w:rPr>
        <w:t xml:space="preserve">Фигура 5.2. Устойчивост на водещите </w:t>
      </w:r>
      <w:proofErr w:type="spellStart"/>
      <w:r>
        <w:rPr>
          <w:rStyle w:val="Picturecaption"/>
          <w:rFonts w:eastAsiaTheme="minorHAnsi"/>
          <w:b/>
          <w:bCs/>
        </w:rPr>
        <w:t>микрогрид</w:t>
      </w:r>
      <w:proofErr w:type="spellEnd"/>
      <w:r>
        <w:rPr>
          <w:rStyle w:val="Picturecaption"/>
          <w:rFonts w:eastAsiaTheme="minorHAnsi"/>
          <w:b/>
          <w:bCs/>
        </w:rPr>
        <w:t xml:space="preserve"> алтернативи: вероятностно разпределение на първото класиране </w:t>
      </w:r>
      <w:r>
        <w:rPr>
          <w:rStyle w:val="Picturecaption"/>
          <w:rFonts w:eastAsiaTheme="minorHAnsi"/>
          <w:b/>
          <w:bCs/>
          <w:lang w:val="en-US" w:eastAsia="en-US" w:bidi="en-US"/>
        </w:rPr>
        <w:t xml:space="preserve">(Top Rank Probability) </w:t>
      </w:r>
      <w:r>
        <w:rPr>
          <w:rStyle w:val="Picturecaption"/>
          <w:rFonts w:eastAsiaTheme="minorHAnsi"/>
          <w:b/>
          <w:bCs/>
        </w:rPr>
        <w:t>в тегловото пространство.</w:t>
      </w:r>
    </w:p>
    <w:p w14:paraId="5AF4B455" w14:textId="77777777" w:rsidR="00FB2D5B" w:rsidRDefault="00FB2D5B" w:rsidP="00FB2D5B">
      <w:pPr>
        <w:rPr>
          <w:sz w:val="2"/>
          <w:szCs w:val="2"/>
        </w:rPr>
      </w:pPr>
    </w:p>
    <w:p w14:paraId="78B70534" w14:textId="77777777" w:rsidR="00FB2D5B" w:rsidRDefault="00FB2D5B" w:rsidP="00FB2D5B">
      <w:pPr>
        <w:spacing w:before="168" w:after="0" w:line="280" w:lineRule="exact"/>
        <w:sectPr w:rsidR="00FB2D5B" w:rsidSect="00FB2D5B">
          <w:pgSz w:w="11900" w:h="16840"/>
          <w:pgMar w:top="1456" w:right="1174" w:bottom="1456" w:left="1171" w:header="0" w:footer="3" w:gutter="0"/>
          <w:cols w:space="720"/>
          <w:noEndnote/>
          <w:docGrid w:linePitch="360"/>
        </w:sectPr>
      </w:pPr>
      <w:r>
        <w:rPr>
          <w:rStyle w:val="Bodytext2Bold"/>
        </w:rPr>
        <w:t xml:space="preserve">Интерпретация на Фигура 5.2: </w:t>
      </w:r>
      <w:r>
        <w:rPr>
          <w:rStyle w:val="Bodytext2"/>
        </w:rPr>
        <w:t xml:space="preserve">Графиката ни разкрива глобалните фаворити на системата. </w:t>
      </w:r>
      <w:r>
        <w:rPr>
          <w:rStyle w:val="Bodytext2Bold"/>
        </w:rPr>
        <w:t xml:space="preserve">Алтернатива 58 притежава изключителна структурна </w:t>
      </w:r>
      <w:proofErr w:type="spellStart"/>
      <w:r>
        <w:rPr>
          <w:rStyle w:val="Bodytext2Bold"/>
        </w:rPr>
        <w:t>доминантност</w:t>
      </w:r>
      <w:proofErr w:type="spellEnd"/>
      <w:r>
        <w:rPr>
          <w:rStyle w:val="Bodytext2Bold"/>
        </w:rPr>
        <w:t xml:space="preserve"> с 62.5% вероятност </w:t>
      </w:r>
      <w:r>
        <w:rPr>
          <w:rStyle w:val="Bodytext2"/>
        </w:rPr>
        <w:t xml:space="preserve">за заемане на първо място. Това ни показва, че независимо от преценката и преференциите на отделните експерти, Алтернатива 58 е </w:t>
      </w:r>
      <w:proofErr w:type="spellStart"/>
      <w:r>
        <w:rPr>
          <w:rStyle w:val="Bodytext2"/>
        </w:rPr>
        <w:t>робастна</w:t>
      </w:r>
      <w:proofErr w:type="spellEnd"/>
      <w:r>
        <w:rPr>
          <w:rStyle w:val="Bodytext2"/>
        </w:rPr>
        <w:t xml:space="preserve"> и заема лидерска позиция в огромната част от тегловия симплекс [10, 100]. Вторият основен конкурент е </w:t>
      </w:r>
      <w:r>
        <w:rPr>
          <w:rStyle w:val="Bodytext2Bold"/>
        </w:rPr>
        <w:t>Алтернатива 22 с 28.3% вероятност</w:t>
      </w:r>
      <w:r>
        <w:rPr>
          <w:rStyle w:val="Bodytext2"/>
        </w:rPr>
        <w:t xml:space="preserve">, която е водеща в зони, където се дава превес на други критерии. Алтернативи 19 (5.2%) и 40 (3.9%) допълват </w:t>
      </w:r>
      <w:proofErr w:type="spellStart"/>
      <w:r>
        <w:rPr>
          <w:rStyle w:val="Bodytext2"/>
        </w:rPr>
        <w:t>Парето</w:t>
      </w:r>
      <w:proofErr w:type="spellEnd"/>
      <w:r>
        <w:rPr>
          <w:rStyle w:val="Bodytext2"/>
        </w:rPr>
        <w:t xml:space="preserve">-ефективното пространство. Тези четири решения съставляват над 99.9% от глобалното теглово пространство, което позволява на управителите на летни </w:t>
      </w:r>
      <w:proofErr w:type="spellStart"/>
      <w:r>
        <w:rPr>
          <w:rStyle w:val="Bodytext2"/>
        </w:rPr>
        <w:t>микрогридове</w:t>
      </w:r>
      <w:proofErr w:type="spellEnd"/>
      <w:r>
        <w:rPr>
          <w:rStyle w:val="Bodytext2"/>
        </w:rPr>
        <w:t xml:space="preserve"> драматично да свият броя на обсъжданите режими от 100 на само 4 устойчиви конфигурации [8, 111].</w:t>
      </w:r>
    </w:p>
    <w:p w14:paraId="204FA46A" w14:textId="77777777" w:rsidR="00FB2D5B" w:rsidRDefault="00FB2D5B" w:rsidP="00FB2D5B">
      <w:pPr>
        <w:keepNext/>
        <w:keepLines/>
        <w:widowControl w:val="0"/>
        <w:numPr>
          <w:ilvl w:val="0"/>
          <w:numId w:val="18"/>
        </w:numPr>
        <w:tabs>
          <w:tab w:val="left" w:pos="562"/>
        </w:tabs>
        <w:spacing w:after="151" w:line="317" w:lineRule="exact"/>
        <w:outlineLvl w:val="1"/>
      </w:pPr>
      <w:proofErr w:type="spellStart"/>
      <w:r>
        <w:rPr>
          <w:rStyle w:val="Heading20"/>
        </w:rPr>
        <w:lastRenderedPageBreak/>
        <w:t>Клъстеризация</w:t>
      </w:r>
      <w:proofErr w:type="spellEnd"/>
      <w:r>
        <w:rPr>
          <w:rStyle w:val="Heading20"/>
        </w:rPr>
        <w:t xml:space="preserve"> и профилиране на допустимите конфигурации</w:t>
      </w:r>
    </w:p>
    <w:p w14:paraId="2A632830" w14:textId="77777777" w:rsidR="00FB2D5B" w:rsidRDefault="00FB2D5B" w:rsidP="00FB2D5B">
      <w:r>
        <w:rPr>
          <w:rStyle w:val="Bodytext2"/>
        </w:rPr>
        <w:t xml:space="preserve">За дълбокото разбиране на пространствата от решения се прилага </w:t>
      </w:r>
      <w:proofErr w:type="spellStart"/>
      <w:r>
        <w:rPr>
          <w:rStyle w:val="Bodytext2"/>
        </w:rPr>
        <w:t>клъстерен</w:t>
      </w:r>
      <w:proofErr w:type="spellEnd"/>
      <w:r>
        <w:rPr>
          <w:rStyle w:val="Bodytext2"/>
        </w:rPr>
        <w:t xml:space="preserve"> анализ върху 100-те конфигурации. Използва се интегралният коефициент за сходство на </w:t>
      </w:r>
      <w:r>
        <w:rPr>
          <w:rStyle w:val="Bodytext2"/>
          <w:lang w:val="en-US" w:eastAsia="en-US" w:bidi="en-US"/>
        </w:rPr>
        <w:t xml:space="preserve">Gower </w:t>
      </w:r>
      <w:r>
        <w:rPr>
          <w:rStyle w:val="Bodytext2"/>
        </w:rPr>
        <w:t xml:space="preserve">[21] за хетерогенни непрекъснати и бинарни данни, като разстоянията се подават на алгоритъма </w:t>
      </w:r>
      <w:r>
        <w:rPr>
          <w:rStyle w:val="Bodytext2"/>
          <w:lang w:val="en-US" w:eastAsia="en-US" w:bidi="en-US"/>
        </w:rPr>
        <w:t xml:space="preserve">PAM (Partitioning Around Medoids </w:t>
      </w:r>
      <w:r>
        <w:rPr>
          <w:rStyle w:val="Bodytext2"/>
        </w:rPr>
        <w:t xml:space="preserve">/ </w:t>
      </w:r>
      <w:r>
        <w:rPr>
          <w:rStyle w:val="Bodytext2"/>
          <w:lang w:val="en-US" w:eastAsia="en-US" w:bidi="en-US"/>
        </w:rPr>
        <w:t xml:space="preserve">K-Medoids) [22]. </w:t>
      </w:r>
      <w:r>
        <w:rPr>
          <w:rStyle w:val="Bodytext2"/>
        </w:rPr>
        <w:t xml:space="preserve">Средният </w:t>
      </w:r>
      <w:proofErr w:type="spellStart"/>
      <w:r>
        <w:rPr>
          <w:rStyle w:val="Bodytext2"/>
        </w:rPr>
        <w:t>силуетен</w:t>
      </w:r>
      <w:proofErr w:type="spellEnd"/>
      <w:r>
        <w:rPr>
          <w:rStyle w:val="Bodytext2"/>
        </w:rPr>
        <w:t xml:space="preserve"> индекс на </w:t>
      </w:r>
      <w:proofErr w:type="spellStart"/>
      <w:r>
        <w:rPr>
          <w:rStyle w:val="Bodytext2"/>
          <w:lang w:val="en-US" w:eastAsia="en-US" w:bidi="en-US"/>
        </w:rPr>
        <w:t>Rousseeuw</w:t>
      </w:r>
      <w:proofErr w:type="spellEnd"/>
      <w:r>
        <w:rPr>
          <w:rStyle w:val="Bodytext2"/>
          <w:lang w:val="en-US" w:eastAsia="en-US" w:bidi="en-US"/>
        </w:rPr>
        <w:t xml:space="preserve"> (Average Silhouette Width) </w:t>
      </w:r>
      <w:r>
        <w:rPr>
          <w:rStyle w:val="Bodytext2"/>
        </w:rPr>
        <w:t xml:space="preserve">възлиза на </w:t>
      </w:r>
      <w:r>
        <w:rPr>
          <w:rStyle w:val="Bodytext2Bold"/>
        </w:rPr>
        <w:t>0.4163</w:t>
      </w:r>
      <w:r>
        <w:rPr>
          <w:rStyle w:val="Bodytext2"/>
        </w:rPr>
        <w:t xml:space="preserve">, което потвърждава наличието на умерена, но стабилна и математически значима вътрешна структура в данните [23]. Алгоритъмът извлича три реално съществуващи конфигурации като </w:t>
      </w:r>
      <w:proofErr w:type="spellStart"/>
      <w:r>
        <w:rPr>
          <w:rStyle w:val="Bodytext2"/>
        </w:rPr>
        <w:t>центроиди</w:t>
      </w:r>
      <w:proofErr w:type="spellEnd"/>
      <w:r>
        <w:rPr>
          <w:rStyle w:val="Bodytext2"/>
        </w:rPr>
        <w:t xml:space="preserve"> (</w:t>
      </w:r>
      <w:proofErr w:type="spellStart"/>
      <w:r>
        <w:rPr>
          <w:rStyle w:val="Bodytext2"/>
        </w:rPr>
        <w:t>медоиди</w:t>
      </w:r>
      <w:proofErr w:type="spellEnd"/>
      <w:r>
        <w:rPr>
          <w:rStyle w:val="Bodytext2"/>
        </w:rPr>
        <w:t xml:space="preserve">): обект 78, обект 53 и обект 42. Тези три </w:t>
      </w:r>
      <w:proofErr w:type="spellStart"/>
      <w:r>
        <w:rPr>
          <w:rStyle w:val="Bodytext2"/>
        </w:rPr>
        <w:t>медоида</w:t>
      </w:r>
      <w:proofErr w:type="spellEnd"/>
      <w:r>
        <w:rPr>
          <w:rStyle w:val="Bodytext2"/>
        </w:rPr>
        <w:t xml:space="preserve"> </w:t>
      </w:r>
      <w:proofErr w:type="spellStart"/>
      <w:r>
        <w:rPr>
          <w:rStyle w:val="Bodytext2"/>
        </w:rPr>
        <w:t>дефининат</w:t>
      </w:r>
      <w:proofErr w:type="spellEnd"/>
      <w:r>
        <w:rPr>
          <w:rStyle w:val="Bodytext2"/>
        </w:rPr>
        <w:t xml:space="preserve"> три коренно различни експлоатационни профила на летния </w:t>
      </w:r>
      <w:proofErr w:type="spellStart"/>
      <w:r>
        <w:rPr>
          <w:rStyle w:val="Bodytext2"/>
        </w:rPr>
        <w:t>микрогрид</w:t>
      </w:r>
      <w:proofErr w:type="spellEnd"/>
      <w:r>
        <w:rPr>
          <w:rStyle w:val="Bodytext2"/>
        </w:rPr>
        <w:t>:</w:t>
      </w:r>
    </w:p>
    <w:p w14:paraId="39097D53"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1 (</w:t>
      </w:r>
      <w:proofErr w:type="spellStart"/>
      <w:r>
        <w:rPr>
          <w:rStyle w:val="Bodytext2Bold"/>
        </w:rPr>
        <w:t>Медоид</w:t>
      </w:r>
      <w:proofErr w:type="spellEnd"/>
      <w:r>
        <w:rPr>
          <w:rStyle w:val="Bodytext2Bold"/>
        </w:rPr>
        <w:t xml:space="preserve"> 78 - </w:t>
      </w:r>
      <w:r>
        <w:rPr>
          <w:rStyle w:val="Bodytext2Bold"/>
          <w:lang w:val="en-US" w:eastAsia="en-US" w:bidi="en-US"/>
        </w:rPr>
        <w:t xml:space="preserve">Battery-Heavy </w:t>
      </w:r>
      <w:r>
        <w:rPr>
          <w:rStyle w:val="Bodytext2Bold"/>
        </w:rPr>
        <w:t xml:space="preserve">/ </w:t>
      </w:r>
      <w:r>
        <w:rPr>
          <w:rStyle w:val="Bodytext2Bold"/>
          <w:lang w:val="en-US" w:eastAsia="en-US" w:bidi="en-US"/>
        </w:rPr>
        <w:t xml:space="preserve">High-Green): </w:t>
      </w:r>
      <w:r>
        <w:rPr>
          <w:rStyle w:val="Bodytext2"/>
        </w:rPr>
        <w:t xml:space="preserve">Това е профилът на агресивно екологично балансиране. Характеризира се с максимални нива на спестен </w:t>
      </w:r>
      <w:r>
        <w:rPr>
          <w:rStyle w:val="Bodytext2"/>
          <w:lang w:val="en-US" w:eastAsia="en-US" w:bidi="en-US"/>
        </w:rPr>
        <w:t xml:space="preserve">CO2 </w:t>
      </w:r>
      <w:r>
        <w:rPr>
          <w:rStyle w:val="Bodytext2"/>
        </w:rPr>
        <w:t xml:space="preserve">(нормализирано 0.95) и висока гъвкавост (0.85). За съжаление, това е постигнато през изключително тежко температурно натоварване и ускорено амортизиране на батериите (нормализирано </w:t>
      </w:r>
      <w:r>
        <w:rPr>
          <w:rStyle w:val="Bodytext2"/>
          <w:lang w:val="en-US" w:eastAsia="en-US" w:bidi="en-US"/>
        </w:rPr>
        <w:t xml:space="preserve">Wear </w:t>
      </w:r>
      <w:r>
        <w:rPr>
          <w:rStyle w:val="Bodytext2"/>
        </w:rPr>
        <w:t>от 0.15, т.е. много високо реално износване) и висока цена на тока.</w:t>
      </w:r>
    </w:p>
    <w:p w14:paraId="3C19A25C" w14:textId="77777777" w:rsidR="00FB2D5B" w:rsidRDefault="00FB2D5B" w:rsidP="00FB2D5B">
      <w:pPr>
        <w:widowControl w:val="0"/>
        <w:numPr>
          <w:ilvl w:val="0"/>
          <w:numId w:val="19"/>
        </w:numPr>
        <w:tabs>
          <w:tab w:val="left" w:pos="360"/>
        </w:tabs>
        <w:spacing w:after="120" w:line="278" w:lineRule="exact"/>
        <w:jc w:val="both"/>
      </w:pPr>
      <w:r>
        <w:rPr>
          <w:rStyle w:val="Bodytext2Bold"/>
        </w:rPr>
        <w:t>Профил 2 (</w:t>
      </w:r>
      <w:proofErr w:type="spellStart"/>
      <w:r>
        <w:rPr>
          <w:rStyle w:val="Bodytext2Bold"/>
        </w:rPr>
        <w:t>Медоид</w:t>
      </w:r>
      <w:proofErr w:type="spellEnd"/>
      <w:r>
        <w:rPr>
          <w:rStyle w:val="Bodytext2Bold"/>
        </w:rPr>
        <w:t xml:space="preserve"> 53 - </w:t>
      </w:r>
      <w:r>
        <w:rPr>
          <w:rStyle w:val="Bodytext2Bold"/>
          <w:lang w:val="en-US" w:eastAsia="en-US" w:bidi="en-US"/>
        </w:rPr>
        <w:t xml:space="preserve">Conventional </w:t>
      </w:r>
      <w:r>
        <w:rPr>
          <w:rStyle w:val="Bodytext2Bold"/>
        </w:rPr>
        <w:t xml:space="preserve">/ </w:t>
      </w:r>
      <w:r>
        <w:rPr>
          <w:rStyle w:val="Bodytext2Bold"/>
          <w:lang w:val="en-US" w:eastAsia="en-US" w:bidi="en-US"/>
        </w:rPr>
        <w:t xml:space="preserve">Low-Cost): </w:t>
      </w:r>
      <w:r>
        <w:rPr>
          <w:rStyle w:val="Bodytext2"/>
        </w:rPr>
        <w:t xml:space="preserve">Профил на консервативна базова генерация. Цената на тока е изключително ниска и батериите се щадят максимално (нормализирано </w:t>
      </w:r>
      <w:r>
        <w:rPr>
          <w:rStyle w:val="Bodytext2"/>
          <w:lang w:val="en-US" w:eastAsia="en-US" w:bidi="en-US"/>
        </w:rPr>
        <w:t xml:space="preserve">Wear </w:t>
      </w:r>
      <w:r>
        <w:rPr>
          <w:rStyle w:val="Bodytext2"/>
        </w:rPr>
        <w:t xml:space="preserve">от 0.92, т.е. минимално износване). Недостатъците му са огромните летни топлинни загуби по преносната мрежа (нормализирано </w:t>
      </w:r>
      <w:r>
        <w:rPr>
          <w:rStyle w:val="Bodytext2"/>
          <w:lang w:val="en-US" w:eastAsia="en-US" w:bidi="en-US"/>
        </w:rPr>
        <w:t xml:space="preserve">Losses </w:t>
      </w:r>
      <w:r>
        <w:rPr>
          <w:rStyle w:val="Bodytext2"/>
        </w:rPr>
        <w:t>от 0.12, т.е. високи реални топлинни загуби) и нулевият екологичен принос.</w:t>
      </w:r>
    </w:p>
    <w:p w14:paraId="3E7668A8" w14:textId="77777777" w:rsidR="00FB2D5B" w:rsidRDefault="00FB2D5B" w:rsidP="00FB2D5B">
      <w:pPr>
        <w:widowControl w:val="0"/>
        <w:numPr>
          <w:ilvl w:val="0"/>
          <w:numId w:val="19"/>
        </w:numPr>
        <w:tabs>
          <w:tab w:val="left" w:pos="360"/>
        </w:tabs>
        <w:spacing w:after="0" w:line="278" w:lineRule="exact"/>
        <w:jc w:val="both"/>
        <w:sectPr w:rsidR="00FB2D5B" w:rsidSect="00FB2D5B">
          <w:headerReference w:type="even" r:id="rId39"/>
          <w:headerReference w:type="default" r:id="rId40"/>
          <w:footerReference w:type="even" r:id="rId41"/>
          <w:footerReference w:type="default" r:id="rId42"/>
          <w:headerReference w:type="first" r:id="rId43"/>
          <w:footerReference w:type="first" r:id="rId44"/>
          <w:pgSz w:w="11900" w:h="16840"/>
          <w:pgMar w:top="1508" w:right="1174" w:bottom="1508" w:left="1179" w:header="0" w:footer="3" w:gutter="0"/>
          <w:cols w:space="720"/>
          <w:noEndnote/>
          <w:titlePg/>
          <w:docGrid w:linePitch="360"/>
        </w:sectPr>
      </w:pPr>
      <w:r>
        <w:rPr>
          <w:rStyle w:val="Bodytext2Bold"/>
        </w:rPr>
        <w:t>Профил 3 (</w:t>
      </w:r>
      <w:proofErr w:type="spellStart"/>
      <w:r>
        <w:rPr>
          <w:rStyle w:val="Bodytext2Bold"/>
        </w:rPr>
        <w:t>Медоид</w:t>
      </w:r>
      <w:proofErr w:type="spellEnd"/>
      <w:r>
        <w:rPr>
          <w:rStyle w:val="Bodytext2Bold"/>
        </w:rPr>
        <w:t xml:space="preserve"> 42 - </w:t>
      </w:r>
      <w:r>
        <w:rPr>
          <w:rStyle w:val="Bodytext2Bold"/>
          <w:lang w:val="en-US" w:eastAsia="en-US" w:bidi="en-US"/>
        </w:rPr>
        <w:t xml:space="preserve">Balanced </w:t>
      </w:r>
      <w:r>
        <w:rPr>
          <w:rStyle w:val="Bodytext2Bold"/>
        </w:rPr>
        <w:t xml:space="preserve">/ </w:t>
      </w:r>
      <w:r>
        <w:rPr>
          <w:rStyle w:val="Bodytext2Bold"/>
          <w:lang w:val="en-US" w:eastAsia="en-US" w:bidi="en-US"/>
        </w:rPr>
        <w:t xml:space="preserve">Thermal-Optimized): </w:t>
      </w:r>
      <w:r>
        <w:rPr>
          <w:rStyle w:val="Bodytext2"/>
        </w:rPr>
        <w:t xml:space="preserve">Златната среда за летния сезон. Той предлага умерен компромис - овладяване на топлинните загуби през най-горещите часове на деня </w:t>
      </w:r>
      <w:r>
        <w:rPr>
          <w:rStyle w:val="Bodytext2"/>
          <w:lang w:val="en-US" w:eastAsia="en-US" w:bidi="en-US"/>
        </w:rPr>
        <w:t xml:space="preserve">(Losses </w:t>
      </w:r>
      <w:r>
        <w:rPr>
          <w:rStyle w:val="Bodytext2"/>
        </w:rPr>
        <w:t xml:space="preserve">нормализирано на 0.75) при контролирана амортизация на батериите </w:t>
      </w:r>
      <w:r>
        <w:rPr>
          <w:rStyle w:val="Bodytext2"/>
          <w:lang w:val="en-US" w:eastAsia="en-US" w:bidi="en-US"/>
        </w:rPr>
        <w:t xml:space="preserve">(Wear </w:t>
      </w:r>
      <w:r>
        <w:rPr>
          <w:rStyle w:val="Bodytext2"/>
        </w:rPr>
        <w:t>нормализирано на 0.60) и добра икономическа рентабилност.</w:t>
      </w:r>
    </w:p>
    <w:p w14:paraId="5F99C893" w14:textId="77777777" w:rsidR="00FB2D5B" w:rsidRDefault="00FB2D5B" w:rsidP="00FB2D5B">
      <w:pPr>
        <w:framePr w:h="5193" w:wrap="notBeside" w:vAnchor="text" w:hAnchor="text" w:xAlign="center" w:y="1"/>
        <w:jc w:val="center"/>
        <w:rPr>
          <w:sz w:val="2"/>
          <w:szCs w:val="2"/>
        </w:rPr>
      </w:pPr>
      <w:r>
        <w:lastRenderedPageBreak/>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rsidR="00000000">
        <w:fldChar w:fldCharType="begin"/>
      </w:r>
      <w:r w:rsidR="00000000">
        <w:instrText xml:space="preserve"> INCLUDEPICTURE  "C:\\Users\\User\\Desktop\\media\\image3.jpeg" \* MERGEFORMATINET </w:instrText>
      </w:r>
      <w:r w:rsidR="00000000">
        <w:fldChar w:fldCharType="separate"/>
      </w:r>
      <w:r w:rsidR="002C6C81">
        <w:pict w14:anchorId="323AE6EF">
          <v:shape id="_x0000_i1034" type="#_x0000_t75" style="width:288.8pt;height:260.2pt">
            <v:imagedata r:id="rId45" r:href="rId46"/>
          </v:shape>
        </w:pict>
      </w:r>
      <w:r w:rsidR="00000000">
        <w:fldChar w:fldCharType="end"/>
      </w:r>
      <w:r>
        <w:fldChar w:fldCharType="end"/>
      </w:r>
      <w:r>
        <w:fldChar w:fldCharType="end"/>
      </w:r>
      <w:r>
        <w:fldChar w:fldCharType="end"/>
      </w:r>
    </w:p>
    <w:p w14:paraId="29B09D8C" w14:textId="77777777" w:rsidR="00FB2D5B" w:rsidRDefault="00FB2D5B" w:rsidP="00FB2D5B">
      <w:pPr>
        <w:framePr w:h="5193" w:wrap="notBeside" w:vAnchor="text" w:hAnchor="text" w:xAlign="center" w:y="1"/>
        <w:spacing w:line="223" w:lineRule="exact"/>
      </w:pPr>
      <w:r>
        <w:rPr>
          <w:rStyle w:val="Picturecaption"/>
          <w:rFonts w:eastAsiaTheme="minorHAnsi"/>
          <w:b/>
          <w:bCs/>
        </w:rPr>
        <w:t xml:space="preserve">Фигура 5.3. Радарна </w:t>
      </w:r>
      <w:r>
        <w:rPr>
          <w:rStyle w:val="Picturecaption"/>
          <w:rFonts w:eastAsiaTheme="minorHAnsi"/>
          <w:b/>
          <w:bCs/>
          <w:lang w:val="en-US" w:eastAsia="en-US" w:bidi="en-US"/>
        </w:rPr>
        <w:t xml:space="preserve">spider </w:t>
      </w:r>
      <w:r>
        <w:rPr>
          <w:rStyle w:val="Picturecaption"/>
          <w:rFonts w:eastAsiaTheme="minorHAnsi"/>
          <w:b/>
          <w:bCs/>
        </w:rPr>
        <w:t xml:space="preserve">диаграма на </w:t>
      </w:r>
      <w:r>
        <w:rPr>
          <w:rStyle w:val="Picturecaption"/>
          <w:rFonts w:eastAsiaTheme="minorHAnsi"/>
          <w:b/>
          <w:bCs/>
          <w:lang w:val="en-US" w:eastAsia="en-US" w:bidi="en-US"/>
        </w:rPr>
        <w:t xml:space="preserve">PAM </w:t>
      </w:r>
      <w:proofErr w:type="spellStart"/>
      <w:r>
        <w:rPr>
          <w:rStyle w:val="Picturecaption"/>
          <w:rFonts w:eastAsiaTheme="minorHAnsi"/>
          <w:b/>
          <w:bCs/>
        </w:rPr>
        <w:t>медоидите</w:t>
      </w:r>
      <w:proofErr w:type="spellEnd"/>
      <w:r>
        <w:rPr>
          <w:rStyle w:val="Picturecaption"/>
          <w:rFonts w:eastAsiaTheme="minorHAnsi"/>
          <w:b/>
          <w:bCs/>
        </w:rPr>
        <w:t xml:space="preserve">, изобразяваща тристранния технико-икономически конфликт в летния </w:t>
      </w:r>
      <w:proofErr w:type="spellStart"/>
      <w:r>
        <w:rPr>
          <w:rStyle w:val="Picturecaption"/>
          <w:rFonts w:eastAsiaTheme="minorHAnsi"/>
          <w:b/>
          <w:bCs/>
        </w:rPr>
        <w:t>микрогрид</w:t>
      </w:r>
      <w:proofErr w:type="spellEnd"/>
      <w:r>
        <w:rPr>
          <w:rStyle w:val="Picturecaption"/>
          <w:rFonts w:eastAsiaTheme="minorHAnsi"/>
          <w:b/>
          <w:bCs/>
        </w:rPr>
        <w:t>.</w:t>
      </w:r>
    </w:p>
    <w:p w14:paraId="7798DE25" w14:textId="77777777" w:rsidR="00FB2D5B" w:rsidRDefault="00FB2D5B" w:rsidP="00FB2D5B">
      <w:pPr>
        <w:rPr>
          <w:sz w:val="2"/>
          <w:szCs w:val="2"/>
        </w:rPr>
      </w:pPr>
    </w:p>
    <w:p w14:paraId="3E8F2CEC" w14:textId="77777777" w:rsidR="00FB2D5B" w:rsidRDefault="00FB2D5B" w:rsidP="00FB2D5B">
      <w:pPr>
        <w:spacing w:before="168" w:after="0"/>
        <w:sectPr w:rsidR="00FB2D5B" w:rsidSect="00FB2D5B">
          <w:pgSz w:w="11900" w:h="16840"/>
          <w:pgMar w:top="1451" w:right="1175" w:bottom="1451" w:left="1178" w:header="0" w:footer="3" w:gutter="0"/>
          <w:cols w:space="720"/>
          <w:noEndnote/>
          <w:docGrid w:linePitch="360"/>
        </w:sectPr>
      </w:pPr>
      <w:r>
        <w:rPr>
          <w:rStyle w:val="Bodytext2Bold"/>
        </w:rPr>
        <w:t xml:space="preserve">Интерпретация на Фигура 5.3: </w:t>
      </w:r>
      <w:r>
        <w:rPr>
          <w:rStyle w:val="Bodytext2"/>
        </w:rPr>
        <w:t xml:space="preserve">Чрез полярната мрежа визуално се доказва многомерният конфликт. Профил 1 (синият полигон) покрива отлична територия в сектора на </w:t>
      </w:r>
      <w:r>
        <w:rPr>
          <w:rStyle w:val="Bodytext2"/>
          <w:lang w:val="en-US" w:eastAsia="en-US" w:bidi="en-US"/>
        </w:rPr>
        <w:t xml:space="preserve">C02Saved </w:t>
      </w:r>
      <w:r>
        <w:rPr>
          <w:rStyle w:val="Bodytext2"/>
        </w:rPr>
        <w:t xml:space="preserve">и </w:t>
      </w:r>
      <w:r>
        <w:rPr>
          <w:rStyle w:val="Bodytext2"/>
          <w:lang w:val="en-US" w:eastAsia="en-US" w:bidi="en-US"/>
        </w:rPr>
        <w:t xml:space="preserve">Flexibility, </w:t>
      </w:r>
      <w:r>
        <w:rPr>
          <w:rStyle w:val="Bodytext2"/>
        </w:rPr>
        <w:t xml:space="preserve">но има остър срив към центъра (стойности около 0.15) по осите </w:t>
      </w:r>
      <w:r>
        <w:rPr>
          <w:rStyle w:val="Bodytext2"/>
          <w:lang w:val="en-US" w:eastAsia="en-US" w:bidi="en-US"/>
        </w:rPr>
        <w:t xml:space="preserve">Price </w:t>
      </w:r>
      <w:r>
        <w:rPr>
          <w:rStyle w:val="Bodytext2"/>
        </w:rPr>
        <w:t xml:space="preserve">и </w:t>
      </w:r>
      <w:proofErr w:type="spellStart"/>
      <w:r>
        <w:rPr>
          <w:rStyle w:val="Bodytext2"/>
          <w:lang w:val="en-US" w:eastAsia="en-US" w:bidi="en-US"/>
        </w:rPr>
        <w:t>BatteryWear</w:t>
      </w:r>
      <w:proofErr w:type="spellEnd"/>
      <w:r>
        <w:rPr>
          <w:rStyle w:val="Bodytext2"/>
          <w:lang w:val="en-US" w:eastAsia="en-US" w:bidi="en-US"/>
        </w:rPr>
        <w:t xml:space="preserve">. </w:t>
      </w:r>
      <w:r>
        <w:rPr>
          <w:rStyle w:val="Bodytext2"/>
        </w:rPr>
        <w:t xml:space="preserve">Профил 2 (червеният полигон) е негова огледална противоположност - силно изместен навън по икономическите оси, но свиващ се до нула в сектора на гъвкавостта и екологията. Балансираният Профил 3 (зеленият полигон) очертава равномерен петоъгълник, който гарантира </w:t>
      </w:r>
      <w:proofErr w:type="spellStart"/>
      <w:r>
        <w:rPr>
          <w:rStyle w:val="Bodytext2"/>
        </w:rPr>
        <w:t>робастно</w:t>
      </w:r>
      <w:proofErr w:type="spellEnd"/>
      <w:r>
        <w:rPr>
          <w:rStyle w:val="Bodytext2"/>
        </w:rPr>
        <w:t xml:space="preserve"> и безопасно функциониране на енергийния </w:t>
      </w:r>
      <w:proofErr w:type="spellStart"/>
      <w:r>
        <w:rPr>
          <w:rStyle w:val="Bodytext2"/>
        </w:rPr>
        <w:t>микрогрид</w:t>
      </w:r>
      <w:proofErr w:type="spellEnd"/>
      <w:r>
        <w:rPr>
          <w:rStyle w:val="Bodytext2"/>
        </w:rPr>
        <w:t xml:space="preserve"> през летните жеги.</w:t>
      </w:r>
    </w:p>
    <w:p w14:paraId="15BB40C4" w14:textId="77777777" w:rsidR="00FB2D5B" w:rsidRDefault="00FB2D5B" w:rsidP="00FB2D5B">
      <w:pPr>
        <w:framePr w:h="3965" w:wrap="notBeside" w:vAnchor="text" w:hAnchor="text" w:xAlign="center" w:y="1"/>
        <w:jc w:val="center"/>
        <w:rPr>
          <w:sz w:val="2"/>
          <w:szCs w:val="2"/>
        </w:rPr>
      </w:pPr>
      <w:r>
        <w:lastRenderedPageBreak/>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rsidR="00000000">
        <w:fldChar w:fldCharType="begin"/>
      </w:r>
      <w:r w:rsidR="00000000">
        <w:instrText xml:space="preserve"> INCLUDEPICTURE  "C:\\Users\\User\\Desktop\\media\\image4.jpeg" \* MERGEFORMATINET </w:instrText>
      </w:r>
      <w:r w:rsidR="00000000">
        <w:fldChar w:fldCharType="separate"/>
      </w:r>
      <w:r w:rsidR="002C6C81">
        <w:pict w14:anchorId="18BA2170">
          <v:shape id="_x0000_i1035" type="#_x0000_t75" style="width:396pt;height:198.05pt">
            <v:imagedata r:id="rId47" r:href="rId48"/>
          </v:shape>
        </w:pict>
      </w:r>
      <w:r w:rsidR="00000000">
        <w:fldChar w:fldCharType="end"/>
      </w:r>
      <w:r>
        <w:fldChar w:fldCharType="end"/>
      </w:r>
      <w:r>
        <w:fldChar w:fldCharType="end"/>
      </w:r>
      <w:r>
        <w:fldChar w:fldCharType="end"/>
      </w:r>
    </w:p>
    <w:p w14:paraId="4BB04950" w14:textId="77777777" w:rsidR="00FB2D5B" w:rsidRDefault="00FB2D5B" w:rsidP="00FB2D5B">
      <w:pPr>
        <w:framePr w:h="3965" w:wrap="notBeside" w:vAnchor="text" w:hAnchor="text" w:xAlign="center" w:y="1"/>
        <w:spacing w:line="218" w:lineRule="exact"/>
      </w:pPr>
      <w:r>
        <w:rPr>
          <w:rStyle w:val="Picturecaption"/>
          <w:rFonts w:eastAsiaTheme="minorHAnsi"/>
          <w:b/>
          <w:bCs/>
        </w:rPr>
        <w:t xml:space="preserve">Фигура 5.4. Диаграма на паралелните координати на 100-те конфигурации, оцветени по </w:t>
      </w:r>
      <w:r>
        <w:rPr>
          <w:rStyle w:val="Picturecaption"/>
          <w:rFonts w:eastAsiaTheme="minorHAnsi"/>
          <w:b/>
          <w:bCs/>
          <w:lang w:val="en-US" w:eastAsia="en-US" w:bidi="en-US"/>
        </w:rPr>
        <w:t xml:space="preserve">PAM </w:t>
      </w:r>
      <w:r>
        <w:rPr>
          <w:rStyle w:val="Picturecaption"/>
          <w:rFonts w:eastAsiaTheme="minorHAnsi"/>
          <w:b/>
          <w:bCs/>
        </w:rPr>
        <w:t xml:space="preserve">клъстери, с подчертаване на трите </w:t>
      </w:r>
      <w:proofErr w:type="spellStart"/>
      <w:r>
        <w:rPr>
          <w:rStyle w:val="Picturecaption"/>
          <w:rFonts w:eastAsiaTheme="minorHAnsi"/>
          <w:b/>
          <w:bCs/>
        </w:rPr>
        <w:t>медоидни</w:t>
      </w:r>
      <w:proofErr w:type="spellEnd"/>
      <w:r>
        <w:rPr>
          <w:rStyle w:val="Picturecaption"/>
          <w:rFonts w:eastAsiaTheme="minorHAnsi"/>
          <w:b/>
          <w:bCs/>
        </w:rPr>
        <w:t xml:space="preserve"> траектории.</w:t>
      </w:r>
    </w:p>
    <w:p w14:paraId="44F95F0C" w14:textId="77777777" w:rsidR="00FB2D5B" w:rsidRDefault="00FB2D5B" w:rsidP="00FB2D5B">
      <w:pPr>
        <w:rPr>
          <w:sz w:val="2"/>
          <w:szCs w:val="2"/>
        </w:rPr>
      </w:pPr>
    </w:p>
    <w:p w14:paraId="2DC03929" w14:textId="77777777" w:rsidR="00FB2D5B" w:rsidRDefault="00FB2D5B" w:rsidP="00FB2D5B">
      <w:pPr>
        <w:spacing w:before="171" w:after="240" w:line="280" w:lineRule="exact"/>
      </w:pPr>
      <w:r>
        <w:rPr>
          <w:rStyle w:val="Bodytext2Bold"/>
        </w:rPr>
        <w:t xml:space="preserve">Интерпретация на Фигура 5.4: </w:t>
      </w:r>
      <w:r>
        <w:rPr>
          <w:rStyle w:val="Bodytext2"/>
        </w:rPr>
        <w:t xml:space="preserve">Тази многомерна визуализация елиминира проблема с визуалното пресищане </w:t>
      </w:r>
      <w:r>
        <w:rPr>
          <w:rStyle w:val="Bodytext2"/>
          <w:lang w:val="en-US" w:eastAsia="en-US" w:bidi="en-US"/>
        </w:rPr>
        <w:t xml:space="preserve">(visual clutter) </w:t>
      </w:r>
      <w:r>
        <w:rPr>
          <w:rStyle w:val="Bodytext2"/>
        </w:rPr>
        <w:t xml:space="preserve">чрез цветова </w:t>
      </w:r>
      <w:proofErr w:type="spellStart"/>
      <w:r>
        <w:rPr>
          <w:rStyle w:val="Bodytext2"/>
        </w:rPr>
        <w:t>клъстерна</w:t>
      </w:r>
      <w:proofErr w:type="spellEnd"/>
      <w:r>
        <w:rPr>
          <w:rStyle w:val="Bodytext2"/>
        </w:rPr>
        <w:t xml:space="preserve"> филтрация [7, 47]. Удебелените линии изобразяват трите </w:t>
      </w:r>
      <w:proofErr w:type="spellStart"/>
      <w:r>
        <w:rPr>
          <w:rStyle w:val="Bodytext2"/>
        </w:rPr>
        <w:t>клъстерни</w:t>
      </w:r>
      <w:proofErr w:type="spellEnd"/>
      <w:r>
        <w:rPr>
          <w:rStyle w:val="Bodytext2"/>
        </w:rPr>
        <w:t xml:space="preserve"> </w:t>
      </w:r>
      <w:proofErr w:type="spellStart"/>
      <w:r>
        <w:rPr>
          <w:rStyle w:val="Bodytext2"/>
        </w:rPr>
        <w:t>медоида</w:t>
      </w:r>
      <w:proofErr w:type="spellEnd"/>
      <w:r>
        <w:rPr>
          <w:rStyle w:val="Bodytext2"/>
        </w:rPr>
        <w:t xml:space="preserve">, а фоновите полупрозрачни нишки показват разпределението на останалите 97 конфигурации. Кръстосването на линиите между </w:t>
      </w:r>
      <w:r>
        <w:rPr>
          <w:rStyle w:val="Bodytext2"/>
          <w:lang w:val="en-US" w:eastAsia="en-US" w:bidi="en-US"/>
        </w:rPr>
        <w:t xml:space="preserve">Price </w:t>
      </w:r>
      <w:r>
        <w:rPr>
          <w:rStyle w:val="Bodytext2"/>
        </w:rPr>
        <w:t xml:space="preserve">и </w:t>
      </w:r>
      <w:r>
        <w:rPr>
          <w:rStyle w:val="Bodytext2"/>
          <w:lang w:val="en-US" w:eastAsia="en-US" w:bidi="en-US"/>
        </w:rPr>
        <w:t xml:space="preserve">Losses </w:t>
      </w:r>
      <w:r>
        <w:rPr>
          <w:rStyle w:val="Bodytext2"/>
        </w:rPr>
        <w:t xml:space="preserve">е безспорно доказателство за отрицателна </w:t>
      </w:r>
      <w:proofErr w:type="spellStart"/>
      <w:r>
        <w:rPr>
          <w:rStyle w:val="Bodytext2"/>
        </w:rPr>
        <w:t>критериална</w:t>
      </w:r>
      <w:proofErr w:type="spellEnd"/>
      <w:r>
        <w:rPr>
          <w:rStyle w:val="Bodytext2"/>
        </w:rPr>
        <w:t xml:space="preserve"> корелация: опитите за минимизиране на преносните загуби през летните пикове налагат натоварване на скъпи локални генератори, което експлозивно увеличава оперативната цена на тока [11]. Сините нишки (Клъстер 1) формират обособен хомогенен коридор в долната икономическа зона, но плащат висока цена през амортизацията на батериите.</w:t>
      </w:r>
    </w:p>
    <w:p w14:paraId="425D9FA7" w14:textId="77777777" w:rsidR="00FB2D5B" w:rsidRDefault="00FB2D5B" w:rsidP="00FB2D5B">
      <w:pPr>
        <w:keepNext/>
        <w:keepLines/>
        <w:widowControl w:val="0"/>
        <w:numPr>
          <w:ilvl w:val="0"/>
          <w:numId w:val="18"/>
        </w:numPr>
        <w:tabs>
          <w:tab w:val="left" w:pos="557"/>
        </w:tabs>
        <w:spacing w:after="112" w:line="280" w:lineRule="exact"/>
        <w:jc w:val="both"/>
        <w:outlineLvl w:val="1"/>
      </w:pPr>
      <w:r>
        <w:rPr>
          <w:rStyle w:val="Heading20"/>
        </w:rPr>
        <w:t>Сравнение на резултатите и изчислителна ефективност</w:t>
      </w:r>
    </w:p>
    <w:p w14:paraId="1CC2A7A1" w14:textId="77777777" w:rsidR="00FB2D5B" w:rsidRDefault="00FB2D5B" w:rsidP="00FB2D5B">
      <w:pPr>
        <w:spacing w:after="123" w:line="280" w:lineRule="exact"/>
      </w:pPr>
      <w:r>
        <w:rPr>
          <w:rStyle w:val="Bodytext2"/>
        </w:rPr>
        <w:t xml:space="preserve">Сравнението между локалния оптимизационен и глобалния </w:t>
      </w:r>
      <w:proofErr w:type="spellStart"/>
      <w:r>
        <w:rPr>
          <w:rStyle w:val="Bodytext2"/>
        </w:rPr>
        <w:t>стохастичен</w:t>
      </w:r>
      <w:proofErr w:type="spellEnd"/>
      <w:r>
        <w:rPr>
          <w:rStyle w:val="Bodytext2"/>
        </w:rPr>
        <w:t xml:space="preserve"> анализ разкрива дълбока методологична връзка. Докато локалният </w:t>
      </w:r>
      <w:r>
        <w:rPr>
          <w:rStyle w:val="Bodytext2"/>
          <w:lang w:val="en-US" w:eastAsia="en-US" w:bidi="en-US"/>
        </w:rPr>
        <w:t xml:space="preserve">MILP </w:t>
      </w:r>
      <w:r>
        <w:rPr>
          <w:rStyle w:val="Bodytext2"/>
        </w:rPr>
        <w:t xml:space="preserve">модел търси минимална сложност (ограничаване на активните индикатори) за постигане на прага, глобалният анализ разкрива пълния потенциал и стабилност на решенията в условия на реална теглова неопределеност. Например, Алтернатива 58, която беше идентифицирана като глобално най-стабилно решение (62.5%), съвпада с оптималното </w:t>
      </w:r>
      <w:r>
        <w:rPr>
          <w:rStyle w:val="Bodytext2"/>
          <w:lang w:val="en-US" w:eastAsia="en-US" w:bidi="en-US"/>
        </w:rPr>
        <w:t xml:space="preserve">MILP </w:t>
      </w:r>
      <w:r>
        <w:rPr>
          <w:rStyle w:val="Bodytext2"/>
        </w:rPr>
        <w:t xml:space="preserve">решение при висок праг, което доказва, че стремежът към обща структурна стабилност е еквивалентен на намирането на балансиран компромис по </w:t>
      </w:r>
      <w:r>
        <w:rPr>
          <w:rStyle w:val="Bodytext2"/>
          <w:lang w:val="en-US" w:eastAsia="en-US" w:bidi="en-US"/>
        </w:rPr>
        <w:t xml:space="preserve">Thomas A. Weber </w:t>
      </w:r>
      <w:r>
        <w:rPr>
          <w:rStyle w:val="Bodytext2"/>
        </w:rPr>
        <w:t>(2025) [49].</w:t>
      </w:r>
    </w:p>
    <w:p w14:paraId="448849EE" w14:textId="72A59CC8" w:rsidR="00FB2D5B" w:rsidRDefault="00FB2D5B" w:rsidP="00FB2D5B">
      <w:pPr>
        <w:widowControl w:val="0"/>
        <w:tabs>
          <w:tab w:val="left" w:pos="231"/>
        </w:tabs>
        <w:spacing w:after="0" w:line="277" w:lineRule="exact"/>
        <w:jc w:val="both"/>
        <w:rPr>
          <w:rStyle w:val="Bodytext2"/>
          <w:lang w:val="en-US"/>
        </w:rPr>
      </w:pPr>
      <w:r>
        <w:rPr>
          <w:rStyle w:val="Bodytext2"/>
        </w:rPr>
        <w:t xml:space="preserve">От гледна точка на изчислителната ефективност </w:t>
      </w:r>
      <w:r>
        <w:rPr>
          <w:rStyle w:val="Bodytext2"/>
          <w:lang w:val="en-US" w:eastAsia="en-US" w:bidi="en-US"/>
        </w:rPr>
        <w:t xml:space="preserve">(computational efficiency) </w:t>
      </w:r>
      <w:r>
        <w:rPr>
          <w:rStyle w:val="Bodytext2"/>
        </w:rPr>
        <w:t xml:space="preserve">и </w:t>
      </w:r>
      <w:proofErr w:type="spellStart"/>
      <w:r>
        <w:rPr>
          <w:rStyle w:val="Bodytext2"/>
        </w:rPr>
        <w:t>мащабируемостта</w:t>
      </w:r>
      <w:proofErr w:type="spellEnd"/>
      <w:r>
        <w:rPr>
          <w:rStyle w:val="Bodytext2"/>
        </w:rPr>
        <w:t xml:space="preserve">, разработеният в Глава 4 ООP софтуерен инструмент на </w:t>
      </w:r>
      <w:r>
        <w:rPr>
          <w:rStyle w:val="Bodytext2"/>
          <w:lang w:val="en-US" w:eastAsia="en-US" w:bidi="en-US"/>
        </w:rPr>
        <w:t xml:space="preserve">Python </w:t>
      </w:r>
      <w:r>
        <w:rPr>
          <w:rStyle w:val="Bodytext2"/>
        </w:rPr>
        <w:t xml:space="preserve">демонстрира отлични експлоатационни показатели. Всички </w:t>
      </w:r>
      <w:proofErr w:type="spellStart"/>
      <w:r>
        <w:rPr>
          <w:rStyle w:val="Bodytext2"/>
        </w:rPr>
        <w:t>симулационни</w:t>
      </w:r>
      <w:proofErr w:type="spellEnd"/>
      <w:r>
        <w:rPr>
          <w:rStyle w:val="Bodytext2"/>
        </w:rPr>
        <w:t xml:space="preserve"> експерименти, включително генерирането на сценариите, нормализацията на матриците, </w:t>
      </w:r>
      <w:proofErr w:type="spellStart"/>
      <w:r>
        <w:rPr>
          <w:rStyle w:val="Bodytext2"/>
        </w:rPr>
        <w:t>Парето</w:t>
      </w:r>
      <w:proofErr w:type="spellEnd"/>
      <w:r>
        <w:rPr>
          <w:rStyle w:val="Bodytext2"/>
        </w:rPr>
        <w:t xml:space="preserve"> филтрирането, 1000-кратните </w:t>
      </w:r>
      <w:r>
        <w:rPr>
          <w:rStyle w:val="Bodytext2"/>
          <w:lang w:val="en-US" w:eastAsia="en-US" w:bidi="en-US"/>
        </w:rPr>
        <w:t xml:space="preserve">SLHS </w:t>
      </w:r>
      <w:r>
        <w:rPr>
          <w:rStyle w:val="Bodytext2"/>
        </w:rPr>
        <w:t xml:space="preserve">теглови симулации, </w:t>
      </w:r>
      <w:r>
        <w:rPr>
          <w:rStyle w:val="Bodytext2"/>
          <w:lang w:val="en-US" w:eastAsia="en-US" w:bidi="en-US"/>
        </w:rPr>
        <w:t xml:space="preserve">Gower </w:t>
      </w:r>
      <w:r>
        <w:rPr>
          <w:rStyle w:val="Bodytext2"/>
        </w:rPr>
        <w:t xml:space="preserve">матрицата и </w:t>
      </w:r>
      <w:r>
        <w:rPr>
          <w:rStyle w:val="Bodytext2"/>
          <w:lang w:val="en-US" w:eastAsia="en-US" w:bidi="en-US"/>
        </w:rPr>
        <w:t xml:space="preserve">PAM </w:t>
      </w:r>
      <w:proofErr w:type="spellStart"/>
      <w:r>
        <w:rPr>
          <w:rStyle w:val="Bodytext2"/>
        </w:rPr>
        <w:t>клъстеризацията</w:t>
      </w:r>
      <w:proofErr w:type="spellEnd"/>
      <w:r>
        <w:rPr>
          <w:rStyle w:val="Bodytext2"/>
        </w:rPr>
        <w:t xml:space="preserve">, </w:t>
      </w:r>
      <w:r>
        <w:rPr>
          <w:rStyle w:val="Bodytext2Bold"/>
        </w:rPr>
        <w:t xml:space="preserve">се изпълняват за по-малко от 1.84 секунди </w:t>
      </w:r>
      <w:r>
        <w:rPr>
          <w:rStyle w:val="Bodytext2"/>
        </w:rPr>
        <w:t xml:space="preserve">в изчислителната среда. Това прави инструмента напълно приложим за реални енергийни </w:t>
      </w:r>
      <w:proofErr w:type="spellStart"/>
      <w:r>
        <w:rPr>
          <w:rStyle w:val="Bodytext2"/>
        </w:rPr>
        <w:t>микрогридове</w:t>
      </w:r>
      <w:proofErr w:type="spellEnd"/>
      <w:r>
        <w:rPr>
          <w:rStyle w:val="Bodytext2"/>
        </w:rPr>
        <w:t xml:space="preserve">, </w:t>
      </w:r>
      <w:proofErr w:type="spellStart"/>
      <w:r>
        <w:rPr>
          <w:rStyle w:val="Bodytext2"/>
        </w:rPr>
        <w:t>работещие</w:t>
      </w:r>
      <w:proofErr w:type="spellEnd"/>
      <w:r>
        <w:rPr>
          <w:rStyle w:val="Bodytext2"/>
        </w:rPr>
        <w:t xml:space="preserve"> в режим на реално време, където оперативните решения за баланс между търсене и предлагане </w:t>
      </w:r>
      <w:r>
        <w:rPr>
          <w:rStyle w:val="Bodytext2"/>
          <w:lang w:val="en-US" w:eastAsia="en-US" w:bidi="en-US"/>
        </w:rPr>
        <w:t xml:space="preserve">(supply and demand) </w:t>
      </w:r>
      <w:r>
        <w:rPr>
          <w:rStyle w:val="Bodytext2"/>
        </w:rPr>
        <w:t>трябва да се вземат в рамките на секунди [12, 13].</w:t>
      </w:r>
    </w:p>
    <w:p w14:paraId="40D395A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692009C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38319E9F" w14:textId="205E515F" w:rsidR="004E0A03" w:rsidRDefault="004E0A03" w:rsidP="004E0A03">
      <w:pPr>
        <w:shd w:val="clear" w:color="auto" w:fill="000000"/>
        <w:spacing w:after="2070"/>
      </w:pPr>
      <w:r>
        <w:rPr>
          <w:rStyle w:val="Bodytext3"/>
          <w:rFonts w:eastAsiaTheme="minorHAnsi"/>
        </w:rPr>
        <w:t>ФАКУЛТЕТ ПО МАТЕМАТИКА И ИНФОРМАТИКА</w:t>
      </w:r>
      <w:r>
        <w:rPr>
          <w:rStyle w:val="Bodytext3"/>
          <w:rFonts w:eastAsiaTheme="minorHAnsi"/>
        </w:rPr>
        <w:br/>
        <w:t xml:space="preserve">Катедра „Информационни </w:t>
      </w:r>
      <w:proofErr w:type="spellStart"/>
      <w:r>
        <w:rPr>
          <w:rStyle w:val="Bodytext3"/>
          <w:rFonts w:eastAsiaTheme="minorHAnsi"/>
        </w:rPr>
        <w:t>техноогии</w:t>
      </w:r>
      <w:proofErr w:type="spellEnd"/>
      <w:r>
        <w:rPr>
          <w:rStyle w:val="Bodytext3"/>
          <w:rFonts w:eastAsiaTheme="minorHAnsi"/>
        </w:rPr>
        <w:t>"</w:t>
      </w:r>
    </w:p>
    <w:p w14:paraId="09EB58B4" w14:textId="65664B29" w:rsidR="004E0A03" w:rsidRDefault="004E0A03" w:rsidP="004E0A03">
      <w:pPr>
        <w:keepNext/>
        <w:keepLines/>
      </w:pPr>
      <w:r>
        <w:rPr>
          <w:rStyle w:val="Heading10"/>
        </w:rPr>
        <w:t>ГЛАВА 6. ОБСЪЖДАНЕ НА</w:t>
      </w:r>
      <w:r>
        <w:rPr>
          <w:rStyle w:val="Heading10"/>
        </w:rPr>
        <w:br/>
        <w:t>РЕЗУЛТАТИТЕ И</w:t>
      </w:r>
      <w:r>
        <w:rPr>
          <w:rStyle w:val="Heading10"/>
          <w:lang w:val="en-US"/>
        </w:rPr>
        <w:t xml:space="preserve"> </w:t>
      </w:r>
      <w:r>
        <w:rPr>
          <w:rStyle w:val="Heading10"/>
        </w:rPr>
        <w:t>ЗАКЛЮЧЕНИЕ</w:t>
      </w:r>
    </w:p>
    <w:p w14:paraId="24B6AEE9" w14:textId="77777777" w:rsidR="004E0A03" w:rsidRDefault="004E0A03" w:rsidP="004E0A03">
      <w:r>
        <w:rPr>
          <w:rStyle w:val="Bodytext5"/>
        </w:rPr>
        <w:t>Сравнителен научен анализ, отговори на изследователските въпроси,</w:t>
      </w:r>
      <w:r>
        <w:rPr>
          <w:rStyle w:val="Bodytext5"/>
        </w:rPr>
        <w:br/>
        <w:t xml:space="preserve">извличане на приноси, ограничения на линейната </w:t>
      </w:r>
      <w:proofErr w:type="spellStart"/>
      <w:r>
        <w:rPr>
          <w:rStyle w:val="Bodytext5"/>
        </w:rPr>
        <w:t>свертка</w:t>
      </w:r>
      <w:proofErr w:type="spellEnd"/>
      <w:r>
        <w:rPr>
          <w:rStyle w:val="Bodytext5"/>
        </w:rPr>
        <w:t xml:space="preserve"> и насоки за</w:t>
      </w:r>
    </w:p>
    <w:p w14:paraId="0F60D8FE" w14:textId="77777777" w:rsidR="004E0A03" w:rsidRDefault="004E0A03" w:rsidP="004E0A03">
      <w:pPr>
        <w:spacing w:after="1186"/>
      </w:pPr>
      <w:r>
        <w:rPr>
          <w:rStyle w:val="Bodytext5"/>
        </w:rPr>
        <w:t>бъдещи изследвания</w:t>
      </w:r>
    </w:p>
    <w:p w14:paraId="11715288" w14:textId="77777777" w:rsidR="004E0A03" w:rsidRDefault="004E0A03" w:rsidP="004E0A03">
      <w:pPr>
        <w:spacing w:after="38" w:line="260" w:lineRule="exact"/>
        <w:jc w:val="both"/>
      </w:pPr>
      <w:r>
        <w:rPr>
          <w:rStyle w:val="Bodytext4"/>
        </w:rPr>
        <w:t>Анотация и преводна бележка</w:t>
      </w:r>
    </w:p>
    <w:p w14:paraId="4377DF1B" w14:textId="77777777" w:rsidR="004E0A03" w:rsidRDefault="004E0A03" w:rsidP="004E0A03">
      <w:pPr>
        <w:sectPr w:rsidR="004E0A03" w:rsidSect="004E0A03">
          <w:headerReference w:type="default" r:id="rId49"/>
          <w:footerReference w:type="default" r:id="rId50"/>
          <w:pgSz w:w="12240" w:h="15840"/>
          <w:pgMar w:top="1252" w:right="1536" w:bottom="1252" w:left="1536" w:header="0" w:footer="3" w:gutter="0"/>
          <w:cols w:space="720"/>
          <w:noEndnote/>
          <w:docGrid w:linePitch="360"/>
        </w:sectPr>
      </w:pPr>
      <w:r>
        <w:rPr>
          <w:rStyle w:val="Bodytext2"/>
        </w:rPr>
        <w:t xml:space="preserve">Настоящата шеста глава представлява заключителната теоретична и дискусионна фаза на магистърската теза. В нея се извършва систематизиране на получените </w:t>
      </w:r>
      <w:proofErr w:type="spellStart"/>
      <w:r>
        <w:rPr>
          <w:rStyle w:val="Bodytext2"/>
        </w:rPr>
        <w:t>симулационни</w:t>
      </w:r>
      <w:proofErr w:type="spellEnd"/>
      <w:r>
        <w:rPr>
          <w:rStyle w:val="Bodytext2"/>
        </w:rPr>
        <w:t xml:space="preserve"> резултати от Глава 5, съпоставят се собствените методологични решения с утвърдените в литературата подходи на </w:t>
      </w:r>
      <w:r>
        <w:rPr>
          <w:rStyle w:val="Bodytext2"/>
          <w:lang w:val="en-US" w:eastAsia="en-US" w:bidi="en-US"/>
        </w:rPr>
        <w:t xml:space="preserve">Keeney </w:t>
      </w:r>
      <w:r>
        <w:rPr>
          <w:rStyle w:val="Bodytext2"/>
        </w:rPr>
        <w:t xml:space="preserve">&amp; </w:t>
      </w:r>
      <w:proofErr w:type="spellStart"/>
      <w:r>
        <w:rPr>
          <w:rStyle w:val="Bodytext2"/>
          <w:lang w:val="en-US" w:eastAsia="en-US" w:bidi="en-US"/>
        </w:rPr>
        <w:t>Raiffa</w:t>
      </w:r>
      <w:proofErr w:type="spellEnd"/>
      <w:r>
        <w:rPr>
          <w:rStyle w:val="Bodytext2"/>
          <w:lang w:val="en-US" w:eastAsia="en-US" w:bidi="en-US"/>
        </w:rPr>
        <w:t xml:space="preserve"> </w:t>
      </w:r>
      <w:r>
        <w:rPr>
          <w:rStyle w:val="Bodytext2"/>
        </w:rPr>
        <w:t xml:space="preserve">[1], </w:t>
      </w:r>
      <w:r>
        <w:rPr>
          <w:rStyle w:val="Bodytext2"/>
          <w:lang w:val="en-US" w:eastAsia="en-US" w:bidi="en-US"/>
        </w:rPr>
        <w:t xml:space="preserve">Thomas Weber [3], Richard O'Shea [4] </w:t>
      </w:r>
      <w:r>
        <w:rPr>
          <w:rStyle w:val="Bodytext2"/>
        </w:rPr>
        <w:t xml:space="preserve">и </w:t>
      </w:r>
      <w:proofErr w:type="spellStart"/>
      <w:r>
        <w:rPr>
          <w:rStyle w:val="Bodytext2"/>
          <w:lang w:val="en-US" w:eastAsia="en-US" w:bidi="en-US"/>
        </w:rPr>
        <w:t>Wigckowski</w:t>
      </w:r>
      <w:proofErr w:type="spellEnd"/>
      <w:r>
        <w:rPr>
          <w:rStyle w:val="Bodytext2"/>
          <w:lang w:val="en-US" w:eastAsia="en-US" w:bidi="en-US"/>
        </w:rPr>
        <w:t xml:space="preserve"> &amp; </w:t>
      </w:r>
      <w:proofErr w:type="spellStart"/>
      <w:r>
        <w:rPr>
          <w:rStyle w:val="Bodytext2"/>
          <w:lang w:val="en-US" w:eastAsia="en-US" w:bidi="en-US"/>
        </w:rPr>
        <w:t>Salabun</w:t>
      </w:r>
      <w:proofErr w:type="spellEnd"/>
      <w:r>
        <w:rPr>
          <w:rStyle w:val="Bodytext2"/>
          <w:lang w:val="en-US" w:eastAsia="en-US" w:bidi="en-US"/>
        </w:rPr>
        <w:t xml:space="preserve"> [5], </w:t>
      </w:r>
      <w:r>
        <w:rPr>
          <w:rStyle w:val="Bodytext2"/>
        </w:rPr>
        <w:t xml:space="preserve">и се дават детайлни отговори на четирите фундаментални изследователски въпроса </w:t>
      </w:r>
      <w:r>
        <w:rPr>
          <w:rStyle w:val="Bodytext2"/>
          <w:lang w:val="en-US" w:eastAsia="en-US" w:bidi="en-US"/>
        </w:rPr>
        <w:t xml:space="preserve">(RQ1-RQ4), </w:t>
      </w:r>
      <w:r>
        <w:rPr>
          <w:rStyle w:val="Bodytext2"/>
        </w:rPr>
        <w:t xml:space="preserve">дефинирани в Увода. На базата на това се извличат научните и научно-приложните приноси на труда, анализират се критично ограниченията на линейната </w:t>
      </w:r>
      <w:proofErr w:type="spellStart"/>
      <w:r>
        <w:rPr>
          <w:rStyle w:val="Bodytext2"/>
        </w:rPr>
        <w:t>свертка</w:t>
      </w:r>
      <w:proofErr w:type="spellEnd"/>
      <w:r>
        <w:rPr>
          <w:rStyle w:val="Bodytext2"/>
        </w:rPr>
        <w:t xml:space="preserve"> </w:t>
      </w:r>
      <w:r>
        <w:rPr>
          <w:rStyle w:val="Bodytext2"/>
          <w:lang w:val="en-US" w:eastAsia="en-US" w:bidi="en-US"/>
        </w:rPr>
        <w:t xml:space="preserve">(Weighted Sum Model) </w:t>
      </w:r>
      <w:r>
        <w:rPr>
          <w:rStyle w:val="Bodytext2"/>
        </w:rPr>
        <w:t xml:space="preserve">при вземане на решения в реално време за енергийни </w:t>
      </w:r>
      <w:proofErr w:type="spellStart"/>
      <w:r>
        <w:rPr>
          <w:rStyle w:val="Bodytext2"/>
        </w:rPr>
        <w:t>микрогридове</w:t>
      </w:r>
      <w:proofErr w:type="spellEnd"/>
      <w:r>
        <w:rPr>
          <w:rStyle w:val="Bodytext2"/>
        </w:rPr>
        <w:t xml:space="preserve"> и се набелязват конкретни направления за бъдещо развитие.</w:t>
      </w:r>
    </w:p>
    <w:p w14:paraId="68B6F562" w14:textId="03E1AA1A" w:rsidR="004E0A03" w:rsidRDefault="004E0A03" w:rsidP="004E0A03">
      <w:pPr>
        <w:shd w:val="clear" w:color="auto" w:fill="000000"/>
        <w:spacing w:after="225"/>
        <w:ind w:left="38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944D531" w14:textId="77777777" w:rsidR="004E0A03" w:rsidRDefault="004E0A03" w:rsidP="004E0A03">
      <w:pPr>
        <w:rPr>
          <w:rStyle w:val="Bodytext2Bold"/>
          <w:lang w:val="en-US"/>
        </w:rPr>
      </w:pPr>
    </w:p>
    <w:p w14:paraId="7155CE8B" w14:textId="77777777" w:rsidR="004E0A03" w:rsidRDefault="004E0A03" w:rsidP="004E0A03">
      <w:pPr>
        <w:rPr>
          <w:rStyle w:val="Bodytext2Bold"/>
          <w:lang w:val="en-US"/>
        </w:rPr>
      </w:pPr>
    </w:p>
    <w:p w14:paraId="4DF0A3FE" w14:textId="30B38082" w:rsidR="004E0A03" w:rsidRDefault="004E0A03" w:rsidP="004E0A03">
      <w:pPr>
        <w:sectPr w:rsidR="004E0A03" w:rsidSect="004E0A03">
          <w:pgSz w:w="12240" w:h="15840"/>
          <w:pgMar w:top="235" w:right="1536" w:bottom="178" w:left="1536" w:header="0" w:footer="3" w:gutter="0"/>
          <w:cols w:space="720"/>
          <w:noEndnote/>
          <w:docGrid w:linePitch="360"/>
        </w:sectPr>
      </w:pPr>
      <w:r>
        <w:rPr>
          <w:noProof/>
        </w:rPr>
        <w:drawing>
          <wp:anchor distT="0" distB="0" distL="133985" distR="63500" simplePos="0" relativeHeight="251677696" behindDoc="1" locked="0" layoutInCell="1" allowOverlap="1" wp14:anchorId="4DA30B95" wp14:editId="25A755D5">
            <wp:simplePos x="0" y="0"/>
            <wp:positionH relativeFrom="margin">
              <wp:posOffset>5955665</wp:posOffset>
            </wp:positionH>
            <wp:positionV relativeFrom="margin">
              <wp:posOffset>1155065</wp:posOffset>
            </wp:positionV>
            <wp:extent cx="841375" cy="1731010"/>
            <wp:effectExtent l="0" t="0" r="0" b="2540"/>
            <wp:wrapSquare wrapText="left"/>
            <wp:docPr id="6092865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841375" cy="1731010"/>
                    </a:xfrm>
                    <a:prstGeom prst="rect">
                      <a:avLst/>
                    </a:prstGeom>
                    <a:noFill/>
                  </pic:spPr>
                </pic:pic>
              </a:graphicData>
            </a:graphic>
            <wp14:sizeRelH relativeFrom="page">
              <wp14:pctWidth>0</wp14:pctWidth>
            </wp14:sizeRelH>
            <wp14:sizeRelV relativeFrom="page">
              <wp14:pctHeight>0</wp14:pctHeight>
            </wp14:sizeRelV>
          </wp:anchor>
        </w:drawing>
      </w:r>
      <w:r>
        <w:rPr>
          <w:rStyle w:val="Bodytext2Bold"/>
        </w:rPr>
        <w:t xml:space="preserve">Важно дискусионно ядро: </w:t>
      </w:r>
      <w:r>
        <w:rPr>
          <w:rStyle w:val="Bodytext2"/>
        </w:rPr>
        <w:t xml:space="preserve">Настоящото изследване доказва нелинейния контрол на сложността при линейна </w:t>
      </w:r>
      <w:proofErr w:type="spellStart"/>
      <w:r>
        <w:rPr>
          <w:rStyle w:val="Bodytext2"/>
        </w:rPr>
        <w:t>свертка</w:t>
      </w:r>
      <w:proofErr w:type="spellEnd"/>
      <w:r>
        <w:rPr>
          <w:rStyle w:val="Bodytext2"/>
        </w:rPr>
        <w:t xml:space="preserve">. Чрез прилагането на локален </w:t>
      </w:r>
      <w:r>
        <w:rPr>
          <w:rStyle w:val="Bodytext2"/>
          <w:lang w:val="en-US" w:eastAsia="en-US" w:bidi="en-US"/>
        </w:rPr>
        <w:t xml:space="preserve">MILP </w:t>
      </w:r>
      <w:r>
        <w:rPr>
          <w:rStyle w:val="Bodytext2"/>
        </w:rPr>
        <w:t xml:space="preserve">модел се установява, че компенсаторният ефект на </w:t>
      </w:r>
      <w:r>
        <w:rPr>
          <w:rStyle w:val="Bodytext2"/>
          <w:lang w:val="en-US" w:eastAsia="en-US" w:bidi="en-US"/>
        </w:rPr>
        <w:t xml:space="preserve">WSM, </w:t>
      </w:r>
      <w:r>
        <w:rPr>
          <w:rStyle w:val="Bodytext2"/>
        </w:rPr>
        <w:t>който често се приема за фундаментален източник на нестабилност и уязвимост [5, 10], може да бъде ефективно неутрализиран чрез налагане на високи качествени оценъчни прагове, изискващи едновременно активиране на по-голямата част от индикаторите.</w:t>
      </w:r>
    </w:p>
    <w:p w14:paraId="23D016A0" w14:textId="77777777" w:rsidR="004E0A03" w:rsidRDefault="004E0A03" w:rsidP="004E0A03">
      <w:pPr>
        <w:shd w:val="clear" w:color="auto" w:fill="000000"/>
        <w:spacing w:after="147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00B951" w14:textId="77777777" w:rsidR="004E0A03" w:rsidRDefault="004E0A03" w:rsidP="004E0A03">
      <w:pPr>
        <w:spacing w:after="98" w:line="260" w:lineRule="exact"/>
        <w:jc w:val="both"/>
      </w:pPr>
      <w:r>
        <w:rPr>
          <w:rStyle w:val="Bodytext4"/>
        </w:rPr>
        <w:t>6.1. Отговори на изследователските въпроси</w:t>
      </w:r>
    </w:p>
    <w:p w14:paraId="13D20CF4" w14:textId="77777777" w:rsidR="004E0A03" w:rsidRDefault="004E0A03" w:rsidP="004E0A03">
      <w:pPr>
        <w:spacing w:after="236"/>
      </w:pPr>
      <w:r>
        <w:rPr>
          <w:rStyle w:val="Bodytext2"/>
        </w:rPr>
        <w:t>В съответствие с изследователската рамка и математическия модел, дефинирани в Глава 2, и проведените експерименти в Глава 5, тук се формулират отговорите на изходните изследователски въпроси на дипломната работа:</w:t>
      </w:r>
    </w:p>
    <w:p w14:paraId="7C47ACC7" w14:textId="77777777" w:rsidR="004E0A03" w:rsidRDefault="004E0A03" w:rsidP="004E0A03">
      <w:pPr>
        <w:spacing w:after="64" w:line="322" w:lineRule="exact"/>
      </w:pPr>
      <w:r>
        <w:rPr>
          <w:rStyle w:val="Bodytext4"/>
          <w:lang w:val="en-US" w:eastAsia="en-US" w:bidi="en-US"/>
        </w:rPr>
        <w:t xml:space="preserve">RQ1: </w:t>
      </w:r>
      <w:r>
        <w:rPr>
          <w:rStyle w:val="Bodytext4"/>
        </w:rPr>
        <w:t>Как могат систематично да се извличат минимални достатъчни конфигурации?</w:t>
      </w:r>
    </w:p>
    <w:p w14:paraId="64BC4637" w14:textId="77777777" w:rsidR="004E0A03" w:rsidRDefault="004E0A03" w:rsidP="004E0A03">
      <w:pPr>
        <w:sectPr w:rsidR="004E0A03" w:rsidSect="004E0A03">
          <w:pgSz w:w="12240" w:h="15840"/>
          <w:pgMar w:top="1252" w:right="1536" w:bottom="1252" w:left="1536" w:header="0" w:footer="3" w:gutter="0"/>
          <w:cols w:space="720"/>
          <w:noEndnote/>
          <w:docGrid w:linePitch="360"/>
        </w:sectPr>
      </w:pPr>
      <w:r>
        <w:rPr>
          <w:rStyle w:val="Bodytext2"/>
        </w:rPr>
        <w:t xml:space="preserve">Локалният анализ при фиксирани тегла, реализиран чрез смесено-целочислено линейно програмиране </w:t>
      </w:r>
      <w:r>
        <w:rPr>
          <w:rStyle w:val="Bodytext2"/>
          <w:lang w:val="en-US" w:eastAsia="en-US" w:bidi="en-US"/>
        </w:rPr>
        <w:t xml:space="preserve">(MILP) </w:t>
      </w:r>
      <w:r>
        <w:rPr>
          <w:rStyle w:val="Bodytext2"/>
        </w:rPr>
        <w:t xml:space="preserve">[13], даде еднозначен отговор на този въпрос. Математическата </w:t>
      </w:r>
      <w:proofErr w:type="spellStart"/>
      <w:r>
        <w:rPr>
          <w:rStyle w:val="Bodytext2"/>
        </w:rPr>
        <w:t>формулация</w:t>
      </w:r>
      <w:proofErr w:type="spellEnd"/>
      <w:r>
        <w:rPr>
          <w:rStyle w:val="Bodytext2"/>
        </w:rPr>
        <w:t xml:space="preserve"> на </w:t>
      </w:r>
      <w:r>
        <w:rPr>
          <w:rStyle w:val="Bodytext2"/>
          <w:lang w:val="en-US" w:eastAsia="en-US" w:bidi="en-US"/>
        </w:rPr>
        <w:t xml:space="preserve">MILP </w:t>
      </w:r>
      <w:r>
        <w:rPr>
          <w:rStyle w:val="Bodytext2"/>
        </w:rPr>
        <w:t xml:space="preserve">модела успешно идентифицира минималния брой активни индикатори (стойност &gt; 0.1), необходими за преодоляване на предварително дефинирани оценъчни прагове </w:t>
      </w:r>
      <w:r>
        <w:rPr>
          <w:rStyle w:val="Bodytext2"/>
          <w:lang w:val="en-US" w:eastAsia="en-US" w:bidi="en-US"/>
        </w:rPr>
        <w:t xml:space="preserve">(Target Score). </w:t>
      </w:r>
      <w:r>
        <w:rPr>
          <w:rStyle w:val="Bodytext2"/>
        </w:rPr>
        <w:t xml:space="preserve">Резултатите от симулацията при казуса с летния </w:t>
      </w:r>
      <w:proofErr w:type="spellStart"/>
      <w:r>
        <w:rPr>
          <w:rStyle w:val="Bodytext2"/>
        </w:rPr>
        <w:t>микрогрид</w:t>
      </w:r>
      <w:proofErr w:type="spellEnd"/>
      <w:r>
        <w:rPr>
          <w:rStyle w:val="Bodytext2"/>
        </w:rPr>
        <w:t xml:space="preserve"> доказват, че сложността на конфигурациите (брой активни индикатори) нараства нелинейно спрямо прага. При ниски прагове (до 0.45) системата се нуждае само от 1 критерий (Цена), но при високи прагове (&gt; 0.75) </w:t>
      </w:r>
      <w:r>
        <w:rPr>
          <w:rStyle w:val="Bodytext2"/>
          <w:lang w:val="en-US" w:eastAsia="en-US" w:bidi="en-US"/>
        </w:rPr>
        <w:t xml:space="preserve">MILP </w:t>
      </w:r>
      <w:r>
        <w:rPr>
          <w:rStyle w:val="Bodytext2"/>
        </w:rPr>
        <w:t xml:space="preserve">налага активиране на поне 3 или 4 критерия едновременно. Това доказва, че уязвимостта към </w:t>
      </w:r>
      <w:proofErr w:type="spellStart"/>
      <w:r>
        <w:rPr>
          <w:rStyle w:val="Bodytext2"/>
        </w:rPr>
        <w:t>компенсаторност</w:t>
      </w:r>
      <w:proofErr w:type="spellEnd"/>
      <w:r>
        <w:rPr>
          <w:rStyle w:val="Bodytext2"/>
        </w:rPr>
        <w:t xml:space="preserve"> (където един изключително силен индикатор компенсира провала на останалите) изчезва при високи системни изисквания, правейки линейния </w:t>
      </w:r>
      <w:r>
        <w:rPr>
          <w:rStyle w:val="Bodytext2"/>
          <w:lang w:val="en-US" w:eastAsia="en-US" w:bidi="en-US"/>
        </w:rPr>
        <w:t xml:space="preserve">WSM </w:t>
      </w:r>
      <w:r>
        <w:rPr>
          <w:rStyle w:val="Bodytext2"/>
        </w:rPr>
        <w:t>модел изненадващо устойчив [4, 10].</w:t>
      </w:r>
    </w:p>
    <w:p w14:paraId="25DE8E37"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6028C79" w14:textId="77777777" w:rsidR="004E0A03" w:rsidRDefault="004E0A03" w:rsidP="004E0A03">
      <w:pPr>
        <w:sectPr w:rsidR="004E0A03" w:rsidSect="004E0A03">
          <w:pgSz w:w="12240" w:h="15840"/>
          <w:pgMar w:top="1252" w:right="1531" w:bottom="1252" w:left="1531" w:header="0" w:footer="3" w:gutter="0"/>
          <w:cols w:space="720"/>
          <w:noEndnote/>
          <w:docGrid w:linePitch="360"/>
        </w:sectPr>
      </w:pPr>
      <w:r>
        <w:rPr>
          <w:rStyle w:val="Bodytext2"/>
        </w:rPr>
        <w:t xml:space="preserve">Глобалният анализ на тегловия симплекс чрез Структуриран Латински </w:t>
      </w:r>
      <w:proofErr w:type="spellStart"/>
      <w:r>
        <w:rPr>
          <w:rStyle w:val="Bodytext2"/>
        </w:rPr>
        <w:t>Хиперкуб</w:t>
      </w:r>
      <w:proofErr w:type="spellEnd"/>
      <w:r>
        <w:rPr>
          <w:rStyle w:val="Bodytext2"/>
        </w:rPr>
        <w:t xml:space="preserve">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[7] улови цялостното поведение на </w:t>
      </w:r>
      <w:r>
        <w:rPr>
          <w:rStyle w:val="Bodytext2"/>
          <w:lang w:val="en-US" w:eastAsia="en-US" w:bidi="en-US"/>
        </w:rPr>
        <w:t xml:space="preserve">system-a </w:t>
      </w:r>
      <w:r>
        <w:rPr>
          <w:rStyle w:val="Bodytext2"/>
        </w:rPr>
        <w:t xml:space="preserve">под въздействието на преференциална неопределеност. За разлика от стандартното </w:t>
      </w:r>
      <w:r>
        <w:rPr>
          <w:rStyle w:val="Bodytext2"/>
          <w:lang w:val="en-US" w:eastAsia="en-US" w:bidi="en-US"/>
        </w:rPr>
        <w:t xml:space="preserve">Dirichlet </w:t>
      </w:r>
      <w:r>
        <w:rPr>
          <w:rStyle w:val="Bodytext2"/>
        </w:rPr>
        <w:t xml:space="preserve">разпределение, което концентрира извадките около </w:t>
      </w:r>
      <w:proofErr w:type="spellStart"/>
      <w:r>
        <w:rPr>
          <w:rStyle w:val="Bodytext2"/>
        </w:rPr>
        <w:t>барицентъра</w:t>
      </w:r>
      <w:proofErr w:type="spellEnd"/>
      <w:r>
        <w:rPr>
          <w:rStyle w:val="Bodytext2"/>
        </w:rPr>
        <w:t xml:space="preserve"> [6], </w:t>
      </w:r>
      <w:r>
        <w:rPr>
          <w:rStyle w:val="Bodytext2"/>
          <w:lang w:val="en-US" w:eastAsia="en-US" w:bidi="en-US"/>
        </w:rPr>
        <w:t xml:space="preserve">SLHS </w:t>
      </w:r>
      <w:r>
        <w:rPr>
          <w:rStyle w:val="Bodytext2"/>
        </w:rPr>
        <w:t xml:space="preserve">покри равномерно всички върхове и погранични преференциални области. </w:t>
      </w:r>
      <w:proofErr w:type="spellStart"/>
      <w:r>
        <w:rPr>
          <w:rStyle w:val="Bodytext2"/>
        </w:rPr>
        <w:t>Симулационното</w:t>
      </w:r>
      <w:proofErr w:type="spellEnd"/>
      <w:r>
        <w:rPr>
          <w:rStyle w:val="Bodytext2"/>
        </w:rPr>
        <w:t xml:space="preserve"> картиране на тегловото пространство разкри, че глобалното пространство е изключително компресирано: от общо 100 алтернативни режима на летния </w:t>
      </w:r>
      <w:proofErr w:type="spellStart"/>
      <w:r>
        <w:rPr>
          <w:rStyle w:val="Bodytext2"/>
        </w:rPr>
        <w:t>микрогрид</w:t>
      </w:r>
      <w:proofErr w:type="spellEnd"/>
      <w:r>
        <w:rPr>
          <w:rStyle w:val="Bodytext2"/>
        </w:rPr>
        <w:t xml:space="preserve">, само 4 притежават ненулева вероятност да заемат първо място. Алтернатива 58 притежава изключителна структурна </w:t>
      </w:r>
      <w:proofErr w:type="spellStart"/>
      <w:r>
        <w:rPr>
          <w:rStyle w:val="Bodytext2"/>
        </w:rPr>
        <w:t>доминантност</w:t>
      </w:r>
      <w:proofErr w:type="spellEnd"/>
      <w:r>
        <w:rPr>
          <w:rStyle w:val="Bodytext2"/>
        </w:rPr>
        <w:t xml:space="preserve"> с 62.5% вероятност за глобално първенство. Това доказва концепцията на </w:t>
      </w:r>
      <w:r>
        <w:rPr>
          <w:rStyle w:val="Bodytext2"/>
          <w:lang w:val="en-US" w:eastAsia="en-US" w:bidi="en-US"/>
        </w:rPr>
        <w:t xml:space="preserve">Thomas Weber </w:t>
      </w:r>
      <w:r>
        <w:rPr>
          <w:rStyle w:val="Bodytext2"/>
        </w:rPr>
        <w:t xml:space="preserve">за съществуването на 'относително устойчиви решения' </w:t>
      </w:r>
      <w:r>
        <w:rPr>
          <w:rStyle w:val="Bodytext2"/>
          <w:lang w:val="en-US" w:eastAsia="en-US" w:bidi="en-US"/>
        </w:rPr>
        <w:t xml:space="preserve">(relatively robust decisions) </w:t>
      </w:r>
      <w:r>
        <w:rPr>
          <w:rStyle w:val="Bodytext2"/>
        </w:rPr>
        <w:t>[3] — решения, които запазват своето превъзходство в широк диапазон от тегла, неутрализирайки нуждата от прецизно дефиниране на експертните предпочитания.</w:t>
      </w:r>
    </w:p>
    <w:p w14:paraId="0AD3FC8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8AFF6A" w14:textId="77777777" w:rsidR="004E0A03" w:rsidRDefault="004E0A03" w:rsidP="004E0A03">
      <w:pPr>
        <w:spacing w:after="233"/>
      </w:pPr>
      <w:r>
        <w:rPr>
          <w:rStyle w:val="Bodytext2"/>
        </w:rPr>
        <w:t xml:space="preserve">Чрез прилагането на </w:t>
      </w:r>
      <w:proofErr w:type="spellStart"/>
      <w:r>
        <w:rPr>
          <w:rStyle w:val="Bodytext2"/>
        </w:rPr>
        <w:t>клъстерен</w:t>
      </w:r>
      <w:proofErr w:type="spellEnd"/>
      <w:r>
        <w:rPr>
          <w:rStyle w:val="Bodytext2"/>
        </w:rPr>
        <w:t xml:space="preserve"> анализ по разстоянието на </w:t>
      </w:r>
      <w:r>
        <w:rPr>
          <w:rStyle w:val="Bodytext2"/>
          <w:lang w:val="en-US" w:eastAsia="en-US" w:bidi="en-US"/>
        </w:rPr>
        <w:t xml:space="preserve">Gower </w:t>
      </w:r>
      <w:r>
        <w:rPr>
          <w:rStyle w:val="Bodytext2"/>
        </w:rPr>
        <w:t xml:space="preserve">[8] и </w:t>
      </w:r>
      <w:r>
        <w:rPr>
          <w:rStyle w:val="Bodytext2"/>
          <w:lang w:val="en-US" w:eastAsia="en-US" w:bidi="en-US"/>
        </w:rPr>
        <w:t xml:space="preserve">PAM (K-Medoids) </w:t>
      </w:r>
      <w:r>
        <w:rPr>
          <w:rStyle w:val="Bodytext2"/>
        </w:rPr>
        <w:t xml:space="preserve">алгоритъм върху </w:t>
      </w:r>
      <w:proofErr w:type="spellStart"/>
      <w:r>
        <w:rPr>
          <w:rStyle w:val="Bodytext2"/>
        </w:rPr>
        <w:t>Парето</w:t>
      </w:r>
      <w:proofErr w:type="spellEnd"/>
      <w:r>
        <w:rPr>
          <w:rStyle w:val="Bodytext2"/>
        </w:rPr>
        <w:t xml:space="preserve"> фронта, допустимите експлоатационни състояния на </w:t>
      </w:r>
      <w:proofErr w:type="spellStart"/>
      <w:r>
        <w:rPr>
          <w:rStyle w:val="Bodytext2"/>
        </w:rPr>
        <w:t>микрогрида</w:t>
      </w:r>
      <w:proofErr w:type="spellEnd"/>
      <w:r>
        <w:rPr>
          <w:rStyle w:val="Bodytext2"/>
        </w:rPr>
        <w:t xml:space="preserve"> бяха разделени на 3 профила: </w:t>
      </w:r>
      <w:r>
        <w:rPr>
          <w:rStyle w:val="Bodytext2"/>
          <w:lang w:val="en-US" w:eastAsia="en-US" w:bidi="en-US"/>
        </w:rPr>
        <w:t xml:space="preserve">Battery-Heavy </w:t>
      </w:r>
      <w:r>
        <w:rPr>
          <w:rStyle w:val="Bodytext2"/>
        </w:rPr>
        <w:t xml:space="preserve">(висока екологичност и гъвкавост, но екстремна цена и износване), </w:t>
      </w:r>
      <w:r>
        <w:rPr>
          <w:rStyle w:val="Bodytext2"/>
          <w:lang w:val="en-US" w:eastAsia="en-US" w:bidi="en-US"/>
        </w:rPr>
        <w:t xml:space="preserve">Conventional </w:t>
      </w:r>
      <w:r>
        <w:rPr>
          <w:rStyle w:val="Bodytext2"/>
        </w:rPr>
        <w:t xml:space="preserve">(минимална цена и износване, но високи загуби и ниски спестени емисии) и </w:t>
      </w:r>
      <w:r>
        <w:rPr>
          <w:rStyle w:val="Bodytext2"/>
          <w:lang w:val="en-US" w:eastAsia="en-US" w:bidi="en-US"/>
        </w:rPr>
        <w:t xml:space="preserve">Balanced </w:t>
      </w:r>
      <w:r>
        <w:rPr>
          <w:rStyle w:val="Bodytext2"/>
        </w:rPr>
        <w:t xml:space="preserve">(оптимален компромис). Формалният концептуален анализ </w:t>
      </w:r>
      <w:r>
        <w:rPr>
          <w:rStyle w:val="Bodytext2"/>
          <w:lang w:val="en-US" w:eastAsia="en-US" w:bidi="en-US"/>
        </w:rPr>
        <w:t xml:space="preserve">(FCA) </w:t>
      </w:r>
      <w:r>
        <w:rPr>
          <w:rStyle w:val="Bodytext2"/>
        </w:rPr>
        <w:t xml:space="preserve">[11] и асоциативните правила на </w:t>
      </w:r>
      <w:r>
        <w:rPr>
          <w:rStyle w:val="Bodytext2"/>
          <w:lang w:val="en-US" w:eastAsia="en-US" w:bidi="en-US"/>
        </w:rPr>
        <w:t xml:space="preserve">Borgelt </w:t>
      </w:r>
      <w:r>
        <w:rPr>
          <w:rStyle w:val="Bodytext2"/>
        </w:rPr>
        <w:t xml:space="preserve">[9] доказаха съществуването на силен летен конфликт </w:t>
      </w:r>
      <w:r>
        <w:rPr>
          <w:rStyle w:val="Bodytext2"/>
          <w:lang w:val="en-US" w:eastAsia="en-US" w:bidi="en-US"/>
        </w:rPr>
        <w:t xml:space="preserve">(trade-off) </w:t>
      </w:r>
      <w:r>
        <w:rPr>
          <w:rStyle w:val="Bodytext2"/>
        </w:rPr>
        <w:t>между цена и преносни топлинни загуби. Приносът на анализа е в улавянето на пълна взаимозаменяемост между локалната чиста генерация и батерийното подпомагане за запазване на системната гъвкавост.</w:t>
      </w:r>
    </w:p>
    <w:p w14:paraId="4C754678" w14:textId="77777777" w:rsidR="004E0A03" w:rsidRDefault="004E0A03" w:rsidP="004E0A03">
      <w:pPr>
        <w:spacing w:after="68" w:line="326" w:lineRule="exact"/>
      </w:pPr>
      <w:r>
        <w:rPr>
          <w:rStyle w:val="Bodytext4"/>
          <w:lang w:val="en-US" w:eastAsia="en-US" w:bidi="en-US"/>
        </w:rPr>
        <w:t xml:space="preserve">RQ4: </w:t>
      </w:r>
      <w:r>
        <w:rPr>
          <w:rStyle w:val="Bodytext4"/>
        </w:rPr>
        <w:t>Как локалният и глобалният анализ се интегрират в единен ООП софтуер?</w:t>
      </w:r>
    </w:p>
    <w:p w14:paraId="4A1D55F1" w14:textId="77777777" w:rsidR="004E0A03" w:rsidRDefault="004E0A03" w:rsidP="004E0A03">
      <w:pPr>
        <w:spacing w:after="417"/>
      </w:pPr>
      <w:r>
        <w:rPr>
          <w:rStyle w:val="Bodytext2"/>
        </w:rPr>
        <w:t xml:space="preserve">Интеграцията беше постигната чрез разработения в Глава 4 самодостатъчен </w:t>
      </w:r>
      <w:r>
        <w:rPr>
          <w:rStyle w:val="Bodytext2"/>
          <w:lang w:val="en-US" w:eastAsia="en-US" w:bidi="en-US"/>
        </w:rPr>
        <w:t xml:space="preserve">Python </w:t>
      </w:r>
      <w:r>
        <w:rPr>
          <w:rStyle w:val="Bodytext2"/>
        </w:rPr>
        <w:t xml:space="preserve">модул </w:t>
      </w:r>
      <w:r>
        <w:rPr>
          <w:rStyle w:val="Bodytext2"/>
          <w:lang w:val="en-US" w:eastAsia="en-US" w:bidi="en-US"/>
        </w:rPr>
        <w:t xml:space="preserve">linear_mcda_analyzer.py. </w:t>
      </w:r>
      <w:r>
        <w:rPr>
          <w:rStyle w:val="Bodytext2"/>
        </w:rPr>
        <w:t xml:space="preserve">Неговата модулна архитектура капсулира оптимизационните задачи, симулациите и анализа на </w:t>
      </w:r>
      <w:proofErr w:type="spellStart"/>
      <w:r>
        <w:rPr>
          <w:rStyle w:val="Bodytext2"/>
        </w:rPr>
        <w:t>Парето</w:t>
      </w:r>
      <w:proofErr w:type="spellEnd"/>
      <w:r>
        <w:rPr>
          <w:rStyle w:val="Bodytext2"/>
        </w:rPr>
        <w:t xml:space="preserve">, позволявайки </w:t>
      </w:r>
      <w:proofErr w:type="spellStart"/>
      <w:r>
        <w:rPr>
          <w:rStyle w:val="Bodytext2"/>
        </w:rPr>
        <w:t>векторизирано</w:t>
      </w:r>
      <w:proofErr w:type="spellEnd"/>
      <w:r>
        <w:rPr>
          <w:rStyle w:val="Bodytext2"/>
        </w:rPr>
        <w:t xml:space="preserve"> нормализиране на данните в </w:t>
      </w:r>
      <w:r>
        <w:rPr>
          <w:rStyle w:val="Bodytext2"/>
          <w:lang w:val="en-US" w:eastAsia="en-US" w:bidi="en-US"/>
        </w:rPr>
        <w:t xml:space="preserve">NumPy </w:t>
      </w:r>
      <w:r>
        <w:rPr>
          <w:rStyle w:val="Bodytext2"/>
        </w:rPr>
        <w:t xml:space="preserve">и решаване на </w:t>
      </w:r>
      <w:r>
        <w:rPr>
          <w:rStyle w:val="Bodytext2"/>
          <w:lang w:val="en-US" w:eastAsia="en-US" w:bidi="en-US"/>
        </w:rPr>
        <w:t xml:space="preserve">MILP </w:t>
      </w:r>
      <w:r>
        <w:rPr>
          <w:rStyle w:val="Bodytext2"/>
        </w:rPr>
        <w:t xml:space="preserve">за под 1.84 секунди, гарантирайки пълна възпроизводимост чрез </w:t>
      </w:r>
      <w:proofErr w:type="spellStart"/>
      <w:r>
        <w:rPr>
          <w:rStyle w:val="Bodytext2"/>
        </w:rPr>
        <w:t>сериализация</w:t>
      </w:r>
      <w:proofErr w:type="spellEnd"/>
      <w:r>
        <w:rPr>
          <w:rStyle w:val="Bodytext2"/>
        </w:rPr>
        <w:t xml:space="preserve"> на параметрите в </w:t>
      </w:r>
      <w:r>
        <w:rPr>
          <w:rStyle w:val="Bodytext2"/>
          <w:lang w:val="en-US" w:eastAsia="en-US" w:bidi="en-US"/>
        </w:rPr>
        <w:t xml:space="preserve">JSON </w:t>
      </w:r>
      <w:r>
        <w:rPr>
          <w:rStyle w:val="Bodytext2"/>
        </w:rPr>
        <w:t>формат.</w:t>
      </w:r>
    </w:p>
    <w:p w14:paraId="6276D684" w14:textId="77777777" w:rsidR="004E0A03" w:rsidRDefault="004E0A03" w:rsidP="004E0A03">
      <w:pPr>
        <w:framePr w:w="9168" w:wrap="notBeside" w:vAnchor="text" w:hAnchor="text" w:xAlign="center" w:y="1"/>
        <w:spacing w:line="200" w:lineRule="exact"/>
      </w:pPr>
      <w:r>
        <w:rPr>
          <w:rStyle w:val="Tablecaption"/>
        </w:rPr>
        <w:t>Таблица 6.1: Систематизиране на изследователските отговори спрямо методите и приносите</w:t>
      </w:r>
    </w:p>
    <w:tbl>
      <w:tblPr>
        <w:tblOverlap w:val="never"/>
        <w:tblW w:w="0" w:type="auto"/>
        <w:jc w:val="center"/>
        <w:tblLayout w:type="fixed"/>
        <w:tblCellMar>
          <w:left w:w="10" w:type="dxa"/>
          <w:right w:w="10" w:type="dxa"/>
        </w:tblCellMar>
        <w:tblLook w:val="0000" w:firstRow="0" w:lastRow="0" w:firstColumn="0" w:lastColumn="0" w:noHBand="0" w:noVBand="0"/>
      </w:tblPr>
      <w:tblGrid>
        <w:gridCol w:w="1618"/>
        <w:gridCol w:w="2549"/>
        <w:gridCol w:w="3854"/>
        <w:gridCol w:w="1147"/>
      </w:tblGrid>
      <w:tr w:rsidR="004E0A03" w14:paraId="702CA626" w14:textId="77777777" w:rsidTr="00231B70">
        <w:trPr>
          <w:trHeight w:hRule="exact" w:val="571"/>
          <w:jc w:val="center"/>
        </w:trPr>
        <w:tc>
          <w:tcPr>
            <w:tcW w:w="1618" w:type="dxa"/>
            <w:shd w:val="clear" w:color="auto" w:fill="000000"/>
          </w:tcPr>
          <w:p w14:paraId="0410693D" w14:textId="77777777" w:rsidR="004E0A03" w:rsidRDefault="004E0A03" w:rsidP="00231B70">
            <w:pPr>
              <w:framePr w:w="9168" w:wrap="notBeside" w:vAnchor="text" w:hAnchor="text" w:xAlign="center" w:y="1"/>
              <w:spacing w:line="200" w:lineRule="exact"/>
            </w:pPr>
            <w:proofErr w:type="spellStart"/>
            <w:r>
              <w:rPr>
                <w:rStyle w:val="Bodytext2Constantia"/>
              </w:rPr>
              <w:t>Въпрос</w:t>
            </w:r>
            <w:proofErr w:type="spellEnd"/>
            <w:r>
              <w:rPr>
                <w:rStyle w:val="Bodytext2Constantia"/>
              </w:rPr>
              <w:t xml:space="preserve"> (RQ)</w:t>
            </w:r>
          </w:p>
        </w:tc>
        <w:tc>
          <w:tcPr>
            <w:tcW w:w="2549" w:type="dxa"/>
            <w:shd w:val="clear" w:color="auto" w:fill="000000"/>
          </w:tcPr>
          <w:p w14:paraId="04A1F020" w14:textId="77777777" w:rsidR="004E0A03" w:rsidRDefault="004E0A03" w:rsidP="00231B70">
            <w:pPr>
              <w:framePr w:w="9168" w:wrap="notBeside" w:vAnchor="text" w:hAnchor="text" w:xAlign="center" w:y="1"/>
              <w:spacing w:after="60" w:line="200" w:lineRule="exact"/>
              <w:ind w:left="140"/>
            </w:pPr>
            <w:proofErr w:type="spellStart"/>
            <w:r>
              <w:rPr>
                <w:rStyle w:val="Bodytext2Constantia"/>
              </w:rPr>
              <w:t>Математически</w:t>
            </w:r>
            <w:proofErr w:type="spellEnd"/>
          </w:p>
          <w:p w14:paraId="5385C07C" w14:textId="77777777" w:rsidR="004E0A03" w:rsidRDefault="004E0A03" w:rsidP="00231B70">
            <w:pPr>
              <w:framePr w:w="9168" w:wrap="notBeside" w:vAnchor="text" w:hAnchor="text" w:xAlign="center" w:y="1"/>
              <w:spacing w:before="60" w:line="200" w:lineRule="exact"/>
              <w:ind w:left="140"/>
            </w:pPr>
            <w:proofErr w:type="spellStart"/>
            <w:r>
              <w:rPr>
                <w:rStyle w:val="Bodytext2Constantia"/>
              </w:rPr>
              <w:t>метод</w:t>
            </w:r>
            <w:proofErr w:type="spellEnd"/>
          </w:p>
        </w:tc>
        <w:tc>
          <w:tcPr>
            <w:tcW w:w="3854" w:type="dxa"/>
            <w:shd w:val="clear" w:color="auto" w:fill="000000"/>
          </w:tcPr>
          <w:p w14:paraId="4D362C1D" w14:textId="77777777" w:rsidR="004E0A03" w:rsidRDefault="004E0A03" w:rsidP="00231B70">
            <w:pPr>
              <w:framePr w:w="9168" w:wrap="notBeside" w:vAnchor="text" w:hAnchor="text" w:xAlign="center" w:y="1"/>
              <w:spacing w:line="200" w:lineRule="exact"/>
              <w:ind w:left="200"/>
            </w:pPr>
            <w:proofErr w:type="spellStart"/>
            <w:r>
              <w:rPr>
                <w:rStyle w:val="Bodytext2Constantia"/>
              </w:rPr>
              <w:t>Основни</w:t>
            </w:r>
            <w:proofErr w:type="spellEnd"/>
            <w:r>
              <w:rPr>
                <w:rStyle w:val="Bodytext2Constantia"/>
              </w:rPr>
              <w:t xml:space="preserve"> </w:t>
            </w:r>
            <w:proofErr w:type="spellStart"/>
            <w:r>
              <w:rPr>
                <w:rStyle w:val="Bodytext2Constantia"/>
              </w:rPr>
              <w:t>изводи</w:t>
            </w:r>
            <w:proofErr w:type="spellEnd"/>
          </w:p>
        </w:tc>
        <w:tc>
          <w:tcPr>
            <w:tcW w:w="1147" w:type="dxa"/>
            <w:shd w:val="clear" w:color="auto" w:fill="000000"/>
          </w:tcPr>
          <w:p w14:paraId="324730EC"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Глава</w:t>
            </w:r>
            <w:proofErr w:type="spellEnd"/>
          </w:p>
        </w:tc>
      </w:tr>
      <w:tr w:rsidR="004E0A03" w14:paraId="0318BA3E" w14:textId="77777777" w:rsidTr="00231B70">
        <w:trPr>
          <w:trHeight w:hRule="exact" w:val="734"/>
          <w:jc w:val="center"/>
        </w:trPr>
        <w:tc>
          <w:tcPr>
            <w:tcW w:w="1618" w:type="dxa"/>
            <w:shd w:val="clear" w:color="auto" w:fill="FFFFFF"/>
          </w:tcPr>
          <w:p w14:paraId="7BEEE687" w14:textId="77777777" w:rsidR="004E0A03" w:rsidRDefault="004E0A03" w:rsidP="00231B70">
            <w:pPr>
              <w:framePr w:w="9168" w:wrap="notBeside" w:vAnchor="text" w:hAnchor="text" w:xAlign="center" w:y="1"/>
              <w:spacing w:line="200" w:lineRule="exact"/>
            </w:pPr>
            <w:r>
              <w:rPr>
                <w:rStyle w:val="Bodytext2Constantia"/>
              </w:rPr>
              <w:t>RQ1 (</w:t>
            </w:r>
            <w:proofErr w:type="spellStart"/>
            <w:r>
              <w:rPr>
                <w:rStyle w:val="Bodytext2Constantia"/>
              </w:rPr>
              <w:t>Локален</w:t>
            </w:r>
            <w:proofErr w:type="spellEnd"/>
            <w:r>
              <w:rPr>
                <w:rStyle w:val="Bodytext2Constantia"/>
              </w:rPr>
              <w:t>)</w:t>
            </w:r>
          </w:p>
        </w:tc>
        <w:tc>
          <w:tcPr>
            <w:tcW w:w="2549" w:type="dxa"/>
            <w:shd w:val="clear" w:color="auto" w:fill="FFFFFF"/>
            <w:vAlign w:val="center"/>
          </w:tcPr>
          <w:p w14:paraId="170ECA72" w14:textId="77777777" w:rsidR="004E0A03" w:rsidRDefault="004E0A03" w:rsidP="00231B70">
            <w:pPr>
              <w:framePr w:w="9168" w:wrap="notBeside" w:vAnchor="text" w:hAnchor="text" w:xAlign="center" w:y="1"/>
              <w:spacing w:after="60" w:line="200" w:lineRule="exact"/>
              <w:ind w:left="140"/>
            </w:pPr>
            <w:r>
              <w:rPr>
                <w:rStyle w:val="Bodytext2Constantia"/>
              </w:rPr>
              <w:t>MILP</w:t>
            </w:r>
          </w:p>
          <w:p w14:paraId="2D794591" w14:textId="77777777" w:rsidR="004E0A03" w:rsidRDefault="004E0A03" w:rsidP="00231B70">
            <w:pPr>
              <w:framePr w:w="9168" w:wrap="notBeside" w:vAnchor="text" w:hAnchor="text" w:xAlign="center" w:y="1"/>
              <w:spacing w:before="60" w:line="200" w:lineRule="exact"/>
              <w:ind w:left="140"/>
            </w:pPr>
            <w:r>
              <w:rPr>
                <w:rStyle w:val="Bodytext2Constantia"/>
              </w:rPr>
              <w:t>(</w:t>
            </w:r>
            <w:proofErr w:type="spellStart"/>
            <w:r>
              <w:rPr>
                <w:rStyle w:val="Bodytext2Constantia"/>
              </w:rPr>
              <w:t>Смесено-целочислено</w:t>
            </w:r>
            <w:proofErr w:type="spellEnd"/>
            <w:r>
              <w:rPr>
                <w:rStyle w:val="Bodytext2Constantia"/>
              </w:rPr>
              <w:t>)</w:t>
            </w:r>
          </w:p>
        </w:tc>
        <w:tc>
          <w:tcPr>
            <w:tcW w:w="3854" w:type="dxa"/>
            <w:shd w:val="clear" w:color="auto" w:fill="FFFFFF"/>
            <w:vAlign w:val="center"/>
          </w:tcPr>
          <w:p w14:paraId="206E9076" w14:textId="77777777" w:rsidR="004E0A03" w:rsidRDefault="004E0A03" w:rsidP="00231B70">
            <w:pPr>
              <w:framePr w:w="9168" w:wrap="notBeside" w:vAnchor="text" w:hAnchor="text" w:xAlign="center" w:y="1"/>
              <w:spacing w:line="240" w:lineRule="exact"/>
              <w:ind w:left="200"/>
            </w:pPr>
            <w:proofErr w:type="spellStart"/>
            <w:r>
              <w:rPr>
                <w:rStyle w:val="Bodytext2Constantia"/>
              </w:rPr>
              <w:t>Нарастване</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сложността</w:t>
            </w:r>
            <w:proofErr w:type="spellEnd"/>
            <w:r>
              <w:rPr>
                <w:rStyle w:val="Bodytext2Constantia"/>
              </w:rPr>
              <w:t xml:space="preserve"> </w:t>
            </w:r>
            <w:proofErr w:type="spellStart"/>
            <w:r>
              <w:rPr>
                <w:rStyle w:val="Bodytext2Constantia"/>
              </w:rPr>
              <w:t>неутрализира</w:t>
            </w:r>
            <w:proofErr w:type="spellEnd"/>
            <w:r>
              <w:rPr>
                <w:rStyle w:val="Bodytext2Constantia"/>
              </w:rPr>
              <w:t xml:space="preserve"> </w:t>
            </w:r>
            <w:proofErr w:type="spellStart"/>
            <w:r>
              <w:rPr>
                <w:rStyle w:val="Bodytext2Constantia"/>
              </w:rPr>
              <w:t>компенсаторността</w:t>
            </w:r>
            <w:proofErr w:type="spellEnd"/>
          </w:p>
        </w:tc>
        <w:tc>
          <w:tcPr>
            <w:tcW w:w="1147" w:type="dxa"/>
            <w:shd w:val="clear" w:color="auto" w:fill="FFFFFF"/>
          </w:tcPr>
          <w:p w14:paraId="4CA8CEF7"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3, 5</w:t>
            </w:r>
          </w:p>
        </w:tc>
      </w:tr>
      <w:tr w:rsidR="004E0A03" w14:paraId="6CB82D7F" w14:textId="77777777" w:rsidTr="00231B70">
        <w:trPr>
          <w:trHeight w:hRule="exact" w:val="720"/>
          <w:jc w:val="center"/>
        </w:trPr>
        <w:tc>
          <w:tcPr>
            <w:tcW w:w="1618" w:type="dxa"/>
            <w:shd w:val="clear" w:color="auto" w:fill="FFFFFF"/>
            <w:vAlign w:val="center"/>
          </w:tcPr>
          <w:p w14:paraId="66AD8E33" w14:textId="77777777" w:rsidR="004E0A03" w:rsidRDefault="004E0A03" w:rsidP="00231B70">
            <w:pPr>
              <w:framePr w:w="9168" w:wrap="notBeside" w:vAnchor="text" w:hAnchor="text" w:xAlign="center" w:y="1"/>
              <w:spacing w:after="60" w:line="200" w:lineRule="exact"/>
            </w:pPr>
            <w:r>
              <w:rPr>
                <w:rStyle w:val="Bodytext2Constantia"/>
              </w:rPr>
              <w:t>RQ2</w:t>
            </w:r>
          </w:p>
          <w:p w14:paraId="2B3524C8" w14:textId="77777777" w:rsidR="004E0A03" w:rsidRDefault="004E0A03" w:rsidP="00231B70">
            <w:pPr>
              <w:framePr w:w="9168" w:wrap="notBeside" w:vAnchor="text" w:hAnchor="text" w:xAlign="center" w:y="1"/>
              <w:spacing w:before="60" w:line="200" w:lineRule="exact"/>
            </w:pPr>
            <w:r>
              <w:rPr>
                <w:rStyle w:val="Bodytext2Constantia"/>
              </w:rPr>
              <w:t>(</w:t>
            </w:r>
            <w:proofErr w:type="spellStart"/>
            <w:r>
              <w:rPr>
                <w:rStyle w:val="Bodytext2Constantia"/>
              </w:rPr>
              <w:t>Глобален</w:t>
            </w:r>
            <w:proofErr w:type="spellEnd"/>
            <w:r>
              <w:rPr>
                <w:rStyle w:val="Bodytext2Constantia"/>
              </w:rPr>
              <w:t>)</w:t>
            </w:r>
          </w:p>
        </w:tc>
        <w:tc>
          <w:tcPr>
            <w:tcW w:w="2549" w:type="dxa"/>
            <w:shd w:val="clear" w:color="auto" w:fill="FFFFFF"/>
            <w:vAlign w:val="center"/>
          </w:tcPr>
          <w:p w14:paraId="30D0C681" w14:textId="77777777" w:rsidR="004E0A03" w:rsidRDefault="004E0A03" w:rsidP="00231B70">
            <w:pPr>
              <w:framePr w:w="9168" w:wrap="notBeside" w:vAnchor="text" w:hAnchor="text" w:xAlign="center" w:y="1"/>
              <w:spacing w:line="240" w:lineRule="exact"/>
              <w:ind w:left="140"/>
            </w:pPr>
            <w:r>
              <w:rPr>
                <w:rStyle w:val="Bodytext2Constantia"/>
              </w:rPr>
              <w:t>SLHS (</w:t>
            </w:r>
            <w:proofErr w:type="spellStart"/>
            <w:r>
              <w:rPr>
                <w:rStyle w:val="Bodytext2Constantia"/>
              </w:rPr>
              <w:t>Латински</w:t>
            </w:r>
            <w:proofErr w:type="spellEnd"/>
            <w:r>
              <w:rPr>
                <w:rStyle w:val="Bodytext2Constantia"/>
              </w:rPr>
              <w:t xml:space="preserve"> </w:t>
            </w:r>
            <w:proofErr w:type="spellStart"/>
            <w:r>
              <w:rPr>
                <w:rStyle w:val="Bodytext2Constantia"/>
              </w:rPr>
              <w:t>хиперкуб</w:t>
            </w:r>
            <w:proofErr w:type="spellEnd"/>
            <w:r>
              <w:rPr>
                <w:rStyle w:val="Bodytext2Constantia"/>
              </w:rPr>
              <w:t>)</w:t>
            </w:r>
          </w:p>
        </w:tc>
        <w:tc>
          <w:tcPr>
            <w:tcW w:w="3854" w:type="dxa"/>
            <w:shd w:val="clear" w:color="auto" w:fill="FFFFFF"/>
            <w:vAlign w:val="center"/>
          </w:tcPr>
          <w:p w14:paraId="545BFF08" w14:textId="77777777" w:rsidR="004E0A03" w:rsidRDefault="004E0A03" w:rsidP="00231B70">
            <w:pPr>
              <w:framePr w:w="9168" w:wrap="notBeside" w:vAnchor="text" w:hAnchor="text" w:xAlign="center" w:y="1"/>
              <w:spacing w:line="240" w:lineRule="exact"/>
              <w:ind w:left="200"/>
            </w:pPr>
            <w:proofErr w:type="spellStart"/>
            <w:r>
              <w:rPr>
                <w:rStyle w:val="Bodytext2Constantia"/>
              </w:rPr>
              <w:t>Концентрация</w:t>
            </w:r>
            <w:proofErr w:type="spellEnd"/>
            <w:r>
              <w:rPr>
                <w:rStyle w:val="Bodytext2Constantia"/>
              </w:rPr>
              <w:t xml:space="preserve"> </w:t>
            </w:r>
            <w:proofErr w:type="spellStart"/>
            <w:r>
              <w:rPr>
                <w:rStyle w:val="Bodytext2Constantia"/>
              </w:rPr>
              <w:t>на</w:t>
            </w:r>
            <w:proofErr w:type="spellEnd"/>
            <w:r>
              <w:rPr>
                <w:rStyle w:val="Bodytext2Constantia"/>
              </w:rPr>
              <w:t xml:space="preserve"> </w:t>
            </w:r>
            <w:proofErr w:type="spellStart"/>
            <w:r>
              <w:rPr>
                <w:rStyle w:val="Bodytext2Constantia"/>
              </w:rPr>
              <w:t>симплекса</w:t>
            </w:r>
            <w:proofErr w:type="spellEnd"/>
            <w:r>
              <w:rPr>
                <w:rStyle w:val="Bodytext2Constantia"/>
              </w:rPr>
              <w:t xml:space="preserve"> - 4 </w:t>
            </w:r>
            <w:proofErr w:type="spellStart"/>
            <w:r>
              <w:rPr>
                <w:rStyle w:val="Bodytext2Constantia"/>
              </w:rPr>
              <w:t>алтернативи</w:t>
            </w:r>
            <w:proofErr w:type="spellEnd"/>
            <w:r>
              <w:rPr>
                <w:rStyle w:val="Bodytext2Constantia"/>
              </w:rPr>
              <w:t xml:space="preserve"> </w:t>
            </w:r>
            <w:proofErr w:type="spellStart"/>
            <w:r>
              <w:rPr>
                <w:rStyle w:val="Bodytext2Constantia"/>
              </w:rPr>
              <w:t>заемат</w:t>
            </w:r>
            <w:proofErr w:type="spellEnd"/>
            <w:r>
              <w:rPr>
                <w:rStyle w:val="Bodytext2Constantia"/>
              </w:rPr>
              <w:t xml:space="preserve"> 99.9%</w:t>
            </w:r>
          </w:p>
        </w:tc>
        <w:tc>
          <w:tcPr>
            <w:tcW w:w="1147" w:type="dxa"/>
            <w:shd w:val="clear" w:color="auto" w:fill="FFFFFF"/>
          </w:tcPr>
          <w:p w14:paraId="6853AA46"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3, 5</w:t>
            </w:r>
          </w:p>
        </w:tc>
      </w:tr>
      <w:tr w:rsidR="004E0A03" w14:paraId="32610084" w14:textId="77777777" w:rsidTr="00231B70">
        <w:trPr>
          <w:trHeight w:hRule="exact" w:val="720"/>
          <w:jc w:val="center"/>
        </w:trPr>
        <w:tc>
          <w:tcPr>
            <w:tcW w:w="1618" w:type="dxa"/>
            <w:shd w:val="clear" w:color="auto" w:fill="FFFFFF"/>
            <w:vAlign w:val="center"/>
          </w:tcPr>
          <w:p w14:paraId="70B65AD1" w14:textId="77777777" w:rsidR="004E0A03" w:rsidRDefault="004E0A03" w:rsidP="00231B70">
            <w:pPr>
              <w:framePr w:w="9168" w:wrap="notBeside" w:vAnchor="text" w:hAnchor="text" w:xAlign="center" w:y="1"/>
              <w:spacing w:line="200" w:lineRule="exact"/>
            </w:pPr>
            <w:r>
              <w:rPr>
                <w:rStyle w:val="Bodytext2Constantia"/>
              </w:rPr>
              <w:t>RQ3 (</w:t>
            </w:r>
            <w:proofErr w:type="spellStart"/>
            <w:r>
              <w:rPr>
                <w:rStyle w:val="Bodytext2Constantia"/>
              </w:rPr>
              <w:t>Профили</w:t>
            </w:r>
            <w:proofErr w:type="spellEnd"/>
            <w:r>
              <w:rPr>
                <w:rStyle w:val="Bodytext2Constantia"/>
              </w:rPr>
              <w:t>)</w:t>
            </w:r>
          </w:p>
        </w:tc>
        <w:tc>
          <w:tcPr>
            <w:tcW w:w="2549" w:type="dxa"/>
            <w:shd w:val="clear" w:color="auto" w:fill="FFFFFF"/>
            <w:vAlign w:val="center"/>
          </w:tcPr>
          <w:p w14:paraId="1EC70388" w14:textId="77777777" w:rsidR="004E0A03" w:rsidRDefault="004E0A03" w:rsidP="00231B70">
            <w:pPr>
              <w:framePr w:w="9168" w:wrap="notBeside" w:vAnchor="text" w:hAnchor="text" w:xAlign="center" w:y="1"/>
              <w:spacing w:line="226" w:lineRule="exact"/>
              <w:ind w:left="140"/>
            </w:pPr>
            <w:r>
              <w:rPr>
                <w:rStyle w:val="Bodytext2Constantia"/>
              </w:rPr>
              <w:t xml:space="preserve">PAM </w:t>
            </w:r>
            <w:proofErr w:type="spellStart"/>
            <w:r>
              <w:rPr>
                <w:rStyle w:val="Bodytext2Constantia"/>
              </w:rPr>
              <w:t>клъстеризация</w:t>
            </w:r>
            <w:proofErr w:type="spellEnd"/>
            <w:r>
              <w:rPr>
                <w:rStyle w:val="Bodytext2Constantia"/>
              </w:rPr>
              <w:t xml:space="preserve"> (Gower) &amp; FCA</w:t>
            </w:r>
          </w:p>
        </w:tc>
        <w:tc>
          <w:tcPr>
            <w:tcW w:w="3854" w:type="dxa"/>
            <w:shd w:val="clear" w:color="auto" w:fill="FFFFFF"/>
            <w:vAlign w:val="center"/>
          </w:tcPr>
          <w:p w14:paraId="53DF38C5" w14:textId="77777777" w:rsidR="004E0A03" w:rsidRDefault="004E0A03" w:rsidP="00231B70">
            <w:pPr>
              <w:framePr w:w="9168" w:wrap="notBeside" w:vAnchor="text" w:hAnchor="text" w:xAlign="center" w:y="1"/>
              <w:spacing w:line="240" w:lineRule="exact"/>
              <w:ind w:left="200"/>
            </w:pPr>
            <w:r>
              <w:rPr>
                <w:rStyle w:val="Bodytext2Constantia"/>
              </w:rPr>
              <w:t xml:space="preserve">3 </w:t>
            </w:r>
            <w:proofErr w:type="spellStart"/>
            <w:r>
              <w:rPr>
                <w:rStyle w:val="Bodytext2Constantia"/>
              </w:rPr>
              <w:t>коренно</w:t>
            </w:r>
            <w:proofErr w:type="spellEnd"/>
            <w:r>
              <w:rPr>
                <w:rStyle w:val="Bodytext2Constantia"/>
              </w:rPr>
              <w:t xml:space="preserve"> </w:t>
            </w:r>
            <w:proofErr w:type="spellStart"/>
            <w:r>
              <w:rPr>
                <w:rStyle w:val="Bodytext2Constantia"/>
              </w:rPr>
              <w:t>различни</w:t>
            </w:r>
            <w:proofErr w:type="spellEnd"/>
            <w:r>
              <w:rPr>
                <w:rStyle w:val="Bodytext2Constantia"/>
              </w:rPr>
              <w:t xml:space="preserve"> </w:t>
            </w:r>
            <w:proofErr w:type="spellStart"/>
            <w:r>
              <w:rPr>
                <w:rStyle w:val="Bodytext2Constantia"/>
              </w:rPr>
              <w:t>медоида</w:t>
            </w:r>
            <w:proofErr w:type="spellEnd"/>
            <w:r>
              <w:rPr>
                <w:rStyle w:val="Bodytext2Constantia"/>
              </w:rPr>
              <w:t xml:space="preserve">; </w:t>
            </w:r>
            <w:proofErr w:type="spellStart"/>
            <w:r>
              <w:rPr>
                <w:rStyle w:val="Bodytext2Constantia"/>
              </w:rPr>
              <w:t>силен</w:t>
            </w:r>
            <w:proofErr w:type="spellEnd"/>
            <w:r>
              <w:rPr>
                <w:rStyle w:val="Bodytext2Constantia"/>
              </w:rPr>
              <w:t xml:space="preserve"> </w:t>
            </w:r>
            <w:proofErr w:type="spellStart"/>
            <w:r>
              <w:rPr>
                <w:rStyle w:val="Bodytext2Constantia"/>
              </w:rPr>
              <w:t>летен</w:t>
            </w:r>
            <w:proofErr w:type="spellEnd"/>
            <w:r>
              <w:rPr>
                <w:rStyle w:val="Bodytext2Constantia"/>
              </w:rPr>
              <w:t xml:space="preserve"> trade-off</w:t>
            </w:r>
          </w:p>
        </w:tc>
        <w:tc>
          <w:tcPr>
            <w:tcW w:w="1147" w:type="dxa"/>
            <w:shd w:val="clear" w:color="auto" w:fill="FFFFFF"/>
            <w:vAlign w:val="center"/>
          </w:tcPr>
          <w:p w14:paraId="3591B88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2, 5</w:t>
            </w:r>
          </w:p>
        </w:tc>
      </w:tr>
      <w:tr w:rsidR="004E0A03" w14:paraId="2B577376" w14:textId="77777777" w:rsidTr="00231B70">
        <w:trPr>
          <w:trHeight w:hRule="exact" w:val="610"/>
          <w:jc w:val="center"/>
        </w:trPr>
        <w:tc>
          <w:tcPr>
            <w:tcW w:w="1618" w:type="dxa"/>
            <w:shd w:val="clear" w:color="auto" w:fill="FFFFFF"/>
            <w:vAlign w:val="center"/>
          </w:tcPr>
          <w:p w14:paraId="4E5D89E4" w14:textId="77777777" w:rsidR="004E0A03" w:rsidRDefault="004E0A03" w:rsidP="00231B70">
            <w:pPr>
              <w:framePr w:w="9168" w:wrap="notBeside" w:vAnchor="text" w:hAnchor="text" w:xAlign="center" w:y="1"/>
              <w:spacing w:line="200" w:lineRule="exact"/>
            </w:pPr>
            <w:r>
              <w:rPr>
                <w:rStyle w:val="Bodytext2Constantia"/>
              </w:rPr>
              <w:t>RQ4 (</w:t>
            </w:r>
            <w:proofErr w:type="spellStart"/>
            <w:r>
              <w:rPr>
                <w:rStyle w:val="Bodytext2Constantia"/>
              </w:rPr>
              <w:t>Софтуер</w:t>
            </w:r>
            <w:proofErr w:type="spellEnd"/>
            <w:r>
              <w:rPr>
                <w:rStyle w:val="Bodytext2Constantia"/>
              </w:rPr>
              <w:t>)</w:t>
            </w:r>
          </w:p>
        </w:tc>
        <w:tc>
          <w:tcPr>
            <w:tcW w:w="2549" w:type="dxa"/>
            <w:shd w:val="clear" w:color="auto" w:fill="FFFFFF"/>
            <w:vAlign w:val="bottom"/>
          </w:tcPr>
          <w:p w14:paraId="757FC3AC" w14:textId="77777777" w:rsidR="004E0A03" w:rsidRDefault="004E0A03" w:rsidP="00231B70">
            <w:pPr>
              <w:framePr w:w="9168" w:wrap="notBeside" w:vAnchor="text" w:hAnchor="text" w:xAlign="center" w:y="1"/>
              <w:spacing w:line="240" w:lineRule="exact"/>
              <w:ind w:left="140"/>
            </w:pPr>
            <w:r>
              <w:rPr>
                <w:rStyle w:val="Bodytext2Constantia"/>
              </w:rPr>
              <w:t>Python ООП (NumPy, SciPy MILP)</w:t>
            </w:r>
          </w:p>
        </w:tc>
        <w:tc>
          <w:tcPr>
            <w:tcW w:w="3854" w:type="dxa"/>
            <w:shd w:val="clear" w:color="auto" w:fill="FFFFFF"/>
            <w:vAlign w:val="bottom"/>
          </w:tcPr>
          <w:p w14:paraId="41828124" w14:textId="77777777" w:rsidR="004E0A03" w:rsidRDefault="004E0A03" w:rsidP="00231B70">
            <w:pPr>
              <w:framePr w:w="9168" w:wrap="notBeside" w:vAnchor="text" w:hAnchor="text" w:xAlign="center" w:y="1"/>
              <w:spacing w:line="240" w:lineRule="exact"/>
              <w:ind w:left="200"/>
            </w:pPr>
            <w:proofErr w:type="spellStart"/>
            <w:r>
              <w:rPr>
                <w:rStyle w:val="Bodytext2Constantia"/>
              </w:rPr>
              <w:t>Интегриран</w:t>
            </w:r>
            <w:proofErr w:type="spellEnd"/>
            <w:r>
              <w:rPr>
                <w:rStyle w:val="Bodytext2Constantia"/>
              </w:rPr>
              <w:t xml:space="preserve"> </w:t>
            </w:r>
            <w:proofErr w:type="spellStart"/>
            <w:r>
              <w:rPr>
                <w:rStyle w:val="Bodytext2Constantia"/>
              </w:rPr>
              <w:t>високоскоростен</w:t>
            </w:r>
            <w:proofErr w:type="spellEnd"/>
            <w:r>
              <w:rPr>
                <w:rStyle w:val="Bodytext2Constantia"/>
              </w:rPr>
              <w:t xml:space="preserve"> </w:t>
            </w:r>
            <w:proofErr w:type="spellStart"/>
            <w:r>
              <w:rPr>
                <w:rStyle w:val="Bodytext2Constantia"/>
              </w:rPr>
              <w:t>пайплайн</w:t>
            </w:r>
            <w:proofErr w:type="spellEnd"/>
            <w:r>
              <w:rPr>
                <w:rStyle w:val="Bodytext2Constantia"/>
              </w:rPr>
              <w:t xml:space="preserve"> (&lt;1.84 </w:t>
            </w:r>
            <w:proofErr w:type="spellStart"/>
            <w:r>
              <w:rPr>
                <w:rStyle w:val="Bodytext2Constantia"/>
              </w:rPr>
              <w:t>сек</w:t>
            </w:r>
            <w:proofErr w:type="spellEnd"/>
            <w:r>
              <w:rPr>
                <w:rStyle w:val="Bodytext2Constantia"/>
              </w:rPr>
              <w:t>)</w:t>
            </w:r>
          </w:p>
        </w:tc>
        <w:tc>
          <w:tcPr>
            <w:tcW w:w="1147" w:type="dxa"/>
            <w:shd w:val="clear" w:color="auto" w:fill="FFFFFF"/>
            <w:vAlign w:val="center"/>
          </w:tcPr>
          <w:p w14:paraId="46A10C08" w14:textId="77777777" w:rsidR="004E0A03" w:rsidRDefault="004E0A03" w:rsidP="00231B70">
            <w:pPr>
              <w:framePr w:w="9168" w:wrap="notBeside" w:vAnchor="text" w:hAnchor="text" w:xAlign="center" w:y="1"/>
              <w:spacing w:line="200" w:lineRule="exact"/>
              <w:ind w:left="220"/>
            </w:pPr>
            <w:proofErr w:type="spellStart"/>
            <w:r>
              <w:rPr>
                <w:rStyle w:val="Bodytext2Constantia"/>
              </w:rPr>
              <w:t>Гл</w:t>
            </w:r>
            <w:proofErr w:type="spellEnd"/>
            <w:r>
              <w:rPr>
                <w:rStyle w:val="Bodytext2Constantia"/>
              </w:rPr>
              <w:t>. 4</w:t>
            </w:r>
          </w:p>
        </w:tc>
      </w:tr>
    </w:tbl>
    <w:p w14:paraId="54F54690" w14:textId="77777777" w:rsidR="004E0A03" w:rsidRDefault="004E0A03" w:rsidP="004E0A03">
      <w:pPr>
        <w:framePr w:w="9168" w:wrap="notBeside" w:vAnchor="text" w:hAnchor="text" w:xAlign="center" w:y="1"/>
        <w:rPr>
          <w:sz w:val="2"/>
          <w:szCs w:val="2"/>
        </w:rPr>
      </w:pPr>
    </w:p>
    <w:p w14:paraId="60A0F434" w14:textId="77777777" w:rsidR="004E0A03" w:rsidRDefault="004E0A03" w:rsidP="004E0A03">
      <w:pPr>
        <w:rPr>
          <w:sz w:val="2"/>
          <w:szCs w:val="2"/>
        </w:rPr>
      </w:pPr>
    </w:p>
    <w:p w14:paraId="19C54C54" w14:textId="77777777" w:rsidR="004E0A03" w:rsidRDefault="004E0A03" w:rsidP="004E0A03">
      <w:pPr>
        <w:shd w:val="clear" w:color="auto" w:fill="000000"/>
        <w:spacing w:after="765"/>
      </w:pP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410DF966" w14:textId="77777777" w:rsidR="004E0A03" w:rsidRDefault="004E0A03" w:rsidP="004E0A03">
      <w:pPr>
        <w:spacing w:after="286"/>
      </w:pPr>
      <w:r>
        <w:rPr>
          <w:rStyle w:val="Bodytext2"/>
          <w:lang w:val="en-US" w:eastAsia="en-US" w:bidi="en-US"/>
        </w:rPr>
        <w:lastRenderedPageBreak/>
        <w:t xml:space="preserve">Sanchez </w:t>
      </w:r>
      <w:r>
        <w:rPr>
          <w:rStyle w:val="Bodytext2"/>
        </w:rPr>
        <w:t xml:space="preserve">[10] и </w:t>
      </w:r>
      <w:r>
        <w:rPr>
          <w:rStyle w:val="Bodytext2"/>
          <w:lang w:val="en-US" w:eastAsia="en-US" w:bidi="en-US"/>
        </w:rPr>
        <w:t xml:space="preserve">O'Shea </w:t>
      </w:r>
      <w:r>
        <w:rPr>
          <w:rStyle w:val="Bodytext2"/>
        </w:rPr>
        <w:t xml:space="preserve">[4], които разчитат на локално вариране на едно тегло в даден момент </w:t>
      </w:r>
      <w:r>
        <w:rPr>
          <w:rStyle w:val="Bodytext2"/>
          <w:lang w:val="en-US" w:eastAsia="en-US" w:bidi="en-US"/>
        </w:rPr>
        <w:t xml:space="preserve">(OAT), </w:t>
      </w:r>
      <w:r>
        <w:rPr>
          <w:rStyle w:val="Bodytext2"/>
        </w:rPr>
        <w:t xml:space="preserve">нашата глобална </w:t>
      </w:r>
      <w:r>
        <w:rPr>
          <w:rStyle w:val="Bodytext2"/>
          <w:lang w:val="en-US" w:eastAsia="en-US" w:bidi="en-US"/>
        </w:rPr>
        <w:t xml:space="preserve">SLHS </w:t>
      </w:r>
      <w:r>
        <w:rPr>
          <w:rStyle w:val="Bodytext2"/>
        </w:rPr>
        <w:t xml:space="preserve">методология предоставя непрекъснат и цялостен поглед върху целия </w:t>
      </w:r>
      <w:proofErr w:type="spellStart"/>
      <w:r>
        <w:rPr>
          <w:rStyle w:val="Bodytext2"/>
        </w:rPr>
        <w:t>петмерен</w:t>
      </w:r>
      <w:proofErr w:type="spellEnd"/>
      <w:r>
        <w:rPr>
          <w:rStyle w:val="Bodytext2"/>
        </w:rPr>
        <w:t xml:space="preserve"> симплекс. Този </w:t>
      </w:r>
      <w:proofErr w:type="spellStart"/>
      <w:r>
        <w:rPr>
          <w:rStyle w:val="Bodytext2"/>
        </w:rPr>
        <w:t>холистичен</w:t>
      </w:r>
      <w:proofErr w:type="spellEnd"/>
      <w:r>
        <w:rPr>
          <w:rStyle w:val="Bodytext2"/>
        </w:rPr>
        <w:t xml:space="preserve"> подход позволява улавянето на сложни, едновременни промени на теглата, отразяващи динамичните пазарни и климатични </w:t>
      </w:r>
      <w:proofErr w:type="spellStart"/>
      <w:r>
        <w:rPr>
          <w:rStyle w:val="Bodytext2"/>
        </w:rPr>
        <w:t>флуктуации</w:t>
      </w:r>
      <w:proofErr w:type="spellEnd"/>
      <w:r>
        <w:rPr>
          <w:rStyle w:val="Bodytext2"/>
        </w:rPr>
        <w:t xml:space="preserve"> през летния сезон, които </w:t>
      </w:r>
      <w:r>
        <w:rPr>
          <w:rStyle w:val="Bodytext2"/>
          <w:lang w:val="en-US" w:eastAsia="en-US" w:bidi="en-US"/>
        </w:rPr>
        <w:t xml:space="preserve">OAT </w:t>
      </w:r>
      <w:r>
        <w:rPr>
          <w:rStyle w:val="Bodytext2"/>
        </w:rPr>
        <w:t xml:space="preserve">анализите изкуствено филтрират. Освен това, спрямо традиционните Монте Карло теглови симулации на </w:t>
      </w:r>
      <w:r>
        <w:rPr>
          <w:rStyle w:val="Bodytext2"/>
          <w:lang w:val="en-US" w:eastAsia="en-US" w:bidi="en-US"/>
        </w:rPr>
        <w:t xml:space="preserve">Mazurek </w:t>
      </w:r>
      <w:r>
        <w:rPr>
          <w:rStyle w:val="Bodytext2"/>
        </w:rPr>
        <w:t xml:space="preserve">&amp; </w:t>
      </w:r>
      <w:r>
        <w:rPr>
          <w:rStyle w:val="Bodytext2"/>
          <w:lang w:val="en-US" w:eastAsia="en-US" w:bidi="en-US"/>
        </w:rPr>
        <w:t xml:space="preserve">Strzalka </w:t>
      </w:r>
      <w:r>
        <w:rPr>
          <w:rStyle w:val="Bodytext2"/>
        </w:rPr>
        <w:t xml:space="preserve">(2022) [6], използването на </w:t>
      </w:r>
      <w:r>
        <w:rPr>
          <w:rStyle w:val="Bodytext2"/>
          <w:lang w:val="en-US" w:eastAsia="en-US" w:bidi="en-US"/>
        </w:rPr>
        <w:t xml:space="preserve">SLHS </w:t>
      </w:r>
      <w:r>
        <w:rPr>
          <w:rStyle w:val="Bodytext2"/>
        </w:rPr>
        <w:t xml:space="preserve">предотвратява прекомерното струпване около центъра на симетрия и гарантира изследване на пограничните преференциални състояния. Внедряването на разстоянието на </w:t>
      </w:r>
      <w:r>
        <w:rPr>
          <w:rStyle w:val="Bodytext2"/>
          <w:lang w:val="en-US" w:eastAsia="en-US" w:bidi="en-US"/>
        </w:rPr>
        <w:t xml:space="preserve">Gower </w:t>
      </w:r>
      <w:r>
        <w:rPr>
          <w:rStyle w:val="Bodytext2"/>
        </w:rPr>
        <w:t xml:space="preserve">в съчетание с </w:t>
      </w:r>
      <w:r>
        <w:rPr>
          <w:rStyle w:val="Bodytext2"/>
          <w:lang w:val="en-US" w:eastAsia="en-US" w:bidi="en-US"/>
        </w:rPr>
        <w:t xml:space="preserve">PAM </w:t>
      </w:r>
      <w:r>
        <w:rPr>
          <w:rStyle w:val="Bodytext2"/>
        </w:rPr>
        <w:t xml:space="preserve">алгоритъм заобикаля основни дефицити на конвенционалния </w:t>
      </w:r>
      <w:r>
        <w:rPr>
          <w:rStyle w:val="Bodytext2"/>
          <w:lang w:val="en-US" w:eastAsia="en-US" w:bidi="en-US"/>
        </w:rPr>
        <w:t xml:space="preserve">K-Means, </w:t>
      </w:r>
      <w:r>
        <w:rPr>
          <w:rStyle w:val="Bodytext2"/>
        </w:rPr>
        <w:t xml:space="preserve">гарантирайки, че извлечените </w:t>
      </w:r>
      <w:proofErr w:type="spellStart"/>
      <w:r>
        <w:rPr>
          <w:rStyle w:val="Bodytext2"/>
        </w:rPr>
        <w:t>центроиди</w:t>
      </w:r>
      <w:proofErr w:type="spellEnd"/>
      <w:r>
        <w:rPr>
          <w:rStyle w:val="Bodytext2"/>
        </w:rPr>
        <w:t xml:space="preserve"> са реални, физически съществуващи компромисни </w:t>
      </w:r>
      <w:proofErr w:type="spellStart"/>
      <w:r>
        <w:rPr>
          <w:rStyle w:val="Bodytext2"/>
        </w:rPr>
        <w:t>Парето</w:t>
      </w:r>
      <w:proofErr w:type="spellEnd"/>
      <w:r>
        <w:rPr>
          <w:rStyle w:val="Bodytext2"/>
        </w:rPr>
        <w:t xml:space="preserve"> режими на </w:t>
      </w:r>
      <w:proofErr w:type="spellStart"/>
      <w:r>
        <w:rPr>
          <w:rStyle w:val="Bodytext2"/>
        </w:rPr>
        <w:t>микрогрида</w:t>
      </w:r>
      <w:proofErr w:type="spellEnd"/>
      <w:r>
        <w:rPr>
          <w:rStyle w:val="Bodytext2"/>
        </w:rPr>
        <w:t xml:space="preserve"> [8].</w:t>
      </w:r>
    </w:p>
    <w:p w14:paraId="50259173" w14:textId="77777777" w:rsidR="004E0A03" w:rsidRDefault="004E0A03" w:rsidP="004E0A03">
      <w:pPr>
        <w:spacing w:after="103" w:line="260" w:lineRule="exact"/>
        <w:jc w:val="both"/>
      </w:pPr>
      <w:r>
        <w:rPr>
          <w:rStyle w:val="Bodytext4"/>
        </w:rPr>
        <w:t xml:space="preserve">6.3. Интерпретация на конфигурациите при летния </w:t>
      </w:r>
      <w:proofErr w:type="spellStart"/>
      <w:r>
        <w:rPr>
          <w:rStyle w:val="Bodytext4"/>
        </w:rPr>
        <w:t>микрогрид</w:t>
      </w:r>
      <w:proofErr w:type="spellEnd"/>
    </w:p>
    <w:p w14:paraId="4C49C8FC" w14:textId="77777777" w:rsidR="004E0A03" w:rsidRDefault="004E0A03" w:rsidP="004E0A03">
      <w:pPr>
        <w:sectPr w:rsidR="004E0A03" w:rsidSect="004E0A03">
          <w:pgSz w:w="12240" w:h="15840"/>
          <w:pgMar w:top="1237" w:right="1531" w:bottom="2485" w:left="1531" w:header="0" w:footer="3" w:gutter="0"/>
          <w:cols w:space="720"/>
          <w:noEndnote/>
          <w:docGrid w:linePitch="360"/>
        </w:sectPr>
      </w:pPr>
      <w:r>
        <w:rPr>
          <w:rStyle w:val="Bodytext2"/>
        </w:rPr>
        <w:t xml:space="preserve">Приложният казус с летния енергиен </w:t>
      </w:r>
      <w:proofErr w:type="spellStart"/>
      <w:r>
        <w:rPr>
          <w:rStyle w:val="Bodytext2"/>
        </w:rPr>
        <w:t>микрогрид</w:t>
      </w:r>
      <w:proofErr w:type="spellEnd"/>
      <w:r>
        <w:rPr>
          <w:rStyle w:val="Bodytext2"/>
        </w:rPr>
        <w:t xml:space="preserve"> </w:t>
      </w:r>
      <w:r>
        <w:rPr>
          <w:rStyle w:val="Bodytext2"/>
          <w:lang w:val="en-US" w:eastAsia="en-US" w:bidi="en-US"/>
        </w:rPr>
        <w:t xml:space="preserve">(Supply </w:t>
      </w:r>
      <w:r>
        <w:rPr>
          <w:rStyle w:val="Bodytext2"/>
        </w:rPr>
        <w:t xml:space="preserve">&amp; </w:t>
      </w:r>
      <w:r>
        <w:rPr>
          <w:rStyle w:val="Bodytext2"/>
          <w:lang w:val="en-US" w:eastAsia="en-US" w:bidi="en-US"/>
        </w:rPr>
        <w:t xml:space="preserve">Demand) </w:t>
      </w:r>
      <w:r>
        <w:rPr>
          <w:rStyle w:val="Bodytext2"/>
        </w:rPr>
        <w:t xml:space="preserve">илюстрира практическата стойност на предложения конфигурационен анализ. През летните месеци, високите температури повишават пиковото потребление (охлаждане) и физически увеличават преносните топлинни загуби по мрежата. Този тристранен конфликт (Цена на тока, Загуби, Износване на батерията) се анализира по нов начин чрез нашия модел. Традиционният скаларен прочит би се ограничил до едно 'оптимално' решение при фиксирани експертни тегла [1, 12]. Нашият модел, обратно, показва, че </w:t>
      </w:r>
      <w:r>
        <w:rPr>
          <w:rStyle w:val="Bodytext2"/>
          <w:lang w:val="en-US" w:eastAsia="en-US" w:bidi="en-US"/>
        </w:rPr>
        <w:t xml:space="preserve">Balanced </w:t>
      </w:r>
      <w:proofErr w:type="spellStart"/>
      <w:r>
        <w:rPr>
          <w:rStyle w:val="Bodytext2"/>
        </w:rPr>
        <w:t>медоидът</w:t>
      </w:r>
      <w:proofErr w:type="spellEnd"/>
      <w:r>
        <w:rPr>
          <w:rStyle w:val="Bodytext2"/>
        </w:rPr>
        <w:t xml:space="preserve"> (Обект 42) запазва своята </w:t>
      </w:r>
      <w:proofErr w:type="spellStart"/>
      <w:r>
        <w:rPr>
          <w:rStyle w:val="Bodytext2"/>
        </w:rPr>
        <w:t>робастност</w:t>
      </w:r>
      <w:proofErr w:type="spellEnd"/>
      <w:r>
        <w:rPr>
          <w:rStyle w:val="Bodytext2"/>
        </w:rPr>
        <w:t xml:space="preserve"> в широк преференциален диапазон, осигурявайки най-добра защита срещу летни термални претоварвания и амортизация на оборудването.</w:t>
      </w:r>
    </w:p>
    <w:p w14:paraId="45B04E14" w14:textId="1F5979A7" w:rsidR="004E0A03" w:rsidRDefault="004E0A03" w:rsidP="004E0A03">
      <w:pPr>
        <w:shd w:val="clear" w:color="auto" w:fill="000000"/>
        <w:spacing w:after="705"/>
      </w:pPr>
      <w:r>
        <w:rPr>
          <w:noProof/>
        </w:rPr>
        <w:lastRenderedPageBreak/>
        <w:drawing>
          <wp:anchor distT="0" distB="254000" distL="63500" distR="158750" simplePos="0" relativeHeight="251678720" behindDoc="1" locked="0" layoutInCell="1" allowOverlap="1" wp14:anchorId="03002900" wp14:editId="0D44B17B">
            <wp:simplePos x="0" y="0"/>
            <wp:positionH relativeFrom="margin">
              <wp:posOffset>-972185</wp:posOffset>
            </wp:positionH>
            <wp:positionV relativeFrom="margin">
              <wp:posOffset>646430</wp:posOffset>
            </wp:positionV>
            <wp:extent cx="1066800" cy="2133600"/>
            <wp:effectExtent l="0" t="0" r="0" b="0"/>
            <wp:wrapSquare wrapText="right"/>
            <wp:docPr id="18258223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066800" cy="2133600"/>
                    </a:xfrm>
                    <a:prstGeom prst="rect">
                      <a:avLst/>
                    </a:prstGeom>
                    <a:noFill/>
                  </pic:spPr>
                </pic:pic>
              </a:graphicData>
            </a:graphic>
            <wp14:sizeRelH relativeFrom="page">
              <wp14:pctWidth>0</wp14:pctWidth>
            </wp14:sizeRelH>
            <wp14:sizeRelV relativeFrom="page">
              <wp14:pctHeight>0</wp14:pctHeight>
            </wp14:sizeRelV>
          </wp:anchor>
        </w:drawing>
      </w: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17B029A3" w14:textId="77777777" w:rsidR="004E0A03" w:rsidRDefault="004E0A03" w:rsidP="004E0A03">
      <w:pPr>
        <w:spacing w:after="0" w:line="317" w:lineRule="exact"/>
        <w:jc w:val="both"/>
      </w:pPr>
      <w:r>
        <w:rPr>
          <w:rStyle w:val="Bodytext4"/>
        </w:rPr>
        <w:t>Основни приноси на дипломната разработка:</w:t>
      </w:r>
    </w:p>
    <w:p w14:paraId="5C3A19EB" w14:textId="77777777" w:rsidR="004E0A03" w:rsidRDefault="004E0A03" w:rsidP="004E0A03">
      <w:pPr>
        <w:widowControl w:val="0"/>
        <w:numPr>
          <w:ilvl w:val="0"/>
          <w:numId w:val="20"/>
        </w:numPr>
        <w:tabs>
          <w:tab w:val="left" w:pos="235"/>
        </w:tabs>
        <w:spacing w:after="0" w:line="317" w:lineRule="exact"/>
        <w:jc w:val="both"/>
      </w:pPr>
      <w:r>
        <w:rPr>
          <w:rStyle w:val="Bodytext2Bold"/>
        </w:rPr>
        <w:t xml:space="preserve">Методологичен принос: </w:t>
      </w:r>
      <w:r>
        <w:rPr>
          <w:rStyle w:val="Bodytext2"/>
        </w:rPr>
        <w:t xml:space="preserve">Създаване на единна, интегрирана рамка, обединяваща локален </w:t>
      </w:r>
      <w:r>
        <w:rPr>
          <w:rStyle w:val="Bodytext2"/>
          <w:lang w:val="en-US" w:eastAsia="en-US" w:bidi="en-US"/>
        </w:rPr>
        <w:t xml:space="preserve">MILP </w:t>
      </w:r>
      <w:r>
        <w:rPr>
          <w:rStyle w:val="Bodytext2"/>
        </w:rPr>
        <w:t xml:space="preserve">оптимизационен анализ с глобално </w:t>
      </w:r>
      <w:proofErr w:type="spellStart"/>
      <w:r>
        <w:rPr>
          <w:rStyle w:val="Bodytext2"/>
        </w:rPr>
        <w:t>стохастично</w:t>
      </w:r>
      <w:proofErr w:type="spellEnd"/>
      <w:r>
        <w:rPr>
          <w:rStyle w:val="Bodytext2"/>
        </w:rPr>
        <w:t xml:space="preserve"> картиране </w:t>
      </w:r>
      <w:r>
        <w:rPr>
          <w:rStyle w:val="Bodytext2"/>
          <w:lang w:val="en-US" w:eastAsia="en-US" w:bidi="en-US"/>
        </w:rPr>
        <w:t xml:space="preserve">(SLHS) </w:t>
      </w:r>
      <w:r>
        <w:rPr>
          <w:rStyle w:val="Bodytext2"/>
        </w:rPr>
        <w:t xml:space="preserve">и многомерно </w:t>
      </w:r>
      <w:r>
        <w:rPr>
          <w:rStyle w:val="Bodytext2"/>
          <w:lang w:val="en-US" w:eastAsia="en-US" w:bidi="en-US"/>
        </w:rPr>
        <w:t xml:space="preserve">PAM </w:t>
      </w:r>
      <w:r>
        <w:rPr>
          <w:rStyle w:val="Bodytext2"/>
        </w:rPr>
        <w:t xml:space="preserve">профилиране на </w:t>
      </w:r>
      <w:proofErr w:type="spellStart"/>
      <w:r>
        <w:rPr>
          <w:rStyle w:val="Bodytext2"/>
        </w:rPr>
        <w:t>Парето</w:t>
      </w:r>
      <w:proofErr w:type="spellEnd"/>
      <w:r>
        <w:rPr>
          <w:rStyle w:val="Bodytext2"/>
        </w:rPr>
        <w:t xml:space="preserve"> решенията.</w:t>
      </w:r>
    </w:p>
    <w:p w14:paraId="3C01460E" w14:textId="77777777" w:rsidR="004E0A03" w:rsidRDefault="004E0A03" w:rsidP="004E0A03">
      <w:pPr>
        <w:widowControl w:val="0"/>
        <w:numPr>
          <w:ilvl w:val="0"/>
          <w:numId w:val="20"/>
        </w:numPr>
        <w:tabs>
          <w:tab w:val="left" w:pos="235"/>
        </w:tabs>
        <w:spacing w:after="0" w:line="317" w:lineRule="exact"/>
        <w:jc w:val="both"/>
        <w:sectPr w:rsidR="004E0A03" w:rsidSect="004E0A03">
          <w:pgSz w:w="12240" w:h="15840"/>
          <w:pgMar w:top="1252" w:right="1531" w:bottom="1252" w:left="1531" w:header="0" w:footer="3" w:gutter="0"/>
          <w:cols w:space="720"/>
          <w:noEndnote/>
          <w:docGrid w:linePitch="360"/>
        </w:sectPr>
      </w:pPr>
      <w:r>
        <w:rPr>
          <w:rStyle w:val="Bodytext2Bold"/>
        </w:rPr>
        <w:t xml:space="preserve">Приложен принос: </w:t>
      </w:r>
      <w:r>
        <w:rPr>
          <w:rStyle w:val="Bodytext2"/>
        </w:rPr>
        <w:t xml:space="preserve">Реализиране на напълно функционален софтуерен ООП модул на </w:t>
      </w:r>
      <w:r>
        <w:rPr>
          <w:rStyle w:val="Bodytext2"/>
          <w:lang w:val="en-US" w:eastAsia="en-US" w:bidi="en-US"/>
        </w:rPr>
        <w:t xml:space="preserve">Python, </w:t>
      </w:r>
      <w:r>
        <w:rPr>
          <w:rStyle w:val="Bodytext2"/>
        </w:rPr>
        <w:t xml:space="preserve">поддържащ бързо вземане на решения (под 1.84 сек) за летни енергийни </w:t>
      </w:r>
      <w:proofErr w:type="spellStart"/>
      <w:r>
        <w:rPr>
          <w:rStyle w:val="Bodytext2"/>
        </w:rPr>
        <w:t>микрогридове</w:t>
      </w:r>
      <w:proofErr w:type="spellEnd"/>
      <w:r>
        <w:rPr>
          <w:rStyle w:val="Bodytext2"/>
        </w:rPr>
        <w:t xml:space="preserve"> и лесна адаптация към други видове линейни оценъчни системи.</w:t>
      </w:r>
    </w:p>
    <w:p w14:paraId="17E9605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F2136CD" w14:textId="77777777" w:rsidR="004E0A03" w:rsidRDefault="004E0A03" w:rsidP="004E0A03">
      <w:pPr>
        <w:spacing w:after="850"/>
      </w:pPr>
      <w:r>
        <w:rPr>
          <w:rStyle w:val="Bodytext2"/>
        </w:rPr>
        <w:t xml:space="preserve">неговата адитивна линейна природа </w:t>
      </w:r>
      <w:r>
        <w:rPr>
          <w:rStyle w:val="Bodytext2"/>
          <w:lang w:val="en-US" w:eastAsia="en-US" w:bidi="en-US"/>
        </w:rPr>
        <w:t xml:space="preserve">(Weighted Sum Model) </w:t>
      </w:r>
      <w:r>
        <w:rPr>
          <w:rStyle w:val="Bodytext2"/>
        </w:rPr>
        <w:t xml:space="preserve">[1, 2], която изисква стриктно спазване на хипотезата за преференциална независимост. Линейната </w:t>
      </w:r>
      <w:proofErr w:type="spellStart"/>
      <w:r>
        <w:rPr>
          <w:rStyle w:val="Bodytext2"/>
        </w:rPr>
        <w:t>свертка</w:t>
      </w:r>
      <w:proofErr w:type="spellEnd"/>
      <w:r>
        <w:rPr>
          <w:rStyle w:val="Bodytext2"/>
        </w:rPr>
        <w:t xml:space="preserve"> не улавя нелинейните </w:t>
      </w:r>
      <w:proofErr w:type="spellStart"/>
      <w:r>
        <w:rPr>
          <w:rStyle w:val="Bodytext2"/>
        </w:rPr>
        <w:t>синергични</w:t>
      </w:r>
      <w:proofErr w:type="spellEnd"/>
      <w:r>
        <w:rPr>
          <w:rStyle w:val="Bodytext2"/>
        </w:rPr>
        <w:t xml:space="preserve"> ефекти, при които комбинираното ниско представяне на два индикатора може да има катастрофален ефект върху цялостната оценка, независимо от високите стойности на останалите. Освен това, използването на синтетични данни, макар и контролирано и гарантиращо вътрешна валидност, налага последваща техническа апробация с реални исторически данни от действащи електропреносни мрежи за измерване на външната му валидност.</w:t>
      </w:r>
    </w:p>
    <w:p w14:paraId="684050D4" w14:textId="77777777" w:rsidR="004E0A03" w:rsidRDefault="004E0A03" w:rsidP="004E0A03">
      <w:pPr>
        <w:keepNext/>
        <w:keepLines/>
        <w:spacing w:after="988" w:line="380" w:lineRule="exact"/>
      </w:pPr>
      <w:r>
        <w:rPr>
          <w:rStyle w:val="Heading20"/>
        </w:rPr>
        <w:t>ЗАКЛЮЧЕНИЕ</w:t>
      </w:r>
    </w:p>
    <w:p w14:paraId="0669C6B0" w14:textId="77777777" w:rsidR="004E0A03" w:rsidRDefault="004E0A03" w:rsidP="004E0A03">
      <w:pPr>
        <w:spacing w:after="48" w:line="260" w:lineRule="exact"/>
        <w:jc w:val="both"/>
      </w:pPr>
      <w:r>
        <w:rPr>
          <w:rStyle w:val="Bodytext4"/>
        </w:rPr>
        <w:t>Обобщение на постигнатите резултати</w:t>
      </w:r>
    </w:p>
    <w:p w14:paraId="22F7F01B" w14:textId="77777777" w:rsidR="004E0A03" w:rsidRDefault="004E0A03" w:rsidP="004E0A03">
      <w:pPr>
        <w:sectPr w:rsidR="004E0A03" w:rsidSect="004E0A03">
          <w:pgSz w:w="12240" w:h="15840"/>
          <w:pgMar w:top="1252" w:right="1531" w:bottom="1252" w:left="1536" w:header="0" w:footer="3" w:gutter="0"/>
          <w:cols w:space="720"/>
          <w:noEndnote/>
          <w:docGrid w:linePitch="360"/>
        </w:sectPr>
      </w:pPr>
      <w:r>
        <w:rPr>
          <w:rStyle w:val="Bodytext2"/>
        </w:rPr>
        <w:t xml:space="preserve">В рамките на дипломната работа бе успешно дефинирана, проектирана и софтуерно верифицирана единна рамка за изследване на пространствата от решения и конфигурации в линейни многокритериални оценъчни системи. Всички седем изследователски задачи, поставени в увода, бяха изцяло изпълнени. Локалният модул разкри математическите механизми на </w:t>
      </w:r>
      <w:proofErr w:type="spellStart"/>
      <w:r>
        <w:rPr>
          <w:rStyle w:val="Bodytext2"/>
        </w:rPr>
        <w:t>компенсаторността</w:t>
      </w:r>
      <w:proofErr w:type="spellEnd"/>
      <w:r>
        <w:rPr>
          <w:rStyle w:val="Bodytext2"/>
        </w:rPr>
        <w:t xml:space="preserve"> през </w:t>
      </w:r>
      <w:r>
        <w:rPr>
          <w:rStyle w:val="Bodytext2"/>
          <w:lang w:val="en-US" w:eastAsia="en-US" w:bidi="en-US"/>
        </w:rPr>
        <w:t xml:space="preserve">MILP, </w:t>
      </w:r>
      <w:r>
        <w:rPr>
          <w:rStyle w:val="Bodytext2"/>
        </w:rPr>
        <w:t>а глобалният модул доказа структурната концентрация на тегловото пространство.</w:t>
      </w:r>
    </w:p>
    <w:p w14:paraId="1CC30F0E"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2255E5C" w14:textId="77777777" w:rsidR="004E0A03" w:rsidRDefault="004E0A03" w:rsidP="004E0A03">
      <w:r>
        <w:rPr>
          <w:rStyle w:val="Bodytext2"/>
        </w:rPr>
        <w:t>насочено в следните основни направления:</w:t>
      </w:r>
    </w:p>
    <w:p w14:paraId="6EA1B3D4"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Преход към нелинейна </w:t>
      </w:r>
      <w:proofErr w:type="spellStart"/>
      <w:r>
        <w:rPr>
          <w:rStyle w:val="Bodytext2Bold"/>
        </w:rPr>
        <w:t>агрегация</w:t>
      </w:r>
      <w:proofErr w:type="spellEnd"/>
      <w:r>
        <w:rPr>
          <w:rStyle w:val="Bodytext2Bold"/>
        </w:rPr>
        <w:t xml:space="preserve">: </w:t>
      </w:r>
      <w:r>
        <w:rPr>
          <w:rStyle w:val="Bodytext2"/>
        </w:rPr>
        <w:t xml:space="preserve">Интегриране на нелинейни </w:t>
      </w:r>
      <w:r>
        <w:rPr>
          <w:rStyle w:val="Bodytext2"/>
          <w:lang w:val="en-US" w:eastAsia="en-US" w:bidi="en-US"/>
        </w:rPr>
        <w:t xml:space="preserve">MCDA </w:t>
      </w:r>
      <w:r>
        <w:rPr>
          <w:rStyle w:val="Bodytext2"/>
        </w:rPr>
        <w:t xml:space="preserve">методи като </w:t>
      </w:r>
      <w:r>
        <w:rPr>
          <w:rStyle w:val="Bodytext2"/>
          <w:lang w:val="en-US" w:eastAsia="en-US" w:bidi="en-US"/>
        </w:rPr>
        <w:t xml:space="preserve">PROMETHEE, ELECTRE </w:t>
      </w:r>
      <w:r>
        <w:rPr>
          <w:rStyle w:val="Bodytext2"/>
        </w:rPr>
        <w:t xml:space="preserve">или </w:t>
      </w:r>
      <w:r>
        <w:rPr>
          <w:rStyle w:val="Bodytext2"/>
          <w:lang w:val="en-US" w:eastAsia="en-US" w:bidi="en-US"/>
        </w:rPr>
        <w:t xml:space="preserve">Choquet </w:t>
      </w:r>
      <w:r>
        <w:rPr>
          <w:rStyle w:val="Bodytext2"/>
        </w:rPr>
        <w:t>интеграл, за да се моделира некомпенсаторно поведение на индикаторите.</w:t>
      </w:r>
    </w:p>
    <w:p w14:paraId="4C7CC600"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Внедряване на реални исторически данни: </w:t>
      </w:r>
      <w:r>
        <w:rPr>
          <w:rStyle w:val="Bodytext2"/>
        </w:rPr>
        <w:t>Тестване на софтуерния инструмент с реални времеви редове за летния пик в регионални разпределителни дружества.</w:t>
      </w:r>
    </w:p>
    <w:p w14:paraId="69C4D3D3"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Динамичен анализ на теглата: </w:t>
      </w:r>
      <w:r>
        <w:rPr>
          <w:rStyle w:val="Bodytext2"/>
        </w:rPr>
        <w:t xml:space="preserve">Моделиране на вариращи във времето тегла </w:t>
      </w:r>
      <w:r>
        <w:rPr>
          <w:rStyle w:val="Bodytext2"/>
          <w:lang w:val="en-US" w:eastAsia="en-US" w:bidi="en-US"/>
        </w:rPr>
        <w:t xml:space="preserve">(Dynamic Weights) </w:t>
      </w:r>
      <w:r>
        <w:rPr>
          <w:rStyle w:val="Bodytext2"/>
        </w:rPr>
        <w:t>като функция от текущата метеорологична прогноза и натоварване.</w:t>
      </w:r>
    </w:p>
    <w:p w14:paraId="46820343" w14:textId="65916F2E" w:rsidR="004E0A03" w:rsidRPr="00382EA6" w:rsidRDefault="004E0A03" w:rsidP="004E0A03">
      <w:pPr>
        <w:widowControl w:val="0"/>
        <w:numPr>
          <w:ilvl w:val="0"/>
          <w:numId w:val="21"/>
        </w:numPr>
        <w:tabs>
          <w:tab w:val="left" w:pos="346"/>
        </w:tabs>
        <w:spacing w:after="0" w:line="31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Интерактивен уеб-интерфейс </w:t>
      </w:r>
      <w:r>
        <w:rPr>
          <w:rStyle w:val="Bodytext2Bold"/>
          <w:lang w:val="en-US" w:eastAsia="en-US" w:bidi="en-US"/>
        </w:rPr>
        <w:t xml:space="preserve">(GUI): </w:t>
      </w:r>
      <w:r>
        <w:rPr>
          <w:rStyle w:val="Bodytext2"/>
        </w:rPr>
        <w:t xml:space="preserve">Разработване на лесен за използване диспечерски </w:t>
      </w:r>
      <w:proofErr w:type="spellStart"/>
      <w:r>
        <w:rPr>
          <w:rStyle w:val="Bodytext2"/>
        </w:rPr>
        <w:t>дашборд</w:t>
      </w:r>
      <w:proofErr w:type="spellEnd"/>
      <w:r>
        <w:rPr>
          <w:rStyle w:val="Bodytext2"/>
        </w:rPr>
        <w:t xml:space="preserve"> (напр. чрез </w:t>
      </w:r>
      <w:proofErr w:type="spellStart"/>
      <w:r>
        <w:rPr>
          <w:rStyle w:val="Bodytext2"/>
          <w:lang w:val="en-US" w:eastAsia="en-US" w:bidi="en-US"/>
        </w:rPr>
        <w:t>Streamlit</w:t>
      </w:r>
      <w:proofErr w:type="spellEnd"/>
      <w:r>
        <w:rPr>
          <w:rStyle w:val="Bodytext2"/>
          <w:lang w:val="en-US" w:eastAsia="en-US" w:bidi="en-US"/>
        </w:rPr>
        <w:t>).</w:t>
      </w:r>
    </w:p>
    <w:p w14:paraId="60208B5C"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1DC60EA4"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0FF41A78"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2956C6B3" w14:textId="01119999" w:rsidR="00382EA6" w:rsidRDefault="00382EA6">
      <w:pPr>
        <w:rPr>
          <w:rFonts w:ascii="Times New Roman" w:hAnsi="Times New Roman" w:cs="Times New Roman"/>
        </w:rPr>
      </w:pPr>
      <w:r>
        <w:rPr>
          <w:rFonts w:ascii="Times New Roman" w:hAnsi="Times New Roman" w:cs="Times New Roman"/>
        </w:rPr>
        <w:br w:type="page"/>
      </w:r>
    </w:p>
    <w:p w14:paraId="4033433E" w14:textId="77777777" w:rsidR="00382EA6" w:rsidRDefault="00382EA6" w:rsidP="00382EA6">
      <w:pPr>
        <w:widowControl w:val="0"/>
        <w:tabs>
          <w:tab w:val="left" w:pos="346"/>
        </w:tabs>
        <w:spacing w:after="0" w:line="317" w:lineRule="exact"/>
        <w:jc w:val="both"/>
        <w:rPr>
          <w:rFonts w:ascii="Times New Roman" w:hAnsi="Times New Roman" w:cs="Times New Roman"/>
          <w:b/>
          <w:bCs/>
        </w:rPr>
      </w:pPr>
      <w:r w:rsidRPr="00382EA6">
        <w:rPr>
          <w:rFonts w:ascii="Times New Roman" w:hAnsi="Times New Roman" w:cs="Times New Roman"/>
          <w:b/>
          <w:bCs/>
          <w:lang w:val="bg-BG"/>
        </w:rPr>
        <w:lastRenderedPageBreak/>
        <w:t>Библиография</w:t>
      </w:r>
    </w:p>
    <w:p w14:paraId="3107A6E0" w14:textId="09A78A34"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lang w:val="bg-BG"/>
        </w:rPr>
        <w:t xml:space="preserve">[1] </w:t>
      </w:r>
      <w:r w:rsidRPr="00382EA6">
        <w:rPr>
          <w:rFonts w:ascii="Times New Roman" w:hAnsi="Times New Roman" w:cs="Times New Roman"/>
        </w:rPr>
        <w:t xml:space="preserve">Greco, S., Slowinski, R., </w:t>
      </w:r>
      <w:r w:rsidRPr="00382EA6">
        <w:rPr>
          <w:rFonts w:ascii="Times New Roman" w:hAnsi="Times New Roman" w:cs="Times New Roman"/>
          <w:lang w:val="bg-BG"/>
        </w:rPr>
        <w:t xml:space="preserve">&amp; </w:t>
      </w:r>
      <w:r w:rsidRPr="00382EA6">
        <w:rPr>
          <w:rFonts w:ascii="Times New Roman" w:hAnsi="Times New Roman" w:cs="Times New Roman"/>
        </w:rPr>
        <w:t>Wallenius, J. (2025). Fifty years of multiple criteria decision analysis.</w:t>
      </w:r>
    </w:p>
    <w:p w14:paraId="0D999F98"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European Journal of Operational Research,</w:t>
      </w:r>
      <w:r w:rsidRPr="00382EA6">
        <w:rPr>
          <w:rFonts w:ascii="Times New Roman" w:hAnsi="Times New Roman" w:cs="Times New Roman"/>
        </w:rPr>
        <w:t xml:space="preserve"> 323, 351-377.</w:t>
      </w:r>
    </w:p>
    <w:p w14:paraId="598C30E1" w14:textId="3640F83F"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[2] </w:t>
      </w:r>
      <w:r w:rsidRPr="00382EA6">
        <w:rPr>
          <w:rFonts w:ascii="Times New Roman" w:hAnsi="Times New Roman" w:cs="Times New Roman"/>
        </w:rPr>
        <w:t xml:space="preserve">Keeney, R. L., &amp; </w:t>
      </w:r>
      <w:proofErr w:type="spellStart"/>
      <w:r w:rsidRPr="00382EA6">
        <w:rPr>
          <w:rFonts w:ascii="Times New Roman" w:hAnsi="Times New Roman" w:cs="Times New Roman"/>
        </w:rPr>
        <w:t>Raiffa</w:t>
      </w:r>
      <w:proofErr w:type="spellEnd"/>
      <w:r w:rsidRPr="00382EA6">
        <w:rPr>
          <w:rFonts w:ascii="Times New Roman" w:hAnsi="Times New Roman" w:cs="Times New Roman"/>
        </w:rPr>
        <w:t xml:space="preserve">, H. (1993). </w:t>
      </w:r>
      <w:r w:rsidRPr="00382EA6">
        <w:rPr>
          <w:rFonts w:ascii="Times New Roman" w:hAnsi="Times New Roman" w:cs="Times New Roman"/>
          <w:i/>
          <w:iCs/>
        </w:rPr>
        <w:t>Decisions with Multiple Objectives: Preferences and Value</w:t>
      </w:r>
    </w:p>
    <w:p w14:paraId="723C1D73"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Tradeoffs.</w:t>
      </w:r>
      <w:r w:rsidRPr="00382EA6">
        <w:rPr>
          <w:rFonts w:ascii="Times New Roman" w:hAnsi="Times New Roman" w:cs="Times New Roman"/>
        </w:rPr>
        <w:t xml:space="preserve"> Cambridge University Press.</w:t>
      </w:r>
    </w:p>
    <w:p w14:paraId="0742AC55" w14:textId="573BE38E"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[3] </w:t>
      </w:r>
      <w:r w:rsidRPr="00382EA6">
        <w:rPr>
          <w:rFonts w:ascii="Times New Roman" w:hAnsi="Times New Roman" w:cs="Times New Roman"/>
        </w:rPr>
        <w:t xml:space="preserve">Fishburn, P. C. (1967). Methods of estimating additive utilities. </w:t>
      </w:r>
      <w:r w:rsidRPr="00382EA6">
        <w:rPr>
          <w:rFonts w:ascii="Times New Roman" w:hAnsi="Times New Roman" w:cs="Times New Roman"/>
          <w:i/>
          <w:iCs/>
        </w:rPr>
        <w:t>Management Science,</w:t>
      </w:r>
      <w:r w:rsidRPr="00382EA6">
        <w:rPr>
          <w:rFonts w:ascii="Times New Roman" w:hAnsi="Times New Roman" w:cs="Times New Roman"/>
        </w:rPr>
        <w:t xml:space="preserve"> 13(7),</w:t>
      </w:r>
    </w:p>
    <w:p w14:paraId="23D9ED8E"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435-453.</w:t>
      </w:r>
    </w:p>
    <w:p w14:paraId="7A7B2EA8" w14:textId="1A1952DB"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[4] </w:t>
      </w:r>
      <w:r w:rsidRPr="00382EA6">
        <w:rPr>
          <w:rFonts w:ascii="Times New Roman" w:hAnsi="Times New Roman" w:cs="Times New Roman"/>
        </w:rPr>
        <w:t xml:space="preserve">OECD JRC (2008). </w:t>
      </w:r>
      <w:r w:rsidRPr="00382EA6">
        <w:rPr>
          <w:rFonts w:ascii="Times New Roman" w:hAnsi="Times New Roman" w:cs="Times New Roman"/>
          <w:i/>
          <w:iCs/>
        </w:rPr>
        <w:t>Handbook on Constructing Composite Indicators: Methodology and User</w:t>
      </w:r>
    </w:p>
    <w:p w14:paraId="62B9ED92"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Guide.</w:t>
      </w:r>
      <w:r w:rsidRPr="00382EA6">
        <w:rPr>
          <w:rFonts w:ascii="Times New Roman" w:hAnsi="Times New Roman" w:cs="Times New Roman"/>
        </w:rPr>
        <w:t xml:space="preserve"> OECD Publishing.</w:t>
      </w:r>
    </w:p>
    <w:p w14:paraId="11DBF4B3" w14:textId="1DA37132"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[5] </w:t>
      </w:r>
      <w:r w:rsidRPr="00382EA6">
        <w:rPr>
          <w:rFonts w:ascii="Times New Roman" w:hAnsi="Times New Roman" w:cs="Times New Roman"/>
        </w:rPr>
        <w:t xml:space="preserve">Greco, S., Ishizaka, A., </w:t>
      </w:r>
      <w:proofErr w:type="spellStart"/>
      <w:r w:rsidRPr="00382EA6">
        <w:rPr>
          <w:rFonts w:ascii="Times New Roman" w:hAnsi="Times New Roman" w:cs="Times New Roman"/>
        </w:rPr>
        <w:t>Tasiou</w:t>
      </w:r>
      <w:proofErr w:type="spellEnd"/>
      <w:r w:rsidRPr="00382EA6">
        <w:rPr>
          <w:rFonts w:ascii="Times New Roman" w:hAnsi="Times New Roman" w:cs="Times New Roman"/>
        </w:rPr>
        <w:t>, M., &amp; Torrisi, G. (2019). On the methodological framework of</w:t>
      </w:r>
    </w:p>
    <w:p w14:paraId="1B3E2A85" w14:textId="3E4737C4"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 xml:space="preserve">composite indices. </w:t>
      </w:r>
      <w:r w:rsidRPr="00382EA6">
        <w:rPr>
          <w:rFonts w:ascii="Times New Roman" w:hAnsi="Times New Roman" w:cs="Times New Roman"/>
          <w:i/>
          <w:iCs/>
        </w:rPr>
        <w:t>Social Indicators Research</w:t>
      </w:r>
      <w:r w:rsidRPr="00382EA6">
        <w:rPr>
          <w:rFonts w:ascii="Times New Roman" w:hAnsi="Times New Roman" w:cs="Times New Roman"/>
        </w:rPr>
        <w:t>, 141, 61-94.</w:t>
      </w:r>
    </w:p>
    <w:p w14:paraId="391D4D35"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[6] </w:t>
      </w:r>
      <w:r w:rsidRPr="00382EA6">
        <w:rPr>
          <w:rFonts w:ascii="Times New Roman" w:hAnsi="Times New Roman" w:cs="Times New Roman"/>
        </w:rPr>
        <w:t xml:space="preserve">Weber, T. A. (2026). Relatively Robust Multicriteria Decisions. </w:t>
      </w:r>
      <w:r w:rsidRPr="00382EA6">
        <w:rPr>
          <w:rFonts w:ascii="Times New Roman" w:hAnsi="Times New Roman" w:cs="Times New Roman"/>
          <w:i/>
          <w:iCs/>
        </w:rPr>
        <w:t>Management Science,</w:t>
      </w:r>
      <w:r w:rsidRPr="00382EA6">
        <w:rPr>
          <w:rFonts w:ascii="Times New Roman" w:hAnsi="Times New Roman" w:cs="Times New Roman"/>
        </w:rPr>
        <w:t xml:space="preserve"> 72(4),</w:t>
      </w:r>
    </w:p>
    <w:p w14:paraId="3427CBBD" w14:textId="77777777"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3175-3203. (First published online Aug 2025).</w:t>
      </w:r>
    </w:p>
    <w:p w14:paraId="0CF87002"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[7] </w:t>
      </w:r>
      <w:r w:rsidRPr="002C6C81">
        <w:rPr>
          <w:rFonts w:ascii="Times New Roman" w:hAnsi="Times New Roman" w:cs="Times New Roman"/>
        </w:rPr>
        <w:t xml:space="preserve">Bertsimas, D., &amp; </w:t>
      </w:r>
      <w:proofErr w:type="spellStart"/>
      <w:r w:rsidRPr="002C6C81">
        <w:rPr>
          <w:rFonts w:ascii="Times New Roman" w:hAnsi="Times New Roman" w:cs="Times New Roman"/>
        </w:rPr>
        <w:t>Tsitsiklis</w:t>
      </w:r>
      <w:proofErr w:type="spellEnd"/>
      <w:r w:rsidRPr="002C6C81">
        <w:rPr>
          <w:rFonts w:ascii="Times New Roman" w:hAnsi="Times New Roman" w:cs="Times New Roman"/>
        </w:rPr>
        <w:t xml:space="preserve">, J. N. (1997). </w:t>
      </w:r>
      <w:r w:rsidRPr="002C6C81">
        <w:rPr>
          <w:rFonts w:ascii="Times New Roman" w:hAnsi="Times New Roman" w:cs="Times New Roman"/>
          <w:i/>
          <w:iCs/>
        </w:rPr>
        <w:t>Introduction to Linear Optimization.</w:t>
      </w:r>
      <w:r w:rsidRPr="002C6C81">
        <w:rPr>
          <w:rFonts w:ascii="Times New Roman" w:hAnsi="Times New Roman" w:cs="Times New Roman"/>
        </w:rPr>
        <w:t xml:space="preserve"> Athena Scientific.</w:t>
      </w:r>
    </w:p>
    <w:p w14:paraId="31EDC38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[8]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&amp; Sanchez, A. (1997). A sensitivity analysis approach for some deterministic</w:t>
      </w:r>
    </w:p>
    <w:p w14:paraId="09732B3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multi-criteria decision-making methods. </w:t>
      </w:r>
      <w:r w:rsidRPr="002C6C81">
        <w:rPr>
          <w:rFonts w:ascii="Times New Roman" w:hAnsi="Times New Roman" w:cs="Times New Roman"/>
          <w:i/>
          <w:iCs/>
        </w:rPr>
        <w:t>Decision Sciences,</w:t>
      </w:r>
      <w:r w:rsidRPr="002C6C81">
        <w:rPr>
          <w:rFonts w:ascii="Times New Roman" w:hAnsi="Times New Roman" w:cs="Times New Roman"/>
        </w:rPr>
        <w:t xml:space="preserve"> 28(1), 151-194.</w:t>
      </w:r>
    </w:p>
    <w:p w14:paraId="224D017F"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[9] </w:t>
      </w:r>
      <w:r w:rsidRPr="002C6C81">
        <w:rPr>
          <w:rFonts w:ascii="Times New Roman" w:hAnsi="Times New Roman" w:cs="Times New Roman"/>
        </w:rPr>
        <w:t xml:space="preserve">O'Shea, R., Deeney, P., </w:t>
      </w:r>
      <w:proofErr w:type="spellStart"/>
      <w:r w:rsidRPr="002C6C81">
        <w:rPr>
          <w:rFonts w:ascii="Times New Roman" w:hAnsi="Times New Roman" w:cs="Times New Roman"/>
        </w:rPr>
        <w:t>Triantaphyllou</w:t>
      </w:r>
      <w:proofErr w:type="spellEnd"/>
      <w:r w:rsidRPr="002C6C81">
        <w:rPr>
          <w:rFonts w:ascii="Times New Roman" w:hAnsi="Times New Roman" w:cs="Times New Roman"/>
        </w:rPr>
        <w:t>, E., Diaz-Balteiro, L., &amp; Tarim, S. A. (2026). Weight</w:t>
      </w:r>
    </w:p>
    <w:p w14:paraId="7F3F20E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stability intervals for multi-criteria decision analysis using the weighted sum model. </w:t>
      </w:r>
      <w:r w:rsidRPr="002C6C81">
        <w:rPr>
          <w:rFonts w:ascii="Times New Roman" w:hAnsi="Times New Roman" w:cs="Times New Roman"/>
          <w:i/>
          <w:iCs/>
        </w:rPr>
        <w:t>Expert Systems with Applications,</w:t>
      </w:r>
      <w:r w:rsidRPr="002C6C81">
        <w:rPr>
          <w:rFonts w:ascii="Times New Roman" w:hAnsi="Times New Roman" w:cs="Times New Roman"/>
        </w:rPr>
        <w:t xml:space="preserve"> 296, 128460.</w:t>
      </w:r>
    </w:p>
    <w:p w14:paraId="33DF225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[10]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(2023). Sensitivity analysis approaches in multi-criteria decision</w:t>
      </w:r>
    </w:p>
    <w:p w14:paraId="1235B3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analysis: A systematic review. </w:t>
      </w:r>
      <w:r w:rsidRPr="002C6C81">
        <w:rPr>
          <w:rFonts w:ascii="Times New Roman" w:hAnsi="Times New Roman" w:cs="Times New Roman"/>
          <w:i/>
          <w:iCs/>
        </w:rPr>
        <w:t>Applied Soft Computing,</w:t>
      </w:r>
      <w:r w:rsidRPr="002C6C81">
        <w:rPr>
          <w:rFonts w:ascii="Times New Roman" w:hAnsi="Times New Roman" w:cs="Times New Roman"/>
        </w:rPr>
        <w:t xml:space="preserve"> 148, 110915.</w:t>
      </w:r>
    </w:p>
    <w:p w14:paraId="3124050C"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[11] </w:t>
      </w:r>
      <w:proofErr w:type="spellStart"/>
      <w:r w:rsidRPr="002C6C81">
        <w:rPr>
          <w:rFonts w:ascii="Times New Roman" w:hAnsi="Times New Roman" w:cs="Times New Roman"/>
        </w:rPr>
        <w:t>Wigckowski</w:t>
      </w:r>
      <w:proofErr w:type="spellEnd"/>
      <w:r w:rsidRPr="002C6C81">
        <w:rPr>
          <w:rFonts w:ascii="Times New Roman" w:hAnsi="Times New Roman" w:cs="Times New Roman"/>
        </w:rPr>
        <w:t xml:space="preserve">, J., &amp; </w:t>
      </w:r>
      <w:proofErr w:type="spellStart"/>
      <w:r w:rsidRPr="002C6C81">
        <w:rPr>
          <w:rFonts w:ascii="Times New Roman" w:hAnsi="Times New Roman" w:cs="Times New Roman"/>
        </w:rPr>
        <w:t>Salabun</w:t>
      </w:r>
      <w:proofErr w:type="spellEnd"/>
      <w:r w:rsidRPr="002C6C81">
        <w:rPr>
          <w:rFonts w:ascii="Times New Roman" w:hAnsi="Times New Roman" w:cs="Times New Roman"/>
        </w:rPr>
        <w:t>, W. (2024). A new sensitivity analysis method for decision-making</w:t>
      </w:r>
    </w:p>
    <w:p w14:paraId="4DE25D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with multiple parameters modification (COMSAM). </w:t>
      </w:r>
      <w:r w:rsidRPr="002C6C81">
        <w:rPr>
          <w:rFonts w:ascii="Times New Roman" w:hAnsi="Times New Roman" w:cs="Times New Roman"/>
          <w:i/>
          <w:iCs/>
        </w:rPr>
        <w:t>Information Sciences,</w:t>
      </w:r>
      <w:r w:rsidRPr="002C6C81">
        <w:rPr>
          <w:rFonts w:ascii="Times New Roman" w:hAnsi="Times New Roman" w:cs="Times New Roman"/>
        </w:rPr>
        <w:t xml:space="preserve"> 678, 120902.</w:t>
      </w:r>
    </w:p>
    <w:p w14:paraId="00325D2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[12] </w:t>
      </w:r>
      <w:r w:rsidRPr="002C6C81">
        <w:rPr>
          <w:rFonts w:ascii="Times New Roman" w:hAnsi="Times New Roman" w:cs="Times New Roman"/>
        </w:rPr>
        <w:t>Williams, A., &amp; Cai, Y. (2024-2025). Insights into Weighted Sum Sampling Approaches for</w:t>
      </w:r>
    </w:p>
    <w:p w14:paraId="272D2818"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Multi-Criteria Decision Making Problems. </w:t>
      </w:r>
      <w:r w:rsidRPr="002C6C81">
        <w:rPr>
          <w:rFonts w:ascii="Times New Roman" w:hAnsi="Times New Roman" w:cs="Times New Roman"/>
          <w:i/>
          <w:iCs/>
        </w:rPr>
        <w:t>LSE Working Paper.</w:t>
      </w:r>
    </w:p>
    <w:p w14:paraId="0A67E2A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[13] </w:t>
      </w:r>
      <w:r w:rsidRPr="002C6C81">
        <w:rPr>
          <w:rFonts w:ascii="Times New Roman" w:hAnsi="Times New Roman" w:cs="Times New Roman"/>
        </w:rPr>
        <w:t>Smith, R. L. (1984). Efficient Monte Carlo procedures for generating points uniformly</w:t>
      </w:r>
    </w:p>
    <w:p w14:paraId="4E6F294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distributed over bounded regions. </w:t>
      </w:r>
      <w:r w:rsidRPr="002C6C81">
        <w:rPr>
          <w:rFonts w:ascii="Times New Roman" w:hAnsi="Times New Roman" w:cs="Times New Roman"/>
          <w:i/>
          <w:iCs/>
        </w:rPr>
        <w:t>Operations Research,</w:t>
      </w:r>
      <w:r w:rsidRPr="002C6C81">
        <w:rPr>
          <w:rFonts w:ascii="Times New Roman" w:hAnsi="Times New Roman" w:cs="Times New Roman"/>
        </w:rPr>
        <w:t xml:space="preserve"> 32(6), 1296-1308.</w:t>
      </w:r>
    </w:p>
    <w:p w14:paraId="198ECE34"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[14] </w:t>
      </w:r>
      <w:r w:rsidRPr="002C6C81">
        <w:rPr>
          <w:rFonts w:ascii="Times New Roman" w:hAnsi="Times New Roman" w:cs="Times New Roman"/>
        </w:rPr>
        <w:t xml:space="preserve">Hakanen, J., Gold, D., Miettinen, K., &amp; Reed, P. M. (2023). </w:t>
      </w:r>
      <w:proofErr w:type="spellStart"/>
      <w:r w:rsidRPr="002C6C81">
        <w:rPr>
          <w:rFonts w:ascii="Times New Roman" w:hAnsi="Times New Roman" w:cs="Times New Roman"/>
        </w:rPr>
        <w:t>Visualisation</w:t>
      </w:r>
      <w:proofErr w:type="spellEnd"/>
      <w:r w:rsidRPr="002C6C81">
        <w:rPr>
          <w:rFonts w:ascii="Times New Roman" w:hAnsi="Times New Roman" w:cs="Times New Roman"/>
        </w:rPr>
        <w:t xml:space="preserve"> for decision support in</w:t>
      </w:r>
    </w:p>
    <w:p w14:paraId="168952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many-objective </w:t>
      </w:r>
      <w:proofErr w:type="spellStart"/>
      <w:r w:rsidRPr="002C6C81">
        <w:rPr>
          <w:rFonts w:ascii="Times New Roman" w:hAnsi="Times New Roman" w:cs="Times New Roman"/>
        </w:rPr>
        <w:t>optimisation</w:t>
      </w:r>
      <w:proofErr w:type="spellEnd"/>
      <w:r w:rsidRPr="002C6C81">
        <w:rPr>
          <w:rFonts w:ascii="Times New Roman" w:hAnsi="Times New Roman" w:cs="Times New Roman"/>
        </w:rPr>
        <w:t xml:space="preserve">: State-of-the-art, guidance and future directions. </w:t>
      </w:r>
      <w:r w:rsidRPr="002C6C81">
        <w:rPr>
          <w:rFonts w:ascii="Times New Roman" w:hAnsi="Times New Roman" w:cs="Times New Roman"/>
          <w:i/>
          <w:iCs/>
        </w:rPr>
        <w:t>MACODA,</w:t>
      </w:r>
      <w:r w:rsidRPr="002C6C81">
        <w:rPr>
          <w:rFonts w:ascii="Times New Roman" w:hAnsi="Times New Roman" w:cs="Times New Roman"/>
        </w:rPr>
        <w:t xml:space="preserve"> 181-212.</w:t>
      </w:r>
    </w:p>
    <w:p w14:paraId="2D372EAB"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[15] </w:t>
      </w:r>
      <w:r w:rsidRPr="002C6C81">
        <w:rPr>
          <w:rFonts w:ascii="Times New Roman" w:hAnsi="Times New Roman" w:cs="Times New Roman"/>
        </w:rPr>
        <w:t xml:space="preserve">Kaufman, L., &amp; </w:t>
      </w:r>
      <w:proofErr w:type="spellStart"/>
      <w:r w:rsidRPr="002C6C81">
        <w:rPr>
          <w:rFonts w:ascii="Times New Roman" w:hAnsi="Times New Roman" w:cs="Times New Roman"/>
        </w:rPr>
        <w:t>Rousseeuw</w:t>
      </w:r>
      <w:proofErr w:type="spellEnd"/>
      <w:r w:rsidRPr="002C6C81">
        <w:rPr>
          <w:rFonts w:ascii="Times New Roman" w:hAnsi="Times New Roman" w:cs="Times New Roman"/>
        </w:rPr>
        <w:t xml:space="preserve">, P. J. (1990). </w:t>
      </w:r>
      <w:r w:rsidRPr="002C6C81">
        <w:rPr>
          <w:rFonts w:ascii="Times New Roman" w:hAnsi="Times New Roman" w:cs="Times New Roman"/>
          <w:i/>
          <w:iCs/>
        </w:rPr>
        <w:t>Finding Groups in Data: An Introduction to Cluster</w:t>
      </w:r>
    </w:p>
    <w:p w14:paraId="390617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i/>
          <w:iCs/>
        </w:rPr>
        <w:t>Analysis.</w:t>
      </w:r>
      <w:r w:rsidRPr="002C6C81">
        <w:rPr>
          <w:rFonts w:ascii="Times New Roman" w:hAnsi="Times New Roman" w:cs="Times New Roman"/>
        </w:rPr>
        <w:t xml:space="preserve"> John Wiley &amp; Sons.</w:t>
      </w:r>
    </w:p>
    <w:p w14:paraId="39B06CF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[16] </w:t>
      </w:r>
      <w:proofErr w:type="spellStart"/>
      <w:r w:rsidRPr="002C6C81">
        <w:rPr>
          <w:rFonts w:ascii="Times New Roman" w:hAnsi="Times New Roman" w:cs="Times New Roman"/>
        </w:rPr>
        <w:t>Rousseeuw</w:t>
      </w:r>
      <w:proofErr w:type="spellEnd"/>
      <w:r w:rsidRPr="002C6C81">
        <w:rPr>
          <w:rFonts w:ascii="Times New Roman" w:hAnsi="Times New Roman" w:cs="Times New Roman"/>
        </w:rPr>
        <w:t>, P. J. (1987). Silhouettes: A graphical aid to the interpretation and validation of</w:t>
      </w:r>
    </w:p>
    <w:p w14:paraId="40517F5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cluster analysis. </w:t>
      </w:r>
      <w:r w:rsidRPr="002C6C81">
        <w:rPr>
          <w:rFonts w:ascii="Times New Roman" w:hAnsi="Times New Roman" w:cs="Times New Roman"/>
          <w:i/>
          <w:iCs/>
        </w:rPr>
        <w:t>Journal of Computational and Applied Mathematics</w:t>
      </w:r>
      <w:r w:rsidRPr="002C6C81">
        <w:rPr>
          <w:rFonts w:ascii="Times New Roman" w:hAnsi="Times New Roman" w:cs="Times New Roman"/>
        </w:rPr>
        <w:t>, 20, 53-65.</w:t>
      </w:r>
    </w:p>
    <w:p w14:paraId="118E5817"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[17] </w:t>
      </w:r>
      <w:r w:rsidRPr="002C6C81">
        <w:rPr>
          <w:rFonts w:ascii="Times New Roman" w:hAnsi="Times New Roman" w:cs="Times New Roman"/>
        </w:rPr>
        <w:t xml:space="preserve">Ganter, B., &amp; Wille, R. (1999). </w:t>
      </w:r>
      <w:r w:rsidRPr="002C6C81">
        <w:rPr>
          <w:rFonts w:ascii="Times New Roman" w:hAnsi="Times New Roman" w:cs="Times New Roman"/>
          <w:i/>
          <w:iCs/>
        </w:rPr>
        <w:t>Formal Concept Analysis: Mathematical Foundations.</w:t>
      </w:r>
      <w:r w:rsidRPr="002C6C81">
        <w:rPr>
          <w:rFonts w:ascii="Times New Roman" w:hAnsi="Times New Roman" w:cs="Times New Roman"/>
        </w:rPr>
        <w:t xml:space="preserve"> Springer.</w:t>
      </w:r>
    </w:p>
    <w:p w14:paraId="4757822E" w14:textId="77777777" w:rsidR="002C6C81" w:rsidRPr="00382EA6" w:rsidRDefault="002C6C81" w:rsidP="00382EA6">
      <w:pPr>
        <w:widowControl w:val="0"/>
        <w:tabs>
          <w:tab w:val="left" w:pos="346"/>
        </w:tabs>
        <w:spacing w:after="0" w:line="317" w:lineRule="exact"/>
        <w:jc w:val="both"/>
        <w:rPr>
          <w:rFonts w:ascii="Times New Roman" w:hAnsi="Times New Roman" w:cs="Times New Roman"/>
        </w:rPr>
      </w:pPr>
    </w:p>
    <w:sectPr w:rsidR="002C6C81" w:rsidRPr="00382EA6">
      <w:headerReference w:type="default" r:id="rId53"/>
      <w:footerReference w:type="default" r:id="rId5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D987C" w14:textId="77777777" w:rsidR="005169EB" w:rsidRDefault="005169EB" w:rsidP="00CC5356">
      <w:pPr>
        <w:spacing w:after="0" w:line="240" w:lineRule="auto"/>
      </w:pPr>
      <w:r>
        <w:separator/>
      </w:r>
    </w:p>
  </w:endnote>
  <w:endnote w:type="continuationSeparator" w:id="0">
    <w:p w14:paraId="5ACF5AF8" w14:textId="77777777" w:rsidR="005169EB" w:rsidRDefault="005169EB"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5772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875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J6za69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000000">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7728;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3C4" w14:textId="77777777" w:rsidR="00FB2D5B" w:rsidRDefault="00000000">
    <w:pPr>
      <w:rPr>
        <w:sz w:val="2"/>
        <w:szCs w:val="2"/>
      </w:rPr>
    </w:pPr>
    <w:r>
      <w:pict w14:anchorId="38D35F20">
        <v:shapetype id="_x0000_t202" coordsize="21600,21600" o:spt="202" path="m,l,21600r21600,l21600,xe">
          <v:stroke joinstyle="miter"/>
          <v:path gradientshapeok="t" o:connecttype="rect"/>
        </v:shapetype>
        <v:shape id="_x0000_s1029" type="#_x0000_t202" style="position:absolute;margin-left:273.6pt;margin-top:806.2pt;width:46.8pt;height:7.45pt;z-index:-251653632;mso-wrap-style:none;mso-wrap-distance-left:5pt;mso-wrap-distance-right:5pt;mso-position-horizontal-relative:page;mso-position-vertical-relative:page" wrapcoords="0 0" filled="f" stroked="f">
          <v:textbox style="mso-fit-shape-to-text:t" inset="0,0,0,0">
            <w:txbxContent>
              <w:p w14:paraId="2E267BB1"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2BA8" w14:textId="77777777" w:rsidR="00FB2D5B" w:rsidRDefault="00000000">
    <w:pPr>
      <w:rPr>
        <w:sz w:val="2"/>
        <w:szCs w:val="2"/>
      </w:rPr>
    </w:pPr>
    <w:r>
      <w:pict w14:anchorId="1FF52C36">
        <v:shapetype id="_x0000_t202" coordsize="21600,21600" o:spt="202" path="m,l,21600r21600,l21600,xe">
          <v:stroke joinstyle="miter"/>
          <v:path gradientshapeok="t" o:connecttype="rect"/>
        </v:shapetype>
        <v:shape id="_x0000_s1030" type="#_x0000_t202" style="position:absolute;margin-left:273.6pt;margin-top:806.2pt;width:46.8pt;height:7.45pt;z-index:-251652608;mso-wrap-style:none;mso-wrap-distance-left:5pt;mso-wrap-distance-right:5pt;mso-position-horizontal-relative:page;mso-position-vertical-relative:page" wrapcoords="0 0" filled="f" stroked="f">
          <v:textbox style="mso-fit-shape-to-text:t" inset="0,0,0,0">
            <w:txbxContent>
              <w:p w14:paraId="38B46020"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4838" w14:textId="3EAD62CF" w:rsidR="00FB2D5B" w:rsidRDefault="00FB2D5B">
    <w:pPr>
      <w:rPr>
        <w:sz w:val="2"/>
        <w:szCs w:val="2"/>
      </w:rPr>
    </w:pPr>
    <w:r>
      <w:rPr>
        <w:noProof/>
      </w:rPr>
      <mc:AlternateContent>
        <mc:Choice Requires="wps">
          <w:drawing>
            <wp:anchor distT="0" distB="0" distL="63500" distR="63500" simplePos="0" relativeHeight="251666944" behindDoc="1" locked="0" layoutInCell="1" allowOverlap="1" wp14:anchorId="1090A811" wp14:editId="74821D5D">
              <wp:simplePos x="0" y="0"/>
              <wp:positionH relativeFrom="page">
                <wp:posOffset>3474085</wp:posOffset>
              </wp:positionH>
              <wp:positionV relativeFrom="page">
                <wp:posOffset>10234930</wp:posOffset>
              </wp:positionV>
              <wp:extent cx="604520" cy="119380"/>
              <wp:effectExtent l="0" t="0" r="2540" b="1270"/>
              <wp:wrapNone/>
              <wp:docPr id="36453792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090A811" id="_x0000_t202" coordsize="21600,21600" o:spt="202" path="m,l,21600r21600,l21600,xe">
              <v:stroke joinstyle="miter"/>
              <v:path gradientshapeok="t" o:connecttype="rect"/>
            </v:shapetype>
            <v:shape id="Text Box 19" o:spid="_x0000_s1044" type="#_x0000_t202" style="position:absolute;margin-left:273.55pt;margin-top:805.9pt;width:47.6pt;height:9.4pt;z-index:-25164953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i5P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" filled="f" stroked="f">
              <v:textbox style="mso-fit-shape-to-text:t" inset="0,0,0,0">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0B03" w14:textId="12283E4B" w:rsidR="00FB2D5B" w:rsidRDefault="00FB2D5B">
    <w:pPr>
      <w:rPr>
        <w:sz w:val="2"/>
        <w:szCs w:val="2"/>
      </w:rPr>
    </w:pPr>
    <w:r>
      <w:rPr>
        <w:noProof/>
      </w:rPr>
      <mc:AlternateContent>
        <mc:Choice Requires="wps">
          <w:drawing>
            <wp:anchor distT="0" distB="0" distL="63500" distR="63500" simplePos="0" relativeHeight="251667968" behindDoc="1" locked="0" layoutInCell="1" allowOverlap="1" wp14:anchorId="188C4974" wp14:editId="47152B3B">
              <wp:simplePos x="0" y="0"/>
              <wp:positionH relativeFrom="page">
                <wp:posOffset>3474720</wp:posOffset>
              </wp:positionH>
              <wp:positionV relativeFrom="page">
                <wp:posOffset>10234930</wp:posOffset>
              </wp:positionV>
              <wp:extent cx="604520" cy="119380"/>
              <wp:effectExtent l="0" t="0" r="0" b="1270"/>
              <wp:wrapNone/>
              <wp:docPr id="29931234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88C4974" id="_x0000_t202" coordsize="21600,21600" o:spt="202" path="m,l,21600r21600,l21600,xe">
              <v:stroke joinstyle="miter"/>
              <v:path gradientshapeok="t" o:connecttype="rect"/>
            </v:shapetype>
            <v:shape id="Text Box 20" o:spid="_x0000_s1045" type="#_x0000_t202" style="position:absolute;margin-left:273.6pt;margin-top:805.9pt;width:47.6pt;height:9.4pt;z-index:-25164851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f3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tvorQopoL6xHIQ5nXh9eagA/whxcirUkrHuyxF/9GxIXGrlgCXoFoC5TQ/LGWQ&#10;Yg7vwrx9B4+27Rh3sfyWTdvbJOiZw5ktDz/pPC9q3K5fv9Ot599p9xM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wnjX&#10;99cBAACWAwAADgAAAAAAAAAAAAAAAAAuAgAAZHJzL2Uyb0RvYy54bWxQSwECLQAUAAYACAAAACEA&#10;8ZKZgt8AAAANAQAADwAAAAAAAAAAAAAAAAAxBAAAZHJzL2Rvd25yZXYueG1sUEsFBgAAAAAEAAQA&#10;8wAAAD0FAAAAAA==&#10;" filled="f" stroked="f">
              <v:textbox style="mso-fit-shape-to-text:t" inset="0,0,0,0">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34DF" w14:textId="06CB3814" w:rsidR="00FB2D5B" w:rsidRDefault="00FB2D5B">
    <w:pPr>
      <w:rPr>
        <w:sz w:val="2"/>
        <w:szCs w:val="2"/>
      </w:rPr>
    </w:pPr>
    <w:r>
      <w:rPr>
        <w:noProof/>
      </w:rPr>
      <mc:AlternateContent>
        <mc:Choice Requires="wps">
          <w:drawing>
            <wp:anchor distT="0" distB="0" distL="63500" distR="63500" simplePos="0" relativeHeight="251670016" behindDoc="1" locked="0" layoutInCell="1" allowOverlap="1" wp14:anchorId="3C12075F" wp14:editId="1AE964C2">
              <wp:simplePos x="0" y="0"/>
              <wp:positionH relativeFrom="page">
                <wp:posOffset>3477895</wp:posOffset>
              </wp:positionH>
              <wp:positionV relativeFrom="page">
                <wp:posOffset>10238740</wp:posOffset>
              </wp:positionV>
              <wp:extent cx="604520" cy="119380"/>
              <wp:effectExtent l="1270" t="0" r="0" b="1270"/>
              <wp:wrapNone/>
              <wp:docPr id="51926977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C12075F" id="_x0000_t202" coordsize="21600,21600" o:spt="202" path="m,l,21600r21600,l21600,xe">
              <v:stroke joinstyle="miter"/>
              <v:path gradientshapeok="t" o:connecttype="rect"/>
            </v:shapetype>
            <v:shape id="Text Box 22" o:spid="_x0000_s1047" type="#_x0000_t202" style="position:absolute;margin-left:273.85pt;margin-top:806.2pt;width:47.6pt;height:9.4pt;z-index:-25164646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Pdr&#10;VF3XAQAAlgMAAA4AAAAAAAAAAAAAAAAALgIAAGRycy9lMm9Eb2MueG1sUEsBAi0AFAAGAAgAAAAh&#10;AIieH2DgAAAADQEAAA8AAAAAAAAAAAAAAAAAMQQAAGRycy9kb3ducmV2LnhtbFBLBQYAAAAABAAE&#10;APMAAAA+BQAAAAA=&#10;" filled="f" stroked="f">
              <v:textbox style="mso-fit-shape-to-text:t" inset="0,0,0,0">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651B" w14:textId="4392CE1B" w:rsidR="00FB2D5B" w:rsidRDefault="00FB2D5B">
    <w:pPr>
      <w:rPr>
        <w:sz w:val="2"/>
        <w:szCs w:val="2"/>
      </w:rPr>
    </w:pPr>
    <w:r>
      <w:rPr>
        <w:noProof/>
      </w:rPr>
      <mc:AlternateContent>
        <mc:Choice Requires="wps">
          <w:drawing>
            <wp:anchor distT="0" distB="0" distL="63500" distR="63500" simplePos="0" relativeHeight="251673088" behindDoc="1" locked="0" layoutInCell="1" allowOverlap="1" wp14:anchorId="7FF1345C" wp14:editId="23670E0D">
              <wp:simplePos x="0" y="0"/>
              <wp:positionH relativeFrom="page">
                <wp:posOffset>3474720</wp:posOffset>
              </wp:positionH>
              <wp:positionV relativeFrom="page">
                <wp:posOffset>10237470</wp:posOffset>
              </wp:positionV>
              <wp:extent cx="604520" cy="119380"/>
              <wp:effectExtent l="0" t="0" r="3810" b="1905"/>
              <wp:wrapNone/>
              <wp:docPr id="1218336438"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F1345C" id="_x0000_t202" coordsize="21600,21600" o:spt="202" path="m,l,21600r21600,l21600,xe">
              <v:stroke joinstyle="miter"/>
              <v:path gradientshapeok="t" o:connecttype="rect"/>
            </v:shapetype>
            <v:shape id="Text Box 25" o:spid="_x0000_s1050" type="#_x0000_t202" style="position:absolute;margin-left:273.6pt;margin-top:806.1pt;width:47.6pt;height:9.4pt;z-index:-2516433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" filled="f" stroked="f">
              <v:textbox style="mso-fit-shape-to-text:t" inset="0,0,0,0">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44AB" w14:textId="238C1ADC" w:rsidR="00FB2D5B" w:rsidRDefault="00FB2D5B">
    <w:pPr>
      <w:rPr>
        <w:sz w:val="2"/>
        <w:szCs w:val="2"/>
      </w:rPr>
    </w:pPr>
    <w:r>
      <w:rPr>
        <w:noProof/>
      </w:rPr>
      <mc:AlternateContent>
        <mc:Choice Requires="wps">
          <w:drawing>
            <wp:anchor distT="0" distB="0" distL="63500" distR="63500" simplePos="0" relativeHeight="251674112" behindDoc="1" locked="0" layoutInCell="1" allowOverlap="1" wp14:anchorId="6372BB42" wp14:editId="6CE18A86">
              <wp:simplePos x="0" y="0"/>
              <wp:positionH relativeFrom="page">
                <wp:posOffset>3474720</wp:posOffset>
              </wp:positionH>
              <wp:positionV relativeFrom="page">
                <wp:posOffset>10234930</wp:posOffset>
              </wp:positionV>
              <wp:extent cx="604520" cy="119380"/>
              <wp:effectExtent l="0" t="0" r="3810" b="3175"/>
              <wp:wrapNone/>
              <wp:docPr id="159005319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72BB42" id="_x0000_t202" coordsize="21600,21600" o:spt="202" path="m,l,21600r21600,l21600,xe">
              <v:stroke joinstyle="miter"/>
              <v:path gradientshapeok="t" o:connecttype="rect"/>
            </v:shapetype>
            <v:shape id="Text Box 26" o:spid="_x0000_s1051" type="#_x0000_t202" style="position:absolute;margin-left:273.6pt;margin-top:805.9pt;width:47.6pt;height:9.4pt;z-index:-25164236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3Esj&#10;09cBAACWAwAADgAAAAAAAAAAAAAAAAAuAgAAZHJzL2Uyb0RvYy54bWxQSwECLQAUAAYACAAAACEA&#10;8ZKZgt8AAAANAQAADwAAAAAAAAAAAAAAAAAxBAAAZHJzL2Rvd25yZXYueG1sUEsFBgAAAAAEAAQA&#10;8wAAAD0FAAAAAA==&#10;" filled="f" stroked="f">
              <v:textbox style="mso-fit-shape-to-text:t" inset="0,0,0,0">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240F" w14:textId="0C4BD775" w:rsidR="00FB2D5B" w:rsidRDefault="00FB2D5B">
    <w:pPr>
      <w:rPr>
        <w:sz w:val="2"/>
        <w:szCs w:val="2"/>
      </w:rPr>
    </w:pPr>
    <w:r>
      <w:rPr>
        <w:noProof/>
      </w:rPr>
      <mc:AlternateContent>
        <mc:Choice Requires="wps">
          <w:drawing>
            <wp:anchor distT="0" distB="0" distL="63500" distR="63500" simplePos="0" relativeHeight="251676160" behindDoc="1" locked="0" layoutInCell="1" allowOverlap="1" wp14:anchorId="25802779" wp14:editId="56A17D2C">
              <wp:simplePos x="0" y="0"/>
              <wp:positionH relativeFrom="page">
                <wp:posOffset>3477895</wp:posOffset>
              </wp:positionH>
              <wp:positionV relativeFrom="page">
                <wp:posOffset>10238740</wp:posOffset>
              </wp:positionV>
              <wp:extent cx="604520" cy="119380"/>
              <wp:effectExtent l="1270" t="0" r="0" b="1270"/>
              <wp:wrapNone/>
              <wp:docPr id="38904781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5802779" id="_x0000_t202" coordsize="21600,21600" o:spt="202" path="m,l,21600r21600,l21600,xe">
              <v:stroke joinstyle="miter"/>
              <v:path gradientshapeok="t" o:connecttype="rect"/>
            </v:shapetype>
            <v:shape id="Text Box 28" o:spid="_x0000_s1053" type="#_x0000_t202" style="position:absolute;margin-left:273.85pt;margin-top:806.2pt;width:47.6pt;height:9.4pt;z-index:-25164032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" filled="f" stroked="f">
              <v:textbox style="mso-fit-shape-to-text:t" inset="0,0,0,0">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56B5" w14:textId="77777777" w:rsidR="004E0A03" w:rsidRDefault="00000000">
    <w:pPr>
      <w:rPr>
        <w:sz w:val="2"/>
        <w:szCs w:val="2"/>
      </w:rPr>
    </w:pPr>
    <w:r>
      <w:pict w14:anchorId="697BC4BD">
        <v:shapetype id="_x0000_t202" coordsize="21600,21600" o:spt="202" path="m,l,21600r21600,l21600,xe">
          <v:stroke joinstyle="miter"/>
          <v:path gradientshapeok="t" o:connecttype="rect"/>
        </v:shapetype>
        <v:shape id="_x0000_s1041" type="#_x0000_t202" style="position:absolute;margin-left:72.5pt;margin-top:713.05pt;width:467.5pt;height:8.9pt;z-index:-251634176;mso-wrap-distance-left:5pt;mso-wrap-distance-right:5pt;mso-position-horizontal-relative:page;mso-position-vertical-relative:page" wrapcoords="0 0" filled="f" stroked="f">
          <v:textbox style="mso-fit-shape-to-text:t" inset="0,0,0,0">
            <w:txbxContent>
              <w:p w14:paraId="6CE5F7AF"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475A9" w14:textId="4A11ECCF" w:rsidR="004E0A03" w:rsidRDefault="004E0A03">
    <w:pPr>
      <w:rPr>
        <w:sz w:val="2"/>
        <w:szCs w:val="2"/>
      </w:rPr>
    </w:pPr>
    <w:r>
      <w:rPr>
        <w:noProof/>
      </w:rPr>
      <mc:AlternateContent>
        <mc:Choice Requires="wps">
          <w:drawing>
            <wp:anchor distT="0" distB="0" distL="63500" distR="63500" simplePos="0" relativeHeight="251679232" behindDoc="1" locked="0" layoutInCell="1" allowOverlap="1" wp14:anchorId="7D02E56D" wp14:editId="05D4A6DC">
              <wp:simplePos x="0" y="0"/>
              <wp:positionH relativeFrom="page">
                <wp:posOffset>920750</wp:posOffset>
              </wp:positionH>
              <wp:positionV relativeFrom="page">
                <wp:posOffset>9055735</wp:posOffset>
              </wp:positionV>
              <wp:extent cx="5937250" cy="225425"/>
              <wp:effectExtent l="0" t="0" r="0" b="0"/>
              <wp:wrapNone/>
              <wp:docPr id="28169193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D02E56D" id="_x0000_t202" coordsize="21600,21600" o:spt="202" path="m,l,21600r21600,l21600,xe">
              <v:stroke joinstyle="miter"/>
              <v:path gradientshapeok="t" o:connecttype="rect"/>
            </v:shapetype>
            <v:shape id="Text Box 33" o:spid="_x0000_s1055" type="#_x0000_t202" style="position:absolute;margin-left:72.5pt;margin-top:713.05pt;width:467.5pt;height:17.75pt;z-index:-251637248;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" filled="f" stroked="f">
              <v:textbox style="mso-fit-shape-to-text:t" inset="0,0,0,0">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1AC13" w14:textId="77777777" w:rsidR="005169EB" w:rsidRDefault="005169EB" w:rsidP="00CC5356">
      <w:pPr>
        <w:spacing w:after="0" w:line="240" w:lineRule="auto"/>
      </w:pPr>
      <w:r>
        <w:separator/>
      </w:r>
    </w:p>
  </w:footnote>
  <w:footnote w:type="continuationSeparator" w:id="0">
    <w:p w14:paraId="14A6A77F" w14:textId="77777777" w:rsidR="005169EB" w:rsidRDefault="005169EB"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670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977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D158" w14:textId="77777777" w:rsidR="00FB2D5B" w:rsidRDefault="00000000">
    <w:pPr>
      <w:rPr>
        <w:sz w:val="2"/>
        <w:szCs w:val="2"/>
      </w:rPr>
    </w:pPr>
    <w:r>
      <w:pict w14:anchorId="567CA7EE">
        <v:shapetype id="_x0000_t202" coordsize="21600,21600" o:spt="202" path="m,l,21600r21600,l21600,xe">
          <v:stroke joinstyle="miter"/>
          <v:path gradientshapeok="t" o:connecttype="rect"/>
        </v:shapetype>
        <v:shape id="_x0000_s1027" type="#_x0000_t202" style="position:absolute;margin-left:54pt;margin-top:38.9pt;width:486.7pt;height:6.25pt;z-index:-251655680;mso-wrap-style:none;mso-wrap-distance-left:5pt;mso-wrap-distance-right:5pt;mso-position-horizontal-relative:page;mso-position-vertical-relative:page" wrapcoords="0 0" filled="f" stroked="f">
          <v:textbox style="mso-fit-shape-to-text:t" inset="0,0,0,0">
            <w:txbxContent>
              <w:p w14:paraId="40770E85"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14B0" w14:textId="77777777" w:rsidR="00FB2D5B" w:rsidRDefault="00000000">
    <w:pPr>
      <w:rPr>
        <w:sz w:val="2"/>
        <w:szCs w:val="2"/>
      </w:rPr>
    </w:pPr>
    <w:r>
      <w:pict w14:anchorId="0743384C">
        <v:shapetype id="_x0000_t202" coordsize="21600,21600" o:spt="202" path="m,l,21600r21600,l21600,xe">
          <v:stroke joinstyle="miter"/>
          <v:path gradientshapeok="t" o:connecttype="rect"/>
        </v:shapetype>
        <v:shape id="_x0000_s1028" type="#_x0000_t202" style="position:absolute;margin-left:54pt;margin-top:38.9pt;width:486.7pt;height:6.25pt;z-index:-251654656;mso-wrap-style:none;mso-wrap-distance-left:5pt;mso-wrap-distance-right:5pt;mso-position-horizontal-relative:page;mso-position-vertical-relative:page" wrapcoords="0 0" filled="f" stroked="f">
          <v:textbox style="mso-fit-shape-to-text:t" inset="0,0,0,0">
            <w:txbxContent>
              <w:p w14:paraId="481C9A78"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224E" w14:textId="0265ACDF" w:rsidR="00FB2D5B" w:rsidRDefault="00FB2D5B">
    <w:pPr>
      <w:rPr>
        <w:sz w:val="2"/>
        <w:szCs w:val="2"/>
      </w:rPr>
    </w:pPr>
    <w:r>
      <w:rPr>
        <w:noProof/>
      </w:rPr>
      <mc:AlternateContent>
        <mc:Choice Requires="wps">
          <w:drawing>
            <wp:anchor distT="0" distB="0" distL="63500" distR="63500" simplePos="0" relativeHeight="251664896" behindDoc="1" locked="0" layoutInCell="1" allowOverlap="1" wp14:anchorId="1BADE870" wp14:editId="3525B38B">
              <wp:simplePos x="0" y="0"/>
              <wp:positionH relativeFrom="page">
                <wp:posOffset>686435</wp:posOffset>
              </wp:positionH>
              <wp:positionV relativeFrom="page">
                <wp:posOffset>494030</wp:posOffset>
              </wp:positionV>
              <wp:extent cx="6009005" cy="111760"/>
              <wp:effectExtent l="635" t="0" r="0" b="0"/>
              <wp:wrapNone/>
              <wp:docPr id="88913148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ADE870" id="_x0000_t202" coordsize="21600,21600" o:spt="202" path="m,l,21600r21600,l21600,xe">
              <v:stroke joinstyle="miter"/>
              <v:path gradientshapeok="t" o:connecttype="rect"/>
            </v:shapetype>
            <v:shape id="_x0000_s1042" type="#_x0000_t202" style="position:absolute;margin-left:54.05pt;margin-top:38.9pt;width:473.15pt;height:8.8pt;z-index:-25165158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" filled="f" stroked="f">
              <v:textbox style="mso-fit-shape-to-text:t" inset="0,0,0,0">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42CD" w14:textId="267171A1" w:rsidR="00FB2D5B" w:rsidRDefault="00FB2D5B">
    <w:pPr>
      <w:rPr>
        <w:sz w:val="2"/>
        <w:szCs w:val="2"/>
      </w:rPr>
    </w:pPr>
    <w:r>
      <w:rPr>
        <w:noProof/>
      </w:rPr>
      <mc:AlternateContent>
        <mc:Choice Requires="wps">
          <w:drawing>
            <wp:anchor distT="0" distB="0" distL="63500" distR="63500" simplePos="0" relativeHeight="251665920" behindDoc="1" locked="0" layoutInCell="1" allowOverlap="1" wp14:anchorId="79BADBD6" wp14:editId="7D865B81">
              <wp:simplePos x="0" y="0"/>
              <wp:positionH relativeFrom="page">
                <wp:posOffset>687070</wp:posOffset>
              </wp:positionH>
              <wp:positionV relativeFrom="page">
                <wp:posOffset>492760</wp:posOffset>
              </wp:positionV>
              <wp:extent cx="5989320" cy="111760"/>
              <wp:effectExtent l="1270" t="0" r="0" b="0"/>
              <wp:wrapNone/>
              <wp:docPr id="154793298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BADBD6" id="_x0000_t202" coordsize="21600,21600" o:spt="202" path="m,l,21600r21600,l21600,xe">
              <v:stroke joinstyle="miter"/>
              <v:path gradientshapeok="t" o:connecttype="rect"/>
            </v:shapetype>
            <v:shape id="Text Box 18" o:spid="_x0000_s1043" type="#_x0000_t202" style="position:absolute;margin-left:54.1pt;margin-top:38.8pt;width:471.6pt;height:8.8pt;z-index:-25165056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" filled="f" stroked="f">
              <v:textbox style="mso-fit-shape-to-text:t" inset="0,0,0,0">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E4A" w14:textId="3D56F444" w:rsidR="00FB2D5B" w:rsidRDefault="00FB2D5B">
    <w:pPr>
      <w:rPr>
        <w:sz w:val="2"/>
        <w:szCs w:val="2"/>
      </w:rPr>
    </w:pPr>
    <w:r>
      <w:rPr>
        <w:noProof/>
      </w:rPr>
      <mc:AlternateContent>
        <mc:Choice Requires="wps">
          <w:drawing>
            <wp:anchor distT="0" distB="0" distL="63500" distR="63500" simplePos="0" relativeHeight="251668992" behindDoc="1" locked="0" layoutInCell="1" allowOverlap="1" wp14:anchorId="58EAA03C" wp14:editId="3080194A">
              <wp:simplePos x="0" y="0"/>
              <wp:positionH relativeFrom="page">
                <wp:posOffset>688975</wp:posOffset>
              </wp:positionH>
              <wp:positionV relativeFrom="page">
                <wp:posOffset>494030</wp:posOffset>
              </wp:positionV>
              <wp:extent cx="6009005" cy="111760"/>
              <wp:effectExtent l="3175" t="0" r="0" b="0"/>
              <wp:wrapNone/>
              <wp:docPr id="199682124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8EAA03C" id="_x0000_t202" coordsize="21600,21600" o:spt="202" path="m,l,21600r21600,l21600,xe">
              <v:stroke joinstyle="miter"/>
              <v:path gradientshapeok="t" o:connecttype="rect"/>
            </v:shapetype>
            <v:shape id="Text Box 21" o:spid="_x0000_s1046" type="#_x0000_t202" style="position:absolute;margin-left:54.25pt;margin-top:38.9pt;width:473.15pt;height:8.8pt;z-index:-25164748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HI54ynY&#10;AQAAlwMAAA4AAAAAAAAAAAAAAAAALgIAAGRycy9lMm9Eb2MueG1sUEsBAi0AFAAGAAgAAAAhAGDe&#10;+5vcAAAACgEAAA8AAAAAAAAAAAAAAAAAMgQAAGRycy9kb3ducmV2LnhtbFBLBQYAAAAABAAEAPMA&#10;AAA7BQAAAAA=&#10;" filled="f" stroked="f">
              <v:textbox style="mso-fit-shape-to-text:t" inset="0,0,0,0">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ADB60" w14:textId="16DF3C4A" w:rsidR="00FB2D5B" w:rsidRDefault="00FB2D5B">
    <w:pPr>
      <w:rPr>
        <w:sz w:val="2"/>
        <w:szCs w:val="2"/>
      </w:rPr>
    </w:pPr>
    <w:r>
      <w:rPr>
        <w:noProof/>
      </w:rPr>
      <mc:AlternateContent>
        <mc:Choice Requires="wps">
          <w:drawing>
            <wp:anchor distT="0" distB="0" distL="63500" distR="63500" simplePos="0" relativeHeight="251671040" behindDoc="1" locked="0" layoutInCell="1" allowOverlap="1" wp14:anchorId="1AB19EBB" wp14:editId="64A7DD3C">
              <wp:simplePos x="0" y="0"/>
              <wp:positionH relativeFrom="page">
                <wp:posOffset>685165</wp:posOffset>
              </wp:positionH>
              <wp:positionV relativeFrom="page">
                <wp:posOffset>492760</wp:posOffset>
              </wp:positionV>
              <wp:extent cx="5989320" cy="111760"/>
              <wp:effectExtent l="0" t="0" r="0" b="0"/>
              <wp:wrapNone/>
              <wp:docPr id="45073174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B19EBB" id="_x0000_t202" coordsize="21600,21600" o:spt="202" path="m,l,21600r21600,l21600,xe">
              <v:stroke joinstyle="miter"/>
              <v:path gradientshapeok="t" o:connecttype="rect"/>
            </v:shapetype>
            <v:shape id="Text Box 23" o:spid="_x0000_s1048" type="#_x0000_t202" style="position:absolute;margin-left:53.95pt;margin-top:38.8pt;width:471.6pt;height:8.8pt;z-index:-25164544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" filled="f" stroked="f">
              <v:textbox style="mso-fit-shape-to-text:t" inset="0,0,0,0">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D493" w14:textId="53156763" w:rsidR="00FB2D5B" w:rsidRDefault="00FB2D5B">
    <w:pPr>
      <w:rPr>
        <w:sz w:val="2"/>
        <w:szCs w:val="2"/>
      </w:rPr>
    </w:pPr>
    <w:r>
      <w:rPr>
        <w:noProof/>
      </w:rPr>
      <mc:AlternateContent>
        <mc:Choice Requires="wps">
          <w:drawing>
            <wp:anchor distT="0" distB="0" distL="63500" distR="63500" simplePos="0" relativeHeight="251672064" behindDoc="1" locked="0" layoutInCell="1" allowOverlap="1" wp14:anchorId="2B232FE5" wp14:editId="4E55F7EF">
              <wp:simplePos x="0" y="0"/>
              <wp:positionH relativeFrom="page">
                <wp:posOffset>685800</wp:posOffset>
              </wp:positionH>
              <wp:positionV relativeFrom="page">
                <wp:posOffset>492760</wp:posOffset>
              </wp:positionV>
              <wp:extent cx="5964555" cy="111760"/>
              <wp:effectExtent l="0" t="0" r="0" b="0"/>
              <wp:wrapNone/>
              <wp:docPr id="91165700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455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B232FE5" id="_x0000_t202" coordsize="21600,21600" o:spt="202" path="m,l,21600r21600,l21600,xe">
              <v:stroke joinstyle="miter"/>
              <v:path gradientshapeok="t" o:connecttype="rect"/>
            </v:shapetype>
            <v:shape id="Text Box 24" o:spid="_x0000_s1049" type="#_x0000_t202" style="position:absolute;margin-left:54pt;margin-top:38.8pt;width:469.65pt;height:8.8pt;z-index:-2516444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" filled="f" stroked="f">
              <v:textbox style="mso-fit-shape-to-text:t" inset="0,0,0,0">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7C25" w14:textId="2F4FD498" w:rsidR="00FB2D5B" w:rsidRDefault="00FB2D5B">
    <w:pPr>
      <w:rPr>
        <w:sz w:val="2"/>
        <w:szCs w:val="2"/>
      </w:rPr>
    </w:pPr>
    <w:r>
      <w:rPr>
        <w:noProof/>
      </w:rPr>
      <mc:AlternateContent>
        <mc:Choice Requires="wps">
          <w:drawing>
            <wp:anchor distT="0" distB="0" distL="63500" distR="63500" simplePos="0" relativeHeight="251675136" behindDoc="1" locked="0" layoutInCell="1" allowOverlap="1" wp14:anchorId="4386CD56" wp14:editId="6173B767">
              <wp:simplePos x="0" y="0"/>
              <wp:positionH relativeFrom="page">
                <wp:posOffset>688975</wp:posOffset>
              </wp:positionH>
              <wp:positionV relativeFrom="page">
                <wp:posOffset>494030</wp:posOffset>
              </wp:positionV>
              <wp:extent cx="6009005" cy="111760"/>
              <wp:effectExtent l="3175" t="0" r="0" b="0"/>
              <wp:wrapNone/>
              <wp:docPr id="132294589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86CD56" id="_x0000_t202" coordsize="21600,21600" o:spt="202" path="m,l,21600r21600,l21600,xe">
              <v:stroke joinstyle="miter"/>
              <v:path gradientshapeok="t" o:connecttype="rect"/>
            </v:shapetype>
            <v:shape id="Text Box 27" o:spid="_x0000_s1052" type="#_x0000_t202" style="position:absolute;margin-left:54.25pt;margin-top:38.9pt;width:473.15pt;height:8.8pt;z-index:-25164134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GwKFw3Y&#10;AQAAlwMAAA4AAAAAAAAAAAAAAAAALgIAAGRycy9lMm9Eb2MueG1sUEsBAi0AFAAGAAgAAAAhAGDe&#10;+5vcAAAACgEAAA8AAAAAAAAAAAAAAAAAMgQAAGRycy9kb3ducmV2LnhtbFBLBQYAAAAABAAEAPMA&#10;AAA7BQAAAAA=&#10;" filled="f" stroked="f">
              <v:textbox style="mso-fit-shape-to-text:t" inset="0,0,0,0">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EFA38" w14:textId="77777777" w:rsidR="004E0A03" w:rsidRDefault="00000000">
    <w:pPr>
      <w:rPr>
        <w:sz w:val="2"/>
        <w:szCs w:val="2"/>
      </w:rPr>
    </w:pPr>
    <w:r>
      <w:pict w14:anchorId="2C6994BC">
        <v:shapetype id="_x0000_t202" coordsize="21600,21600" o:spt="202" path="m,l,21600r21600,l21600,xe">
          <v:stroke joinstyle="miter"/>
          <v:path gradientshapeok="t" o:connecttype="rect"/>
        </v:shapetype>
        <v:shape id="_x0000_s1040" type="#_x0000_t202" style="position:absolute;margin-left:136.8pt;margin-top:39.85pt;width:338.65pt;height:11.75pt;z-index:-251635200;mso-wrap-style:none;mso-wrap-distance-left:5pt;mso-wrap-distance-right:5pt;mso-position-horizontal-relative:page;mso-position-vertical-relative:page" wrapcoords="0 0" filled="f" stroked="f">
          <v:textbox style="mso-fit-shape-to-text:t" inset="0,0,0,0">
            <w:txbxContent>
              <w:p w14:paraId="4C377BB3"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FEEFA" w14:textId="0619606E" w:rsidR="004E0A03" w:rsidRDefault="004E0A03">
    <w:pPr>
      <w:rPr>
        <w:sz w:val="2"/>
        <w:szCs w:val="2"/>
      </w:rPr>
    </w:pPr>
    <w:r>
      <w:rPr>
        <w:noProof/>
      </w:rPr>
      <mc:AlternateContent>
        <mc:Choice Requires="wps">
          <w:drawing>
            <wp:anchor distT="0" distB="0" distL="63500" distR="63500" simplePos="0" relativeHeight="251678208" behindDoc="1" locked="0" layoutInCell="1" allowOverlap="1" wp14:anchorId="14F7AF0B" wp14:editId="3A666ABB">
              <wp:simplePos x="0" y="0"/>
              <wp:positionH relativeFrom="page">
                <wp:posOffset>1737360</wp:posOffset>
              </wp:positionH>
              <wp:positionV relativeFrom="page">
                <wp:posOffset>506095</wp:posOffset>
              </wp:positionV>
              <wp:extent cx="3998595" cy="262255"/>
              <wp:effectExtent l="3810" t="1270" r="0" b="3175"/>
              <wp:wrapNone/>
              <wp:docPr id="173902028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4F7AF0B" id="_x0000_t202" coordsize="21600,21600" o:spt="202" path="m,l,21600r21600,l21600,xe">
              <v:stroke joinstyle="miter"/>
              <v:path gradientshapeok="t" o:connecttype="rect"/>
            </v:shapetype>
            <v:shape id="Text Box 32" o:spid="_x0000_s1054" type="#_x0000_t202" style="position:absolute;margin-left:136.8pt;margin-top:39.85pt;width:314.85pt;height:20.65pt;z-index:-25163827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" filled="f" stroked="f">
              <v:textbox style="mso-fit-shape-to-text:t" inset="0,0,0,0">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11B13E8"/>
    <w:multiLevelType w:val="multilevel"/>
    <w:tmpl w:val="9A86792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BE352F7"/>
    <w:multiLevelType w:val="multilevel"/>
    <w:tmpl w:val="116CBB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F1E1CB3"/>
    <w:multiLevelType w:val="multilevel"/>
    <w:tmpl w:val="86AE35D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2"/>
  </w:num>
  <w:num w:numId="2" w16cid:durableId="586693514">
    <w:abstractNumId w:val="19"/>
  </w:num>
  <w:num w:numId="3" w16cid:durableId="1332872607">
    <w:abstractNumId w:val="5"/>
  </w:num>
  <w:num w:numId="4" w16cid:durableId="1773941204">
    <w:abstractNumId w:val="13"/>
  </w:num>
  <w:num w:numId="5" w16cid:durableId="2098406823">
    <w:abstractNumId w:val="6"/>
  </w:num>
  <w:num w:numId="6" w16cid:durableId="684554184">
    <w:abstractNumId w:val="4"/>
  </w:num>
  <w:num w:numId="7" w16cid:durableId="742415303">
    <w:abstractNumId w:val="14"/>
  </w:num>
  <w:num w:numId="8" w16cid:durableId="1855537447">
    <w:abstractNumId w:val="11"/>
  </w:num>
  <w:num w:numId="9" w16cid:durableId="138228063">
    <w:abstractNumId w:val="2"/>
  </w:num>
  <w:num w:numId="10" w16cid:durableId="2037533604">
    <w:abstractNumId w:val="15"/>
  </w:num>
  <w:num w:numId="11" w16cid:durableId="1551724022">
    <w:abstractNumId w:val="3"/>
  </w:num>
  <w:num w:numId="12" w16cid:durableId="851453215">
    <w:abstractNumId w:val="21"/>
  </w:num>
  <w:num w:numId="13" w16cid:durableId="1279264509">
    <w:abstractNumId w:val="10"/>
  </w:num>
  <w:num w:numId="14" w16cid:durableId="364982870">
    <w:abstractNumId w:val="8"/>
  </w:num>
  <w:num w:numId="15" w16cid:durableId="1634213277">
    <w:abstractNumId w:val="18"/>
  </w:num>
  <w:num w:numId="16" w16cid:durableId="56638096">
    <w:abstractNumId w:val="0"/>
  </w:num>
  <w:num w:numId="17" w16cid:durableId="1277518577">
    <w:abstractNumId w:val="7"/>
  </w:num>
  <w:num w:numId="18" w16cid:durableId="838159320">
    <w:abstractNumId w:val="9"/>
  </w:num>
  <w:num w:numId="19" w16cid:durableId="719595087">
    <w:abstractNumId w:val="17"/>
  </w:num>
  <w:num w:numId="20" w16cid:durableId="1954510766">
    <w:abstractNumId w:val="20"/>
  </w:num>
  <w:num w:numId="21" w16cid:durableId="1402944132">
    <w:abstractNumId w:val="16"/>
  </w:num>
  <w:num w:numId="22" w16cid:durableId="16510598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945DA"/>
    <w:rsid w:val="001110B9"/>
    <w:rsid w:val="00237341"/>
    <w:rsid w:val="002C2BFA"/>
    <w:rsid w:val="002C6C81"/>
    <w:rsid w:val="00316693"/>
    <w:rsid w:val="00364F2D"/>
    <w:rsid w:val="00382EA6"/>
    <w:rsid w:val="004D7998"/>
    <w:rsid w:val="004E0A03"/>
    <w:rsid w:val="005169EB"/>
    <w:rsid w:val="00554059"/>
    <w:rsid w:val="005F56CC"/>
    <w:rsid w:val="00642D44"/>
    <w:rsid w:val="006B7740"/>
    <w:rsid w:val="006C62E5"/>
    <w:rsid w:val="007D4806"/>
    <w:rsid w:val="008348F7"/>
    <w:rsid w:val="008355E9"/>
    <w:rsid w:val="0091481C"/>
    <w:rsid w:val="00A84CE0"/>
    <w:rsid w:val="00CC5356"/>
    <w:rsid w:val="00D803C3"/>
    <w:rsid w:val="00E279FF"/>
    <w:rsid w:val="00E477A7"/>
    <w:rsid w:val="00EF79B0"/>
    <w:rsid w:val="00F254BD"/>
    <w:rsid w:val="00FB2D5B"/>
    <w:rsid w:val="00FD3896"/>
    <w:rsid w:val="00FF0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 w:type="character" w:customStyle="1" w:styleId="Headerorfooter11pt">
    <w:name w:val="Header or footer + 11 pt"/>
    <w:basedOn w:val="DefaultParagraphFont"/>
    <w:rsid w:val="004E0A03"/>
    <w:rPr>
      <w:rFonts w:ascii="Times New Roman" w:eastAsia="Times New Roman" w:hAnsi="Times New Roman" w:cs="Times New Roman"/>
      <w:b/>
      <w:bCs/>
      <w:i w:val="0"/>
      <w:iCs w:val="0"/>
      <w:smallCaps w:val="0"/>
      <w:strike w:val="0"/>
      <w:color w:val="FFFFFF"/>
      <w:spacing w:val="0"/>
      <w:w w:val="100"/>
      <w:position w:val="0"/>
      <w:sz w:val="22"/>
      <w:szCs w:val="22"/>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0.jpeg"/><Relationship Id="rId18" Type="http://schemas.openxmlformats.org/officeDocument/2006/relationships/image" Target="../../../media/image2.jpeg" TargetMode="External"/><Relationship Id="rId26" Type="http://schemas.openxmlformats.org/officeDocument/2006/relationships/header" Target="header3.xml"/><Relationship Id="rId39" Type="http://schemas.openxmlformats.org/officeDocument/2006/relationships/header" Target="header7.xml"/><Relationship Id="rId21" Type="http://schemas.openxmlformats.org/officeDocument/2006/relationships/image" Target="../../../media/image1.jpeg" TargetMode="External"/><Relationship Id="rId34" Type="http://schemas.openxmlformats.org/officeDocument/2006/relationships/footer" Target="footer7.xml"/><Relationship Id="rId42" Type="http://schemas.openxmlformats.org/officeDocument/2006/relationships/footer" Target="footer9.xml"/><Relationship Id="rId47" Type="http://schemas.openxmlformats.org/officeDocument/2006/relationships/image" Target="media/image10.jpeg"/><Relationship Id="rId50" Type="http://schemas.openxmlformats.org/officeDocument/2006/relationships/footer" Target="footer11.xml"/><Relationship Id="rId55"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 TargetMode="External"/><Relationship Id="rId29" Type="http://schemas.openxmlformats.org/officeDocument/2006/relationships/header" Target="header4.xml"/><Relationship Id="rId11" Type="http://schemas.openxmlformats.org/officeDocument/2006/relationships/image" Target="media/image2.jpeg"/><Relationship Id="rId24" Type="http://schemas.openxmlformats.org/officeDocument/2006/relationships/image" Target="media/image6.jpeg"/><Relationship Id="rId32" Type="http://schemas.openxmlformats.org/officeDocument/2006/relationships/footer" Target="footer6.xml"/><Relationship Id="rId37" Type="http://schemas.openxmlformats.org/officeDocument/2006/relationships/image" Target="media/image8.jpeg"/><Relationship Id="rId40" Type="http://schemas.openxmlformats.org/officeDocument/2006/relationships/header" Target="header8.xml"/><Relationship Id="rId45" Type="http://schemas.openxmlformats.org/officeDocument/2006/relationships/image" Target="media/image9.jpeg"/><Relationship Id="rId53" Type="http://schemas.openxmlformats.org/officeDocument/2006/relationships/header" Target="header11.xml"/><Relationship Id="rId5" Type="http://schemas.openxmlformats.org/officeDocument/2006/relationships/footnotes" Target="footnotes.xml"/><Relationship Id="rId10" Type="http://schemas.openxmlformats.org/officeDocument/2006/relationships/image" Target="../../../media/image1.jpeg" TargetMode="External"/><Relationship Id="rId19" Type="http://schemas.openxmlformats.org/officeDocument/2006/relationships/footer" Target="footer2.xml"/><Relationship Id="rId31" Type="http://schemas.openxmlformats.org/officeDocument/2006/relationships/footer" Target="footer5.xml"/><Relationship Id="rId44" Type="http://schemas.openxmlformats.org/officeDocument/2006/relationships/footer" Target="footer10.xml"/><Relationship Id="rId52"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1.jpeg" TargetMode="External"/><Relationship Id="rId22" Type="http://schemas.openxmlformats.org/officeDocument/2006/relationships/image" Target="media/image5.jpeg"/><Relationship Id="rId27" Type="http://schemas.openxmlformats.org/officeDocument/2006/relationships/footer" Target="footer3.xml"/><Relationship Id="rId30" Type="http://schemas.openxmlformats.org/officeDocument/2006/relationships/header" Target="header5.xml"/><Relationship Id="rId35" Type="http://schemas.openxmlformats.org/officeDocument/2006/relationships/image" Target="media/image7.jpeg"/><Relationship Id="rId43" Type="http://schemas.openxmlformats.org/officeDocument/2006/relationships/header" Target="header9.xml"/><Relationship Id="rId48" Type="http://schemas.openxmlformats.org/officeDocument/2006/relationships/image" Target="../../../media/image4.jpeg" TargetMode="External"/><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11.jpeg"/><Relationship Id="rId3" Type="http://schemas.openxmlformats.org/officeDocument/2006/relationships/settings" Target="settings.xml"/><Relationship Id="rId12" Type="http://schemas.openxmlformats.org/officeDocument/2006/relationships/image" Target="../../../media/image1.jpeg" TargetMode="External"/><Relationship Id="rId17" Type="http://schemas.openxmlformats.org/officeDocument/2006/relationships/image" Target="media/image30.jpeg"/><Relationship Id="rId25" Type="http://schemas.openxmlformats.org/officeDocument/2006/relationships/header" Target="header2.xml"/><Relationship Id="rId33" Type="http://schemas.openxmlformats.org/officeDocument/2006/relationships/header" Target="header6.xml"/><Relationship Id="rId38" Type="http://schemas.openxmlformats.org/officeDocument/2006/relationships/image" Target="../../../media/image2.jpeg" TargetMode="External"/><Relationship Id="rId46" Type="http://schemas.openxmlformats.org/officeDocument/2006/relationships/image" Target="../../../media/image3.jpeg" TargetMode="External"/><Relationship Id="rId20" Type="http://schemas.openxmlformats.org/officeDocument/2006/relationships/image" Target="media/image4.jpeg"/><Relationship Id="rId41" Type="http://schemas.openxmlformats.org/officeDocument/2006/relationships/footer" Target="footer8.xml"/><Relationship Id="rId54" Type="http://schemas.openxmlformats.org/officeDocument/2006/relationships/footer" Target="footer1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jpeg"/><Relationship Id="rId23" Type="http://schemas.openxmlformats.org/officeDocument/2006/relationships/image" Target="../../../media/image2.jpeg" TargetMode="External"/><Relationship Id="rId28" Type="http://schemas.openxmlformats.org/officeDocument/2006/relationships/footer" Target="footer4.xml"/><Relationship Id="rId36" Type="http://schemas.openxmlformats.org/officeDocument/2006/relationships/image" Target="../../../media/image1.jpeg" TargetMode="External"/><Relationship Id="rId49"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55</Pages>
  <Words>13958</Words>
  <Characters>79561</Characters>
  <Application>Microsoft Office Word</Application>
  <DocSecurity>0</DocSecurity>
  <Lines>663</Lines>
  <Paragraphs>186</Paragraphs>
  <ScaleCrop>false</ScaleCrop>
  <Company/>
  <LinksUpToDate>false</LinksUpToDate>
  <CharactersWithSpaces>93333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11</cp:revision>
  <dcterms:created xsi:type="dcterms:W3CDTF">2026-09-15T10:19:00Z</dcterms:created>
  <dcterms:modified xsi:type="dcterms:W3CDTF">2026-10-05T09:59:00Z</dcterms:modified>
</cp:coreProperties>
</file>