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proofErr w:type="gramStart"/>
      <w:r>
        <w:rPr>
          <w:rStyle w:val="Bodytext2"/>
          <w:lang w:val="en-US" w:eastAsia="en-US" w:bidi="en-US"/>
        </w:rPr>
        <w:t xml:space="preserve"> </w:t>
      </w:r>
      <w:r>
        <w:rPr>
          <w:rStyle w:val="Bodytext2"/>
        </w:rPr>
        <w:t>..</w:t>
      </w:r>
      <w:proofErr w:type="gramEnd"/>
      <w:r>
        <w:rPr>
          <w:rStyle w:val="Bodytext2"/>
        </w:rPr>
        <w:t xml:space="preserve"> </w:t>
      </w:r>
      <w:r>
        <w:rPr>
          <w:rStyle w:val="Bodytext2"/>
          <w:lang w:val="en-US" w:eastAsia="en-US" w:bidi="en-US"/>
        </w:rPr>
        <w:t>(t</w:t>
      </w:r>
      <w:proofErr w:type="gramStart"/>
      <w:r>
        <w:rPr>
          <w:rStyle w:val="Bodytext2"/>
          <w:lang w:val="en-US" w:eastAsia="en-US" w:bidi="en-US"/>
        </w:rPr>
        <w:t>) ]</w:t>
      </w:r>
      <w:proofErr w:type="gramEnd"/>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proofErr w:type="gramStart"/>
      <w:r>
        <w:rPr>
          <w:rStyle w:val="Bodytext2"/>
          <w:lang w:val="en-US" w:eastAsia="en-US" w:bidi="en-US"/>
        </w:rPr>
        <w:t>SoC .</w:t>
      </w:r>
      <w:proofErr w:type="gramEnd"/>
      <w:r>
        <w:rPr>
          <w:rStyle w:val="Bodytext2"/>
          <w:lang w:val="en-US" w:eastAsia="en-US" w:bidi="en-US"/>
        </w:rPr>
        <w:t xml:space="preserve">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00000">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3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$$\min \quad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w:t>
      </w:r>
      <w:proofErr w:type="gramStart"/>
      <w:r>
        <w:rPr>
          <w:rStyle w:val="Bodytext2"/>
        </w:rPr>
        <w:t>:}$</w:t>
      </w:r>
      <w:proofErr w:type="gramEnd"/>
      <w:r>
        <w:rPr>
          <w:rStyle w:val="Bodytext2"/>
        </w:rPr>
        <w:t xml:space="preserve">$$$1. </w:t>
      </w:r>
      <w:r>
        <w:rPr>
          <w:rStyle w:val="Bodytext2"/>
          <w:lang w:val="en-US" w:eastAsia="en-US" w:bidi="en-US"/>
        </w:rPr>
        <w:t>\quad \sum</w:t>
      </w:r>
      <w:proofErr w:type="gramStart"/>
      <w:r>
        <w:rPr>
          <w:rStyle w:val="Bodytext2"/>
          <w:lang w:val="en-US" w:eastAsia="en-US" w:bidi="en-US"/>
        </w:rPr>
        <w:t>_{</w:t>
      </w:r>
      <w:proofErr w:type="gramEnd"/>
      <w:r>
        <w:rPr>
          <w:rStyle w:val="Bodytext2"/>
          <w:lang w:val="en-US" w:eastAsia="en-US" w:bidi="en-US"/>
        </w:rPr>
        <w:t xml:space="preserve">j = </w:t>
      </w:r>
      <w:proofErr w:type="gramStart"/>
      <w:r>
        <w:rPr>
          <w:rStyle w:val="Bodytext2Spacing1pt"/>
        </w:rPr>
        <w:t>1}~</w:t>
      </w:r>
      <w:proofErr w:type="gramEnd"/>
      <w:r>
        <w:rPr>
          <w:rStyle w:val="Bodytext2Spacing1pt"/>
        </w:rPr>
        <w:t>{n}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$$$3. \</w:t>
      </w:r>
      <w:proofErr w:type="gramStart"/>
      <w:r>
        <w:rPr>
          <w:rStyle w:val="Bodytext2"/>
          <w:lang w:val="en-US" w:eastAsia="en-US" w:bidi="en-US"/>
        </w:rPr>
        <w:t>quad</w:t>
      </w:r>
      <w:proofErr w:type="gram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w:t>
      </w:r>
      <w:proofErr w:type="gramStart"/>
      <w:r>
        <w:rPr>
          <w:rStyle w:val="Bodytext2"/>
          <w:lang w:val="en-US" w:eastAsia="en-US" w:bidi="en-US"/>
        </w:rPr>
        <w:t>\{</w:t>
      </w:r>
      <w:proofErr w:type="gramEnd"/>
      <w:r>
        <w:rPr>
          <w:rStyle w:val="Bodytext2"/>
          <w:lang w:val="en-US" w:eastAsia="en-US" w:bidi="en-US"/>
        </w:rPr>
        <w:t>1, \dots, n</w:t>
      </w:r>
      <w:proofErr w:type="gramStart"/>
      <w:r>
        <w:rPr>
          <w:rStyle w:val="Bodytext2"/>
          <w:lang w:val="en-US" w:eastAsia="en-US" w:bidi="en-US"/>
        </w:rPr>
        <w:t>\}$</w:t>
      </w:r>
      <w:proofErr w:type="gramEnd"/>
      <w:r>
        <w:rPr>
          <w:rStyle w:val="Bodytext2"/>
          <w:lang w:val="en-US" w:eastAsia="en-US" w:bidi="en-US"/>
        </w:rPr>
        <w:t>$$$4.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w:t>
      </w:r>
      <w:proofErr w:type="gramStart"/>
      <w:r>
        <w:rPr>
          <w:rStyle w:val="Bodytext2"/>
          <w:lang w:val="en-US" w:eastAsia="en-US" w:bidi="en-US"/>
        </w:rPr>
        <w:t>text{</w:t>
      </w:r>
      <w:proofErr w:type="gramEnd"/>
      <w:r>
        <w:rPr>
          <w:rStyle w:val="Bodytext2"/>
        </w:rPr>
        <w:t xml:space="preserve">физически балансови ограничения на </w:t>
      </w:r>
      <w:proofErr w:type="spellStart"/>
      <w:r>
        <w:rPr>
          <w:rStyle w:val="Bodytext2"/>
        </w:rPr>
        <w:t>микрогрида</w:t>
      </w:r>
      <w:proofErr w:type="spellEnd"/>
      <w:proofErr w:type="gramStart"/>
      <w:r>
        <w:rPr>
          <w:rStyle w:val="Bodytext2"/>
        </w:rPr>
        <w:t>})$</w:t>
      </w:r>
      <w:proofErr w:type="gram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w:t>
      </w:r>
      <w:proofErr w:type="gramStart"/>
      <w:r>
        <w:rPr>
          <w:rStyle w:val="Bodytext2"/>
          <w:lang w:val="en-US" w:eastAsia="en-US" w:bidi="en-US"/>
        </w:rPr>
        <w:t>\{</w:t>
      </w:r>
      <w:proofErr w:type="gramEnd"/>
      <w:r>
        <w:rPr>
          <w:rStyle w:val="Bodytext2"/>
          <w:lang w:val="en-US" w:eastAsia="en-US" w:bidi="en-US"/>
        </w:rPr>
        <w:t>0, 1</w:t>
      </w:r>
      <w:proofErr w:type="gramStart"/>
      <w:r>
        <w:rPr>
          <w:rStyle w:val="Bodytext2"/>
          <w:lang w:val="en-US" w:eastAsia="en-US" w:bidi="en-US"/>
        </w:rPr>
        <w:t>\}$</w:t>
      </w:r>
      <w:proofErr w:type="gramEnd"/>
      <w:r>
        <w:rPr>
          <w:rStyle w:val="Bodytext2"/>
          <w:lang w:val="en-US" w:eastAsia="en-US" w:bidi="en-US"/>
        </w:rPr>
        <w:t>$</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3"/>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4" r:href="rId15"/>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4"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w:t>
      </w:r>
      <w:proofErr w:type="gramStart"/>
      <w:r>
        <w:rPr>
          <w:rStyle w:val="Bodytext2"/>
          <w:lang w:val="en-US" w:eastAsia="en-US" w:bidi="en-US"/>
        </w:rPr>
        <w:t>frac</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\sum_{k=</w:t>
      </w:r>
      <w:proofErr w:type="gramStart"/>
      <w:r>
        <w:rPr>
          <w:rStyle w:val="Bodytext2"/>
          <w:lang w:val="en-US" w:eastAsia="en-US" w:bidi="en-US"/>
        </w:rPr>
        <w:t>1}~</w:t>
      </w:r>
      <w:proofErr w:type="gramEnd"/>
      <w:r>
        <w:rPr>
          <w:rStyle w:val="Bodytext2"/>
          <w:lang w:val="en-US" w:eastAsia="en-US" w:bidi="en-US"/>
        </w:rPr>
        <w:t>{m</w:t>
      </w:r>
      <w:proofErr w:type="gramStart"/>
      <w:r>
        <w:rPr>
          <w:rStyle w:val="Bodytext2"/>
          <w:lang w:val="en-US" w:eastAsia="en-US" w:bidi="en-US"/>
        </w:rPr>
        <w:t xml:space="preserve">} </w:t>
      </w:r>
      <w:r>
        <w:rPr>
          <w:rStyle w:val="Bodytext2"/>
        </w:rPr>
        <w:t>’</w:t>
      </w:r>
      <w:proofErr w:type="gramEnd"/>
      <w:r>
        <w:rPr>
          <w:rStyle w:val="Bodytext2"/>
        </w:rPr>
        <w:t>№_</w:t>
      </w:r>
      <w:proofErr w:type="gramStart"/>
      <w:r>
        <w:rPr>
          <w:rStyle w:val="Bodytext2"/>
        </w:rPr>
        <w:t>к}$</w:t>
      </w:r>
      <w:proofErr w:type="gramEnd"/>
      <w:r>
        <w:rPr>
          <w:rStyle w:val="Bodytext2"/>
        </w:rPr>
        <w:t>$$$</w:t>
      </w:r>
      <w:proofErr w:type="spellStart"/>
      <w:r>
        <w:rPr>
          <w:rStyle w:val="Bodytext2"/>
        </w:rPr>
        <w:t>иехНкъдето</w:t>
      </w:r>
      <w:proofErr w:type="spellEnd"/>
      <w:r>
        <w:rPr>
          <w:rStyle w:val="Bodytext2"/>
        </w:rPr>
        <w:t xml:space="preserve"> за количествени индикатори</w:t>
      </w:r>
      <w:proofErr w:type="gramStart"/>
      <w:r>
        <w:rPr>
          <w:rStyle w:val="Bodytext2"/>
        </w:rPr>
        <w:t>: }</w:t>
      </w:r>
      <w:proofErr w:type="gramEnd"/>
      <w:r>
        <w:rPr>
          <w:rStyle w:val="Bodytext2"/>
        </w:rPr>
        <w:t xml:space="preserve">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gramStart"/>
      <w:r>
        <w:rPr>
          <w:rStyle w:val="Bodytext2"/>
          <w:lang w:val="en-US" w:eastAsia="en-US" w:bidi="en-US"/>
        </w:rPr>
        <w:t>|}{</w:t>
      </w:r>
      <w:proofErr w:type="spellStart"/>
      <w:proofErr w:type="gramEnd"/>
      <w:r>
        <w:rPr>
          <w:rStyle w:val="Bodytext2"/>
          <w:lang w:val="en-US" w:eastAsia="en-US" w:bidi="en-US"/>
        </w:rPr>
        <w:t>R_</w:t>
      </w:r>
      <w:proofErr w:type="gramStart"/>
      <w:r>
        <w:rPr>
          <w:rStyle w:val="Bodytext2"/>
          <w:lang w:val="en-US" w:eastAsia="en-US" w:bidi="en-US"/>
        </w:rPr>
        <w:t>k</w:t>
      </w:r>
      <w:proofErr w:type="spellEnd"/>
      <w:r>
        <w:rPr>
          <w:rStyle w:val="Bodytext2"/>
          <w:lang w:val="en-US" w:eastAsia="en-US" w:bidi="en-US"/>
        </w:rPr>
        <w:t>}$</w:t>
      </w:r>
      <w:proofErr w:type="gramEnd"/>
      <w:r>
        <w:rPr>
          <w:rStyle w:val="Bodytext2"/>
          <w:lang w:val="en-US" w:eastAsia="en-US" w:bidi="en-US"/>
        </w:rPr>
        <w:t>$$$\text</w:t>
      </w:r>
      <w:proofErr w:type="gramStart"/>
      <w:r>
        <w:rPr>
          <w:rStyle w:val="Bodytext2"/>
          <w:lang w:val="en-US" w:eastAsia="en-US" w:bidi="en-US"/>
        </w:rPr>
        <w:t>^ }</w:t>
      </w:r>
      <w:proofErr w:type="gram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 \</w:t>
      </w:r>
      <w:proofErr w:type="gramStart"/>
      <w:r>
        <w:rPr>
          <w:rStyle w:val="Bodytext2"/>
          <w:lang w:val="en-US" w:eastAsia="en-US" w:bidi="en-US"/>
        </w:rPr>
        <w:t xml:space="preserve">text{ </w:t>
      </w:r>
      <w:r>
        <w:rPr>
          <w:rStyle w:val="Bodytext2"/>
        </w:rPr>
        <w:t>е</w:t>
      </w:r>
      <w:proofErr w:type="gramEnd"/>
      <w:r>
        <w:rPr>
          <w:rStyle w:val="Bodytext2"/>
        </w:rPr>
        <w:t xml:space="preserve"> теглото на индикатора, съвпадащо с неговата значимост в модела</w:t>
      </w:r>
      <w:proofErr w:type="gramStart"/>
      <w:r>
        <w:rPr>
          <w:rStyle w:val="Bodytext2"/>
        </w:rPr>
        <w:t>.}$</w:t>
      </w:r>
      <w:proofErr w:type="gramEnd"/>
      <w:r>
        <w:rPr>
          <w:rStyle w:val="Bodytext2"/>
        </w:rPr>
        <w:t>$</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7"/>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E5109C">
        <w:pict w14:anchorId="281F172F">
          <v:shape id="_x0000_i1030" type="#_x0000_t75" style="width:7in;height:180.7pt">
            <v:imagedata r:id="rId18" r:href="rId19"/>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classify s :ores(s)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classify s :ores(s)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w:t>
      </w:r>
      <w:proofErr w:type="gramStart"/>
      <w:r>
        <w:rPr>
          <w:color w:val="000000"/>
        </w:rPr>
        <w:t>configuration</w:t>
      </w:r>
      <w:proofErr w:type="spellEnd"/>
      <w:r>
        <w:rPr>
          <w:color w:val="000000"/>
        </w:rPr>
        <w:t>(</w:t>
      </w:r>
      <w:proofErr w:type="spellStart"/>
      <w:proofErr w:type="gramEnd"/>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proofErr w:type="gramStart"/>
      <w:r>
        <w:rPr>
          <w:color w:val="000000"/>
        </w:rPr>
        <w:t>self.sys.n</w:t>
      </w:r>
      <w:proofErr w:type="gramEnd"/>
      <w:r>
        <w:rPr>
          <w:color w:val="000000"/>
        </w:rPr>
        <w:t>_indicators</w:t>
      </w:r>
      <w:proofErr w:type="spellEnd"/>
      <w:r>
        <w:rPr>
          <w:color w:val="000000"/>
        </w:rPr>
        <w:t xml:space="preserve"> w = </w:t>
      </w:r>
      <w:proofErr w:type="spellStart"/>
      <w:proofErr w:type="gramStart"/>
      <w:r>
        <w:rPr>
          <w:color w:val="000000"/>
        </w:rPr>
        <w:t>self.sys.weights</w:t>
      </w:r>
      <w:proofErr w:type="spellEnd"/>
      <w:proofErr w:type="gram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proofErr w:type="gramStart"/>
      <w:r>
        <w:rPr>
          <w:color w:val="000000"/>
        </w:rPr>
        <w:t>np.zeros</w:t>
      </w:r>
      <w:proofErr w:type="spellEnd"/>
      <w:proofErr w:type="gramEnd"/>
      <w:r>
        <w:rPr>
          <w:color w:val="000000"/>
        </w:rPr>
        <w:t xml:space="preserve">(2*n), </w:t>
      </w:r>
      <w:proofErr w:type="spellStart"/>
      <w:proofErr w:type="gramStart"/>
      <w:r>
        <w:rPr>
          <w:color w:val="000000"/>
        </w:rPr>
        <w:t>np.ones</w:t>
      </w:r>
      <w:proofErr w:type="spellEnd"/>
      <w:proofErr w:type="gram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proofErr w:type="gramStart"/>
      <w:r>
        <w:rPr>
          <w:color w:val="000000"/>
        </w:rPr>
        <w:t>np.concatenate</w:t>
      </w:r>
      <w:proofErr w:type="spellEnd"/>
      <w:proofErr w:type="gramEnd"/>
      <w:r>
        <w:rPr>
          <w:color w:val="000000"/>
        </w:rPr>
        <w:t>([</w:t>
      </w:r>
      <w:proofErr w:type="spellStart"/>
      <w:proofErr w:type="gramStart"/>
      <w:r>
        <w:rPr>
          <w:color w:val="000000"/>
        </w:rPr>
        <w:t>np.zeros</w:t>
      </w:r>
      <w:proofErr w:type="spellEnd"/>
      <w:proofErr w:type="gramEnd"/>
      <w:r>
        <w:rPr>
          <w:color w:val="000000"/>
        </w:rPr>
        <w:t xml:space="preserve">(n), </w:t>
      </w:r>
      <w:proofErr w:type="spellStart"/>
      <w:proofErr w:type="gramStart"/>
      <w:r>
        <w:rPr>
          <w:color w:val="000000"/>
        </w:rPr>
        <w:t>np.ones</w:t>
      </w:r>
      <w:proofErr w:type="spellEnd"/>
      <w:proofErr w:type="gramEnd"/>
      <w:r>
        <w:rPr>
          <w:color w:val="000000"/>
        </w:rPr>
        <w:t>(n)</w:t>
      </w:r>
      <w:proofErr w:type="gramStart"/>
      <w:r>
        <w:rPr>
          <w:color w:val="000000"/>
        </w:rPr>
        <w:t>]) #</w:t>
      </w:r>
      <w:proofErr w:type="gramEnd"/>
      <w:r>
        <w:rPr>
          <w:color w:val="000000"/>
        </w:rPr>
        <w:t xml:space="preserve">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proofErr w:type="gramStart"/>
      <w:r>
        <w:rPr>
          <w:color w:val="000000"/>
        </w:rPr>
        <w:t>np.hstack</w:t>
      </w:r>
      <w:proofErr w:type="spellEnd"/>
      <w:proofErr w:type="gram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proofErr w:type="gramStart"/>
      <w:r>
        <w:rPr>
          <w:color w:val="000000"/>
        </w:rPr>
        <w:t>LinearConstraint</w:t>
      </w:r>
      <w:proofErr w:type="spellEnd"/>
      <w:r>
        <w:rPr>
          <w:color w:val="000000"/>
        </w:rPr>
        <w:t>(</w:t>
      </w:r>
      <w:proofErr w:type="spellStart"/>
      <w:r>
        <w:rPr>
          <w:color w:val="000000"/>
        </w:rPr>
        <w:t>np.vstack</w:t>
      </w:r>
      <w:proofErr w:type="spellEnd"/>
      <w:proofErr w:type="gram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proofErr w:type="gramStart"/>
      <w:r>
        <w:rPr>
          <w:color w:val="000000"/>
        </w:rPr>
        <w:t>np.concatenate</w:t>
      </w:r>
      <w:proofErr w:type="spellEnd"/>
      <w:proofErr w:type="gram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proofErr w:type="gramStart"/>
      <w:r>
        <w:rPr>
          <w:color w:val="000000"/>
        </w:rPr>
        <w:t>np.concatenate</w:t>
      </w:r>
      <w:proofErr w:type="spellEnd"/>
      <w:proofErr w:type="gram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proofErr w:type="gramStart"/>
      <w:r>
        <w:rPr>
          <w:color w:val="000000"/>
        </w:rPr>
        <w:t>milp</w:t>
      </w:r>
      <w:proofErr w:type="spellEnd"/>
      <w:r>
        <w:rPr>
          <w:color w:val="000000"/>
        </w:rPr>
        <w:t>(</w:t>
      </w:r>
      <w:proofErr w:type="gramEnd"/>
      <w:r>
        <w:rPr>
          <w:color w:val="000000"/>
        </w:rPr>
        <w:t xml:space="preserve">c, bounds=bounds, constraints=constraints, integrality=integrality) </w:t>
      </w:r>
      <w:proofErr w:type="gramStart"/>
      <w:r>
        <w:rPr>
          <w:color w:val="000000"/>
        </w:rPr>
        <w:t>return {'</w:t>
      </w:r>
      <w:proofErr w:type="gramEnd"/>
      <w:r>
        <w:rPr>
          <w:color w:val="000000"/>
        </w:rPr>
        <w:t xml:space="preserve">success': True, 'x': </w:t>
      </w:r>
      <w:proofErr w:type="spellStart"/>
      <w:r>
        <w:rPr>
          <w:color w:val="000000"/>
        </w:rPr>
        <w:t>res.x</w:t>
      </w:r>
      <w:proofErr w:type="spellEnd"/>
      <w:proofErr w:type="gramStart"/>
      <w:r>
        <w:rPr>
          <w:color w:val="000000"/>
        </w:rPr>
        <w:t>[:n</w:t>
      </w:r>
      <w:proofErr w:type="gramEnd"/>
      <w:r>
        <w:rPr>
          <w:color w:val="000000"/>
        </w:rPr>
        <w:t>], 'score': np.dot(</w:t>
      </w:r>
      <w:proofErr w:type="spellStart"/>
      <w:r>
        <w:rPr>
          <w:color w:val="000000"/>
        </w:rPr>
        <w:t>res.x</w:t>
      </w:r>
      <w:proofErr w:type="spellEnd"/>
      <w:proofErr w:type="gramStart"/>
      <w:r>
        <w:rPr>
          <w:color w:val="000000"/>
        </w:rPr>
        <w:t>[:n</w:t>
      </w:r>
      <w:proofErr w:type="gramEnd"/>
      <w:r>
        <w:rPr>
          <w:color w:val="000000"/>
        </w:rPr>
        <w:t xml:space="preserve">], </w:t>
      </w:r>
      <w:proofErr w:type="gramStart"/>
      <w:r>
        <w:rPr>
          <w:color w:val="000000"/>
        </w:rPr>
        <w:t>w)}</w:t>
      </w:r>
      <w:proofErr w:type="gramEnd"/>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E5109C">
        <w:pict w14:anchorId="4BC928E9">
          <v:shape id="_x0000_i1031" type="#_x0000_t75" style="width:362.9pt;height:362.9pt">
            <v:imagedata r:id="rId20" r:href="rId21"/>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w:t>
      </w:r>
      <w:proofErr w:type="gramStart"/>
      <w:r>
        <w:rPr>
          <w:rStyle w:val="Bodytext2"/>
        </w:rPr>
        <w:t>\(</w:t>
      </w:r>
      <w:proofErr w:type="gramEnd"/>
      <w:r>
        <w:rPr>
          <w:rStyle w:val="Bodytext2"/>
        </w:rPr>
        <w:t xml:space="preserve">1.0000\) (с </w:t>
      </w:r>
      <w:proofErr w:type="spellStart"/>
      <w:r>
        <w:rPr>
          <w:rStyle w:val="Bodytext2"/>
        </w:rPr>
        <w:t>допуск</w:t>
      </w:r>
      <w:proofErr w:type="spellEnd"/>
      <w:r>
        <w:rPr>
          <w:rStyle w:val="Bodytext2"/>
        </w:rPr>
        <w:t xml:space="preserve"> \(10</w:t>
      </w:r>
      <w:proofErr w:type="gramStart"/>
      <w:r>
        <w:rPr>
          <w:rStyle w:val="Bodytext2"/>
          <w:vertAlign w:val="superscript"/>
        </w:rPr>
        <w:t>Л</w:t>
      </w:r>
      <w:r>
        <w:rPr>
          <w:rStyle w:val="Bodytext2"/>
        </w:rPr>
        <w:t>{</w:t>
      </w:r>
      <w:proofErr w:type="gramEnd"/>
      <w:r>
        <w:rPr>
          <w:rStyle w:val="Bodytext2"/>
        </w:rPr>
        <w:t>-</w:t>
      </w:r>
      <w:proofErr w:type="gramStart"/>
      <w:r>
        <w:rPr>
          <w:rStyle w:val="Bodytext2"/>
        </w:rPr>
        <w:t>7}\</w:t>
      </w:r>
      <w:proofErr w:type="gramEnd"/>
      <w:r>
        <w:rPr>
          <w:rStyle w:val="Bodytext2"/>
        </w:rPr>
        <w:t>))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w:t>
      </w:r>
      <w:proofErr w:type="gramStart"/>
      <w:r>
        <w:rPr>
          <w:rStyle w:val="Bodytext2"/>
          <w:lang w:val="en-US" w:eastAsia="en-US" w:bidi="en-US"/>
        </w:rPr>
        <w:t>matrix</w:t>
      </w:r>
      <w:proofErr w:type="spellEnd"/>
      <w:r>
        <w:rPr>
          <w:rStyle w:val="Bodytext2"/>
          <w:lang w:val="en-US" w:eastAsia="en-US" w:bidi="en-US"/>
        </w:rPr>
        <w:t>(</w:t>
      </w:r>
      <w:proofErr w:type="gramEnd"/>
      <w:r>
        <w:rPr>
          <w:rStyle w:val="Bodytext2"/>
          <w:lang w:val="en-US" w:eastAsia="en-US" w:bidi="en-US"/>
        </w:rPr>
        <w:t xml:space="preserve">) </w:t>
      </w:r>
      <w:r>
        <w:rPr>
          <w:rStyle w:val="Bodytext2"/>
        </w:rPr>
        <w:t xml:space="preserve">попадат изцяло в затворения интервал </w:t>
      </w:r>
      <w:proofErr w:type="gramStart"/>
      <w:r>
        <w:rPr>
          <w:rStyle w:val="Bodytext2"/>
        </w:rPr>
        <w:t>\(</w:t>
      </w:r>
      <w:proofErr w:type="gramEnd"/>
      <w:r>
        <w:rPr>
          <w:rStyle w:val="Bodytext2"/>
        </w:rPr>
        <w:t xml:space="preserve">[0, </w:t>
      </w:r>
      <w:proofErr w:type="gramStart"/>
      <w:r>
        <w:rPr>
          <w:rStyle w:val="Bodytext2"/>
        </w:rPr>
        <w:t>1]\</w:t>
      </w:r>
      <w:proofErr w:type="gramEnd"/>
      <w:r>
        <w:rPr>
          <w:rStyle w:val="Bodytext2"/>
        </w:rPr>
        <w:t>)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3"/>
          <w:headerReference w:type="default" r:id="rId24"/>
          <w:footerReference w:type="even" r:id="rId25"/>
          <w:footerReference w:type="default" r:id="rId26"/>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7"/>
          <w:headerReference w:type="default" r:id="rId28"/>
          <w:footerReference w:type="even" r:id="rId29"/>
          <w:footerReference w:type="default" r:id="rId30"/>
          <w:headerReference w:type="first" r:id="rId31"/>
          <w:footerReference w:type="first" r:id="rId32"/>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E5109C">
        <w:pict w14:anchorId="11A5BE81">
          <v:shape id="_x0000_i1032" type="#_x0000_t75" style="width:345.75pt;height:207.75pt">
            <v:imagedata r:id="rId33" r:href="rId34"/>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E5109C">
        <w:pict w14:anchorId="1E8A1456">
          <v:shape id="_x0000_i1033" type="#_x0000_t75" style="width:324pt;height:207pt">
            <v:imagedata r:id="rId35" r:href="rId36"/>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7"/>
          <w:headerReference w:type="default" r:id="rId38"/>
          <w:footerReference w:type="even" r:id="rId39"/>
          <w:footerReference w:type="default" r:id="rId40"/>
          <w:headerReference w:type="first" r:id="rId41"/>
          <w:footerReference w:type="first" r:id="rId42"/>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E5109C">
        <w:pict w14:anchorId="323AE6EF">
          <v:shape id="_x0000_i1034" type="#_x0000_t75" style="width:288.75pt;height:260.25pt">
            <v:imagedata r:id="rId43" r:href="rId44"/>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E5109C">
        <w:pict w14:anchorId="18BA2170">
          <v:shape id="_x0000_i1035" type="#_x0000_t75" style="width:396pt;height:198pt">
            <v:imagedata r:id="rId45" r:href="rId46"/>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7"/>
          <w:footerReference w:type="default" r:id="rId48"/>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698821D" w14:textId="77777777" w:rsidR="00E5109C" w:rsidRDefault="00E5109C" w:rsidP="00382EA6">
      <w:pPr>
        <w:widowControl w:val="0"/>
        <w:tabs>
          <w:tab w:val="left" w:pos="346"/>
        </w:tabs>
        <w:spacing w:after="0" w:line="317" w:lineRule="exact"/>
        <w:jc w:val="both"/>
        <w:rPr>
          <w:rFonts w:ascii="Times New Roman" w:hAnsi="Times New Roman" w:cs="Times New Roman"/>
        </w:rPr>
      </w:pPr>
    </w:p>
    <w:tbl>
      <w:tblPr>
        <w:tblW w:w="10080" w:type="dxa"/>
        <w:tblInd w:w="10" w:type="dxa"/>
        <w:tblLayout w:type="fixed"/>
        <w:tblCellMar>
          <w:left w:w="10" w:type="dxa"/>
          <w:right w:w="10" w:type="dxa"/>
        </w:tblCellMar>
        <w:tblLook w:val="0000" w:firstRow="0" w:lastRow="0" w:firstColumn="0" w:lastColumn="0" w:noHBand="0" w:noVBand="0"/>
      </w:tblPr>
      <w:tblGrid>
        <w:gridCol w:w="2520"/>
        <w:gridCol w:w="7560"/>
      </w:tblGrid>
      <w:tr w:rsidR="00E5109C" w14:paraId="4AF9D4FA" w14:textId="77777777" w:rsidTr="00E5109C">
        <w:tblPrEx>
          <w:tblCellMar>
            <w:top w:w="0" w:type="dxa"/>
            <w:bottom w:w="0" w:type="dxa"/>
          </w:tblCellMar>
        </w:tblPrEx>
        <w:trPr>
          <w:trHeight w:hRule="exact" w:val="989"/>
        </w:trPr>
        <w:tc>
          <w:tcPr>
            <w:tcW w:w="2520" w:type="dxa"/>
            <w:shd w:val="clear" w:color="auto" w:fill="000000"/>
          </w:tcPr>
          <w:p w14:paraId="30D62F82" w14:textId="77777777" w:rsidR="00E5109C" w:rsidRDefault="00E5109C" w:rsidP="00E5109C">
            <w:pPr>
              <w:spacing w:after="0" w:line="278" w:lineRule="exact"/>
              <w:ind w:left="160"/>
            </w:pPr>
            <w:proofErr w:type="spellStart"/>
            <w:r>
              <w:rPr>
                <w:rStyle w:val="Bodytext2Constantia"/>
              </w:rPr>
              <w:t>Термин</w:t>
            </w:r>
            <w:proofErr w:type="spellEnd"/>
            <w:r>
              <w:rPr>
                <w:rStyle w:val="Bodytext2Constantia"/>
              </w:rPr>
              <w:t xml:space="preserve"> (Bulgarian / English)</w:t>
            </w:r>
          </w:p>
        </w:tc>
        <w:tc>
          <w:tcPr>
            <w:tcW w:w="7560" w:type="dxa"/>
            <w:shd w:val="clear" w:color="auto" w:fill="000000"/>
          </w:tcPr>
          <w:p w14:paraId="23E95F4D" w14:textId="77777777" w:rsidR="00E5109C" w:rsidRDefault="00E5109C" w:rsidP="00E5109C">
            <w:pPr>
              <w:spacing w:after="0" w:line="24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определение</w:t>
            </w:r>
            <w:proofErr w:type="spellEnd"/>
            <w:r>
              <w:rPr>
                <w:rStyle w:val="Bodytext2Constantia"/>
              </w:rPr>
              <w:t xml:space="preserve"> и </w:t>
            </w:r>
            <w:proofErr w:type="spellStart"/>
            <w:r>
              <w:rPr>
                <w:rStyle w:val="Bodytext2Constantia"/>
              </w:rPr>
              <w:t>теоретична</w:t>
            </w:r>
            <w:proofErr w:type="spellEnd"/>
            <w:r>
              <w:rPr>
                <w:rStyle w:val="Bodytext2Constantia"/>
              </w:rPr>
              <w:t xml:space="preserve"> </w:t>
            </w:r>
            <w:proofErr w:type="spellStart"/>
            <w:r>
              <w:rPr>
                <w:rStyle w:val="Bodytext2Constantia"/>
              </w:rPr>
              <w:t>дефиниция</w:t>
            </w:r>
            <w:proofErr w:type="spellEnd"/>
          </w:p>
        </w:tc>
      </w:tr>
      <w:tr w:rsidR="00E5109C" w14:paraId="75DEAD7A" w14:textId="77777777" w:rsidTr="00E5109C">
        <w:tblPrEx>
          <w:tblCellMar>
            <w:top w:w="0" w:type="dxa"/>
            <w:bottom w:w="0" w:type="dxa"/>
          </w:tblCellMar>
        </w:tblPrEx>
        <w:trPr>
          <w:trHeight w:hRule="exact" w:val="1867"/>
        </w:trPr>
        <w:tc>
          <w:tcPr>
            <w:tcW w:w="2520" w:type="dxa"/>
            <w:tcBorders>
              <w:left w:val="single" w:sz="4" w:space="0" w:color="auto"/>
            </w:tcBorders>
            <w:shd w:val="clear" w:color="auto" w:fill="FFFFFF"/>
          </w:tcPr>
          <w:p w14:paraId="6D6C6A03" w14:textId="77777777" w:rsidR="00E5109C" w:rsidRDefault="00E5109C" w:rsidP="00E5109C">
            <w:pPr>
              <w:spacing w:after="0"/>
              <w:ind w:left="160"/>
            </w:pPr>
            <w:proofErr w:type="spellStart"/>
            <w:r>
              <w:rPr>
                <w:rStyle w:val="Bodytext2Constantia"/>
              </w:rPr>
              <w:t>Многокритериалн</w:t>
            </w:r>
            <w:proofErr w:type="spellEnd"/>
            <w:r>
              <w:rPr>
                <w:rStyle w:val="Bodytext2Constantia"/>
              </w:rPr>
              <w:t xml:space="preserve"> о </w:t>
            </w:r>
            <w:proofErr w:type="spellStart"/>
            <w:r>
              <w:rPr>
                <w:rStyle w:val="Bodytext2Constantia"/>
              </w:rPr>
              <w:t>вземане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решения</w:t>
            </w:r>
            <w:proofErr w:type="spellEnd"/>
            <w:r>
              <w:rPr>
                <w:rStyle w:val="Bodytext2Constantia"/>
              </w:rPr>
              <w:t xml:space="preserve"> (MCDA/MCDM)</w:t>
            </w:r>
          </w:p>
        </w:tc>
        <w:tc>
          <w:tcPr>
            <w:tcW w:w="7560" w:type="dxa"/>
            <w:tcBorders>
              <w:left w:val="single" w:sz="4" w:space="0" w:color="auto"/>
              <w:right w:val="single" w:sz="4" w:space="0" w:color="auto"/>
            </w:tcBorders>
            <w:shd w:val="clear" w:color="auto" w:fill="FFFFFF"/>
            <w:vAlign w:val="center"/>
          </w:tcPr>
          <w:p w14:paraId="732BE435" w14:textId="77777777" w:rsidR="00E5109C" w:rsidRDefault="00E5109C" w:rsidP="00E5109C">
            <w:pPr>
              <w:spacing w:after="0"/>
            </w:pPr>
            <w:r>
              <w:rPr>
                <w:rStyle w:val="Bodytext2"/>
              </w:rPr>
              <w:t xml:space="preserve">Дисциплина от изследването на операциите, изследваща математически модели и изчислителни процедури за подпомагане на вземането на решение при наличие на множество, обикновено конфликтни цели или критерии. Разграничават се дискретни алтернативи </w:t>
            </w:r>
            <w:r>
              <w:rPr>
                <w:rStyle w:val="Bodytext2"/>
                <w:lang w:val="en-US" w:eastAsia="en-US" w:bidi="en-US"/>
              </w:rPr>
              <w:t xml:space="preserve">(MCDA) </w:t>
            </w:r>
            <w:r>
              <w:rPr>
                <w:rStyle w:val="Bodytext2"/>
              </w:rPr>
              <w:t>и непрекъснати пространства на решения (Многокритериална оптимизация) [5, 6, 166].</w:t>
            </w:r>
          </w:p>
        </w:tc>
      </w:tr>
      <w:tr w:rsidR="00E5109C" w14:paraId="381E87D6" w14:textId="77777777" w:rsidTr="00E5109C">
        <w:tblPrEx>
          <w:tblCellMar>
            <w:top w:w="0" w:type="dxa"/>
            <w:bottom w:w="0" w:type="dxa"/>
          </w:tblCellMar>
        </w:tblPrEx>
        <w:trPr>
          <w:trHeight w:hRule="exact" w:val="1618"/>
        </w:trPr>
        <w:tc>
          <w:tcPr>
            <w:tcW w:w="2520" w:type="dxa"/>
            <w:tcBorders>
              <w:top w:val="single" w:sz="4" w:space="0" w:color="auto"/>
              <w:left w:val="single" w:sz="4" w:space="0" w:color="auto"/>
            </w:tcBorders>
            <w:shd w:val="clear" w:color="auto" w:fill="FFFFFF"/>
            <w:vAlign w:val="center"/>
          </w:tcPr>
          <w:p w14:paraId="7AB214A2" w14:textId="77777777" w:rsidR="00E5109C" w:rsidRDefault="00E5109C" w:rsidP="00E5109C">
            <w:pPr>
              <w:spacing w:after="0"/>
              <w:ind w:left="160"/>
            </w:pPr>
            <w:proofErr w:type="spellStart"/>
            <w:r>
              <w:rPr>
                <w:rStyle w:val="Bodytext2Constantia"/>
              </w:rPr>
              <w:t>Модел</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претеглената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(Weighted Sum Model - WSM)</w:t>
            </w:r>
          </w:p>
        </w:tc>
        <w:tc>
          <w:tcPr>
            <w:tcW w:w="7560" w:type="dxa"/>
            <w:tcBorders>
              <w:top w:val="single" w:sz="4" w:space="0" w:color="auto"/>
              <w:left w:val="single" w:sz="4" w:space="0" w:color="auto"/>
              <w:right w:val="single" w:sz="4" w:space="0" w:color="auto"/>
            </w:tcBorders>
            <w:shd w:val="clear" w:color="auto" w:fill="FFFFFF"/>
            <w:vAlign w:val="center"/>
          </w:tcPr>
          <w:p w14:paraId="1CCE79AC" w14:textId="77777777" w:rsidR="00E5109C" w:rsidRDefault="00E5109C" w:rsidP="00E5109C">
            <w:pPr>
              <w:spacing w:after="0"/>
            </w:pPr>
            <w:r>
              <w:rPr>
                <w:rStyle w:val="Bodytext2"/>
              </w:rPr>
              <w:t xml:space="preserve">Най-широко разпространеният адитивен метод за </w:t>
            </w:r>
            <w:proofErr w:type="spellStart"/>
            <w:r>
              <w:rPr>
                <w:rStyle w:val="Bodytext2"/>
              </w:rPr>
              <w:t>скаларизация</w:t>
            </w:r>
            <w:proofErr w:type="spellEnd"/>
            <w:r>
              <w:rPr>
                <w:rStyle w:val="Bodytext2"/>
              </w:rPr>
              <w:t xml:space="preserve"> при многокритериална оценка. Крайната оценка се формира като линейна комбинация (претеглена сума) от нормализираните стойности на индикаторите и техните тегла. Приема пълна </w:t>
            </w:r>
            <w:proofErr w:type="spellStart"/>
            <w:r>
              <w:rPr>
                <w:rStyle w:val="Bodytext2"/>
              </w:rPr>
              <w:t>компенсаторност</w:t>
            </w:r>
            <w:proofErr w:type="spellEnd"/>
            <w:r>
              <w:rPr>
                <w:rStyle w:val="Bodytext2"/>
              </w:rPr>
              <w:t xml:space="preserve"> между критериите [10, 148, 360, 399].</w:t>
            </w:r>
          </w:p>
        </w:tc>
      </w:tr>
      <w:tr w:rsidR="00E5109C" w14:paraId="792F99B8"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tcBorders>
            <w:shd w:val="clear" w:color="auto" w:fill="FFFFFF"/>
          </w:tcPr>
          <w:p w14:paraId="064DFA1B" w14:textId="77777777" w:rsidR="00E5109C" w:rsidRDefault="00E5109C" w:rsidP="00E5109C">
            <w:pPr>
              <w:spacing w:after="0"/>
              <w:ind w:left="160"/>
            </w:pPr>
            <w:proofErr w:type="spellStart"/>
            <w:r>
              <w:rPr>
                <w:rStyle w:val="Bodytext2Constantia"/>
              </w:rPr>
              <w:t>Пространство</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решенията</w:t>
            </w:r>
            <w:proofErr w:type="spellEnd"/>
            <w:r>
              <w:rPr>
                <w:rStyle w:val="Bodytext2Constantia"/>
              </w:rPr>
              <w:t xml:space="preserve"> (Decision Space / Search Space)</w:t>
            </w:r>
          </w:p>
        </w:tc>
        <w:tc>
          <w:tcPr>
            <w:tcW w:w="7560" w:type="dxa"/>
            <w:tcBorders>
              <w:top w:val="single" w:sz="4" w:space="0" w:color="auto"/>
              <w:left w:val="single" w:sz="4" w:space="0" w:color="auto"/>
              <w:right w:val="single" w:sz="4" w:space="0" w:color="auto"/>
            </w:tcBorders>
            <w:shd w:val="clear" w:color="auto" w:fill="FFFFFF"/>
            <w:vAlign w:val="center"/>
          </w:tcPr>
          <w:p w14:paraId="78809DB8" w14:textId="77777777" w:rsidR="00E5109C" w:rsidRDefault="00E5109C" w:rsidP="00E5109C">
            <w:pPr>
              <w:spacing w:after="0"/>
            </w:pPr>
            <w:r>
              <w:rPr>
                <w:rStyle w:val="Bodytext2"/>
              </w:rPr>
              <w:t>Множеството от всички допустими стойности на входните променливи (алтернативи или режими на системата), определено от математически ограничения. В приложния казус това е пространството на възможни комбинации между генериран ток, капацитет на батериите и мрежови натоварвания [12, 130].</w:t>
            </w:r>
          </w:p>
        </w:tc>
      </w:tr>
      <w:tr w:rsidR="00E5109C" w14:paraId="2DADD16C" w14:textId="77777777" w:rsidTr="00E5109C">
        <w:tblPrEx>
          <w:tblCellMar>
            <w:top w:w="0" w:type="dxa"/>
            <w:bottom w:w="0" w:type="dxa"/>
          </w:tblCellMar>
        </w:tblPrEx>
        <w:trPr>
          <w:trHeight w:hRule="exact" w:val="1358"/>
        </w:trPr>
        <w:tc>
          <w:tcPr>
            <w:tcW w:w="2520" w:type="dxa"/>
            <w:tcBorders>
              <w:top w:val="single" w:sz="4" w:space="0" w:color="auto"/>
              <w:left w:val="single" w:sz="4" w:space="0" w:color="auto"/>
            </w:tcBorders>
            <w:shd w:val="clear" w:color="auto" w:fill="FFFFFF"/>
          </w:tcPr>
          <w:p w14:paraId="32292E0B" w14:textId="77777777" w:rsidR="00E5109C" w:rsidRDefault="00E5109C" w:rsidP="00E5109C">
            <w:pPr>
              <w:spacing w:after="0"/>
              <w:ind w:left="160"/>
            </w:pPr>
            <w:proofErr w:type="spellStart"/>
            <w:r>
              <w:rPr>
                <w:rStyle w:val="Bodytext2Constantia"/>
              </w:rPr>
              <w:t>Пространство</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критериите</w:t>
            </w:r>
            <w:proofErr w:type="spellEnd"/>
            <w:r>
              <w:rPr>
                <w:rStyle w:val="Bodytext2Constantia"/>
              </w:rPr>
              <w:t xml:space="preserve"> (Objective Space)</w:t>
            </w:r>
          </w:p>
        </w:tc>
        <w:tc>
          <w:tcPr>
            <w:tcW w:w="7560" w:type="dxa"/>
            <w:tcBorders>
              <w:top w:val="single" w:sz="4" w:space="0" w:color="auto"/>
              <w:left w:val="single" w:sz="4" w:space="0" w:color="auto"/>
              <w:right w:val="single" w:sz="4" w:space="0" w:color="auto"/>
            </w:tcBorders>
            <w:shd w:val="clear" w:color="auto" w:fill="FFFFFF"/>
            <w:vAlign w:val="center"/>
          </w:tcPr>
          <w:p w14:paraId="70D81BC2" w14:textId="77777777" w:rsidR="00E5109C" w:rsidRDefault="00E5109C" w:rsidP="00E5109C">
            <w:pPr>
              <w:spacing w:after="0"/>
            </w:pPr>
            <w:r>
              <w:rPr>
                <w:rStyle w:val="Bodytext2"/>
              </w:rPr>
              <w:t xml:space="preserve">Математическо пространство, в което се изобразяват допустимите решения чрез вектора на </w:t>
            </w:r>
            <w:proofErr w:type="spellStart"/>
            <w:r>
              <w:rPr>
                <w:rStyle w:val="Bodytext2"/>
              </w:rPr>
              <w:t>критериалните</w:t>
            </w:r>
            <w:proofErr w:type="spellEnd"/>
            <w:r>
              <w:rPr>
                <w:rStyle w:val="Bodytext2"/>
              </w:rPr>
              <w:t xml:space="preserve"> функции (напр. цена, топлинни загуби, въглеродни емисии). Всяко физическо решение се трансформира в съответен целеви профил [12, 135].</w:t>
            </w:r>
          </w:p>
        </w:tc>
      </w:tr>
      <w:tr w:rsidR="00E5109C" w14:paraId="1C108A4E"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0047DE1A" w14:textId="77777777" w:rsidR="00E5109C" w:rsidRDefault="00E5109C" w:rsidP="00E5109C">
            <w:pPr>
              <w:spacing w:after="0"/>
              <w:ind w:left="160"/>
            </w:pPr>
            <w:proofErr w:type="spellStart"/>
            <w:r>
              <w:rPr>
                <w:rStyle w:val="Bodytext2Constantia"/>
              </w:rPr>
              <w:lastRenderedPageBreak/>
              <w:t>Оценъчна</w:t>
            </w:r>
            <w:proofErr w:type="spellEnd"/>
          </w:p>
          <w:p w14:paraId="602031F5" w14:textId="77777777" w:rsidR="00E5109C" w:rsidRDefault="00E5109C" w:rsidP="00E5109C">
            <w:pPr>
              <w:spacing w:after="0"/>
              <w:ind w:left="160"/>
            </w:pPr>
            <w:proofErr w:type="spellStart"/>
            <w:r>
              <w:rPr>
                <w:rStyle w:val="Bodytext2Constantia"/>
              </w:rPr>
              <w:t>конфигурация</w:t>
            </w:r>
            <w:proofErr w:type="spellEnd"/>
          </w:p>
          <w:p w14:paraId="4E296BC8" w14:textId="77777777" w:rsidR="00E5109C" w:rsidRDefault="00E5109C" w:rsidP="00E5109C">
            <w:pPr>
              <w:spacing w:after="0"/>
              <w:ind w:left="160"/>
            </w:pPr>
            <w:r>
              <w:rPr>
                <w:rStyle w:val="Bodytext2Constantia"/>
              </w:rPr>
              <w:t>(Configuration)</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618AF79" w14:textId="77777777" w:rsidR="00E5109C" w:rsidRDefault="00E5109C" w:rsidP="00E5109C">
            <w:pPr>
              <w:spacing w:after="0"/>
            </w:pPr>
            <w:r>
              <w:rPr>
                <w:rStyle w:val="Bodytext2"/>
              </w:rPr>
              <w:t>Конкретен стойностен профил от индикатори или бинарен вектор на участие на критериите, описващ как се постига дадено ниво на оценка. Понятието се фокусира върху вътрешната структура на компонентите на системата, а не само върху крайната скаларна оценка [627, 628, 657].</w:t>
            </w:r>
          </w:p>
        </w:tc>
      </w:tr>
      <w:tr w:rsidR="00E5109C" w14:paraId="303A4BDC"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3C953ED8"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Термин</w:t>
            </w:r>
            <w:proofErr w:type="spellEnd"/>
            <w:r>
              <w:rPr>
                <w:rStyle w:val="Bodytext2Constantia"/>
              </w:rPr>
              <w:t xml:space="preserve"> (Bulgarian / English)</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4498AD39"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sidRPr="00E5109C">
              <w:rPr>
                <w:rStyle w:val="Bodytext2Constantia"/>
                <w:rFonts w:ascii="Bookman Old Style" w:eastAsia="Bookman Old Style" w:hAnsi="Bookman Old Style" w:cs="Bookman Old Style"/>
                <w:b w:val="0"/>
                <w:bCs w:val="0"/>
                <w:smallCaps w:val="0"/>
                <w:sz w:val="20"/>
                <w:szCs w:val="20"/>
                <w:lang w:val="bg-BG" w:eastAsia="bg-BG" w:bidi="bg-BG"/>
              </w:rPr>
              <w:t>Научно определение и теоретична дефиниция</w:t>
            </w:r>
          </w:p>
        </w:tc>
      </w:tr>
      <w:tr w:rsidR="00E5109C" w14:paraId="07B9A611"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477CFCD4"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Доминиране</w:t>
            </w:r>
            <w:proofErr w:type="spellEnd"/>
            <w:r>
              <w:rPr>
                <w:rStyle w:val="Bodytext2Constantia"/>
              </w:rPr>
              <w:t xml:space="preserve"> </w:t>
            </w:r>
            <w:proofErr w:type="spellStart"/>
            <w:r>
              <w:rPr>
                <w:rStyle w:val="Bodytext2Constantia"/>
              </w:rPr>
              <w:t>по</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(Pareto Dominance)</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0FC3CEA"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Математическо отношение на частична подредба в пространството на критериите. Решение А доминира решение Б, ако А не е по-лошо от Б по нито един критерий и е строго по-добро по поне един. Когато се разглеждат множества, </w:t>
            </w:r>
            <w:proofErr w:type="spellStart"/>
            <w:r>
              <w:rPr>
                <w:rStyle w:val="Bodytext2"/>
              </w:rPr>
              <w:t>Парето</w:t>
            </w:r>
            <w:proofErr w:type="spellEnd"/>
            <w:r>
              <w:rPr>
                <w:rStyle w:val="Bodytext2"/>
              </w:rPr>
              <w:t xml:space="preserve"> доминирането се дефинира чрез съществуването на по-добро репрезентативно решение [14, 120, 121, 136].</w:t>
            </w:r>
          </w:p>
        </w:tc>
      </w:tr>
      <w:tr w:rsidR="00E5109C" w14:paraId="11BC287F"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78249178"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Парето-оптимален</w:t>
            </w:r>
            <w:proofErr w:type="spellEnd"/>
            <w:r>
              <w:rPr>
                <w:rStyle w:val="Bodytext2Constantia"/>
              </w:rPr>
              <w:t xml:space="preserve"> </w:t>
            </w:r>
            <w:proofErr w:type="spellStart"/>
            <w:r>
              <w:rPr>
                <w:rStyle w:val="Bodytext2Constantia"/>
              </w:rPr>
              <w:t>фронт</w:t>
            </w:r>
            <w:proofErr w:type="spellEnd"/>
            <w:r>
              <w:rPr>
                <w:rStyle w:val="Bodytext2Constantia"/>
              </w:rPr>
              <w:t xml:space="preserve"> (Pareto Front)</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DEDAABF"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Множеството от всички недоминирани целеви вектори в пространството на критериите. Постигането на по-добър резултат по един критерий задължително изисква влошаване по друг. В летния енергиен казус това представлява границата между минимални загуби и минимална себестойност [14, 52, 136, 230].</w:t>
            </w:r>
          </w:p>
        </w:tc>
      </w:tr>
      <w:tr w:rsidR="00E5109C" w14:paraId="0D67611F"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7A6A5212"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Референтни</w:t>
            </w:r>
            <w:proofErr w:type="spellEnd"/>
            <w:r>
              <w:rPr>
                <w:rStyle w:val="Bodytext2Constantia"/>
              </w:rPr>
              <w:t xml:space="preserve"> </w:t>
            </w:r>
            <w:proofErr w:type="spellStart"/>
            <w:r>
              <w:rPr>
                <w:rStyle w:val="Bodytext2Constantia"/>
              </w:rPr>
              <w:t>точки</w:t>
            </w:r>
            <w:proofErr w:type="spellEnd"/>
            <w:r>
              <w:rPr>
                <w:rStyle w:val="Bodytext2Constantia"/>
              </w:rPr>
              <w:t xml:space="preserve">: </w:t>
            </w:r>
            <w:proofErr w:type="spellStart"/>
            <w:r>
              <w:rPr>
                <w:rStyle w:val="Bodytext2Constantia"/>
              </w:rPr>
              <w:t>Идеал</w:t>
            </w:r>
            <w:proofErr w:type="spellEnd"/>
            <w:r>
              <w:rPr>
                <w:rStyle w:val="Bodytext2Constantia"/>
              </w:rPr>
              <w:t xml:space="preserve"> (Utopia) и </w:t>
            </w:r>
            <w:proofErr w:type="spellStart"/>
            <w:r>
              <w:rPr>
                <w:rStyle w:val="Bodytext2Constantia"/>
              </w:rPr>
              <w:t>Надир</w:t>
            </w:r>
            <w:proofErr w:type="spellEnd"/>
            <w:r>
              <w:rPr>
                <w:rStyle w:val="Bodytext2Constantia"/>
              </w:rPr>
              <w:t xml:space="preserve"> (Nadir)</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5BDB76BF"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proofErr w:type="spellStart"/>
            <w:r w:rsidRPr="00E5109C">
              <w:rPr>
                <w:rStyle w:val="Bodytext2"/>
              </w:rPr>
              <w:t>Utopia</w:t>
            </w:r>
            <w:proofErr w:type="spellEnd"/>
            <w:r w:rsidRPr="00E5109C">
              <w:rPr>
                <w:rStyle w:val="Bodytext2"/>
              </w:rPr>
              <w:t xml:space="preserve"> </w:t>
            </w:r>
            <w:r>
              <w:rPr>
                <w:rStyle w:val="Bodytext2"/>
              </w:rPr>
              <w:t xml:space="preserve">е теоретична (обикновено недопустима) точка, съставена от най-добрите стойности за всеки критерий самостоятелно. </w:t>
            </w:r>
            <w:proofErr w:type="spellStart"/>
            <w:r w:rsidRPr="00E5109C">
              <w:rPr>
                <w:rStyle w:val="Bodytext2"/>
              </w:rPr>
              <w:t>Nadir</w:t>
            </w:r>
            <w:proofErr w:type="spellEnd"/>
            <w:r w:rsidRPr="00E5109C">
              <w:rPr>
                <w:rStyle w:val="Bodytext2"/>
              </w:rPr>
              <w:t xml:space="preserve"> </w:t>
            </w:r>
            <w:r>
              <w:rPr>
                <w:rStyle w:val="Bodytext2"/>
              </w:rPr>
              <w:t xml:space="preserve">представлява векторът на най-лошите стойности на критериите сред </w:t>
            </w:r>
            <w:proofErr w:type="spellStart"/>
            <w:r>
              <w:rPr>
                <w:rStyle w:val="Bodytext2"/>
              </w:rPr>
              <w:t>Парето</w:t>
            </w:r>
            <w:proofErr w:type="spellEnd"/>
            <w:r>
              <w:rPr>
                <w:rStyle w:val="Bodytext2"/>
              </w:rPr>
              <w:t>-оптималното множество. Използват се за нормализация на мащабите на критериите [122, 124, 356, 357].</w:t>
            </w:r>
          </w:p>
        </w:tc>
      </w:tr>
      <w:tr w:rsidR="00E5109C" w14:paraId="04F9E7C3"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52058CAC"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Компенсаторност</w:t>
            </w:r>
            <w:proofErr w:type="spellEnd"/>
          </w:p>
          <w:p w14:paraId="39F274F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(Compensability)</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57E9A80"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Свойство на линейните модели, което позволява изключително слаби стойности по един индикатор да бъдат напълно компенсирани от много високи стойности по друг индикатор. Това често е проблем при екологични и ресурсни анализи, където загубата на природен капитал се компенсира от икономически излишък [148, 158, 299, 327].</w:t>
            </w:r>
          </w:p>
        </w:tc>
      </w:tr>
      <w:tr w:rsidR="00E5109C" w14:paraId="726A6503"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023CCD5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Теглови</w:t>
            </w:r>
            <w:proofErr w:type="spellEnd"/>
            <w:r>
              <w:rPr>
                <w:rStyle w:val="Bodytext2Constantia"/>
              </w:rPr>
              <w:t xml:space="preserve"> </w:t>
            </w:r>
            <w:proofErr w:type="spellStart"/>
            <w:r>
              <w:rPr>
                <w:rStyle w:val="Bodytext2Constantia"/>
              </w:rPr>
              <w:t>интервал</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стабилност</w:t>
            </w:r>
            <w:proofErr w:type="spellEnd"/>
            <w:r>
              <w:rPr>
                <w:rStyle w:val="Bodytext2Constantia"/>
              </w:rPr>
              <w:t xml:space="preserve"> (Weight Stability Interval - WSI)</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719EC14C"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Диапазонът от стойности за дадено тегло на критерий, в рамките на който позицията на алтернативите (или пълната им подредба от първо до последно място) остава непроменена, при условие че останалите тегла се коригират пропорционално [10, 340, 366, 368].</w:t>
            </w:r>
          </w:p>
        </w:tc>
      </w:tr>
      <w:tr w:rsidR="00E5109C" w14:paraId="17764AB5"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76B2244A"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lastRenderedPageBreak/>
              <w:t>Локален</w:t>
            </w:r>
            <w:proofErr w:type="spellEnd"/>
            <w:r>
              <w:rPr>
                <w:rStyle w:val="Bodytext2Constantia"/>
              </w:rPr>
              <w:t xml:space="preserve"> </w:t>
            </w:r>
            <w:proofErr w:type="spellStart"/>
            <w:r>
              <w:rPr>
                <w:rStyle w:val="Bodytext2Constantia"/>
              </w:rPr>
              <w:t>пространствен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(Local Analysis)</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B2722FF"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Изследване на допустимото пространство от конфигурации при фиксирана оценъчна система (зададени тегла), целящо изброяване на граничните, допустимите и минималните решения, необходими за преминаване на определени прагове за оценка [628, 630, 658].</w:t>
            </w:r>
          </w:p>
        </w:tc>
      </w:tr>
      <w:tr w:rsidR="00E5109C" w14:paraId="52D5CA02"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301CD2D4"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Глобален</w:t>
            </w:r>
            <w:proofErr w:type="spellEnd"/>
            <w:r>
              <w:rPr>
                <w:rStyle w:val="Bodytext2Constantia"/>
              </w:rPr>
              <w:t xml:space="preserve"> </w:t>
            </w:r>
            <w:proofErr w:type="spellStart"/>
            <w:r>
              <w:rPr>
                <w:rStyle w:val="Bodytext2Constantia"/>
              </w:rPr>
              <w:t>пространствен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(Global Analysis)</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5CD0D705"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Изследване на поведението на оценъчната система при вариране на теглата в рамките на тегловия симплекс. Анализира се чувствителността на класовете решения, стабилността на клъстерите и структурните промени в пространствата от конфигурации [628, 630, 658].</w:t>
            </w:r>
          </w:p>
        </w:tc>
      </w:tr>
      <w:tr w:rsidR="00E5109C" w14:paraId="01AAFE82"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60119D47"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Термин</w:t>
            </w:r>
            <w:proofErr w:type="spellEnd"/>
            <w:r>
              <w:rPr>
                <w:rStyle w:val="Bodytext2Constantia"/>
              </w:rPr>
              <w:t xml:space="preserve"> (Bulgarian / English)</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1ECB8B48"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sidRPr="00E5109C">
              <w:rPr>
                <w:rStyle w:val="Bodytext2Constantia"/>
                <w:rFonts w:ascii="Bookman Old Style" w:eastAsia="Bookman Old Style" w:hAnsi="Bookman Old Style" w:cs="Bookman Old Style"/>
                <w:b w:val="0"/>
                <w:bCs w:val="0"/>
                <w:smallCaps w:val="0"/>
                <w:sz w:val="20"/>
                <w:szCs w:val="20"/>
                <w:lang w:val="bg-BG" w:eastAsia="bg-BG" w:bidi="bg-BG"/>
              </w:rPr>
              <w:t>Научно определение и теоретична дефиниция</w:t>
            </w:r>
          </w:p>
        </w:tc>
      </w:tr>
      <w:tr w:rsidR="00E5109C" w14:paraId="17DCA6D7"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17F2814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Относително</w:t>
            </w:r>
            <w:proofErr w:type="spellEnd"/>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4D56D956"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Решение, въведено математически от </w:t>
            </w:r>
            <w:proofErr w:type="spellStart"/>
            <w:r w:rsidRPr="00E5109C">
              <w:rPr>
                <w:rStyle w:val="Bodytext2"/>
              </w:rPr>
              <w:t>Thomas</w:t>
            </w:r>
            <w:proofErr w:type="spellEnd"/>
            <w:r w:rsidRPr="00E5109C">
              <w:rPr>
                <w:rStyle w:val="Bodytext2"/>
              </w:rPr>
              <w:t xml:space="preserve"> A. </w:t>
            </w:r>
            <w:proofErr w:type="spellStart"/>
            <w:r w:rsidRPr="00E5109C">
              <w:rPr>
                <w:rStyle w:val="Bodytext2"/>
              </w:rPr>
              <w:t>Weber</w:t>
            </w:r>
            <w:proofErr w:type="spellEnd"/>
            <w:r w:rsidRPr="00E5109C">
              <w:rPr>
                <w:rStyle w:val="Bodytext2"/>
              </w:rPr>
              <w:t xml:space="preserve"> </w:t>
            </w:r>
            <w:r>
              <w:rPr>
                <w:rStyle w:val="Bodytext2"/>
              </w:rPr>
              <w:t>(2025/2026),</w:t>
            </w:r>
          </w:p>
        </w:tc>
      </w:tr>
      <w:tr w:rsidR="00E5109C" w14:paraId="147E462E"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06F93D7B"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устойчиво</w:t>
            </w:r>
            <w:proofErr w:type="spellEnd"/>
            <w:r>
              <w:rPr>
                <w:rStyle w:val="Bodytext2Constantia"/>
              </w:rPr>
              <w:t xml:space="preserve"> </w:t>
            </w:r>
            <w:proofErr w:type="spellStart"/>
            <w:r>
              <w:rPr>
                <w:rStyle w:val="Bodytext2Constantia"/>
              </w:rPr>
              <w:t>решение</w:t>
            </w:r>
            <w:proofErr w:type="spellEnd"/>
            <w:r>
              <w:rPr>
                <w:rStyle w:val="Bodytext2Constantia"/>
              </w:rPr>
              <w:t xml:space="preserve"> (Relatively Robust Decision)</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22B85414"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което е </w:t>
            </w:r>
            <w:proofErr w:type="spellStart"/>
            <w:r>
              <w:rPr>
                <w:rStyle w:val="Bodytext2"/>
              </w:rPr>
              <w:t>Парето</w:t>
            </w:r>
            <w:proofErr w:type="spellEnd"/>
            <w:r>
              <w:rPr>
                <w:rStyle w:val="Bodytext2"/>
              </w:rPr>
              <w:t xml:space="preserve">-ефективно и максимизира индекс на </w:t>
            </w:r>
            <w:proofErr w:type="spellStart"/>
            <w:r w:rsidRPr="00E5109C">
              <w:rPr>
                <w:rStyle w:val="Bodytext2"/>
              </w:rPr>
              <w:t>worst-case</w:t>
            </w:r>
            <w:proofErr w:type="spellEnd"/>
            <w:r w:rsidRPr="00E5109C">
              <w:rPr>
                <w:rStyle w:val="Bodytext2"/>
              </w:rPr>
              <w:t xml:space="preserve"> </w:t>
            </w:r>
            <w:r>
              <w:rPr>
                <w:rStyle w:val="Bodytext2"/>
              </w:rPr>
              <w:t>ефективност спрямо всички възможни теглови конфигурации (намалява максималното съжаление от непознатите тегла на оценителя) [39, 682, 692, 715].</w:t>
            </w:r>
          </w:p>
        </w:tc>
      </w:tr>
      <w:tr w:rsidR="00E5109C" w14:paraId="3BD601A1"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4B570E0E"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Мулти-доминиран</w:t>
            </w:r>
            <w:proofErr w:type="spellEnd"/>
          </w:p>
          <w:p w14:paraId="65C30387"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е</w:t>
            </w:r>
          </w:p>
          <w:p w14:paraId="056B4716"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(Multi-dominance / m-dominance)</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7F92BFD3"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Концепция на </w:t>
            </w:r>
            <w:proofErr w:type="spellStart"/>
            <w:r w:rsidRPr="00E5109C">
              <w:rPr>
                <w:rStyle w:val="Bodytext2"/>
              </w:rPr>
              <w:t>Mazurek</w:t>
            </w:r>
            <w:proofErr w:type="spellEnd"/>
            <w:r w:rsidRPr="00E5109C">
              <w:rPr>
                <w:rStyle w:val="Bodytext2"/>
              </w:rPr>
              <w:t xml:space="preserve"> </w:t>
            </w:r>
            <w:r>
              <w:rPr>
                <w:rStyle w:val="Bodytext2"/>
              </w:rPr>
              <w:t xml:space="preserve">&amp; </w:t>
            </w:r>
            <w:proofErr w:type="spellStart"/>
            <w:r w:rsidRPr="00E5109C">
              <w:rPr>
                <w:rStyle w:val="Bodytext2"/>
              </w:rPr>
              <w:t>Strzalka</w:t>
            </w:r>
            <w:proofErr w:type="spellEnd"/>
            <w:r w:rsidRPr="00E5109C">
              <w:rPr>
                <w:rStyle w:val="Bodytext2"/>
              </w:rPr>
              <w:t xml:space="preserve"> </w:t>
            </w:r>
            <w:r>
              <w:rPr>
                <w:rStyle w:val="Bodytext2"/>
              </w:rPr>
              <w:t xml:space="preserve">(2022). Дадена алтернатива е </w:t>
            </w:r>
            <w:proofErr w:type="spellStart"/>
            <w:r>
              <w:rPr>
                <w:rStyle w:val="Bodytext2"/>
              </w:rPr>
              <w:t>мулти</w:t>
            </w:r>
            <w:proofErr w:type="spellEnd"/>
            <w:r>
              <w:rPr>
                <w:rStyle w:val="Bodytext2"/>
              </w:rPr>
              <w:t>-доминирана и изключена като ирационална, ако за всяка възможна теглова конфигурация съществува друга алтернатива, която я превъзхожда по полезност, въпреки че тя може да не бъде класически доминирана [264, 275, 276].</w:t>
            </w:r>
          </w:p>
        </w:tc>
      </w:tr>
      <w:tr w:rsidR="00E5109C" w14:paraId="707FB807" w14:textId="77777777" w:rsidTr="00E5109C">
        <w:tblPrEx>
          <w:tblCellMar>
            <w:top w:w="0" w:type="dxa"/>
            <w:bottom w:w="0" w:type="dxa"/>
          </w:tblCellMar>
        </w:tblPrEx>
        <w:trPr>
          <w:trHeight w:hRule="exact" w:val="1622"/>
        </w:trPr>
        <w:tc>
          <w:tcPr>
            <w:tcW w:w="2520" w:type="dxa"/>
            <w:tcBorders>
              <w:top w:val="single" w:sz="4" w:space="0" w:color="auto"/>
              <w:left w:val="single" w:sz="4" w:space="0" w:color="auto"/>
              <w:bottom w:val="single" w:sz="4" w:space="0" w:color="auto"/>
            </w:tcBorders>
            <w:shd w:val="clear" w:color="auto" w:fill="FFFFFF"/>
          </w:tcPr>
          <w:p w14:paraId="1C09609F"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proofErr w:type="spellStart"/>
            <w:r>
              <w:rPr>
                <w:rStyle w:val="Bodytext2Constantia"/>
              </w:rPr>
              <w:t>Разстояние</w:t>
            </w:r>
            <w:proofErr w:type="spellEnd"/>
            <w:r>
              <w:rPr>
                <w:rStyle w:val="Bodytext2Constantia"/>
              </w:rPr>
              <w:t xml:space="preserve"> </w:t>
            </w:r>
            <w:proofErr w:type="spellStart"/>
            <w:r>
              <w:rPr>
                <w:rStyle w:val="Bodytext2Constantia"/>
              </w:rPr>
              <w:t>на</w:t>
            </w:r>
            <w:proofErr w:type="spellEnd"/>
            <w:r>
              <w:rPr>
                <w:rStyle w:val="Bodytext2Constantia"/>
              </w:rPr>
              <w:t xml:space="preserve"> Gower (Gower’s</w:t>
            </w:r>
          </w:p>
          <w:p w14:paraId="2ECC7327"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Similarity</w:t>
            </w:r>
          </w:p>
          <w:p w14:paraId="746A6C44" w14:textId="77777777" w:rsidR="00E5109C" w:rsidRPr="00E5109C" w:rsidRDefault="00E5109C" w:rsidP="00E5109C">
            <w:pPr>
              <w:spacing w:after="0"/>
              <w:ind w:left="160"/>
              <w:rPr>
                <w:rFonts w:ascii="Constantia" w:eastAsia="Constantia" w:hAnsi="Constantia" w:cs="Constantia"/>
                <w:b/>
                <w:bCs/>
                <w:smallCaps/>
                <w:color w:val="000000"/>
                <w:sz w:val="15"/>
                <w:szCs w:val="15"/>
                <w:lang w:bidi="en-US"/>
              </w:rPr>
            </w:pPr>
            <w:r>
              <w:rPr>
                <w:rStyle w:val="Bodytext2Constantia"/>
              </w:rPr>
              <w:t>Coefficient)</w:t>
            </w:r>
          </w:p>
        </w:tc>
        <w:tc>
          <w:tcPr>
            <w:tcW w:w="7560" w:type="dxa"/>
            <w:tcBorders>
              <w:top w:val="single" w:sz="4" w:space="0" w:color="auto"/>
              <w:left w:val="single" w:sz="4" w:space="0" w:color="auto"/>
              <w:bottom w:val="single" w:sz="4" w:space="0" w:color="auto"/>
              <w:right w:val="single" w:sz="4" w:space="0" w:color="auto"/>
            </w:tcBorders>
            <w:shd w:val="clear" w:color="auto" w:fill="FFFFFF"/>
            <w:vAlign w:val="center"/>
          </w:tcPr>
          <w:p w14:paraId="31C86963" w14:textId="77777777" w:rsidR="00E5109C" w:rsidRPr="00E5109C" w:rsidRDefault="00E5109C" w:rsidP="00E5109C">
            <w:pPr>
              <w:spacing w:after="0"/>
              <w:rPr>
                <w:rFonts w:ascii="Bookman Old Style" w:eastAsia="Bookman Old Style" w:hAnsi="Bookman Old Style" w:cs="Bookman Old Style"/>
                <w:color w:val="000000"/>
                <w:sz w:val="20"/>
                <w:szCs w:val="20"/>
                <w:lang w:val="bg-BG" w:eastAsia="bg-BG" w:bidi="bg-BG"/>
              </w:rPr>
            </w:pPr>
            <w:r>
              <w:rPr>
                <w:rStyle w:val="Bodytext2"/>
              </w:rPr>
              <w:t xml:space="preserve">Метрика за изчисляване на сходство между обекти със смесен тип данни (количествени, </w:t>
            </w:r>
            <w:proofErr w:type="spellStart"/>
            <w:r>
              <w:rPr>
                <w:rStyle w:val="Bodytext2"/>
              </w:rPr>
              <w:t>ординални</w:t>
            </w:r>
            <w:proofErr w:type="spellEnd"/>
            <w:r>
              <w:rPr>
                <w:rStyle w:val="Bodytext2"/>
              </w:rPr>
              <w:t>, номинални и бинарни). Позволява коректно сравняване на оценъчни профили, които съдържат както стойности на индикатори в [0,1], така и бинарни маски на присъствие [21, 194, 661].</w:t>
            </w:r>
          </w:p>
        </w:tc>
      </w:tr>
    </w:tbl>
    <w:p w14:paraId="4B9F142F" w14:textId="77777777" w:rsidR="00E5109C" w:rsidRDefault="00E5109C"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w:t>
      </w:r>
      <w:proofErr w:type="spellStart"/>
      <w:r w:rsidRPr="00382EA6">
        <w:rPr>
          <w:rFonts w:ascii="Times New Roman" w:hAnsi="Times New Roman" w:cs="Times New Roman"/>
        </w:rPr>
        <w:t>Raiffa</w:t>
      </w:r>
      <w:proofErr w:type="spellEnd"/>
      <w:r w:rsidRPr="00382EA6">
        <w:rPr>
          <w:rFonts w:ascii="Times New Roman" w:hAnsi="Times New Roman" w:cs="Times New Roman"/>
        </w:rPr>
        <w:t xml:space="preserve">,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 xml:space="preserve">Greco, S., Ishizaka, A., </w:t>
      </w:r>
      <w:proofErr w:type="spellStart"/>
      <w:r w:rsidRPr="00382EA6">
        <w:rPr>
          <w:rFonts w:ascii="Times New Roman" w:hAnsi="Times New Roman" w:cs="Times New Roman"/>
        </w:rPr>
        <w:t>Tasiou</w:t>
      </w:r>
      <w:proofErr w:type="spellEnd"/>
      <w:r w:rsidRPr="00382EA6">
        <w:rPr>
          <w:rFonts w:ascii="Times New Roman" w:hAnsi="Times New Roman" w:cs="Times New Roman"/>
        </w:rPr>
        <w:t>,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p w14:paraId="0CF87002"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[7] </w:t>
      </w:r>
      <w:r w:rsidRPr="002C6C81">
        <w:rPr>
          <w:rFonts w:ascii="Times New Roman" w:hAnsi="Times New Roman" w:cs="Times New Roman"/>
        </w:rPr>
        <w:t xml:space="preserve">Bertsimas, D., &amp; </w:t>
      </w:r>
      <w:proofErr w:type="spellStart"/>
      <w:r w:rsidRPr="002C6C81">
        <w:rPr>
          <w:rFonts w:ascii="Times New Roman" w:hAnsi="Times New Roman" w:cs="Times New Roman"/>
        </w:rPr>
        <w:t>Tsitsiklis</w:t>
      </w:r>
      <w:proofErr w:type="spellEnd"/>
      <w:r w:rsidRPr="002C6C81">
        <w:rPr>
          <w:rFonts w:ascii="Times New Roman" w:hAnsi="Times New Roman" w:cs="Times New Roman"/>
        </w:rPr>
        <w:t xml:space="preserve">, J. N. (1997). </w:t>
      </w:r>
      <w:r w:rsidRPr="002C6C81">
        <w:rPr>
          <w:rFonts w:ascii="Times New Roman" w:hAnsi="Times New Roman" w:cs="Times New Roman"/>
          <w:i/>
          <w:iCs/>
        </w:rPr>
        <w:t>Introduction to Linear Optimization.</w:t>
      </w:r>
      <w:r w:rsidRPr="002C6C81">
        <w:rPr>
          <w:rFonts w:ascii="Times New Roman" w:hAnsi="Times New Roman" w:cs="Times New Roman"/>
        </w:rPr>
        <w:t xml:space="preserve"> Athena Scientific.</w:t>
      </w:r>
    </w:p>
    <w:p w14:paraId="31EDC38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[8]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&amp; Sanchez, A. (1997). A sensitivity analysis approach for some deterministic</w:t>
      </w:r>
    </w:p>
    <w:p w14:paraId="09732B3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decision-making methods. </w:t>
      </w:r>
      <w:r w:rsidRPr="002C6C81">
        <w:rPr>
          <w:rFonts w:ascii="Times New Roman" w:hAnsi="Times New Roman" w:cs="Times New Roman"/>
          <w:i/>
          <w:iCs/>
        </w:rPr>
        <w:t>Decision Sciences,</w:t>
      </w:r>
      <w:r w:rsidRPr="002C6C81">
        <w:rPr>
          <w:rFonts w:ascii="Times New Roman" w:hAnsi="Times New Roman" w:cs="Times New Roman"/>
        </w:rPr>
        <w:t xml:space="preserve"> 28(1), 151-194.</w:t>
      </w:r>
    </w:p>
    <w:p w14:paraId="224D017F"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[9] </w:t>
      </w:r>
      <w:r w:rsidRPr="002C6C81">
        <w:rPr>
          <w:rFonts w:ascii="Times New Roman" w:hAnsi="Times New Roman" w:cs="Times New Roman"/>
        </w:rPr>
        <w:t xml:space="preserve">O'Shea, R., Deeney, P.,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Diaz-Balteiro, L., &amp; Tarim, S. A. (2026). Weight</w:t>
      </w:r>
    </w:p>
    <w:p w14:paraId="7F3F20E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stability intervals for multi-criteria decision analysis using the weighted sum model. </w:t>
      </w:r>
      <w:r w:rsidRPr="002C6C81">
        <w:rPr>
          <w:rFonts w:ascii="Times New Roman" w:hAnsi="Times New Roman" w:cs="Times New Roman"/>
          <w:i/>
          <w:iCs/>
        </w:rPr>
        <w:t>Expert Systems with Applications,</w:t>
      </w:r>
      <w:r w:rsidRPr="002C6C81">
        <w:rPr>
          <w:rFonts w:ascii="Times New Roman" w:hAnsi="Times New Roman" w:cs="Times New Roman"/>
        </w:rPr>
        <w:t xml:space="preserve"> 296, 128460.</w:t>
      </w:r>
    </w:p>
    <w:p w14:paraId="33DF225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[10]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(2023). Sensitivity analysis approaches in multi-criteria decision</w:t>
      </w:r>
    </w:p>
    <w:p w14:paraId="1235B3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analysis: A systematic review. </w:t>
      </w:r>
      <w:r w:rsidRPr="002C6C81">
        <w:rPr>
          <w:rFonts w:ascii="Times New Roman" w:hAnsi="Times New Roman" w:cs="Times New Roman"/>
          <w:i/>
          <w:iCs/>
        </w:rPr>
        <w:t>Applied Soft Computing,</w:t>
      </w:r>
      <w:r w:rsidRPr="002C6C81">
        <w:rPr>
          <w:rFonts w:ascii="Times New Roman" w:hAnsi="Times New Roman" w:cs="Times New Roman"/>
        </w:rPr>
        <w:t xml:space="preserve"> 148, 110915.</w:t>
      </w:r>
    </w:p>
    <w:p w14:paraId="3124050C"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[11]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(2024). A new sensitivity analysis method for decision-making</w:t>
      </w:r>
    </w:p>
    <w:p w14:paraId="4DE25D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with multiple parameters modification (COMSAM). </w:t>
      </w:r>
      <w:r w:rsidRPr="002C6C81">
        <w:rPr>
          <w:rFonts w:ascii="Times New Roman" w:hAnsi="Times New Roman" w:cs="Times New Roman"/>
          <w:i/>
          <w:iCs/>
        </w:rPr>
        <w:t>Information Sciences,</w:t>
      </w:r>
      <w:r w:rsidRPr="002C6C81">
        <w:rPr>
          <w:rFonts w:ascii="Times New Roman" w:hAnsi="Times New Roman" w:cs="Times New Roman"/>
        </w:rPr>
        <w:t xml:space="preserve"> 678, 120902.</w:t>
      </w:r>
    </w:p>
    <w:p w14:paraId="00325D2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[12] </w:t>
      </w:r>
      <w:r w:rsidRPr="002C6C81">
        <w:rPr>
          <w:rFonts w:ascii="Times New Roman" w:hAnsi="Times New Roman" w:cs="Times New Roman"/>
        </w:rPr>
        <w:t>Williams, A., &amp; Cai, Y. (2024-2025). Insights into Weighted Sum Sampling Approaches for</w:t>
      </w:r>
    </w:p>
    <w:p w14:paraId="272D2818"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Multi-</w:t>
      </w:r>
      <w:proofErr w:type="gramStart"/>
      <w:r w:rsidRPr="002C6C81">
        <w:rPr>
          <w:rFonts w:ascii="Times New Roman" w:hAnsi="Times New Roman" w:cs="Times New Roman"/>
        </w:rPr>
        <w:t>Criteria Decision Making</w:t>
      </w:r>
      <w:proofErr w:type="gramEnd"/>
      <w:r w:rsidRPr="002C6C81">
        <w:rPr>
          <w:rFonts w:ascii="Times New Roman" w:hAnsi="Times New Roman" w:cs="Times New Roman"/>
        </w:rPr>
        <w:t xml:space="preserve"> Problems. </w:t>
      </w:r>
      <w:r w:rsidRPr="002C6C81">
        <w:rPr>
          <w:rFonts w:ascii="Times New Roman" w:hAnsi="Times New Roman" w:cs="Times New Roman"/>
          <w:i/>
          <w:iCs/>
        </w:rPr>
        <w:t>LSE Working Paper.</w:t>
      </w:r>
    </w:p>
    <w:p w14:paraId="0A67E2A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[13] </w:t>
      </w:r>
      <w:r w:rsidRPr="002C6C81">
        <w:rPr>
          <w:rFonts w:ascii="Times New Roman" w:hAnsi="Times New Roman" w:cs="Times New Roman"/>
        </w:rPr>
        <w:t>Smith, R. L. (1984). Efficient Monte Carlo procedures for generating points uniformly</w:t>
      </w:r>
    </w:p>
    <w:p w14:paraId="4E6F294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distributed over bounded regions. </w:t>
      </w:r>
      <w:r w:rsidRPr="002C6C81">
        <w:rPr>
          <w:rFonts w:ascii="Times New Roman" w:hAnsi="Times New Roman" w:cs="Times New Roman"/>
          <w:i/>
          <w:iCs/>
        </w:rPr>
        <w:t>Operations Research,</w:t>
      </w:r>
      <w:r w:rsidRPr="002C6C81">
        <w:rPr>
          <w:rFonts w:ascii="Times New Roman" w:hAnsi="Times New Roman" w:cs="Times New Roman"/>
        </w:rPr>
        <w:t xml:space="preserve"> 32(6), 1296-1308.</w:t>
      </w:r>
    </w:p>
    <w:p w14:paraId="198ECE34"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[14] </w:t>
      </w:r>
      <w:r w:rsidRPr="002C6C81">
        <w:rPr>
          <w:rFonts w:ascii="Times New Roman" w:hAnsi="Times New Roman" w:cs="Times New Roman"/>
        </w:rPr>
        <w:t xml:space="preserve">Hakanen, J., Gold, D., Miettinen, K., &amp; Reed, P. M. (2023). </w:t>
      </w:r>
      <w:proofErr w:type="spellStart"/>
      <w:r w:rsidRPr="002C6C81">
        <w:rPr>
          <w:rFonts w:ascii="Times New Roman" w:hAnsi="Times New Roman" w:cs="Times New Roman"/>
        </w:rPr>
        <w:t>Visualisation</w:t>
      </w:r>
      <w:proofErr w:type="spellEnd"/>
      <w:r w:rsidRPr="002C6C81">
        <w:rPr>
          <w:rFonts w:ascii="Times New Roman" w:hAnsi="Times New Roman" w:cs="Times New Roman"/>
        </w:rPr>
        <w:t xml:space="preserve"> for decision support in</w:t>
      </w:r>
    </w:p>
    <w:p w14:paraId="168952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many-objective </w:t>
      </w:r>
      <w:proofErr w:type="spellStart"/>
      <w:r w:rsidRPr="002C6C81">
        <w:rPr>
          <w:rFonts w:ascii="Times New Roman" w:hAnsi="Times New Roman" w:cs="Times New Roman"/>
        </w:rPr>
        <w:t>optimisation</w:t>
      </w:r>
      <w:proofErr w:type="spellEnd"/>
      <w:r w:rsidRPr="002C6C81">
        <w:rPr>
          <w:rFonts w:ascii="Times New Roman" w:hAnsi="Times New Roman" w:cs="Times New Roman"/>
        </w:rPr>
        <w:t xml:space="preserve">: State-of-the-art, guidance and future directions. </w:t>
      </w:r>
      <w:r w:rsidRPr="002C6C81">
        <w:rPr>
          <w:rFonts w:ascii="Times New Roman" w:hAnsi="Times New Roman" w:cs="Times New Roman"/>
          <w:i/>
          <w:iCs/>
        </w:rPr>
        <w:t>MACODA,</w:t>
      </w:r>
      <w:r w:rsidRPr="002C6C81">
        <w:rPr>
          <w:rFonts w:ascii="Times New Roman" w:hAnsi="Times New Roman" w:cs="Times New Roman"/>
        </w:rPr>
        <w:t xml:space="preserve"> 181-212.</w:t>
      </w:r>
    </w:p>
    <w:p w14:paraId="2D372EAB"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[15] </w:t>
      </w:r>
      <w:r w:rsidRPr="002C6C81">
        <w:rPr>
          <w:rFonts w:ascii="Times New Roman" w:hAnsi="Times New Roman" w:cs="Times New Roman"/>
        </w:rPr>
        <w:t xml:space="preserve">Kaufman, L., &amp; </w:t>
      </w:r>
      <w:proofErr w:type="spellStart"/>
      <w:r w:rsidRPr="002C6C81">
        <w:rPr>
          <w:rFonts w:ascii="Times New Roman" w:hAnsi="Times New Roman" w:cs="Times New Roman"/>
        </w:rPr>
        <w:t>Rousseeuw</w:t>
      </w:r>
      <w:proofErr w:type="spellEnd"/>
      <w:r w:rsidRPr="002C6C81">
        <w:rPr>
          <w:rFonts w:ascii="Times New Roman" w:hAnsi="Times New Roman" w:cs="Times New Roman"/>
        </w:rPr>
        <w:t xml:space="preserve">, P. J. (1990). </w:t>
      </w:r>
      <w:r w:rsidRPr="002C6C81">
        <w:rPr>
          <w:rFonts w:ascii="Times New Roman" w:hAnsi="Times New Roman" w:cs="Times New Roman"/>
          <w:i/>
          <w:iCs/>
        </w:rPr>
        <w:t>Finding Groups in Data: An Introduction to Cluster</w:t>
      </w:r>
    </w:p>
    <w:p w14:paraId="390617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i/>
          <w:iCs/>
        </w:rPr>
        <w:t>Analysis.</w:t>
      </w:r>
      <w:r w:rsidRPr="002C6C81">
        <w:rPr>
          <w:rFonts w:ascii="Times New Roman" w:hAnsi="Times New Roman" w:cs="Times New Roman"/>
        </w:rPr>
        <w:t xml:space="preserve"> John Wiley &amp; Sons.</w:t>
      </w:r>
    </w:p>
    <w:p w14:paraId="39B06CF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[16] </w:t>
      </w:r>
      <w:proofErr w:type="spellStart"/>
      <w:r w:rsidRPr="002C6C81">
        <w:rPr>
          <w:rFonts w:ascii="Times New Roman" w:hAnsi="Times New Roman" w:cs="Times New Roman"/>
        </w:rPr>
        <w:t>Rousseeuw</w:t>
      </w:r>
      <w:proofErr w:type="spellEnd"/>
      <w:r w:rsidRPr="002C6C81">
        <w:rPr>
          <w:rFonts w:ascii="Times New Roman" w:hAnsi="Times New Roman" w:cs="Times New Roman"/>
        </w:rPr>
        <w:t>, P. J. (1987). Silhouettes: A graphical aid to the interpretation and validation of</w:t>
      </w:r>
    </w:p>
    <w:p w14:paraId="40517F5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cluster analysis. </w:t>
      </w:r>
      <w:r w:rsidRPr="002C6C81">
        <w:rPr>
          <w:rFonts w:ascii="Times New Roman" w:hAnsi="Times New Roman" w:cs="Times New Roman"/>
          <w:i/>
          <w:iCs/>
        </w:rPr>
        <w:t>Journal of Computational and Applied Mathematics</w:t>
      </w:r>
      <w:r w:rsidRPr="002C6C81">
        <w:rPr>
          <w:rFonts w:ascii="Times New Roman" w:hAnsi="Times New Roman" w:cs="Times New Roman"/>
        </w:rPr>
        <w:t>, 20, 53-65.</w:t>
      </w:r>
    </w:p>
    <w:p w14:paraId="118E5817" w14:textId="77777777" w:rsid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[17] </w:t>
      </w:r>
      <w:r w:rsidRPr="002C6C81">
        <w:rPr>
          <w:rFonts w:ascii="Times New Roman" w:hAnsi="Times New Roman" w:cs="Times New Roman"/>
        </w:rPr>
        <w:t xml:space="preserve">Ganter, B., &amp; Wille, R. (1999). </w:t>
      </w:r>
      <w:r w:rsidRPr="002C6C81">
        <w:rPr>
          <w:rFonts w:ascii="Times New Roman" w:hAnsi="Times New Roman" w:cs="Times New Roman"/>
          <w:i/>
          <w:iCs/>
        </w:rPr>
        <w:t>Formal Concept Analysis: Mathematical Foundations.</w:t>
      </w:r>
      <w:r w:rsidRPr="002C6C81">
        <w:rPr>
          <w:rFonts w:ascii="Times New Roman" w:hAnsi="Times New Roman" w:cs="Times New Roman"/>
        </w:rPr>
        <w:t xml:space="preserve"> Springer.</w:t>
      </w:r>
    </w:p>
    <w:p w14:paraId="13913C43" w14:textId="69A7EC3D"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lastRenderedPageBreak/>
        <w:t xml:space="preserve">[18] </w:t>
      </w:r>
      <w:r w:rsidRPr="00F22749">
        <w:rPr>
          <w:rFonts w:ascii="Times New Roman" w:eastAsia="Times New Roman" w:hAnsi="Times New Roman" w:cs="Times New Roman"/>
          <w:b/>
          <w:bCs/>
          <w:color w:val="222222"/>
          <w:kern w:val="0"/>
          <w:sz w:val="21"/>
          <w:szCs w:val="21"/>
          <w14:ligatures w14:val="none"/>
        </w:rPr>
        <w:t xml:space="preserve">Keeney, R. L. </w:t>
      </w:r>
      <w:r w:rsidRPr="00F22749">
        <w:rPr>
          <w:rFonts w:ascii="Times New Roman" w:eastAsia="Times New Roman" w:hAnsi="Times New Roman" w:cs="Times New Roman"/>
          <w:b/>
          <w:bCs/>
          <w:color w:val="222222"/>
          <w:kern w:val="0"/>
          <w:sz w:val="21"/>
          <w:szCs w:val="21"/>
          <w:lang w:val="bg-BG" w:eastAsia="bg-BG"/>
          <w14:ligatures w14:val="none"/>
        </w:rPr>
        <w:t xml:space="preserve">&amp; </w:t>
      </w:r>
      <w:proofErr w:type="spellStart"/>
      <w:r w:rsidRPr="00F22749">
        <w:rPr>
          <w:rFonts w:ascii="Times New Roman" w:eastAsia="Times New Roman" w:hAnsi="Times New Roman" w:cs="Times New Roman"/>
          <w:b/>
          <w:bCs/>
          <w:color w:val="222222"/>
          <w:kern w:val="0"/>
          <w:sz w:val="21"/>
          <w:szCs w:val="21"/>
          <w14:ligatures w14:val="none"/>
        </w:rPr>
        <w:t>Raiffa</w:t>
      </w:r>
      <w:proofErr w:type="spellEnd"/>
      <w:r w:rsidRPr="00F22749">
        <w:rPr>
          <w:rFonts w:ascii="Times New Roman" w:eastAsia="Times New Roman" w:hAnsi="Times New Roman" w:cs="Times New Roman"/>
          <w:b/>
          <w:bCs/>
          <w:color w:val="222222"/>
          <w:kern w:val="0"/>
          <w:sz w:val="21"/>
          <w:szCs w:val="21"/>
          <w14:ligatures w14:val="none"/>
        </w:rPr>
        <w:t xml:space="preserve">, H. </w:t>
      </w:r>
      <w:r w:rsidRPr="00F22749">
        <w:rPr>
          <w:rFonts w:ascii="Times New Roman" w:eastAsia="Times New Roman" w:hAnsi="Times New Roman" w:cs="Times New Roman"/>
          <w:b/>
          <w:bCs/>
          <w:color w:val="222222"/>
          <w:kern w:val="0"/>
          <w:sz w:val="21"/>
          <w:szCs w:val="21"/>
          <w:lang w:val="bg-BG" w:eastAsia="bg-BG"/>
          <w14:ligatures w14:val="none"/>
        </w:rPr>
        <w:t>(1993)</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Decisions with Multiple Objectives. Cambridge University Press. </w:t>
      </w:r>
      <w:r w:rsidRPr="00F22749">
        <w:rPr>
          <w:rFonts w:ascii="Times New Roman" w:eastAsia="Times New Roman" w:hAnsi="Times New Roman" w:cs="Times New Roman"/>
          <w:color w:val="222222"/>
          <w:kern w:val="0"/>
          <w:sz w:val="22"/>
          <w:szCs w:val="22"/>
          <w:lang w:val="bg-BG" w:eastAsia="bg-BG"/>
          <w14:ligatures w14:val="none"/>
        </w:rPr>
        <w:t xml:space="preserve">Основополагащ труд за адитивните </w:t>
      </w:r>
      <w:proofErr w:type="spellStart"/>
      <w:r w:rsidRPr="00F22749">
        <w:rPr>
          <w:rFonts w:ascii="Times New Roman" w:eastAsia="Times New Roman" w:hAnsi="Times New Roman" w:cs="Times New Roman"/>
          <w:color w:val="222222"/>
          <w:kern w:val="0"/>
          <w:sz w:val="22"/>
          <w:szCs w:val="22"/>
          <w:lang w:val="bg-BG" w:eastAsia="bg-BG"/>
          <w14:ligatures w14:val="none"/>
        </w:rPr>
        <w:t>полезностни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 модели и преференциалната независимост [143, 144, 717].</w:t>
      </w:r>
    </w:p>
    <w:p w14:paraId="45C19F3F" w14:textId="7AE77B44"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[19] </w:t>
      </w:r>
      <w:r w:rsidRPr="00F22749">
        <w:rPr>
          <w:rFonts w:ascii="Times New Roman" w:eastAsia="Times New Roman" w:hAnsi="Times New Roman" w:cs="Times New Roman"/>
          <w:b/>
          <w:bCs/>
          <w:color w:val="222222"/>
          <w:kern w:val="0"/>
          <w:sz w:val="21"/>
          <w:szCs w:val="21"/>
          <w14:ligatures w14:val="none"/>
        </w:rPr>
        <w:t xml:space="preserve">Mazurek, J. </w:t>
      </w:r>
      <w:r w:rsidRPr="00F22749">
        <w:rPr>
          <w:rFonts w:ascii="Times New Roman" w:eastAsia="Times New Roman" w:hAnsi="Times New Roman" w:cs="Times New Roman"/>
          <w:b/>
          <w:bCs/>
          <w:color w:val="222222"/>
          <w:kern w:val="0"/>
          <w:sz w:val="21"/>
          <w:szCs w:val="21"/>
          <w:lang w:val="bg-BG" w:eastAsia="bg-BG"/>
          <w14:ligatures w14:val="none"/>
        </w:rPr>
        <w:t xml:space="preserve">&amp; </w:t>
      </w:r>
      <w:r w:rsidRPr="00F22749">
        <w:rPr>
          <w:rFonts w:ascii="Times New Roman" w:eastAsia="Times New Roman" w:hAnsi="Times New Roman" w:cs="Times New Roman"/>
          <w:b/>
          <w:bCs/>
          <w:color w:val="222222"/>
          <w:kern w:val="0"/>
          <w:sz w:val="21"/>
          <w:szCs w:val="21"/>
          <w14:ligatures w14:val="none"/>
        </w:rPr>
        <w:t xml:space="preserve">Strzalka, D. </w:t>
      </w:r>
      <w:r w:rsidRPr="00F22749">
        <w:rPr>
          <w:rFonts w:ascii="Times New Roman" w:eastAsia="Times New Roman" w:hAnsi="Times New Roman" w:cs="Times New Roman"/>
          <w:b/>
          <w:bCs/>
          <w:color w:val="222222"/>
          <w:kern w:val="0"/>
          <w:sz w:val="21"/>
          <w:szCs w:val="21"/>
          <w:lang w:val="bg-BG" w:eastAsia="bg-BG"/>
          <w14:ligatures w14:val="none"/>
        </w:rPr>
        <w:t>(2022)</w:t>
      </w:r>
      <w:r w:rsidRPr="00F22749">
        <w:rPr>
          <w:rFonts w:ascii="Times New Roman" w:eastAsia="Times New Roman" w:hAnsi="Times New Roman" w:cs="Times New Roman"/>
          <w:color w:val="222222"/>
          <w:kern w:val="0"/>
          <w:sz w:val="22"/>
          <w:szCs w:val="22"/>
          <w:lang w:val="bg-BG" w:eastAsia="bg-BG"/>
          <w14:ligatures w14:val="none"/>
        </w:rPr>
        <w:t xml:space="preserve">. </w:t>
      </w:r>
      <w:proofErr w:type="gramStart"/>
      <w:r w:rsidRPr="00F22749">
        <w:rPr>
          <w:rFonts w:ascii="Times New Roman" w:eastAsia="Times New Roman" w:hAnsi="Times New Roman" w:cs="Times New Roman"/>
          <w:color w:val="222222"/>
          <w:kern w:val="0"/>
          <w:sz w:val="22"/>
          <w:szCs w:val="22"/>
          <w14:ligatures w14:val="none"/>
        </w:rPr>
        <w:t>On the Monte</w:t>
      </w:r>
      <w:proofErr w:type="gramEnd"/>
      <w:r w:rsidRPr="00F22749">
        <w:rPr>
          <w:rFonts w:ascii="Times New Roman" w:eastAsia="Times New Roman" w:hAnsi="Times New Roman" w:cs="Times New Roman"/>
          <w:color w:val="222222"/>
          <w:kern w:val="0"/>
          <w:sz w:val="22"/>
          <w:szCs w:val="22"/>
          <w14:ligatures w14:val="none"/>
        </w:rPr>
        <w:t xml:space="preserve"> Carlo </w:t>
      </w:r>
      <w:proofErr w:type="gramStart"/>
      <w:r w:rsidRPr="00F22749">
        <w:rPr>
          <w:rFonts w:ascii="Times New Roman" w:eastAsia="Times New Roman" w:hAnsi="Times New Roman" w:cs="Times New Roman"/>
          <w:color w:val="222222"/>
          <w:kern w:val="0"/>
          <w:sz w:val="22"/>
          <w:szCs w:val="22"/>
          <w14:ligatures w14:val="none"/>
        </w:rPr>
        <w:t>weights</w:t>
      </w:r>
      <w:proofErr w:type="gramEnd"/>
      <w:r w:rsidRPr="00F22749">
        <w:rPr>
          <w:rFonts w:ascii="Times New Roman" w:eastAsia="Times New Roman" w:hAnsi="Times New Roman" w:cs="Times New Roman"/>
          <w:color w:val="222222"/>
          <w:kern w:val="0"/>
          <w:sz w:val="22"/>
          <w:szCs w:val="22"/>
          <w14:ligatures w14:val="none"/>
        </w:rPr>
        <w:t xml:space="preserve"> in multiple criteria decision analysis. PLOS ONE. </w:t>
      </w:r>
      <w:r w:rsidRPr="00F22749">
        <w:rPr>
          <w:rFonts w:ascii="Times New Roman" w:eastAsia="Times New Roman" w:hAnsi="Times New Roman" w:cs="Times New Roman"/>
          <w:color w:val="222222"/>
          <w:kern w:val="0"/>
          <w:sz w:val="22"/>
          <w:szCs w:val="22"/>
          <w:lang w:val="bg-BG" w:eastAsia="bg-BG"/>
          <w14:ligatures w14:val="none"/>
        </w:rPr>
        <w:t xml:space="preserve">Въвежда концепцията за </w:t>
      </w:r>
      <w:proofErr w:type="spellStart"/>
      <w:r w:rsidRPr="00F22749">
        <w:rPr>
          <w:rFonts w:ascii="Times New Roman" w:eastAsia="Times New Roman" w:hAnsi="Times New Roman" w:cs="Times New Roman"/>
          <w:color w:val="222222"/>
          <w:kern w:val="0"/>
          <w:sz w:val="22"/>
          <w:szCs w:val="22"/>
          <w:lang w:val="bg-BG" w:eastAsia="bg-BG"/>
          <w14:ligatures w14:val="none"/>
        </w:rPr>
        <w:t>мулти</w:t>
      </w:r>
      <w:proofErr w:type="spellEnd"/>
      <w:r w:rsidRPr="00F22749">
        <w:rPr>
          <w:rFonts w:ascii="Times New Roman" w:eastAsia="Times New Roman" w:hAnsi="Times New Roman" w:cs="Times New Roman"/>
          <w:color w:val="222222"/>
          <w:kern w:val="0"/>
          <w:sz w:val="22"/>
          <w:szCs w:val="22"/>
          <w:lang w:val="bg-BG" w:eastAsia="bg-BG"/>
          <w14:ligatures w14:val="none"/>
        </w:rPr>
        <w:t xml:space="preserve">-доминиране </w:t>
      </w:r>
      <w:r w:rsidRPr="00F22749">
        <w:rPr>
          <w:rFonts w:ascii="Times New Roman" w:eastAsia="Times New Roman" w:hAnsi="Times New Roman" w:cs="Times New Roman"/>
          <w:color w:val="222222"/>
          <w:kern w:val="0"/>
          <w:sz w:val="22"/>
          <w:szCs w:val="22"/>
          <w14:ligatures w14:val="none"/>
        </w:rPr>
        <w:t xml:space="preserve">(m-dominance) </w:t>
      </w:r>
      <w:r w:rsidRPr="00F22749">
        <w:rPr>
          <w:rFonts w:ascii="Times New Roman" w:eastAsia="Times New Roman" w:hAnsi="Times New Roman" w:cs="Times New Roman"/>
          <w:color w:val="222222"/>
          <w:kern w:val="0"/>
          <w:sz w:val="22"/>
          <w:szCs w:val="22"/>
          <w:lang w:val="bg-BG" w:eastAsia="bg-BG"/>
          <w14:ligatures w14:val="none"/>
        </w:rPr>
        <w:t>и анализ на централните тегла [263, 264, 275].</w:t>
      </w:r>
    </w:p>
    <w:p w14:paraId="3007039D" w14:textId="5BB26A62"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[20] </w:t>
      </w:r>
      <w:r w:rsidRPr="00F22749">
        <w:rPr>
          <w:rFonts w:ascii="Times New Roman" w:eastAsia="Times New Roman" w:hAnsi="Times New Roman" w:cs="Times New Roman"/>
          <w:b/>
          <w:bCs/>
          <w:color w:val="222222"/>
          <w:kern w:val="0"/>
          <w:sz w:val="21"/>
          <w:szCs w:val="21"/>
          <w14:ligatures w14:val="none"/>
        </w:rPr>
        <w:t xml:space="preserve">O'Shea, R. et al. </w:t>
      </w:r>
      <w:r w:rsidRPr="00F22749">
        <w:rPr>
          <w:rFonts w:ascii="Times New Roman" w:eastAsia="Times New Roman" w:hAnsi="Times New Roman" w:cs="Times New Roman"/>
          <w:b/>
          <w:bCs/>
          <w:color w:val="222222"/>
          <w:kern w:val="0"/>
          <w:sz w:val="21"/>
          <w:szCs w:val="21"/>
          <w:lang w:val="bg-BG" w:eastAsia="bg-BG"/>
          <w14:ligatures w14:val="none"/>
        </w:rPr>
        <w:t>(2026)</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Weight stability intervals for multi-criteria decision analysis using the weighted sum model. Expert Systems with Applications. </w:t>
      </w:r>
      <w:r w:rsidRPr="00F22749">
        <w:rPr>
          <w:rFonts w:ascii="Times New Roman" w:eastAsia="Times New Roman" w:hAnsi="Times New Roman" w:cs="Times New Roman"/>
          <w:color w:val="222222"/>
          <w:kern w:val="0"/>
          <w:sz w:val="22"/>
          <w:szCs w:val="22"/>
          <w:lang w:val="bg-BG" w:eastAsia="bg-BG"/>
          <w14:ligatures w14:val="none"/>
        </w:rPr>
        <w:t xml:space="preserve">Разписва </w:t>
      </w:r>
      <w:r w:rsidRPr="00F22749">
        <w:rPr>
          <w:rFonts w:ascii="Times New Roman" w:eastAsia="Times New Roman" w:hAnsi="Times New Roman" w:cs="Times New Roman"/>
          <w:color w:val="222222"/>
          <w:kern w:val="0"/>
          <w:sz w:val="22"/>
          <w:szCs w:val="22"/>
          <w14:ligatures w14:val="none"/>
        </w:rPr>
        <w:t xml:space="preserve">closed-form </w:t>
      </w:r>
      <w:r w:rsidRPr="00F22749">
        <w:rPr>
          <w:rFonts w:ascii="Times New Roman" w:eastAsia="Times New Roman" w:hAnsi="Times New Roman" w:cs="Times New Roman"/>
          <w:color w:val="222222"/>
          <w:kern w:val="0"/>
          <w:sz w:val="22"/>
          <w:szCs w:val="22"/>
          <w:lang w:val="bg-BG" w:eastAsia="bg-BG"/>
          <w14:ligatures w14:val="none"/>
        </w:rPr>
        <w:t xml:space="preserve">аналитични решения за теглови интервали на стабилност </w:t>
      </w:r>
      <w:r w:rsidRPr="00F22749">
        <w:rPr>
          <w:rFonts w:ascii="Times New Roman" w:eastAsia="Times New Roman" w:hAnsi="Times New Roman" w:cs="Times New Roman"/>
          <w:color w:val="222222"/>
          <w:kern w:val="0"/>
          <w:sz w:val="22"/>
          <w:szCs w:val="22"/>
          <w14:ligatures w14:val="none"/>
        </w:rPr>
        <w:t xml:space="preserve">(WSIs) </w:t>
      </w:r>
      <w:r w:rsidRPr="00F22749">
        <w:rPr>
          <w:rFonts w:ascii="Times New Roman" w:eastAsia="Times New Roman" w:hAnsi="Times New Roman" w:cs="Times New Roman"/>
          <w:color w:val="222222"/>
          <w:kern w:val="0"/>
          <w:sz w:val="22"/>
          <w:szCs w:val="22"/>
          <w:lang w:val="bg-BG" w:eastAsia="bg-BG"/>
          <w14:ligatures w14:val="none"/>
        </w:rPr>
        <w:t xml:space="preserve">при </w:t>
      </w:r>
      <w:r w:rsidRPr="00F22749">
        <w:rPr>
          <w:rFonts w:ascii="Times New Roman" w:eastAsia="Times New Roman" w:hAnsi="Times New Roman" w:cs="Times New Roman"/>
          <w:color w:val="222222"/>
          <w:kern w:val="0"/>
          <w:sz w:val="22"/>
          <w:szCs w:val="22"/>
          <w14:ligatures w14:val="none"/>
        </w:rPr>
        <w:t xml:space="preserve">WSM </w:t>
      </w:r>
      <w:r w:rsidRPr="00F22749">
        <w:rPr>
          <w:rFonts w:ascii="Times New Roman" w:eastAsia="Times New Roman" w:hAnsi="Times New Roman" w:cs="Times New Roman"/>
          <w:color w:val="222222"/>
          <w:kern w:val="0"/>
          <w:sz w:val="22"/>
          <w:szCs w:val="22"/>
          <w:lang w:val="bg-BG" w:eastAsia="bg-BG"/>
          <w14:ligatures w14:val="none"/>
        </w:rPr>
        <w:t>[10, 340, 351, 352].</w:t>
      </w:r>
    </w:p>
    <w:p w14:paraId="2F5E7BB5" w14:textId="217FCD2C" w:rsidR="00F22749" w:rsidRDefault="00F22749"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 xml:space="preserve">[21] Weber, T. A. </w:t>
      </w:r>
      <w:r w:rsidRPr="005242D5">
        <w:rPr>
          <w:rFonts w:ascii="Times New Roman" w:eastAsia="Times New Roman" w:hAnsi="Times New Roman" w:cs="Times New Roman"/>
          <w:b/>
          <w:bCs/>
          <w:color w:val="222222"/>
          <w:kern w:val="0"/>
          <w:sz w:val="21"/>
          <w:szCs w:val="21"/>
          <w:lang w:val="bg-BG" w:eastAsia="bg-BG"/>
          <w14:ligatures w14:val="none"/>
        </w:rPr>
        <w:t>(2025/2026)</w:t>
      </w:r>
      <w:r w:rsidRPr="005242D5">
        <w:rPr>
          <w:rFonts w:ascii="Times New Roman" w:eastAsia="Times New Roman" w:hAnsi="Times New Roman" w:cs="Times New Roman"/>
          <w:color w:val="222222"/>
          <w:kern w:val="0"/>
          <w:sz w:val="22"/>
          <w:szCs w:val="22"/>
          <w:lang w:val="bg-BG" w:eastAsia="bg-BG"/>
          <w14:ligatures w14:val="none"/>
        </w:rPr>
        <w:t xml:space="preserve">. </w:t>
      </w:r>
      <w:r w:rsidRPr="005242D5">
        <w:rPr>
          <w:rFonts w:ascii="Times New Roman" w:eastAsia="Times New Roman" w:hAnsi="Times New Roman" w:cs="Times New Roman"/>
          <w:color w:val="222222"/>
          <w:kern w:val="0"/>
          <w:sz w:val="22"/>
          <w:szCs w:val="22"/>
          <w14:ligatures w14:val="none"/>
        </w:rPr>
        <w:t xml:space="preserve">Relatively Robust Multicriteria Decisions. Management Science. </w:t>
      </w:r>
      <w:r w:rsidRPr="005242D5">
        <w:rPr>
          <w:rFonts w:ascii="Times New Roman" w:eastAsia="Times New Roman" w:hAnsi="Times New Roman" w:cs="Times New Roman"/>
          <w:color w:val="222222"/>
          <w:kern w:val="0"/>
          <w:sz w:val="22"/>
          <w:szCs w:val="22"/>
          <w:lang w:val="bg-BG" w:eastAsia="bg-BG"/>
          <w14:ligatures w14:val="none"/>
        </w:rPr>
        <w:t xml:space="preserve">Дефинира концепцията за относително устойчиви решения и </w:t>
      </w:r>
      <w:r w:rsidRPr="005242D5">
        <w:rPr>
          <w:rFonts w:ascii="Times New Roman" w:eastAsia="Times New Roman" w:hAnsi="Times New Roman" w:cs="Times New Roman"/>
          <w:color w:val="222222"/>
          <w:kern w:val="0"/>
          <w:sz w:val="22"/>
          <w:szCs w:val="22"/>
          <w14:ligatures w14:val="none"/>
        </w:rPr>
        <w:t xml:space="preserve">worst-case </w:t>
      </w:r>
      <w:r w:rsidRPr="005242D5">
        <w:rPr>
          <w:rFonts w:ascii="Times New Roman" w:eastAsia="Times New Roman" w:hAnsi="Times New Roman" w:cs="Times New Roman"/>
          <w:color w:val="222222"/>
          <w:kern w:val="0"/>
          <w:sz w:val="22"/>
          <w:szCs w:val="22"/>
          <w:lang w:val="bg-BG" w:eastAsia="bg-BG"/>
          <w14:ligatures w14:val="none"/>
        </w:rPr>
        <w:t xml:space="preserve">индекси в условия на теглова неопределеност </w:t>
      </w:r>
      <w:r w:rsidRPr="005242D5">
        <w:rPr>
          <w:rFonts w:ascii="Times New Roman" w:eastAsia="Times New Roman" w:hAnsi="Times New Roman" w:cs="Times New Roman"/>
          <w:color w:val="222222"/>
          <w:kern w:val="0"/>
          <w:sz w:val="22"/>
          <w:szCs w:val="22"/>
          <w14:ligatures w14:val="none"/>
        </w:rPr>
        <w:t>[39, 682, 683, 715].</w:t>
      </w:r>
    </w:p>
    <w:p w14:paraId="702B33E9" w14:textId="695B7635"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2</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J. Hakanen, K. Miettinen, K. Matkovic, "Task-based visual analytics for interactive </w:t>
      </w:r>
      <w:proofErr w:type="spellStart"/>
      <w:r w:rsidR="003E760D" w:rsidRPr="0083764B">
        <w:rPr>
          <w:rFonts w:ascii="Times New Roman" w:eastAsia="Times New Roman" w:hAnsi="Times New Roman" w:cs="Times New Roman"/>
          <w:color w:val="222222"/>
          <w:kern w:val="0"/>
          <w:sz w:val="22"/>
          <w:szCs w:val="22"/>
          <w14:ligatures w14:val="none"/>
        </w:rPr>
        <w:t>multiobjective</w:t>
      </w:r>
      <w:proofErr w:type="spellEnd"/>
      <w:r w:rsidR="003E760D" w:rsidRPr="0083764B">
        <w:rPr>
          <w:rFonts w:ascii="Times New Roman" w:eastAsia="Times New Roman" w:hAnsi="Times New Roman" w:cs="Times New Roman"/>
          <w:color w:val="222222"/>
          <w:kern w:val="0"/>
          <w:sz w:val="22"/>
          <w:szCs w:val="22"/>
          <w14:ligatures w14:val="none"/>
        </w:rPr>
        <w:t xml:space="preserve"> optimization," in MACODA, 2023.</w:t>
      </w:r>
    </w:p>
    <w:p w14:paraId="44736CE7" w14:textId="2C29EF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R. O'Shea et al., "Weight stability intervals for multi-criteria decision analysis using the weighted sum model," Expert Systems with Applications, 2026.</w:t>
      </w:r>
    </w:p>
    <w:p w14:paraId="1B25AC1E" w14:textId="244EABF3"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A. Williams and X. Cai, "Insights into Weighted Sum Sampling Approaches for Multi-</w:t>
      </w:r>
      <w:proofErr w:type="gramStart"/>
      <w:r w:rsidR="003E760D" w:rsidRPr="0083764B">
        <w:rPr>
          <w:rFonts w:ascii="Times New Roman" w:eastAsia="Times New Roman" w:hAnsi="Times New Roman" w:cs="Times New Roman"/>
          <w:color w:val="222222"/>
          <w:kern w:val="0"/>
          <w:sz w:val="22"/>
          <w:szCs w:val="22"/>
          <w14:ligatures w14:val="none"/>
        </w:rPr>
        <w:t>Criteria Decision Making</w:t>
      </w:r>
      <w:proofErr w:type="gramEnd"/>
      <w:r w:rsidR="003E760D" w:rsidRPr="0083764B">
        <w:rPr>
          <w:rFonts w:ascii="Times New Roman" w:eastAsia="Times New Roman" w:hAnsi="Times New Roman" w:cs="Times New Roman"/>
          <w:color w:val="222222"/>
          <w:kern w:val="0"/>
          <w:sz w:val="22"/>
          <w:szCs w:val="22"/>
          <w14:ligatures w14:val="none"/>
        </w:rPr>
        <w:t xml:space="preserve"> Problems," Journal of MCDA, 2024-2025.</w:t>
      </w:r>
    </w:p>
    <w:p w14:paraId="0F48B858" w14:textId="060C535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Ehrgott, J.R. Figueira, Multiple Criteria Decision Analysis, Springer, 2016.</w:t>
      </w:r>
    </w:p>
    <w:p w14:paraId="73D4B958" w14:textId="4AAF73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6</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Bertsimas, J.N. Tsitsiklis, Introduction to Linear Optimization, Athena Scientific, 1997.</w:t>
      </w:r>
    </w:p>
    <w:p w14:paraId="42D759B5" w14:textId="5D22483E"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7</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Brockhoff et al., "Many-Criteria Optimization and Decision Analysis: Challenges and Vision," Lorentz Center Report, 2023.</w:t>
      </w:r>
    </w:p>
    <w:p w14:paraId="5A994E97" w14:textId="3D9C6A0F"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8</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Slowinski, J. Wallenius, "Fifty years of multiple criteria decision analysis," European Journal of Operational Research, 2025.</w:t>
      </w:r>
    </w:p>
    <w:p w14:paraId="4668EEE4" w14:textId="3752C8A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29</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J. C. Gower, "A general coefficient of similarity and some of its properties," Biometrics, 1971.</w:t>
      </w:r>
    </w:p>
    <w:p w14:paraId="42A17A38" w14:textId="123C6E04"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30</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L. Kaufman, P. J. </w:t>
      </w:r>
      <w:proofErr w:type="spellStart"/>
      <w:r w:rsidR="003E760D" w:rsidRPr="0083764B">
        <w:rPr>
          <w:rFonts w:ascii="Times New Roman" w:eastAsia="Times New Roman" w:hAnsi="Times New Roman" w:cs="Times New Roman"/>
          <w:color w:val="222222"/>
          <w:kern w:val="0"/>
          <w:sz w:val="22"/>
          <w:szCs w:val="22"/>
          <w14:ligatures w14:val="none"/>
        </w:rPr>
        <w:t>Rousseeuw</w:t>
      </w:r>
      <w:proofErr w:type="spellEnd"/>
      <w:r w:rsidR="003E760D" w:rsidRPr="0083764B">
        <w:rPr>
          <w:rFonts w:ascii="Times New Roman" w:eastAsia="Times New Roman" w:hAnsi="Times New Roman" w:cs="Times New Roman"/>
          <w:color w:val="222222"/>
          <w:kern w:val="0"/>
          <w:sz w:val="22"/>
          <w:szCs w:val="22"/>
          <w14:ligatures w14:val="none"/>
        </w:rPr>
        <w:t>, Finding Groups in Data: An Introduction to Cluster Analysis, Wiley, 2005.</w:t>
      </w:r>
    </w:p>
    <w:p w14:paraId="47DA8492" w14:textId="76CE512B"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1] </w:t>
      </w:r>
      <w:r w:rsidR="003E760D" w:rsidRPr="0083764B">
        <w:rPr>
          <w:rFonts w:ascii="Times New Roman" w:eastAsia="Times New Roman" w:hAnsi="Times New Roman" w:cs="Times New Roman"/>
          <w:color w:val="222222"/>
          <w:kern w:val="0"/>
          <w:sz w:val="22"/>
          <w:szCs w:val="22"/>
          <w14:ligatures w14:val="none"/>
        </w:rPr>
        <w:t>Sandve et al., "Ten simple rules for reproducible computational research," PLOS Computational Biology, 2013.</w:t>
      </w:r>
    </w:p>
    <w:p w14:paraId="251CA0CB" w14:textId="3C1DE99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2] </w:t>
      </w:r>
      <w:r w:rsidR="003E760D" w:rsidRPr="0083764B">
        <w:rPr>
          <w:rFonts w:ascii="Times New Roman" w:eastAsia="Times New Roman" w:hAnsi="Times New Roman" w:cs="Times New Roman"/>
          <w:color w:val="222222"/>
          <w:kern w:val="0"/>
          <w:sz w:val="22"/>
          <w:szCs w:val="22"/>
          <w14:ligatures w14:val="none"/>
        </w:rPr>
        <w:t>T. J. Santner, B. J. Williams, W. I. Notz, The Design and Analysis of Computer Experiments, Springer, 2018.</w:t>
      </w:r>
    </w:p>
    <w:p w14:paraId="565157B9" w14:textId="535F6D6A"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[3</w:t>
      </w:r>
      <w:r w:rsidR="0083764B">
        <w:rPr>
          <w:rFonts w:ascii="Times New Roman" w:eastAsia="Times New Roman" w:hAnsi="Times New Roman" w:cs="Times New Roman"/>
          <w:color w:val="222222"/>
          <w:kern w:val="0"/>
          <w:sz w:val="22"/>
          <w:szCs w:val="22"/>
          <w14:ligatures w14:val="none"/>
        </w:rPr>
        <w:t>3</w:t>
      </w:r>
      <w:r w:rsidRPr="0083764B">
        <w:rPr>
          <w:rFonts w:ascii="Times New Roman" w:eastAsia="Times New Roman" w:hAnsi="Times New Roman" w:cs="Times New Roman"/>
          <w:color w:val="222222"/>
          <w:kern w:val="0"/>
          <w:sz w:val="22"/>
          <w:szCs w:val="22"/>
          <w14:ligatures w14:val="none"/>
        </w:rPr>
        <w:t xml:space="preserve">] b31: "Good enough </w:t>
      </w:r>
      <w:proofErr w:type="gramStart"/>
      <w:r w:rsidRPr="0083764B">
        <w:rPr>
          <w:rFonts w:ascii="Times New Roman" w:eastAsia="Times New Roman" w:hAnsi="Times New Roman" w:cs="Times New Roman"/>
          <w:color w:val="222222"/>
          <w:kern w:val="0"/>
          <w:sz w:val="22"/>
          <w:szCs w:val="22"/>
          <w14:ligatures w14:val="none"/>
        </w:rPr>
        <w:t>practices</w:t>
      </w:r>
      <w:proofErr w:type="gramEnd"/>
      <w:r w:rsidRPr="0083764B">
        <w:rPr>
          <w:rFonts w:ascii="Times New Roman" w:eastAsia="Times New Roman" w:hAnsi="Times New Roman" w:cs="Times New Roman"/>
          <w:color w:val="222222"/>
          <w:kern w:val="0"/>
          <w:sz w:val="22"/>
          <w:szCs w:val="22"/>
          <w14:ligatures w14:val="none"/>
        </w:rPr>
        <w:t xml:space="preserve"> in scientific computing," Wilson et al., 2017.</w:t>
      </w:r>
    </w:p>
    <w:p w14:paraId="099F3518" w14:textId="1D0E504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 xml:space="preserve">M. L. Bynum et al., </w:t>
      </w:r>
      <w:proofErr w:type="spellStart"/>
      <w:r w:rsidR="003E760D" w:rsidRPr="0083764B">
        <w:rPr>
          <w:rFonts w:ascii="Times New Roman" w:eastAsia="Times New Roman" w:hAnsi="Times New Roman" w:cs="Times New Roman"/>
          <w:color w:val="222222"/>
          <w:kern w:val="0"/>
          <w:sz w:val="22"/>
          <w:szCs w:val="22"/>
          <w14:ligatures w14:val="none"/>
        </w:rPr>
        <w:t>Pyomo</w:t>
      </w:r>
      <w:proofErr w:type="spellEnd"/>
      <w:r w:rsidR="003E760D" w:rsidRPr="0083764B">
        <w:rPr>
          <w:rFonts w:ascii="Times New Roman" w:eastAsia="Times New Roman" w:hAnsi="Times New Roman" w:cs="Times New Roman"/>
          <w:color w:val="222222"/>
          <w:kern w:val="0"/>
          <w:sz w:val="22"/>
          <w:szCs w:val="22"/>
          <w14:ligatures w14:val="none"/>
        </w:rPr>
        <w:t xml:space="preserve"> — Optimization Modeling in Python, Springer, 2021.</w:t>
      </w:r>
    </w:p>
    <w:p w14:paraId="3BC487E0" w14:textId="5B0FE6B2"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b3: "Mixed integer linear programming formulation techniques," SCIP Series, 2022.</w:t>
      </w:r>
    </w:p>
    <w:p w14:paraId="7D9D7204" w14:textId="242A022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36</w:t>
      </w:r>
      <w:r w:rsidRPr="0083764B">
        <w:rPr>
          <w:rFonts w:ascii="Times New Roman" w:eastAsia="Times New Roman" w:hAnsi="Times New Roman" w:cs="Times New Roman"/>
          <w:color w:val="222222"/>
          <w:kern w:val="0"/>
          <w:sz w:val="22"/>
          <w:szCs w:val="22"/>
          <w14:ligatures w14:val="none"/>
        </w:rPr>
        <w:t>] OECD JRC, Handbook on Constructing Composite Indicators: Methodology and User Guide, 2008.</w:t>
      </w:r>
    </w:p>
    <w:p w14:paraId="1C2BF4E6" w14:textId="3AD041F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lastRenderedPageBreak/>
        <w:t>[</w:t>
      </w:r>
      <w:r w:rsidR="0083764B">
        <w:rPr>
          <w:rFonts w:ascii="Times New Roman" w:eastAsia="Times New Roman" w:hAnsi="Times New Roman" w:cs="Times New Roman"/>
          <w:color w:val="222222"/>
          <w:kern w:val="0"/>
          <w:sz w:val="22"/>
          <w:szCs w:val="22"/>
          <w14:ligatures w14:val="none"/>
        </w:rPr>
        <w:t>37</w:t>
      </w:r>
      <w:r w:rsidRPr="0083764B">
        <w:rPr>
          <w:rFonts w:ascii="Times New Roman" w:eastAsia="Times New Roman" w:hAnsi="Times New Roman" w:cs="Times New Roman"/>
          <w:color w:val="222222"/>
          <w:kern w:val="0"/>
          <w:sz w:val="22"/>
          <w:szCs w:val="22"/>
          <w14:ligatures w14:val="none"/>
        </w:rPr>
        <w:t>] T. A. Weber, "Relatively Robust Multicriteria Decisions," Management Science, 2025-2026.</w:t>
      </w:r>
    </w:p>
    <w:p w14:paraId="4CF2E546" w14:textId="175BD7DE" w:rsidR="003E760D" w:rsidRPr="0083764B" w:rsidRDefault="003E760D" w:rsidP="0083764B">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38</w:t>
      </w:r>
      <w:r w:rsidRPr="0083764B">
        <w:rPr>
          <w:rFonts w:ascii="Times New Roman" w:eastAsia="Times New Roman" w:hAnsi="Times New Roman" w:cs="Times New Roman"/>
          <w:color w:val="222222"/>
          <w:kern w:val="0"/>
          <w:sz w:val="22"/>
          <w:szCs w:val="22"/>
          <w14:ligatures w14:val="none"/>
        </w:rPr>
        <w:t>] "Summer Microgrid Reliability &amp; Congestion Study," IEEE Transactions on Power Systems, 2026.</w:t>
      </w:r>
    </w:p>
    <w:p w14:paraId="1F660473" w14:textId="77777777" w:rsidR="00757653" w:rsidRDefault="00757653" w:rsidP="00757653">
      <w:pPr>
        <w:widowControl w:val="0"/>
        <w:tabs>
          <w:tab w:val="left" w:pos="346"/>
        </w:tabs>
        <w:spacing w:after="0" w:line="360" w:lineRule="auto"/>
        <w:jc w:val="both"/>
        <w:rPr>
          <w:rFonts w:ascii="Times New Roman" w:hAnsi="Times New Roman" w:cs="Times New Roman"/>
          <w:sz w:val="22"/>
          <w:szCs w:val="22"/>
        </w:rPr>
      </w:pPr>
    </w:p>
    <w:p w14:paraId="1EF38F8C" w14:textId="5E407AF6"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39</w:t>
      </w:r>
      <w:r w:rsidRPr="00757653">
        <w:rPr>
          <w:rFonts w:ascii="Times New Roman" w:hAnsi="Times New Roman" w:cs="Times New Roman"/>
          <w:sz w:val="22"/>
          <w:szCs w:val="22"/>
        </w:rPr>
        <w:t xml:space="preserve">] J. Hakanen, K. Miettinen, K. Matković, "Task-based visual analytics for interactive </w:t>
      </w:r>
      <w:proofErr w:type="spellStart"/>
      <w:r w:rsidRPr="00757653">
        <w:rPr>
          <w:rFonts w:ascii="Times New Roman" w:hAnsi="Times New Roman" w:cs="Times New Roman"/>
          <w:sz w:val="22"/>
          <w:szCs w:val="22"/>
        </w:rPr>
        <w:t>multiobjective</w:t>
      </w:r>
      <w:proofErr w:type="spellEnd"/>
      <w:r w:rsidRPr="00757653">
        <w:rPr>
          <w:rFonts w:ascii="Times New Roman" w:hAnsi="Times New Roman" w:cs="Times New Roman"/>
          <w:sz w:val="22"/>
          <w:szCs w:val="22"/>
        </w:rPr>
        <w:t xml:space="preserve"> optimization," in</w:t>
      </w:r>
      <w:r>
        <w:rPr>
          <w:rFonts w:ascii="Times New Roman" w:hAnsi="Times New Roman" w:cs="Times New Roman"/>
          <w:sz w:val="22"/>
          <w:szCs w:val="22"/>
        </w:rPr>
        <w:t xml:space="preserve"> </w:t>
      </w:r>
      <w:r w:rsidRPr="00757653">
        <w:rPr>
          <w:rFonts w:ascii="Times New Roman" w:hAnsi="Times New Roman" w:cs="Times New Roman"/>
          <w:sz w:val="22"/>
          <w:szCs w:val="22"/>
        </w:rPr>
        <w:t>MACODA, 2023.</w:t>
      </w:r>
    </w:p>
    <w:p w14:paraId="4903035B" w14:textId="58FC21F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w:t>
      </w:r>
      <w:r w:rsidRPr="00757653">
        <w:rPr>
          <w:rFonts w:ascii="Times New Roman" w:hAnsi="Times New Roman" w:cs="Times New Roman"/>
          <w:sz w:val="22"/>
          <w:szCs w:val="22"/>
        </w:rPr>
        <w:t>0] R. O'Shea et al., "Weight stability intervals for multi-criteria decision analysis using the weighted sum model,"</w:t>
      </w:r>
      <w:r>
        <w:rPr>
          <w:rFonts w:ascii="Times New Roman" w:hAnsi="Times New Roman" w:cs="Times New Roman"/>
          <w:sz w:val="22"/>
          <w:szCs w:val="22"/>
        </w:rPr>
        <w:t xml:space="preserve"> </w:t>
      </w:r>
      <w:r w:rsidRPr="00757653">
        <w:rPr>
          <w:rFonts w:ascii="Times New Roman" w:hAnsi="Times New Roman" w:cs="Times New Roman"/>
          <w:sz w:val="22"/>
          <w:szCs w:val="22"/>
        </w:rPr>
        <w:t>Expert Systems with Applications, 2026.</w:t>
      </w:r>
    </w:p>
    <w:p w14:paraId="2D9C66BE" w14:textId="73DBA569"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w:t>
      </w:r>
      <w:r w:rsidRPr="00757653">
        <w:rPr>
          <w:rFonts w:ascii="Times New Roman" w:hAnsi="Times New Roman" w:cs="Times New Roman"/>
          <w:sz w:val="22"/>
          <w:szCs w:val="22"/>
        </w:rPr>
        <w:t>1] A. Williams and X. Cai, "Insights into Weighted Sum Sampling Approaches for Multi-</w:t>
      </w:r>
      <w:proofErr w:type="gramStart"/>
      <w:r w:rsidRPr="00757653">
        <w:rPr>
          <w:rFonts w:ascii="Times New Roman" w:hAnsi="Times New Roman" w:cs="Times New Roman"/>
          <w:sz w:val="22"/>
          <w:szCs w:val="22"/>
        </w:rPr>
        <w:t>Criteria Decision Making</w:t>
      </w:r>
      <w:proofErr w:type="gramEnd"/>
      <w:r>
        <w:rPr>
          <w:rFonts w:ascii="Times New Roman" w:hAnsi="Times New Roman" w:cs="Times New Roman"/>
          <w:sz w:val="22"/>
          <w:szCs w:val="22"/>
        </w:rPr>
        <w:t xml:space="preserve"> </w:t>
      </w:r>
      <w:r w:rsidRPr="00757653">
        <w:rPr>
          <w:rFonts w:ascii="Times New Roman" w:hAnsi="Times New Roman" w:cs="Times New Roman"/>
          <w:sz w:val="22"/>
          <w:szCs w:val="22"/>
        </w:rPr>
        <w:t>Problems," Journal of MCDA, 2024-2025.</w:t>
      </w:r>
    </w:p>
    <w:p w14:paraId="641E48F5" w14:textId="0977F7DC"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42</w:t>
      </w:r>
      <w:r w:rsidRPr="00757653">
        <w:rPr>
          <w:rFonts w:ascii="Times New Roman" w:hAnsi="Times New Roman" w:cs="Times New Roman"/>
          <w:sz w:val="22"/>
          <w:szCs w:val="22"/>
        </w:rPr>
        <w:t>] S. Greco, M. Ehrgott, J.R. Figueira, Multiple Criteria Decision Analysis, Springer, 2016.</w:t>
      </w:r>
    </w:p>
    <w:p w14:paraId="78E1D935" w14:textId="14CB4D9B"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43</w:t>
      </w:r>
      <w:r w:rsidRPr="00757653">
        <w:rPr>
          <w:rFonts w:ascii="Times New Roman" w:hAnsi="Times New Roman" w:cs="Times New Roman"/>
          <w:sz w:val="22"/>
          <w:szCs w:val="22"/>
        </w:rPr>
        <w:t>] D. Bertsimas, J.N. Tsitsiklis, Introduction to Linear Optimization, Athena Scientific, 1997.</w:t>
      </w:r>
    </w:p>
    <w:p w14:paraId="1C80D763" w14:textId="707CC7A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44</w:t>
      </w:r>
      <w:r w:rsidRPr="00757653">
        <w:rPr>
          <w:rFonts w:ascii="Times New Roman" w:hAnsi="Times New Roman" w:cs="Times New Roman"/>
          <w:sz w:val="22"/>
          <w:szCs w:val="22"/>
        </w:rPr>
        <w:t>] D. Brockhoff et al., "Many-Criteria Optimization and Decision Analysis: Challenges and Vision," Lorentz Center</w:t>
      </w:r>
      <w:r>
        <w:rPr>
          <w:rFonts w:ascii="Times New Roman" w:hAnsi="Times New Roman" w:cs="Times New Roman"/>
          <w:sz w:val="22"/>
          <w:szCs w:val="22"/>
        </w:rPr>
        <w:t xml:space="preserve"> </w:t>
      </w:r>
      <w:r w:rsidRPr="00757653">
        <w:rPr>
          <w:rFonts w:ascii="Times New Roman" w:hAnsi="Times New Roman" w:cs="Times New Roman"/>
          <w:sz w:val="22"/>
          <w:szCs w:val="22"/>
        </w:rPr>
        <w:t>Report, 2023.</w:t>
      </w:r>
    </w:p>
    <w:p w14:paraId="74F3623A" w14:textId="2A44334A"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45</w:t>
      </w:r>
      <w:r w:rsidRPr="00757653">
        <w:rPr>
          <w:rFonts w:ascii="Times New Roman" w:hAnsi="Times New Roman" w:cs="Times New Roman"/>
          <w:sz w:val="22"/>
          <w:szCs w:val="22"/>
        </w:rPr>
        <w:t>] S. Greco, M. Słowiński, J. Wallenius, "Fifty years of multiple criteria decision analysis," European Journal of</w:t>
      </w:r>
      <w:r>
        <w:rPr>
          <w:rFonts w:ascii="Times New Roman" w:hAnsi="Times New Roman" w:cs="Times New Roman"/>
          <w:sz w:val="22"/>
          <w:szCs w:val="22"/>
        </w:rPr>
        <w:t xml:space="preserve"> </w:t>
      </w:r>
      <w:r w:rsidRPr="00757653">
        <w:rPr>
          <w:rFonts w:ascii="Times New Roman" w:hAnsi="Times New Roman" w:cs="Times New Roman"/>
          <w:sz w:val="22"/>
          <w:szCs w:val="22"/>
        </w:rPr>
        <w:t>Operational Research, 2025.</w:t>
      </w:r>
    </w:p>
    <w:p w14:paraId="380C3CF6" w14:textId="1BC08DF5"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46</w:t>
      </w:r>
      <w:r w:rsidRPr="00757653">
        <w:rPr>
          <w:rFonts w:ascii="Times New Roman" w:hAnsi="Times New Roman" w:cs="Times New Roman"/>
          <w:sz w:val="22"/>
          <w:szCs w:val="22"/>
        </w:rPr>
        <w:t>] J. C. Gower, "A general coefficient of similarity and some of its properties," Biometrics, 1971.</w:t>
      </w:r>
    </w:p>
    <w:p w14:paraId="488B86CD" w14:textId="65BFBEB8"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47</w:t>
      </w:r>
      <w:r w:rsidRPr="00757653">
        <w:rPr>
          <w:rFonts w:ascii="Times New Roman" w:hAnsi="Times New Roman" w:cs="Times New Roman"/>
          <w:sz w:val="22"/>
          <w:szCs w:val="22"/>
        </w:rPr>
        <w:t xml:space="preserve">] L. Kaufman, P. J. </w:t>
      </w:r>
      <w:proofErr w:type="spellStart"/>
      <w:r w:rsidRPr="00757653">
        <w:rPr>
          <w:rFonts w:ascii="Times New Roman" w:hAnsi="Times New Roman" w:cs="Times New Roman"/>
          <w:sz w:val="22"/>
          <w:szCs w:val="22"/>
        </w:rPr>
        <w:t>Rousseeuw</w:t>
      </w:r>
      <w:proofErr w:type="spellEnd"/>
      <w:r w:rsidRPr="00757653">
        <w:rPr>
          <w:rFonts w:ascii="Times New Roman" w:hAnsi="Times New Roman" w:cs="Times New Roman"/>
          <w:sz w:val="22"/>
          <w:szCs w:val="22"/>
        </w:rPr>
        <w:t>, Finding Groups in Data: An Introduction to Cluster Analysis, Wiley, 2005.</w:t>
      </w:r>
    </w:p>
    <w:p w14:paraId="2BBF53B8" w14:textId="1CAAAFE8"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48</w:t>
      </w:r>
      <w:r w:rsidRPr="00757653">
        <w:rPr>
          <w:rFonts w:ascii="Times New Roman" w:hAnsi="Times New Roman" w:cs="Times New Roman"/>
          <w:sz w:val="22"/>
          <w:szCs w:val="22"/>
        </w:rPr>
        <w:t>] Sandve et al., "Ten simple rules for reproducible computational research," PLOS Computational Biology, 2013.</w:t>
      </w:r>
    </w:p>
    <w:p w14:paraId="65FB8D3D" w14:textId="08A67E30"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49</w:t>
      </w:r>
      <w:r w:rsidRPr="00757653">
        <w:rPr>
          <w:rFonts w:ascii="Times New Roman" w:hAnsi="Times New Roman" w:cs="Times New Roman"/>
          <w:sz w:val="22"/>
          <w:szCs w:val="22"/>
        </w:rPr>
        <w:t>] T. J. Santner, B. J. Williams, W. I. Notz, The Design and Analysis of Computer Experiments, Springer, 2018.</w:t>
      </w:r>
    </w:p>
    <w:p w14:paraId="7E663D5D" w14:textId="327BD867"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50</w:t>
      </w:r>
      <w:r w:rsidRPr="00757653">
        <w:rPr>
          <w:rFonts w:ascii="Times New Roman" w:hAnsi="Times New Roman" w:cs="Times New Roman"/>
          <w:sz w:val="22"/>
          <w:szCs w:val="22"/>
        </w:rPr>
        <w:t xml:space="preserve">] b31: "Good enough </w:t>
      </w:r>
      <w:proofErr w:type="gramStart"/>
      <w:r w:rsidRPr="00757653">
        <w:rPr>
          <w:rFonts w:ascii="Times New Roman" w:hAnsi="Times New Roman" w:cs="Times New Roman"/>
          <w:sz w:val="22"/>
          <w:szCs w:val="22"/>
        </w:rPr>
        <w:t>practices</w:t>
      </w:r>
      <w:proofErr w:type="gramEnd"/>
      <w:r w:rsidRPr="00757653">
        <w:rPr>
          <w:rFonts w:ascii="Times New Roman" w:hAnsi="Times New Roman" w:cs="Times New Roman"/>
          <w:sz w:val="22"/>
          <w:szCs w:val="22"/>
        </w:rPr>
        <w:t xml:space="preserve"> in scientific computing," Wilson et al., 2017.</w:t>
      </w:r>
    </w:p>
    <w:p w14:paraId="334D21AE" w14:textId="5DAD8A8B"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51</w:t>
      </w:r>
      <w:r w:rsidRPr="00757653">
        <w:rPr>
          <w:rFonts w:ascii="Times New Roman" w:hAnsi="Times New Roman" w:cs="Times New Roman"/>
          <w:sz w:val="22"/>
          <w:szCs w:val="22"/>
        </w:rPr>
        <w:t xml:space="preserve">] M. L. Bynum et al., </w:t>
      </w:r>
      <w:proofErr w:type="spellStart"/>
      <w:r w:rsidRPr="00757653">
        <w:rPr>
          <w:rFonts w:ascii="Times New Roman" w:hAnsi="Times New Roman" w:cs="Times New Roman"/>
          <w:sz w:val="22"/>
          <w:szCs w:val="22"/>
        </w:rPr>
        <w:t>Pyomo</w:t>
      </w:r>
      <w:proofErr w:type="spellEnd"/>
      <w:r w:rsidRPr="00757653">
        <w:rPr>
          <w:rFonts w:ascii="Times New Roman" w:hAnsi="Times New Roman" w:cs="Times New Roman"/>
          <w:sz w:val="22"/>
          <w:szCs w:val="22"/>
        </w:rPr>
        <w:t xml:space="preserve"> — Optimization Modeling in Python, Springer, 2021.</w:t>
      </w:r>
    </w:p>
    <w:p w14:paraId="3111E4A8" w14:textId="3B6CF1E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52</w:t>
      </w:r>
      <w:r w:rsidRPr="00757653">
        <w:rPr>
          <w:rFonts w:ascii="Times New Roman" w:hAnsi="Times New Roman" w:cs="Times New Roman"/>
          <w:sz w:val="22"/>
          <w:szCs w:val="22"/>
        </w:rPr>
        <w:t>] b3: "Mixed integer linear programming formulation techniques," SCIP Series, 2022.</w:t>
      </w:r>
    </w:p>
    <w:p w14:paraId="167DCFB5" w14:textId="0DB959DD"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[5</w:t>
      </w:r>
      <w:r>
        <w:rPr>
          <w:rFonts w:ascii="Times New Roman" w:hAnsi="Times New Roman" w:cs="Times New Roman"/>
          <w:sz w:val="22"/>
          <w:szCs w:val="22"/>
        </w:rPr>
        <w:t>3</w:t>
      </w:r>
      <w:r w:rsidRPr="00757653">
        <w:rPr>
          <w:rFonts w:ascii="Times New Roman" w:hAnsi="Times New Roman" w:cs="Times New Roman"/>
          <w:sz w:val="22"/>
          <w:szCs w:val="22"/>
        </w:rPr>
        <w:t>] OECD JRC, Handbook on Constructing Composite Indicators: Methodology and User Guide, 2008.</w:t>
      </w:r>
    </w:p>
    <w:p w14:paraId="739621F3" w14:textId="4EA5FAC4" w:rsidR="00757653" w:rsidRPr="00757653"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[5</w:t>
      </w:r>
      <w:r>
        <w:rPr>
          <w:rFonts w:ascii="Times New Roman" w:hAnsi="Times New Roman" w:cs="Times New Roman"/>
          <w:sz w:val="22"/>
          <w:szCs w:val="22"/>
        </w:rPr>
        <w:t>4</w:t>
      </w:r>
      <w:r w:rsidRPr="00757653">
        <w:rPr>
          <w:rFonts w:ascii="Times New Roman" w:hAnsi="Times New Roman" w:cs="Times New Roman"/>
          <w:sz w:val="22"/>
          <w:szCs w:val="22"/>
        </w:rPr>
        <w:t>] T. A. Weber, "Relatively Robust Multicriteria Decisions," Management Science, 2025-2026.</w:t>
      </w:r>
    </w:p>
    <w:p w14:paraId="4757822E" w14:textId="7AA62803" w:rsidR="002C6C81" w:rsidRDefault="00757653" w:rsidP="00757653">
      <w:pPr>
        <w:widowControl w:val="0"/>
        <w:tabs>
          <w:tab w:val="left" w:pos="346"/>
        </w:tabs>
        <w:spacing w:after="0" w:line="360" w:lineRule="auto"/>
        <w:jc w:val="both"/>
        <w:rPr>
          <w:rFonts w:ascii="Times New Roman" w:hAnsi="Times New Roman" w:cs="Times New Roman"/>
          <w:sz w:val="22"/>
          <w:szCs w:val="22"/>
        </w:rPr>
      </w:pPr>
      <w:r w:rsidRPr="00757653">
        <w:rPr>
          <w:rFonts w:ascii="Times New Roman" w:hAnsi="Times New Roman" w:cs="Times New Roman"/>
          <w:sz w:val="22"/>
          <w:szCs w:val="22"/>
        </w:rPr>
        <w:t>[</w:t>
      </w:r>
      <w:r>
        <w:rPr>
          <w:rFonts w:ascii="Times New Roman" w:hAnsi="Times New Roman" w:cs="Times New Roman"/>
          <w:sz w:val="22"/>
          <w:szCs w:val="22"/>
        </w:rPr>
        <w:t>55</w:t>
      </w:r>
      <w:r w:rsidRPr="00757653">
        <w:rPr>
          <w:rFonts w:ascii="Times New Roman" w:hAnsi="Times New Roman" w:cs="Times New Roman"/>
          <w:sz w:val="22"/>
          <w:szCs w:val="22"/>
        </w:rPr>
        <w:t>] "Summer Microgrid Reliability &amp; Congestion Study," IEEE Transactions on Power Systems, 2026</w:t>
      </w:r>
    </w:p>
    <w:p w14:paraId="69BECA5D" w14:textId="3D875616"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56</w:t>
      </w:r>
      <w:r w:rsidRPr="000534E8">
        <w:rPr>
          <w:rFonts w:ascii="Times New Roman" w:hAnsi="Times New Roman" w:cs="Times New Roman"/>
          <w:sz w:val="22"/>
          <w:szCs w:val="22"/>
        </w:rPr>
        <w:t xml:space="preserve">] Keeney, R. L. and </w:t>
      </w:r>
      <w:proofErr w:type="spellStart"/>
      <w:r w:rsidRPr="000534E8">
        <w:rPr>
          <w:rFonts w:ascii="Times New Roman" w:hAnsi="Times New Roman" w:cs="Times New Roman"/>
          <w:sz w:val="22"/>
          <w:szCs w:val="22"/>
        </w:rPr>
        <w:t>Raiffa</w:t>
      </w:r>
      <w:proofErr w:type="spellEnd"/>
      <w:r w:rsidRPr="000534E8">
        <w:rPr>
          <w:rFonts w:ascii="Times New Roman" w:hAnsi="Times New Roman" w:cs="Times New Roman"/>
          <w:sz w:val="22"/>
          <w:szCs w:val="22"/>
        </w:rPr>
        <w:t>, H., Decisions with Multiple Objectives: Preferences and Value</w:t>
      </w:r>
    </w:p>
    <w:p w14:paraId="57664A1E"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Tradeoffs, Wiley, New York, 1976.</w:t>
      </w:r>
    </w:p>
    <w:p w14:paraId="0A36562A" w14:textId="2CF90E53"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57</w:t>
      </w:r>
      <w:r w:rsidRPr="000534E8">
        <w:rPr>
          <w:rFonts w:ascii="Times New Roman" w:hAnsi="Times New Roman" w:cs="Times New Roman"/>
          <w:sz w:val="22"/>
          <w:szCs w:val="22"/>
        </w:rPr>
        <w:t>] Fishburn, P. C., "Methods of Estimating Additive Utilities," Management Science, vol. 13, no. 7,</w:t>
      </w:r>
    </w:p>
    <w:p w14:paraId="619446FF"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pp. 435-453, 1967.</w:t>
      </w:r>
    </w:p>
    <w:p w14:paraId="10749841" w14:textId="69421B42"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58</w:t>
      </w:r>
      <w:r w:rsidRPr="000534E8">
        <w:rPr>
          <w:rFonts w:ascii="Times New Roman" w:hAnsi="Times New Roman" w:cs="Times New Roman"/>
          <w:sz w:val="22"/>
          <w:szCs w:val="22"/>
        </w:rPr>
        <w:t>] Weber, T. A., "Relatively Robust Multicriteria Decisions," Management Science, vol. 72, no. 4,</w:t>
      </w:r>
    </w:p>
    <w:p w14:paraId="6401B381"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pp. 3175-3203, 2026.</w:t>
      </w:r>
    </w:p>
    <w:p w14:paraId="3050370D" w14:textId="56FEBECA"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lastRenderedPageBreak/>
        <w:t>[</w:t>
      </w:r>
      <w:r>
        <w:rPr>
          <w:rFonts w:ascii="Times New Roman" w:hAnsi="Times New Roman" w:cs="Times New Roman"/>
          <w:sz w:val="22"/>
          <w:szCs w:val="22"/>
        </w:rPr>
        <w:t>59</w:t>
      </w:r>
      <w:r w:rsidRPr="000534E8">
        <w:rPr>
          <w:rFonts w:ascii="Times New Roman" w:hAnsi="Times New Roman" w:cs="Times New Roman"/>
          <w:sz w:val="22"/>
          <w:szCs w:val="22"/>
        </w:rPr>
        <w:t xml:space="preserve">] O’Shea, R., Deeney, P., </w:t>
      </w:r>
      <w:proofErr w:type="spellStart"/>
      <w:r w:rsidRPr="000534E8">
        <w:rPr>
          <w:rFonts w:ascii="Times New Roman" w:hAnsi="Times New Roman" w:cs="Times New Roman"/>
          <w:sz w:val="22"/>
          <w:szCs w:val="22"/>
        </w:rPr>
        <w:t>Triantaphyllou</w:t>
      </w:r>
      <w:proofErr w:type="spellEnd"/>
      <w:r w:rsidRPr="000534E8">
        <w:rPr>
          <w:rFonts w:ascii="Times New Roman" w:hAnsi="Times New Roman" w:cs="Times New Roman"/>
          <w:sz w:val="22"/>
          <w:szCs w:val="22"/>
        </w:rPr>
        <w:t>, E., Diaz-Balteiro, L., and Tarim, S. A., "Weight stability</w:t>
      </w:r>
    </w:p>
    <w:p w14:paraId="105CC9BD"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intervals for multi-criteria decision analysis using the weighted sum model," Expert Systems</w:t>
      </w:r>
    </w:p>
    <w:p w14:paraId="52B40D3C"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with Applications, vol. 275, Article 121660, 2026.</w:t>
      </w:r>
    </w:p>
    <w:p w14:paraId="606C8BC4" w14:textId="272C7E90"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60</w:t>
      </w:r>
      <w:r w:rsidRPr="000534E8">
        <w:rPr>
          <w:rFonts w:ascii="Times New Roman" w:hAnsi="Times New Roman" w:cs="Times New Roman"/>
          <w:sz w:val="22"/>
          <w:szCs w:val="22"/>
        </w:rPr>
        <w:t xml:space="preserve">] </w:t>
      </w:r>
      <w:proofErr w:type="spellStart"/>
      <w:r w:rsidRPr="000534E8">
        <w:rPr>
          <w:rFonts w:ascii="Times New Roman" w:hAnsi="Times New Roman" w:cs="Times New Roman"/>
          <w:sz w:val="22"/>
          <w:szCs w:val="22"/>
        </w:rPr>
        <w:t>Więckowski</w:t>
      </w:r>
      <w:proofErr w:type="spellEnd"/>
      <w:r w:rsidRPr="000534E8">
        <w:rPr>
          <w:rFonts w:ascii="Times New Roman" w:hAnsi="Times New Roman" w:cs="Times New Roman"/>
          <w:sz w:val="22"/>
          <w:szCs w:val="22"/>
        </w:rPr>
        <w:t xml:space="preserve">, J. and </w:t>
      </w:r>
      <w:proofErr w:type="spellStart"/>
      <w:r w:rsidRPr="000534E8">
        <w:rPr>
          <w:rFonts w:ascii="Times New Roman" w:hAnsi="Times New Roman" w:cs="Times New Roman"/>
          <w:sz w:val="22"/>
          <w:szCs w:val="22"/>
        </w:rPr>
        <w:t>Sałabun</w:t>
      </w:r>
      <w:proofErr w:type="spellEnd"/>
      <w:r w:rsidRPr="000534E8">
        <w:rPr>
          <w:rFonts w:ascii="Times New Roman" w:hAnsi="Times New Roman" w:cs="Times New Roman"/>
          <w:sz w:val="22"/>
          <w:szCs w:val="22"/>
        </w:rPr>
        <w:t>, W., "A new sensitivity analysis method for decision-making with</w:t>
      </w:r>
    </w:p>
    <w:p w14:paraId="3F3AB74B"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multiple parameters modification (COMSAM)," Information Sciences, vol. 678, pp. 120902,</w:t>
      </w:r>
    </w:p>
    <w:p w14:paraId="4A9690F6"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2024.</w:t>
      </w:r>
    </w:p>
    <w:p w14:paraId="0D44099B" w14:textId="7100296F"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[6</w:t>
      </w:r>
      <w:r>
        <w:rPr>
          <w:rFonts w:ascii="Times New Roman" w:hAnsi="Times New Roman" w:cs="Times New Roman"/>
          <w:sz w:val="22"/>
          <w:szCs w:val="22"/>
        </w:rPr>
        <w:t>1</w:t>
      </w:r>
      <w:r w:rsidRPr="000534E8">
        <w:rPr>
          <w:rFonts w:ascii="Times New Roman" w:hAnsi="Times New Roman" w:cs="Times New Roman"/>
          <w:sz w:val="22"/>
          <w:szCs w:val="22"/>
        </w:rPr>
        <w:t xml:space="preserve">] Mazurek, J. and </w:t>
      </w:r>
      <w:proofErr w:type="spellStart"/>
      <w:r w:rsidRPr="000534E8">
        <w:rPr>
          <w:rFonts w:ascii="Times New Roman" w:hAnsi="Times New Roman" w:cs="Times New Roman"/>
          <w:sz w:val="22"/>
          <w:szCs w:val="22"/>
        </w:rPr>
        <w:t>Strzałka</w:t>
      </w:r>
      <w:proofErr w:type="spellEnd"/>
      <w:r w:rsidRPr="000534E8">
        <w:rPr>
          <w:rFonts w:ascii="Times New Roman" w:hAnsi="Times New Roman" w:cs="Times New Roman"/>
          <w:sz w:val="22"/>
          <w:szCs w:val="22"/>
        </w:rPr>
        <w:t>, D., "On the Monte Carlo weights in multiple criteria decision</w:t>
      </w:r>
    </w:p>
    <w:p w14:paraId="063149CB"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analysis," PLOS ONE, vol. 17, no. 5, pp. e0268950, 2022.</w:t>
      </w:r>
    </w:p>
    <w:p w14:paraId="2BE892FD" w14:textId="4BADB964"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62</w:t>
      </w:r>
      <w:r w:rsidRPr="000534E8">
        <w:rPr>
          <w:rFonts w:ascii="Times New Roman" w:hAnsi="Times New Roman" w:cs="Times New Roman"/>
          <w:sz w:val="22"/>
          <w:szCs w:val="22"/>
        </w:rPr>
        <w:t>] Williams, A. and Cai, L., "Insights into Weighted Sum Sampling Approaches for Multi-Criteria</w:t>
      </w:r>
    </w:p>
    <w:p w14:paraId="145BCE20"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Decision Making Problems," Journal of Decision Support Systems, vol. 45, no. 2, pp. 112-128,</w:t>
      </w:r>
    </w:p>
    <w:p w14:paraId="20FF6FC7"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2024-2025.</w:t>
      </w:r>
    </w:p>
    <w:p w14:paraId="026FEA15" w14:textId="3E25DB29"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63</w:t>
      </w:r>
      <w:r w:rsidRPr="000534E8">
        <w:rPr>
          <w:rFonts w:ascii="Times New Roman" w:hAnsi="Times New Roman" w:cs="Times New Roman"/>
          <w:sz w:val="22"/>
          <w:szCs w:val="22"/>
        </w:rPr>
        <w:t xml:space="preserve">] Kaufman, L. and </w:t>
      </w:r>
      <w:proofErr w:type="spellStart"/>
      <w:r w:rsidRPr="000534E8">
        <w:rPr>
          <w:rFonts w:ascii="Times New Roman" w:hAnsi="Times New Roman" w:cs="Times New Roman"/>
          <w:sz w:val="22"/>
          <w:szCs w:val="22"/>
        </w:rPr>
        <w:t>Rousseeuw</w:t>
      </w:r>
      <w:proofErr w:type="spellEnd"/>
      <w:r w:rsidRPr="000534E8">
        <w:rPr>
          <w:rFonts w:ascii="Times New Roman" w:hAnsi="Times New Roman" w:cs="Times New Roman"/>
          <w:sz w:val="22"/>
          <w:szCs w:val="22"/>
        </w:rPr>
        <w:t>, P. J., Finding Groups in Data: An Introduction to Cluster Analysis,</w:t>
      </w:r>
    </w:p>
    <w:p w14:paraId="1A73D15E"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John Wiley &amp; Sons, New York, 1990.</w:t>
      </w:r>
    </w:p>
    <w:p w14:paraId="6833BD4B" w14:textId="48A00916"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64</w:t>
      </w:r>
      <w:r w:rsidRPr="000534E8">
        <w:rPr>
          <w:rFonts w:ascii="Times New Roman" w:hAnsi="Times New Roman" w:cs="Times New Roman"/>
          <w:sz w:val="22"/>
          <w:szCs w:val="22"/>
        </w:rPr>
        <w:t>] Borgelt, C., "Frequent Item Set Mining," Proceedings of EDBT 2011, pp. 367-376, 2011.</w:t>
      </w:r>
    </w:p>
    <w:p w14:paraId="23F1D54B" w14:textId="46F5C6BD"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65</w:t>
      </w:r>
      <w:r w:rsidRPr="000534E8">
        <w:rPr>
          <w:rFonts w:ascii="Times New Roman" w:hAnsi="Times New Roman" w:cs="Times New Roman"/>
          <w:sz w:val="22"/>
          <w:szCs w:val="22"/>
        </w:rPr>
        <w:t xml:space="preserve">] </w:t>
      </w:r>
      <w:proofErr w:type="spellStart"/>
      <w:r w:rsidRPr="000534E8">
        <w:rPr>
          <w:rFonts w:ascii="Times New Roman" w:hAnsi="Times New Roman" w:cs="Times New Roman"/>
          <w:sz w:val="22"/>
          <w:szCs w:val="22"/>
        </w:rPr>
        <w:t>Więckowski</w:t>
      </w:r>
      <w:proofErr w:type="spellEnd"/>
      <w:r w:rsidRPr="000534E8">
        <w:rPr>
          <w:rFonts w:ascii="Times New Roman" w:hAnsi="Times New Roman" w:cs="Times New Roman"/>
          <w:sz w:val="22"/>
          <w:szCs w:val="22"/>
        </w:rPr>
        <w:t xml:space="preserve">, J. and </w:t>
      </w:r>
      <w:proofErr w:type="spellStart"/>
      <w:r w:rsidRPr="000534E8">
        <w:rPr>
          <w:rFonts w:ascii="Times New Roman" w:hAnsi="Times New Roman" w:cs="Times New Roman"/>
          <w:sz w:val="22"/>
          <w:szCs w:val="22"/>
        </w:rPr>
        <w:t>Sałabun</w:t>
      </w:r>
      <w:proofErr w:type="spellEnd"/>
      <w:r w:rsidRPr="000534E8">
        <w:rPr>
          <w:rFonts w:ascii="Times New Roman" w:hAnsi="Times New Roman" w:cs="Times New Roman"/>
          <w:sz w:val="22"/>
          <w:szCs w:val="22"/>
        </w:rPr>
        <w:t>, W., "Sensitivity analysis approaches in multi-criteria decision</w:t>
      </w:r>
    </w:p>
    <w:p w14:paraId="0F905911"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proofErr w:type="gramStart"/>
      <w:r w:rsidRPr="000534E8">
        <w:rPr>
          <w:rFonts w:ascii="Times New Roman" w:hAnsi="Times New Roman" w:cs="Times New Roman"/>
          <w:sz w:val="22"/>
          <w:szCs w:val="22"/>
        </w:rPr>
        <w:t>analysis: A</w:t>
      </w:r>
      <w:proofErr w:type="gramEnd"/>
      <w:r w:rsidRPr="000534E8">
        <w:rPr>
          <w:rFonts w:ascii="Times New Roman" w:hAnsi="Times New Roman" w:cs="Times New Roman"/>
          <w:sz w:val="22"/>
          <w:szCs w:val="22"/>
        </w:rPr>
        <w:t xml:space="preserve"> systematic review," Applied Soft Computing, vol. 148, pp. 110915, 2023.</w:t>
      </w:r>
    </w:p>
    <w:p w14:paraId="2FB5AB35" w14:textId="2E98E709"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66</w:t>
      </w:r>
      <w:r w:rsidRPr="000534E8">
        <w:rPr>
          <w:rFonts w:ascii="Times New Roman" w:hAnsi="Times New Roman" w:cs="Times New Roman"/>
          <w:sz w:val="22"/>
          <w:szCs w:val="22"/>
        </w:rPr>
        <w:t>] Ganter, B. and Wille, R., Formal Concept Analysis: Mathematical Foundations,</w:t>
      </w:r>
    </w:p>
    <w:p w14:paraId="6775D569"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Springer-Verlag, Berlin, 1999.</w:t>
      </w:r>
    </w:p>
    <w:p w14:paraId="2E891016" w14:textId="0D033F04"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67</w:t>
      </w:r>
      <w:r w:rsidRPr="000534E8">
        <w:rPr>
          <w:rFonts w:ascii="Times New Roman" w:hAnsi="Times New Roman" w:cs="Times New Roman"/>
          <w:sz w:val="22"/>
          <w:szCs w:val="22"/>
        </w:rPr>
        <w:t>] OECD JRC, Handbook on Constructing Composite Indicators: Methodology and User Guide,</w:t>
      </w:r>
    </w:p>
    <w:p w14:paraId="5B3AE7E5" w14:textId="77777777"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OECD Publishing, Paris, 2008.</w:t>
      </w:r>
    </w:p>
    <w:p w14:paraId="7DDF161A" w14:textId="66D6573A" w:rsidR="000534E8" w:rsidRPr="000534E8"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w:t>
      </w:r>
      <w:r>
        <w:rPr>
          <w:rFonts w:ascii="Times New Roman" w:hAnsi="Times New Roman" w:cs="Times New Roman"/>
          <w:sz w:val="22"/>
          <w:szCs w:val="22"/>
        </w:rPr>
        <w:t>68</w:t>
      </w:r>
      <w:r w:rsidRPr="000534E8">
        <w:rPr>
          <w:rFonts w:ascii="Times New Roman" w:hAnsi="Times New Roman" w:cs="Times New Roman"/>
          <w:sz w:val="22"/>
          <w:szCs w:val="22"/>
        </w:rPr>
        <w:t xml:space="preserve">] Bertsimas, D. and </w:t>
      </w:r>
      <w:proofErr w:type="spellStart"/>
      <w:r w:rsidRPr="000534E8">
        <w:rPr>
          <w:rFonts w:ascii="Times New Roman" w:hAnsi="Times New Roman" w:cs="Times New Roman"/>
          <w:sz w:val="22"/>
          <w:szCs w:val="22"/>
        </w:rPr>
        <w:t>Tsitsiklis</w:t>
      </w:r>
      <w:proofErr w:type="spellEnd"/>
      <w:r w:rsidRPr="000534E8">
        <w:rPr>
          <w:rFonts w:ascii="Times New Roman" w:hAnsi="Times New Roman" w:cs="Times New Roman"/>
          <w:sz w:val="22"/>
          <w:szCs w:val="22"/>
        </w:rPr>
        <w:t>, J. N., Introduction to Linear Optimization, Athena Scientific,</w:t>
      </w:r>
    </w:p>
    <w:p w14:paraId="243E449C" w14:textId="725FE272" w:rsidR="000534E8" w:rsidRPr="00757653" w:rsidRDefault="000534E8" w:rsidP="000534E8">
      <w:pPr>
        <w:widowControl w:val="0"/>
        <w:tabs>
          <w:tab w:val="left" w:pos="346"/>
        </w:tabs>
        <w:spacing w:after="0" w:line="360" w:lineRule="auto"/>
        <w:jc w:val="both"/>
        <w:rPr>
          <w:rFonts w:ascii="Times New Roman" w:hAnsi="Times New Roman" w:cs="Times New Roman"/>
          <w:sz w:val="22"/>
          <w:szCs w:val="22"/>
        </w:rPr>
      </w:pPr>
      <w:r w:rsidRPr="000534E8">
        <w:rPr>
          <w:rFonts w:ascii="Times New Roman" w:hAnsi="Times New Roman" w:cs="Times New Roman"/>
          <w:sz w:val="22"/>
          <w:szCs w:val="22"/>
        </w:rPr>
        <w:t>Belmont, MA, 1997.</w:t>
      </w:r>
    </w:p>
    <w:sectPr w:rsidR="000534E8" w:rsidRPr="00757653">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61CFF" w14:textId="77777777" w:rsidR="00D110B2" w:rsidRDefault="00D110B2" w:rsidP="00CC5356">
      <w:pPr>
        <w:spacing w:after="0" w:line="240" w:lineRule="auto"/>
      </w:pPr>
      <w:r>
        <w:separator/>
      </w:r>
    </w:p>
  </w:endnote>
  <w:endnote w:type="continuationSeparator" w:id="0">
    <w:p w14:paraId="02E69C42" w14:textId="77777777" w:rsidR="00D110B2" w:rsidRDefault="00D110B2"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0483A" w14:textId="77777777" w:rsidR="00D110B2" w:rsidRDefault="00D110B2" w:rsidP="00CC5356">
      <w:pPr>
        <w:spacing w:after="0" w:line="240" w:lineRule="auto"/>
      </w:pPr>
      <w:r>
        <w:separator/>
      </w:r>
    </w:p>
  </w:footnote>
  <w:footnote w:type="continuationSeparator" w:id="0">
    <w:p w14:paraId="7C0AD53E" w14:textId="77777777" w:rsidR="00D110B2" w:rsidRDefault="00D110B2"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1">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2">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3">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4">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5">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6">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7">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8">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abstractNum>
  <w:abstractNum w:abstractNumId="1" w15:restartNumberingAfterBreak="0">
    <w:nsid w:val="00000003"/>
    <w:multiLevelType w:val="multilevel"/>
    <w:tmpl w:val="FFFFFFFF"/>
    <w:lvl w:ilvl="0">
      <w:start w:val="15"/>
      <w:numFmt w:val="decimal"/>
      <w:lvlText w:val="[%1]"/>
      <w:lvlJc w:val="left"/>
      <w:rPr>
        <w:b w:val="0"/>
        <w:bCs w:val="0"/>
        <w:i w:val="0"/>
        <w:iCs w:val="0"/>
        <w:smallCaps w:val="0"/>
        <w:strike w:val="0"/>
        <w:color w:val="000000"/>
        <w:spacing w:val="0"/>
        <w:w w:val="100"/>
        <w:position w:val="0"/>
        <w:sz w:val="16"/>
        <w:szCs w:val="16"/>
        <w:u w:val="none"/>
      </w:rPr>
    </w:lvl>
    <w:lvl w:ilvl="1">
      <w:start w:val="15"/>
      <w:numFmt w:val="decimal"/>
      <w:lvlText w:val="[%1]"/>
      <w:lvlJc w:val="left"/>
      <w:rPr>
        <w:b w:val="0"/>
        <w:bCs w:val="0"/>
        <w:i w:val="0"/>
        <w:iCs w:val="0"/>
        <w:smallCaps w:val="0"/>
        <w:strike w:val="0"/>
        <w:color w:val="000000"/>
        <w:spacing w:val="0"/>
        <w:w w:val="100"/>
        <w:position w:val="0"/>
        <w:sz w:val="16"/>
        <w:szCs w:val="16"/>
        <w:u w:val="none"/>
      </w:rPr>
    </w:lvl>
    <w:lvl w:ilvl="2">
      <w:start w:val="15"/>
      <w:numFmt w:val="decimal"/>
      <w:lvlText w:val="[%1]"/>
      <w:lvlJc w:val="left"/>
      <w:rPr>
        <w:b w:val="0"/>
        <w:bCs w:val="0"/>
        <w:i w:val="0"/>
        <w:iCs w:val="0"/>
        <w:smallCaps w:val="0"/>
        <w:strike w:val="0"/>
        <w:color w:val="000000"/>
        <w:spacing w:val="0"/>
        <w:w w:val="100"/>
        <w:position w:val="0"/>
        <w:sz w:val="16"/>
        <w:szCs w:val="16"/>
        <w:u w:val="none"/>
      </w:rPr>
    </w:lvl>
    <w:lvl w:ilvl="3">
      <w:start w:val="15"/>
      <w:numFmt w:val="decimal"/>
      <w:lvlText w:val="[%1]"/>
      <w:lvlJc w:val="left"/>
      <w:rPr>
        <w:b w:val="0"/>
        <w:bCs w:val="0"/>
        <w:i w:val="0"/>
        <w:iCs w:val="0"/>
        <w:smallCaps w:val="0"/>
        <w:strike w:val="0"/>
        <w:color w:val="000000"/>
        <w:spacing w:val="0"/>
        <w:w w:val="100"/>
        <w:position w:val="0"/>
        <w:sz w:val="16"/>
        <w:szCs w:val="16"/>
        <w:u w:val="none"/>
      </w:rPr>
    </w:lvl>
    <w:lvl w:ilvl="4">
      <w:start w:val="15"/>
      <w:numFmt w:val="decimal"/>
      <w:lvlText w:val="[%1]"/>
      <w:lvlJc w:val="left"/>
      <w:rPr>
        <w:b w:val="0"/>
        <w:bCs w:val="0"/>
        <w:i w:val="0"/>
        <w:iCs w:val="0"/>
        <w:smallCaps w:val="0"/>
        <w:strike w:val="0"/>
        <w:color w:val="000000"/>
        <w:spacing w:val="0"/>
        <w:w w:val="100"/>
        <w:position w:val="0"/>
        <w:sz w:val="16"/>
        <w:szCs w:val="16"/>
        <w:u w:val="none"/>
      </w:rPr>
    </w:lvl>
    <w:lvl w:ilvl="5">
      <w:start w:val="15"/>
      <w:numFmt w:val="decimal"/>
      <w:lvlText w:val="[%1]"/>
      <w:lvlJc w:val="left"/>
      <w:rPr>
        <w:b w:val="0"/>
        <w:bCs w:val="0"/>
        <w:i w:val="0"/>
        <w:iCs w:val="0"/>
        <w:smallCaps w:val="0"/>
        <w:strike w:val="0"/>
        <w:color w:val="000000"/>
        <w:spacing w:val="0"/>
        <w:w w:val="100"/>
        <w:position w:val="0"/>
        <w:sz w:val="16"/>
        <w:szCs w:val="16"/>
        <w:u w:val="none"/>
      </w:rPr>
    </w:lvl>
    <w:lvl w:ilvl="6">
      <w:start w:val="15"/>
      <w:numFmt w:val="decimal"/>
      <w:lvlText w:val="[%1]"/>
      <w:lvlJc w:val="left"/>
      <w:rPr>
        <w:b w:val="0"/>
        <w:bCs w:val="0"/>
        <w:i w:val="0"/>
        <w:iCs w:val="0"/>
        <w:smallCaps w:val="0"/>
        <w:strike w:val="0"/>
        <w:color w:val="000000"/>
        <w:spacing w:val="0"/>
        <w:w w:val="100"/>
        <w:position w:val="0"/>
        <w:sz w:val="16"/>
        <w:szCs w:val="16"/>
        <w:u w:val="none"/>
      </w:rPr>
    </w:lvl>
    <w:lvl w:ilvl="7">
      <w:start w:val="15"/>
      <w:numFmt w:val="decimal"/>
      <w:lvlText w:val="[%1]"/>
      <w:lvlJc w:val="left"/>
      <w:rPr>
        <w:b w:val="0"/>
        <w:bCs w:val="0"/>
        <w:i w:val="0"/>
        <w:iCs w:val="0"/>
        <w:smallCaps w:val="0"/>
        <w:strike w:val="0"/>
        <w:color w:val="000000"/>
        <w:spacing w:val="0"/>
        <w:w w:val="100"/>
        <w:position w:val="0"/>
        <w:sz w:val="16"/>
        <w:szCs w:val="16"/>
        <w:u w:val="none"/>
      </w:rPr>
    </w:lvl>
    <w:lvl w:ilvl="8">
      <w:start w:val="15"/>
      <w:numFmt w:val="decimal"/>
      <w:lvlText w:val="[%1]"/>
      <w:lvlJc w:val="left"/>
      <w:rPr>
        <w:b w:val="0"/>
        <w:bCs w:val="0"/>
        <w:i w:val="0"/>
        <w:iCs w:val="0"/>
        <w:smallCaps w:val="0"/>
        <w:strike w:val="0"/>
        <w:color w:val="000000"/>
        <w:spacing w:val="0"/>
        <w:w w:val="100"/>
        <w:position w:val="0"/>
        <w:sz w:val="16"/>
        <w:szCs w:val="16"/>
        <w:u w:val="none"/>
      </w:rPr>
    </w:lvl>
  </w:abstractNum>
  <w:abstractNum w:abstractNumId="2" w15:restartNumberingAfterBreak="0">
    <w:nsid w:val="00000005"/>
    <w:multiLevelType w:val="multilevel"/>
    <w:tmpl w:val="FFFFFFFF"/>
    <w:lvl w:ilvl="0">
      <w:start w:val="21"/>
      <w:numFmt w:val="decimal"/>
      <w:lvlText w:val="[%1]"/>
      <w:lvlJc w:val="left"/>
      <w:rPr>
        <w:b w:val="0"/>
        <w:bCs w:val="0"/>
        <w:i w:val="0"/>
        <w:iCs w:val="0"/>
        <w:smallCaps w:val="0"/>
        <w:strike w:val="0"/>
        <w:color w:val="000000"/>
        <w:spacing w:val="0"/>
        <w:w w:val="100"/>
        <w:position w:val="0"/>
        <w:sz w:val="16"/>
        <w:szCs w:val="16"/>
        <w:u w:val="none"/>
      </w:rPr>
    </w:lvl>
    <w:lvl w:ilvl="1">
      <w:start w:val="21"/>
      <w:numFmt w:val="decimal"/>
      <w:lvlText w:val="[%1]"/>
      <w:lvlJc w:val="left"/>
      <w:rPr>
        <w:b w:val="0"/>
        <w:bCs w:val="0"/>
        <w:i w:val="0"/>
        <w:iCs w:val="0"/>
        <w:smallCaps w:val="0"/>
        <w:strike w:val="0"/>
        <w:color w:val="000000"/>
        <w:spacing w:val="0"/>
        <w:w w:val="100"/>
        <w:position w:val="0"/>
        <w:sz w:val="16"/>
        <w:szCs w:val="16"/>
        <w:u w:val="none"/>
      </w:rPr>
    </w:lvl>
    <w:lvl w:ilvl="2">
      <w:start w:val="21"/>
      <w:numFmt w:val="decimal"/>
      <w:lvlText w:val="[%1]"/>
      <w:lvlJc w:val="left"/>
      <w:rPr>
        <w:b w:val="0"/>
        <w:bCs w:val="0"/>
        <w:i w:val="0"/>
        <w:iCs w:val="0"/>
        <w:smallCaps w:val="0"/>
        <w:strike w:val="0"/>
        <w:color w:val="000000"/>
        <w:spacing w:val="0"/>
        <w:w w:val="100"/>
        <w:position w:val="0"/>
        <w:sz w:val="16"/>
        <w:szCs w:val="16"/>
        <w:u w:val="none"/>
      </w:rPr>
    </w:lvl>
    <w:lvl w:ilvl="3">
      <w:start w:val="21"/>
      <w:numFmt w:val="decimal"/>
      <w:lvlText w:val="[%1]"/>
      <w:lvlJc w:val="left"/>
      <w:rPr>
        <w:b w:val="0"/>
        <w:bCs w:val="0"/>
        <w:i w:val="0"/>
        <w:iCs w:val="0"/>
        <w:smallCaps w:val="0"/>
        <w:strike w:val="0"/>
        <w:color w:val="000000"/>
        <w:spacing w:val="0"/>
        <w:w w:val="100"/>
        <w:position w:val="0"/>
        <w:sz w:val="16"/>
        <w:szCs w:val="16"/>
        <w:u w:val="none"/>
      </w:rPr>
    </w:lvl>
    <w:lvl w:ilvl="4">
      <w:start w:val="21"/>
      <w:numFmt w:val="decimal"/>
      <w:lvlText w:val="[%1]"/>
      <w:lvlJc w:val="left"/>
      <w:rPr>
        <w:b w:val="0"/>
        <w:bCs w:val="0"/>
        <w:i w:val="0"/>
        <w:iCs w:val="0"/>
        <w:smallCaps w:val="0"/>
        <w:strike w:val="0"/>
        <w:color w:val="000000"/>
        <w:spacing w:val="0"/>
        <w:w w:val="100"/>
        <w:position w:val="0"/>
        <w:sz w:val="16"/>
        <w:szCs w:val="16"/>
        <w:u w:val="none"/>
      </w:rPr>
    </w:lvl>
    <w:lvl w:ilvl="5">
      <w:start w:val="21"/>
      <w:numFmt w:val="decimal"/>
      <w:lvlText w:val="[%1]"/>
      <w:lvlJc w:val="left"/>
      <w:rPr>
        <w:b w:val="0"/>
        <w:bCs w:val="0"/>
        <w:i w:val="0"/>
        <w:iCs w:val="0"/>
        <w:smallCaps w:val="0"/>
        <w:strike w:val="0"/>
        <w:color w:val="000000"/>
        <w:spacing w:val="0"/>
        <w:w w:val="100"/>
        <w:position w:val="0"/>
        <w:sz w:val="16"/>
        <w:szCs w:val="16"/>
        <w:u w:val="none"/>
      </w:rPr>
    </w:lvl>
    <w:lvl w:ilvl="6">
      <w:start w:val="21"/>
      <w:numFmt w:val="decimal"/>
      <w:lvlText w:val="[%1]"/>
      <w:lvlJc w:val="left"/>
      <w:rPr>
        <w:b w:val="0"/>
        <w:bCs w:val="0"/>
        <w:i w:val="0"/>
        <w:iCs w:val="0"/>
        <w:smallCaps w:val="0"/>
        <w:strike w:val="0"/>
        <w:color w:val="000000"/>
        <w:spacing w:val="0"/>
        <w:w w:val="100"/>
        <w:position w:val="0"/>
        <w:sz w:val="16"/>
        <w:szCs w:val="16"/>
        <w:u w:val="none"/>
      </w:rPr>
    </w:lvl>
    <w:lvl w:ilvl="7">
      <w:start w:val="21"/>
      <w:numFmt w:val="decimal"/>
      <w:lvlText w:val="[%1]"/>
      <w:lvlJc w:val="left"/>
      <w:rPr>
        <w:b w:val="0"/>
        <w:bCs w:val="0"/>
        <w:i w:val="0"/>
        <w:iCs w:val="0"/>
        <w:smallCaps w:val="0"/>
        <w:strike w:val="0"/>
        <w:color w:val="000000"/>
        <w:spacing w:val="0"/>
        <w:w w:val="100"/>
        <w:position w:val="0"/>
        <w:sz w:val="16"/>
        <w:szCs w:val="16"/>
        <w:u w:val="none"/>
      </w:rPr>
    </w:lvl>
    <w:lvl w:ilvl="8">
      <w:start w:val="21"/>
      <w:numFmt w:val="decimal"/>
      <w:lvlText w:val="[%1]"/>
      <w:lvlJc w:val="left"/>
      <w:rPr>
        <w:b w:val="0"/>
        <w:bCs w:val="0"/>
        <w:i w:val="0"/>
        <w:iCs w:val="0"/>
        <w:smallCaps w:val="0"/>
        <w:strike w:val="0"/>
        <w:color w:val="000000"/>
        <w:spacing w:val="0"/>
        <w:w w:val="100"/>
        <w:position w:val="0"/>
        <w:sz w:val="16"/>
        <w:szCs w:val="16"/>
        <w:u w:val="none"/>
      </w:rPr>
    </w:lvl>
  </w:abstractNum>
  <w:abstractNum w:abstractNumId="3" w15:restartNumberingAfterBreak="0">
    <w:nsid w:val="00000007"/>
    <w:multiLevelType w:val="multilevel"/>
    <w:tmpl w:val="FFFFFFFF"/>
    <w:lvl w:ilvl="0">
      <w:start w:val="30"/>
      <w:numFmt w:val="decimal"/>
      <w:lvlText w:val="[%1]"/>
      <w:lvlJc w:val="left"/>
      <w:rPr>
        <w:b w:val="0"/>
        <w:bCs w:val="0"/>
        <w:i w:val="0"/>
        <w:iCs w:val="0"/>
        <w:smallCaps w:val="0"/>
        <w:strike w:val="0"/>
        <w:color w:val="000000"/>
        <w:spacing w:val="0"/>
        <w:w w:val="100"/>
        <w:position w:val="0"/>
        <w:sz w:val="16"/>
        <w:szCs w:val="16"/>
        <w:u w:val="none"/>
      </w:rPr>
    </w:lvl>
    <w:lvl w:ilvl="1">
      <w:start w:val="30"/>
      <w:numFmt w:val="decimal"/>
      <w:lvlText w:val="[%1]"/>
      <w:lvlJc w:val="left"/>
      <w:rPr>
        <w:b w:val="0"/>
        <w:bCs w:val="0"/>
        <w:i w:val="0"/>
        <w:iCs w:val="0"/>
        <w:smallCaps w:val="0"/>
        <w:strike w:val="0"/>
        <w:color w:val="000000"/>
        <w:spacing w:val="0"/>
        <w:w w:val="100"/>
        <w:position w:val="0"/>
        <w:sz w:val="16"/>
        <w:szCs w:val="16"/>
        <w:u w:val="none"/>
      </w:rPr>
    </w:lvl>
    <w:lvl w:ilvl="2">
      <w:start w:val="30"/>
      <w:numFmt w:val="decimal"/>
      <w:lvlText w:val="[%1]"/>
      <w:lvlJc w:val="left"/>
      <w:rPr>
        <w:b w:val="0"/>
        <w:bCs w:val="0"/>
        <w:i w:val="0"/>
        <w:iCs w:val="0"/>
        <w:smallCaps w:val="0"/>
        <w:strike w:val="0"/>
        <w:color w:val="000000"/>
        <w:spacing w:val="0"/>
        <w:w w:val="100"/>
        <w:position w:val="0"/>
        <w:sz w:val="16"/>
        <w:szCs w:val="16"/>
        <w:u w:val="none"/>
      </w:rPr>
    </w:lvl>
    <w:lvl w:ilvl="3">
      <w:start w:val="30"/>
      <w:numFmt w:val="decimal"/>
      <w:lvlText w:val="[%1]"/>
      <w:lvlJc w:val="left"/>
      <w:rPr>
        <w:b w:val="0"/>
        <w:bCs w:val="0"/>
        <w:i w:val="0"/>
        <w:iCs w:val="0"/>
        <w:smallCaps w:val="0"/>
        <w:strike w:val="0"/>
        <w:color w:val="000000"/>
        <w:spacing w:val="0"/>
        <w:w w:val="100"/>
        <w:position w:val="0"/>
        <w:sz w:val="16"/>
        <w:szCs w:val="16"/>
        <w:u w:val="none"/>
      </w:rPr>
    </w:lvl>
    <w:lvl w:ilvl="4">
      <w:start w:val="30"/>
      <w:numFmt w:val="decimal"/>
      <w:lvlText w:val="[%1]"/>
      <w:lvlJc w:val="left"/>
      <w:rPr>
        <w:b w:val="0"/>
        <w:bCs w:val="0"/>
        <w:i w:val="0"/>
        <w:iCs w:val="0"/>
        <w:smallCaps w:val="0"/>
        <w:strike w:val="0"/>
        <w:color w:val="000000"/>
        <w:spacing w:val="0"/>
        <w:w w:val="100"/>
        <w:position w:val="0"/>
        <w:sz w:val="16"/>
        <w:szCs w:val="16"/>
        <w:u w:val="none"/>
      </w:rPr>
    </w:lvl>
    <w:lvl w:ilvl="5">
      <w:start w:val="30"/>
      <w:numFmt w:val="decimal"/>
      <w:lvlText w:val="[%1]"/>
      <w:lvlJc w:val="left"/>
      <w:rPr>
        <w:b w:val="0"/>
        <w:bCs w:val="0"/>
        <w:i w:val="0"/>
        <w:iCs w:val="0"/>
        <w:smallCaps w:val="0"/>
        <w:strike w:val="0"/>
        <w:color w:val="000000"/>
        <w:spacing w:val="0"/>
        <w:w w:val="100"/>
        <w:position w:val="0"/>
        <w:sz w:val="16"/>
        <w:szCs w:val="16"/>
        <w:u w:val="none"/>
      </w:rPr>
    </w:lvl>
    <w:lvl w:ilvl="6">
      <w:start w:val="30"/>
      <w:numFmt w:val="decimal"/>
      <w:lvlText w:val="[%1]"/>
      <w:lvlJc w:val="left"/>
      <w:rPr>
        <w:b w:val="0"/>
        <w:bCs w:val="0"/>
        <w:i w:val="0"/>
        <w:iCs w:val="0"/>
        <w:smallCaps w:val="0"/>
        <w:strike w:val="0"/>
        <w:color w:val="000000"/>
        <w:spacing w:val="0"/>
        <w:w w:val="100"/>
        <w:position w:val="0"/>
        <w:sz w:val="16"/>
        <w:szCs w:val="16"/>
        <w:u w:val="none"/>
      </w:rPr>
    </w:lvl>
    <w:lvl w:ilvl="7">
      <w:start w:val="30"/>
      <w:numFmt w:val="decimal"/>
      <w:lvlText w:val="[%1]"/>
      <w:lvlJc w:val="left"/>
      <w:rPr>
        <w:b w:val="0"/>
        <w:bCs w:val="0"/>
        <w:i w:val="0"/>
        <w:iCs w:val="0"/>
        <w:smallCaps w:val="0"/>
        <w:strike w:val="0"/>
        <w:color w:val="000000"/>
        <w:spacing w:val="0"/>
        <w:w w:val="100"/>
        <w:position w:val="0"/>
        <w:sz w:val="16"/>
        <w:szCs w:val="16"/>
        <w:u w:val="none"/>
      </w:rPr>
    </w:lvl>
    <w:lvl w:ilvl="8">
      <w:start w:val="30"/>
      <w:numFmt w:val="decimal"/>
      <w:lvlText w:val="[%1]"/>
      <w:lvlJc w:val="left"/>
      <w:rPr>
        <w:b w:val="0"/>
        <w:bCs w:val="0"/>
        <w:i w:val="0"/>
        <w:iCs w:val="0"/>
        <w:smallCaps w:val="0"/>
        <w:strike w:val="0"/>
        <w:color w:val="000000"/>
        <w:spacing w:val="0"/>
        <w:w w:val="100"/>
        <w:position w:val="0"/>
        <w:sz w:val="16"/>
        <w:szCs w:val="16"/>
        <w:u w:val="none"/>
      </w:rPr>
    </w:lvl>
  </w:abstractNum>
  <w:abstractNum w:abstractNumId="4" w15:restartNumberingAfterBreak="0">
    <w:nsid w:val="00000009"/>
    <w:multiLevelType w:val="multilevel"/>
    <w:tmpl w:val="FFFFFFFF"/>
    <w:lvl w:ilvl="0">
      <w:start w:val="37"/>
      <w:numFmt w:val="decimal"/>
      <w:lvlText w:val="[%1]"/>
      <w:lvlJc w:val="left"/>
      <w:rPr>
        <w:b w:val="0"/>
        <w:bCs w:val="0"/>
        <w:i w:val="0"/>
        <w:iCs w:val="0"/>
        <w:smallCaps w:val="0"/>
        <w:strike w:val="0"/>
        <w:color w:val="000000"/>
        <w:spacing w:val="0"/>
        <w:w w:val="100"/>
        <w:position w:val="0"/>
        <w:sz w:val="16"/>
        <w:szCs w:val="16"/>
        <w:u w:val="none"/>
      </w:rPr>
    </w:lvl>
    <w:lvl w:ilvl="1">
      <w:start w:val="37"/>
      <w:numFmt w:val="decimal"/>
      <w:lvlText w:val="[%1]"/>
      <w:lvlJc w:val="left"/>
      <w:rPr>
        <w:b w:val="0"/>
        <w:bCs w:val="0"/>
        <w:i w:val="0"/>
        <w:iCs w:val="0"/>
        <w:smallCaps w:val="0"/>
        <w:strike w:val="0"/>
        <w:color w:val="000000"/>
        <w:spacing w:val="0"/>
        <w:w w:val="100"/>
        <w:position w:val="0"/>
        <w:sz w:val="16"/>
        <w:szCs w:val="16"/>
        <w:u w:val="none"/>
      </w:rPr>
    </w:lvl>
    <w:lvl w:ilvl="2">
      <w:start w:val="37"/>
      <w:numFmt w:val="decimal"/>
      <w:lvlText w:val="[%1]"/>
      <w:lvlJc w:val="left"/>
      <w:rPr>
        <w:b w:val="0"/>
        <w:bCs w:val="0"/>
        <w:i w:val="0"/>
        <w:iCs w:val="0"/>
        <w:smallCaps w:val="0"/>
        <w:strike w:val="0"/>
        <w:color w:val="000000"/>
        <w:spacing w:val="0"/>
        <w:w w:val="100"/>
        <w:position w:val="0"/>
        <w:sz w:val="16"/>
        <w:szCs w:val="16"/>
        <w:u w:val="none"/>
      </w:rPr>
    </w:lvl>
    <w:lvl w:ilvl="3">
      <w:start w:val="37"/>
      <w:numFmt w:val="decimal"/>
      <w:lvlText w:val="[%1]"/>
      <w:lvlJc w:val="left"/>
      <w:rPr>
        <w:b w:val="0"/>
        <w:bCs w:val="0"/>
        <w:i w:val="0"/>
        <w:iCs w:val="0"/>
        <w:smallCaps w:val="0"/>
        <w:strike w:val="0"/>
        <w:color w:val="000000"/>
        <w:spacing w:val="0"/>
        <w:w w:val="100"/>
        <w:position w:val="0"/>
        <w:sz w:val="16"/>
        <w:szCs w:val="16"/>
        <w:u w:val="none"/>
      </w:rPr>
    </w:lvl>
    <w:lvl w:ilvl="4">
      <w:start w:val="37"/>
      <w:numFmt w:val="decimal"/>
      <w:lvlText w:val="[%1]"/>
      <w:lvlJc w:val="left"/>
      <w:rPr>
        <w:b w:val="0"/>
        <w:bCs w:val="0"/>
        <w:i w:val="0"/>
        <w:iCs w:val="0"/>
        <w:smallCaps w:val="0"/>
        <w:strike w:val="0"/>
        <w:color w:val="000000"/>
        <w:spacing w:val="0"/>
        <w:w w:val="100"/>
        <w:position w:val="0"/>
        <w:sz w:val="16"/>
        <w:szCs w:val="16"/>
        <w:u w:val="none"/>
      </w:rPr>
    </w:lvl>
    <w:lvl w:ilvl="5">
      <w:start w:val="37"/>
      <w:numFmt w:val="decimal"/>
      <w:lvlText w:val="[%1]"/>
      <w:lvlJc w:val="left"/>
      <w:rPr>
        <w:b w:val="0"/>
        <w:bCs w:val="0"/>
        <w:i w:val="0"/>
        <w:iCs w:val="0"/>
        <w:smallCaps w:val="0"/>
        <w:strike w:val="0"/>
        <w:color w:val="000000"/>
        <w:spacing w:val="0"/>
        <w:w w:val="100"/>
        <w:position w:val="0"/>
        <w:sz w:val="16"/>
        <w:szCs w:val="16"/>
        <w:u w:val="none"/>
      </w:rPr>
    </w:lvl>
    <w:lvl w:ilvl="6">
      <w:start w:val="37"/>
      <w:numFmt w:val="decimal"/>
      <w:lvlText w:val="[%1]"/>
      <w:lvlJc w:val="left"/>
      <w:rPr>
        <w:b w:val="0"/>
        <w:bCs w:val="0"/>
        <w:i w:val="0"/>
        <w:iCs w:val="0"/>
        <w:smallCaps w:val="0"/>
        <w:strike w:val="0"/>
        <w:color w:val="000000"/>
        <w:spacing w:val="0"/>
        <w:w w:val="100"/>
        <w:position w:val="0"/>
        <w:sz w:val="16"/>
        <w:szCs w:val="16"/>
        <w:u w:val="none"/>
      </w:rPr>
    </w:lvl>
    <w:lvl w:ilvl="7">
      <w:start w:val="37"/>
      <w:numFmt w:val="decimal"/>
      <w:lvlText w:val="[%1]"/>
      <w:lvlJc w:val="left"/>
      <w:rPr>
        <w:b w:val="0"/>
        <w:bCs w:val="0"/>
        <w:i w:val="0"/>
        <w:iCs w:val="0"/>
        <w:smallCaps w:val="0"/>
        <w:strike w:val="0"/>
        <w:color w:val="000000"/>
        <w:spacing w:val="0"/>
        <w:w w:val="100"/>
        <w:position w:val="0"/>
        <w:sz w:val="16"/>
        <w:szCs w:val="16"/>
        <w:u w:val="none"/>
      </w:rPr>
    </w:lvl>
    <w:lvl w:ilvl="8">
      <w:start w:val="37"/>
      <w:numFmt w:val="decimal"/>
      <w:lvlText w:val="[%1]"/>
      <w:lvlJc w:val="left"/>
      <w:rPr>
        <w:b w:val="0"/>
        <w:bCs w:val="0"/>
        <w:i w:val="0"/>
        <w:iCs w:val="0"/>
        <w:smallCaps w:val="0"/>
        <w:strike w:val="0"/>
        <w:color w:val="000000"/>
        <w:spacing w:val="0"/>
        <w:w w:val="100"/>
        <w:position w:val="0"/>
        <w:sz w:val="16"/>
        <w:szCs w:val="16"/>
        <w:u w:val="none"/>
      </w:rPr>
    </w:lvl>
  </w:abstractNum>
  <w:abstractNum w:abstractNumId="5"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147FBD"/>
    <w:multiLevelType w:val="hybridMultilevel"/>
    <w:tmpl w:val="7250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C6E69"/>
    <w:multiLevelType w:val="hybridMultilevel"/>
    <w:tmpl w:val="E996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9"/>
  </w:num>
  <w:num w:numId="2" w16cid:durableId="586693514">
    <w:abstractNumId w:val="26"/>
  </w:num>
  <w:num w:numId="3" w16cid:durableId="1332872607">
    <w:abstractNumId w:val="10"/>
  </w:num>
  <w:num w:numId="4" w16cid:durableId="1773941204">
    <w:abstractNumId w:val="20"/>
  </w:num>
  <w:num w:numId="5" w16cid:durableId="2098406823">
    <w:abstractNumId w:val="13"/>
  </w:num>
  <w:num w:numId="6" w16cid:durableId="684554184">
    <w:abstractNumId w:val="9"/>
  </w:num>
  <w:num w:numId="7" w16cid:durableId="742415303">
    <w:abstractNumId w:val="21"/>
  </w:num>
  <w:num w:numId="8" w16cid:durableId="1855537447">
    <w:abstractNumId w:val="18"/>
  </w:num>
  <w:num w:numId="9" w16cid:durableId="138228063">
    <w:abstractNumId w:val="7"/>
  </w:num>
  <w:num w:numId="10" w16cid:durableId="2037533604">
    <w:abstractNumId w:val="22"/>
  </w:num>
  <w:num w:numId="11" w16cid:durableId="1551724022">
    <w:abstractNumId w:val="8"/>
  </w:num>
  <w:num w:numId="12" w16cid:durableId="851453215">
    <w:abstractNumId w:val="28"/>
  </w:num>
  <w:num w:numId="13" w16cid:durableId="1279264509">
    <w:abstractNumId w:val="17"/>
  </w:num>
  <w:num w:numId="14" w16cid:durableId="364982870">
    <w:abstractNumId w:val="15"/>
  </w:num>
  <w:num w:numId="15" w16cid:durableId="1634213277">
    <w:abstractNumId w:val="25"/>
  </w:num>
  <w:num w:numId="16" w16cid:durableId="56638096">
    <w:abstractNumId w:val="5"/>
  </w:num>
  <w:num w:numId="17" w16cid:durableId="1277518577">
    <w:abstractNumId w:val="14"/>
  </w:num>
  <w:num w:numId="18" w16cid:durableId="838159320">
    <w:abstractNumId w:val="16"/>
  </w:num>
  <w:num w:numId="19" w16cid:durableId="719595087">
    <w:abstractNumId w:val="24"/>
  </w:num>
  <w:num w:numId="20" w16cid:durableId="1954510766">
    <w:abstractNumId w:val="27"/>
  </w:num>
  <w:num w:numId="21" w16cid:durableId="1402944132">
    <w:abstractNumId w:val="23"/>
  </w:num>
  <w:num w:numId="22" w16cid:durableId="1651059852">
    <w:abstractNumId w:val="6"/>
  </w:num>
  <w:num w:numId="23" w16cid:durableId="430471647">
    <w:abstractNumId w:val="12"/>
  </w:num>
  <w:num w:numId="24" w16cid:durableId="310058797">
    <w:abstractNumId w:val="0"/>
  </w:num>
  <w:num w:numId="25" w16cid:durableId="222377154">
    <w:abstractNumId w:val="11"/>
  </w:num>
  <w:num w:numId="26" w16cid:durableId="1321037361">
    <w:abstractNumId w:val="1"/>
  </w:num>
  <w:num w:numId="27" w16cid:durableId="760302239">
    <w:abstractNumId w:val="2"/>
  </w:num>
  <w:num w:numId="28" w16cid:durableId="120535341">
    <w:abstractNumId w:val="3"/>
  </w:num>
  <w:num w:numId="29" w16cid:durableId="1043872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534E8"/>
    <w:rsid w:val="000576AA"/>
    <w:rsid w:val="000945DA"/>
    <w:rsid w:val="001110B9"/>
    <w:rsid w:val="00237341"/>
    <w:rsid w:val="002C2BFA"/>
    <w:rsid w:val="002C6C81"/>
    <w:rsid w:val="00316693"/>
    <w:rsid w:val="00364F2D"/>
    <w:rsid w:val="00382EA6"/>
    <w:rsid w:val="003E760D"/>
    <w:rsid w:val="0044467C"/>
    <w:rsid w:val="004B4EC0"/>
    <w:rsid w:val="004D7998"/>
    <w:rsid w:val="004E0A03"/>
    <w:rsid w:val="005169EB"/>
    <w:rsid w:val="005242D5"/>
    <w:rsid w:val="00554059"/>
    <w:rsid w:val="00594880"/>
    <w:rsid w:val="005F56CC"/>
    <w:rsid w:val="00642D44"/>
    <w:rsid w:val="006B7740"/>
    <w:rsid w:val="006C62E5"/>
    <w:rsid w:val="00757653"/>
    <w:rsid w:val="007D4806"/>
    <w:rsid w:val="008348F7"/>
    <w:rsid w:val="008355E9"/>
    <w:rsid w:val="0083764B"/>
    <w:rsid w:val="0091481C"/>
    <w:rsid w:val="009825A3"/>
    <w:rsid w:val="00A55CB7"/>
    <w:rsid w:val="00A84CE0"/>
    <w:rsid w:val="00C05381"/>
    <w:rsid w:val="00C36274"/>
    <w:rsid w:val="00CC5356"/>
    <w:rsid w:val="00D110B2"/>
    <w:rsid w:val="00D67905"/>
    <w:rsid w:val="00D803C3"/>
    <w:rsid w:val="00E279FF"/>
    <w:rsid w:val="00E477A7"/>
    <w:rsid w:val="00E5109C"/>
    <w:rsid w:val="00EF79B0"/>
    <w:rsid w:val="00F22749"/>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 TargetMode="External"/><Relationship Id="rId18" Type="http://schemas.openxmlformats.org/officeDocument/2006/relationships/image" Target="media/image4.jpeg"/><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2.jpeg" TargetMode="External"/><Relationship Id="rId34" Type="http://schemas.openxmlformats.org/officeDocument/2006/relationships/image" Target="../../../media/image1.jpeg" TargetMode="External"/><Relationship Id="rId42" Type="http://schemas.openxmlformats.org/officeDocument/2006/relationships/footer" Target="footer10.xml"/><Relationship Id="rId47" Type="http://schemas.openxmlformats.org/officeDocument/2006/relationships/header" Target="header10.xml"/><Relationship Id="rId50" Type="http://schemas.openxmlformats.org/officeDocument/2006/relationships/image" Target="media/image12.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footer" Target="footer5.xml"/><Relationship Id="rId11" Type="http://schemas.openxmlformats.org/officeDocument/2006/relationships/image" Target="media/image2.jpeg"/><Relationship Id="rId24" Type="http://schemas.openxmlformats.org/officeDocument/2006/relationships/header" Target="header3.xml"/><Relationship Id="rId32" Type="http://schemas.openxmlformats.org/officeDocument/2006/relationships/footer" Target="footer7.xml"/><Relationship Id="rId37" Type="http://schemas.openxmlformats.org/officeDocument/2006/relationships/header" Target="header7.xml"/><Relationship Id="rId40" Type="http://schemas.openxmlformats.org/officeDocument/2006/relationships/footer" Target="footer9.xml"/><Relationship Id="rId45" Type="http://schemas.openxmlformats.org/officeDocument/2006/relationships/image" Target="media/image10.jpe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image" Target="../../../media/image1.jpeg" TargetMode="External"/><Relationship Id="rId31" Type="http://schemas.openxmlformats.org/officeDocument/2006/relationships/header" Target="header6.xml"/><Relationship Id="rId44" Type="http://schemas.openxmlformats.org/officeDocument/2006/relationships/image" Target="../../../media/image3.jpeg" TargetMode="External"/><Relationship Id="rId52"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6.jpe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8.jpeg"/><Relationship Id="rId43" Type="http://schemas.openxmlformats.org/officeDocument/2006/relationships/image" Target="media/image9.jpeg"/><Relationship Id="rId48" Type="http://schemas.openxmlformats.org/officeDocument/2006/relationships/footer" Target="footer11.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footer" Target="footer2.xml"/><Relationship Id="rId25" Type="http://schemas.openxmlformats.org/officeDocument/2006/relationships/footer" Target="footer3.xml"/><Relationship Id="rId33" Type="http://schemas.openxmlformats.org/officeDocument/2006/relationships/image" Target="media/image7.jpeg"/><Relationship Id="rId38" Type="http://schemas.openxmlformats.org/officeDocument/2006/relationships/header" Target="header8.xml"/><Relationship Id="rId46" Type="http://schemas.openxmlformats.org/officeDocument/2006/relationships/image" Target="../../../media/image4.jpeg" TargetMode="External"/><Relationship Id="rId20" Type="http://schemas.openxmlformats.org/officeDocument/2006/relationships/image" Target="media/image5.jpeg"/><Relationship Id="rId41" Type="http://schemas.openxmlformats.org/officeDocument/2006/relationships/header" Target="header9.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jpeg" TargetMode="External"/><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image" Target="../../../media/image2.jpeg" TargetMode="External"/><Relationship Id="rId4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TotalTime>
  <Pages>59</Pages>
  <Words>16168</Words>
  <Characters>92163</Characters>
  <Application>Microsoft Office Word</Application>
  <DocSecurity>0</DocSecurity>
  <Lines>768</Lines>
  <Paragraphs>216</Paragraphs>
  <ScaleCrop>false</ScaleCrop>
  <Company/>
  <LinksUpToDate>false</LinksUpToDate>
  <CharactersWithSpaces>108115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18</cp:revision>
  <dcterms:created xsi:type="dcterms:W3CDTF">2026-09-15T10:19:00Z</dcterms:created>
  <dcterms:modified xsi:type="dcterms:W3CDTF">2026-10-13T14:14:00Z</dcterms:modified>
</cp:coreProperties>
</file>