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F4C6" w14:textId="77777777" w:rsidR="0060692A" w:rsidRDefault="0060692A" w:rsidP="0060692A">
      <w:r>
        <w:rPr>
          <w:b/>
        </w:rPr>
        <w:t>Увод</w:t>
      </w:r>
    </w:p>
    <w:p w14:paraId="1C6A189D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Актуалност и мотивация</w:t>
      </w:r>
    </w:p>
    <w:p w14:paraId="2D3EF9DB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Проблемна постановка</w:t>
      </w:r>
    </w:p>
    <w:p w14:paraId="64041096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Обект, предмет и обхват на изследването</w:t>
      </w:r>
    </w:p>
    <w:p w14:paraId="0AFD3605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Изследователски въпроси</w:t>
      </w:r>
    </w:p>
    <w:p w14:paraId="2F0E0408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Цел и задачи на дипломната работа</w:t>
      </w:r>
    </w:p>
    <w:p w14:paraId="47BD72CF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Методи и очаквани резултати</w:t>
      </w:r>
    </w:p>
    <w:p w14:paraId="49EA491D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Структура на дипломната работа</w:t>
      </w:r>
    </w:p>
    <w:p w14:paraId="3C03B62D" w14:textId="77777777" w:rsidR="0060692A" w:rsidRDefault="0060692A" w:rsidP="0060692A">
      <w:r>
        <w:rPr>
          <w:b/>
        </w:rPr>
        <w:t>Глава 1. Литературен обзор и теоретична рамка</w:t>
      </w:r>
    </w:p>
    <w:p w14:paraId="7570B19D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Линейни многокритериални системи и адитивни модели на полезност</w:t>
      </w:r>
    </w:p>
    <w:p w14:paraId="7F5AC8FF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Нормализация, теглови структури и композитни индикатори</w:t>
      </w:r>
    </w:p>
    <w:p w14:paraId="58DDCD4E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Пространства от решения и конфигурационен прочит</w:t>
      </w:r>
    </w:p>
    <w:p w14:paraId="501A0E1D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 xml:space="preserve">Линейно и смесено целочислено </w:t>
      </w:r>
      <w:proofErr w:type="spellStart"/>
      <w:r>
        <w:t>оптимиране</w:t>
      </w:r>
      <w:proofErr w:type="spellEnd"/>
      <w:r>
        <w:t xml:space="preserve"> за допустими и минимални конфигурации</w:t>
      </w:r>
    </w:p>
    <w:p w14:paraId="129C5424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Геометрия и генериране на извадки от пространства на решения и тегла</w:t>
      </w:r>
    </w:p>
    <w:p w14:paraId="1254A83F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Анализ на чувствителността и устойчивостта при вариращи тегла</w:t>
      </w:r>
    </w:p>
    <w:p w14:paraId="54C73115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proofErr w:type="spellStart"/>
      <w:r>
        <w:t>Парето</w:t>
      </w:r>
      <w:proofErr w:type="spellEnd"/>
      <w:r>
        <w:t xml:space="preserve"> анализ, представяне и визуализация на множества от решения</w:t>
      </w:r>
    </w:p>
    <w:p w14:paraId="78B2D54E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Достатъчни комбинации, съвместна поява и взаимозаменяемост на индикатори</w:t>
      </w:r>
    </w:p>
    <w:p w14:paraId="7FAE1A00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proofErr w:type="spellStart"/>
      <w:r>
        <w:t>Клъстеризация</w:t>
      </w:r>
      <w:proofErr w:type="spellEnd"/>
      <w:r>
        <w:t>, профилиране, валидиране и стабилност на клъстерите</w:t>
      </w:r>
    </w:p>
    <w:p w14:paraId="55287E31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 xml:space="preserve">Синтетични експерименти и </w:t>
      </w:r>
      <w:proofErr w:type="spellStart"/>
      <w:r>
        <w:t>възпроизводими</w:t>
      </w:r>
      <w:proofErr w:type="spellEnd"/>
      <w:r>
        <w:t xml:space="preserve"> изчислителни изследвания</w:t>
      </w:r>
    </w:p>
    <w:p w14:paraId="0D7DF1F3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Синтез на литературата, установени дефицити и място на настоящата работа</w:t>
      </w:r>
    </w:p>
    <w:p w14:paraId="33B7AA14" w14:textId="77777777" w:rsidR="0060692A" w:rsidRDefault="0060692A" w:rsidP="0060692A">
      <w:r>
        <w:rPr>
          <w:b/>
        </w:rPr>
        <w:t>Глава 2. Изследователска рамка и математически модел</w:t>
      </w:r>
    </w:p>
    <w:p w14:paraId="2804A0F3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Изследователска логика и въпроси</w:t>
      </w:r>
    </w:p>
    <w:p w14:paraId="549F6264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Формално описание на индикаторите</w:t>
      </w:r>
    </w:p>
    <w:p w14:paraId="018E878D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Формално описание на теглата</w:t>
      </w:r>
    </w:p>
    <w:p w14:paraId="53F2CAF1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Линейна оценъчна функция</w:t>
      </w:r>
    </w:p>
    <w:p w14:paraId="24606B87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Оценъчни прагове и класове резултати</w:t>
      </w:r>
    </w:p>
    <w:p w14:paraId="2209CF2B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Ограничения и допустими области</w:t>
      </w:r>
    </w:p>
    <w:p w14:paraId="6D5D7624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Представяне на решения, конфигурации и оценъчни системи</w:t>
      </w:r>
    </w:p>
    <w:p w14:paraId="358A34E5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Разграничение между локален и глобален анализ</w:t>
      </w:r>
    </w:p>
    <w:p w14:paraId="121C0BBD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Допускания и граници на модела</w:t>
      </w:r>
    </w:p>
    <w:p w14:paraId="58FAFD44" w14:textId="77777777" w:rsidR="0060692A" w:rsidRDefault="0060692A" w:rsidP="0060692A">
      <w:r>
        <w:rPr>
          <w:b/>
        </w:rPr>
        <w:t>Глава 3. Методология за анализ на пространствата от решения и конфигурации</w:t>
      </w:r>
    </w:p>
    <w:p w14:paraId="2FD30EF8" w14:textId="77777777" w:rsidR="0060692A" w:rsidRDefault="0060692A" w:rsidP="0060692A">
      <w:pPr>
        <w:ind w:left="567" w:hanging="255"/>
      </w:pPr>
      <w:r>
        <w:rPr>
          <w:b/>
        </w:rPr>
        <w:lastRenderedPageBreak/>
        <w:t xml:space="preserve">• </w:t>
      </w:r>
      <w:r>
        <w:t>Общ изследователски процес</w:t>
      </w:r>
    </w:p>
    <w:p w14:paraId="4EF1FDD6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Генериране на синтетични данни и сценарии</w:t>
      </w:r>
    </w:p>
    <w:p w14:paraId="34A3C7FF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Локален анализ при фиксирани тегла</w:t>
      </w:r>
    </w:p>
    <w:p w14:paraId="0A3C3F88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Глобален анализ при вариращи тегла</w:t>
      </w:r>
    </w:p>
    <w:p w14:paraId="445DF93B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 xml:space="preserve">Метрики и </w:t>
      </w:r>
      <w:proofErr w:type="spellStart"/>
      <w:r>
        <w:t>Парето</w:t>
      </w:r>
      <w:proofErr w:type="spellEnd"/>
      <w:r>
        <w:t xml:space="preserve"> анализ</w:t>
      </w:r>
    </w:p>
    <w:p w14:paraId="642F2872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Анализ на чувствителността и устойчивостта</w:t>
      </w:r>
    </w:p>
    <w:p w14:paraId="002F795B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proofErr w:type="spellStart"/>
      <w:r>
        <w:t>Клъстеризация</w:t>
      </w:r>
      <w:proofErr w:type="spellEnd"/>
      <w:r>
        <w:t xml:space="preserve"> и профилиране</w:t>
      </w:r>
    </w:p>
    <w:p w14:paraId="384F46AA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Честота, съвместна поява и взаимозаменяемост</w:t>
      </w:r>
    </w:p>
    <w:p w14:paraId="5456C0D9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Критерии за валидиране и интерпретация</w:t>
      </w:r>
    </w:p>
    <w:p w14:paraId="1F312BF0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proofErr w:type="spellStart"/>
      <w:r>
        <w:t>Мащабируемост</w:t>
      </w:r>
      <w:proofErr w:type="spellEnd"/>
      <w:r>
        <w:t xml:space="preserve"> и възпроизводимост</w:t>
      </w:r>
    </w:p>
    <w:p w14:paraId="3C6F4744" w14:textId="77777777" w:rsidR="0060692A" w:rsidRDefault="0060692A" w:rsidP="0060692A">
      <w:r>
        <w:rPr>
          <w:b/>
        </w:rPr>
        <w:t>Глава 4. Проектиране и реализация на софтуерния инструмент</w:t>
      </w:r>
    </w:p>
    <w:p w14:paraId="140DD492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Функционални и нефункционални изисквания</w:t>
      </w:r>
    </w:p>
    <w:p w14:paraId="71A0A8D9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Архитектура на инструмента</w:t>
      </w:r>
    </w:p>
    <w:p w14:paraId="3B7A756F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Входни параметри и потребителски сценарии</w:t>
      </w:r>
    </w:p>
    <w:p w14:paraId="63F7ECAD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Модул за генериране на данни</w:t>
      </w:r>
    </w:p>
    <w:p w14:paraId="393FA262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Реализация на локалния модул</w:t>
      </w:r>
    </w:p>
    <w:p w14:paraId="594554E7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Реализация на глобалния модул</w:t>
      </w:r>
    </w:p>
    <w:p w14:paraId="53D710D0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Реализация на аналитичния модул</w:t>
      </w:r>
    </w:p>
    <w:p w14:paraId="7CACCECE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Визуализации и отчети</w:t>
      </w:r>
    </w:p>
    <w:p w14:paraId="0C86AD79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Съхранение и възпроизводимост на експериментите</w:t>
      </w:r>
    </w:p>
    <w:p w14:paraId="25B9BF85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Шаблон за анализ на потребителски данни</w:t>
      </w:r>
    </w:p>
    <w:p w14:paraId="61F50C82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Тестване и техническа верификация</w:t>
      </w:r>
    </w:p>
    <w:p w14:paraId="10EDC41A" w14:textId="77777777" w:rsidR="0060692A" w:rsidRDefault="0060692A" w:rsidP="0060692A">
      <w:r>
        <w:rPr>
          <w:b/>
        </w:rPr>
        <w:t>Глава 5. Експериментални изследвания и резултати</w:t>
      </w:r>
    </w:p>
    <w:p w14:paraId="0C88CA01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Дизайн на експериментите</w:t>
      </w:r>
    </w:p>
    <w:p w14:paraId="76BA3072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Референтни сценарии и базова проверка</w:t>
      </w:r>
    </w:p>
    <w:p w14:paraId="5FE18C6F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Експерименти с различен брой индикатори</w:t>
      </w:r>
    </w:p>
    <w:p w14:paraId="6AD56473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Експерименти с различни теглови структури</w:t>
      </w:r>
    </w:p>
    <w:p w14:paraId="177B7FB9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Експерименти с различни прагове и ограничения</w:t>
      </w:r>
    </w:p>
    <w:p w14:paraId="77DF9E11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Резултати от локалния анализ</w:t>
      </w:r>
    </w:p>
    <w:p w14:paraId="58BFE56A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Резултати от глобалния анализ</w:t>
      </w:r>
    </w:p>
    <w:p w14:paraId="54D0FB6F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 xml:space="preserve">Резултати от профилирането, </w:t>
      </w:r>
      <w:proofErr w:type="spellStart"/>
      <w:r>
        <w:t>клъстеризацията</w:t>
      </w:r>
      <w:proofErr w:type="spellEnd"/>
      <w:r>
        <w:t xml:space="preserve"> и съвместната поява</w:t>
      </w:r>
    </w:p>
    <w:p w14:paraId="704AA8B0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Сравнение на локални и глобални резултати</w:t>
      </w:r>
    </w:p>
    <w:p w14:paraId="7B366032" w14:textId="77777777" w:rsidR="0060692A" w:rsidRDefault="0060692A" w:rsidP="0060692A">
      <w:pPr>
        <w:ind w:left="567" w:hanging="255"/>
      </w:pPr>
      <w:r>
        <w:rPr>
          <w:b/>
        </w:rPr>
        <w:lastRenderedPageBreak/>
        <w:t xml:space="preserve">• </w:t>
      </w:r>
      <w:r>
        <w:t>Изчислителна ефективност и възпроизводимост</w:t>
      </w:r>
    </w:p>
    <w:p w14:paraId="70154C88" w14:textId="77777777" w:rsidR="0060692A" w:rsidRDefault="0060692A" w:rsidP="0060692A">
      <w:r>
        <w:rPr>
          <w:b/>
        </w:rPr>
        <w:t>Глава 6. Обсъждане на резултатите</w:t>
      </w:r>
    </w:p>
    <w:p w14:paraId="7C25ECAC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Отговори на изследователските въпроси</w:t>
      </w:r>
    </w:p>
    <w:p w14:paraId="55F578A5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Съпоставка с разгледаните подходи</w:t>
      </w:r>
    </w:p>
    <w:p w14:paraId="45223D04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Интерпретация на типовете конфигурации и класовете системи</w:t>
      </w:r>
    </w:p>
    <w:p w14:paraId="4D8B8B95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Научен и приложен принос</w:t>
      </w:r>
    </w:p>
    <w:p w14:paraId="7D76B7C1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Ограничения и заплахи за валидността</w:t>
      </w:r>
    </w:p>
    <w:p w14:paraId="4E746524" w14:textId="77777777" w:rsidR="0060692A" w:rsidRDefault="0060692A" w:rsidP="0060692A">
      <w:r>
        <w:rPr>
          <w:b/>
        </w:rPr>
        <w:t>Заключение</w:t>
      </w:r>
    </w:p>
    <w:p w14:paraId="625903FF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Обобщение на постигнатите резултати</w:t>
      </w:r>
    </w:p>
    <w:p w14:paraId="0BFB3963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Основни приноси</w:t>
      </w:r>
    </w:p>
    <w:p w14:paraId="3FD54615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Насоки за бъдещо развитие</w:t>
      </w:r>
    </w:p>
    <w:p w14:paraId="73EE7987" w14:textId="77777777" w:rsidR="0060692A" w:rsidRDefault="0060692A" w:rsidP="0060692A">
      <w:r>
        <w:rPr>
          <w:b/>
        </w:rPr>
        <w:t>Библиография</w:t>
      </w:r>
    </w:p>
    <w:p w14:paraId="1EB93172" w14:textId="77777777" w:rsidR="0060692A" w:rsidRDefault="0060692A" w:rsidP="0060692A">
      <w:r>
        <w:rPr>
          <w:b/>
        </w:rPr>
        <w:t>Приложения</w:t>
      </w:r>
    </w:p>
    <w:p w14:paraId="41AAB091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Приложение 1. Описание на входните данни</w:t>
      </w:r>
    </w:p>
    <w:p w14:paraId="4C446F76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Приложение 2. Примерни сценарии</w:t>
      </w:r>
    </w:p>
    <w:p w14:paraId="7874D1F6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Приложение 3. Документация на софтуерния инструмент</w:t>
      </w:r>
    </w:p>
    <w:p w14:paraId="34A7D13D" w14:textId="77777777" w:rsidR="0060692A" w:rsidRDefault="0060692A" w:rsidP="0060692A">
      <w:pPr>
        <w:ind w:left="567" w:hanging="255"/>
      </w:pPr>
      <w:r>
        <w:rPr>
          <w:b/>
        </w:rPr>
        <w:t xml:space="preserve">• </w:t>
      </w:r>
      <w:r>
        <w:t>Приложение 4. Допълнителни таблици и визуализации</w:t>
      </w:r>
    </w:p>
    <w:p w14:paraId="17581592" w14:textId="77777777" w:rsidR="00F254BD" w:rsidRPr="0060692A" w:rsidRDefault="00F254BD" w:rsidP="0060692A"/>
    <w:sectPr w:rsidR="00F254BD" w:rsidRPr="0060692A" w:rsidSect="00BA1E17">
      <w:footerReference w:type="default" r:id="rId7"/>
      <w:pgSz w:w="11906" w:h="16838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A770F" w14:textId="77777777" w:rsidR="00B17C36" w:rsidRDefault="00B17C36">
      <w:pPr>
        <w:spacing w:after="0" w:line="240" w:lineRule="auto"/>
      </w:pPr>
      <w:r>
        <w:separator/>
      </w:r>
    </w:p>
  </w:endnote>
  <w:endnote w:type="continuationSeparator" w:id="0">
    <w:p w14:paraId="2DACCDFB" w14:textId="77777777" w:rsidR="00B17C36" w:rsidRDefault="00B17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590E" w14:textId="77777777" w:rsidR="00BA1E17" w:rsidRDefault="00BA1E17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50544" w14:textId="77777777" w:rsidR="00B17C36" w:rsidRDefault="00B17C36">
      <w:pPr>
        <w:spacing w:after="0" w:line="240" w:lineRule="auto"/>
      </w:pPr>
      <w:r>
        <w:separator/>
      </w:r>
    </w:p>
  </w:footnote>
  <w:footnote w:type="continuationSeparator" w:id="0">
    <w:p w14:paraId="1B9496B9" w14:textId="77777777" w:rsidR="00B17C36" w:rsidRDefault="00B17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944"/>
    <w:multiLevelType w:val="multilevel"/>
    <w:tmpl w:val="8206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D547C"/>
    <w:multiLevelType w:val="multilevel"/>
    <w:tmpl w:val="BF3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24DA0"/>
    <w:multiLevelType w:val="multilevel"/>
    <w:tmpl w:val="6FC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C4287"/>
    <w:multiLevelType w:val="multilevel"/>
    <w:tmpl w:val="088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17802">
    <w:abstractNumId w:val="3"/>
  </w:num>
  <w:num w:numId="2" w16cid:durableId="839465705">
    <w:abstractNumId w:val="0"/>
  </w:num>
  <w:num w:numId="3" w16cid:durableId="670526646">
    <w:abstractNumId w:val="1"/>
  </w:num>
  <w:num w:numId="4" w16cid:durableId="1815444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A5"/>
    <w:rsid w:val="000700ED"/>
    <w:rsid w:val="003115E2"/>
    <w:rsid w:val="003436B8"/>
    <w:rsid w:val="003F1EA5"/>
    <w:rsid w:val="004215F5"/>
    <w:rsid w:val="004D7998"/>
    <w:rsid w:val="0060692A"/>
    <w:rsid w:val="00623ECE"/>
    <w:rsid w:val="007159D4"/>
    <w:rsid w:val="00B15E66"/>
    <w:rsid w:val="00B17C36"/>
    <w:rsid w:val="00BA1E17"/>
    <w:rsid w:val="00CA5C95"/>
    <w:rsid w:val="00D17BC7"/>
    <w:rsid w:val="00F2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180C"/>
  <w15:chartTrackingRefBased/>
  <w15:docId w15:val="{281CC4EF-2CAB-4423-B9CD-94BB2027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E17"/>
    <w:pPr>
      <w:spacing w:line="259" w:lineRule="auto"/>
    </w:pPr>
    <w:rPr>
      <w:rFonts w:ascii="Times New Roman" w:eastAsia="Times New Roman" w:hAnsi="Times New Roman"/>
      <w:kern w:val="0"/>
      <w:szCs w:val="22"/>
      <w:lang w:val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E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E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A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A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A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A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A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A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A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A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A5"/>
    <w:pPr>
      <w:spacing w:before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EA5"/>
    <w:pPr>
      <w:spacing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EA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A1E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/>
      <w:kern w:val="0"/>
      <w:sz w:val="20"/>
      <w:szCs w:val="20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  Стоянов</dc:creator>
  <cp:keywords/>
  <dc:description/>
  <cp:lastModifiedBy>Марин  Стоянов</cp:lastModifiedBy>
  <cp:revision>7</cp:revision>
  <dcterms:created xsi:type="dcterms:W3CDTF">2026-07-19T17:40:00Z</dcterms:created>
  <dcterms:modified xsi:type="dcterms:W3CDTF">2026-09-08T13:45:00Z</dcterms:modified>
</cp:coreProperties>
</file>