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СПб ГУП «ИАЦ»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Тестовое 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аналитика данных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 компании: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Государственное унитарное предприятие, работающее в области </w:t>
      </w:r>
      <w:r>
        <w:rPr>
          <w:rFonts w:ascii="Times New Roman" w:hAnsi="Times New Roman" w:cs="Times New Roman"/>
          <w:sz w:val="28"/>
          <w:szCs w:val="28"/>
        </w:rPr>
        <w:t xml:space="preserve">информатизации и информационного обеспечения органов государственной власти Санкт-Петербурга и других организаций, а также предоставления услуг в сфере создания и использования современных информационных и телекоммуникационных систем, средств и технологий. 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подробно о нас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tooltip="https://iac.spb.ru/" w:history="1">
        <w:r>
          <w:rPr>
            <w:rStyle w:val="650"/>
            <w:rFonts w:ascii="Times New Roman" w:hAnsi="Times New Roman" w:cs="Times New Roman"/>
            <w:sz w:val="28"/>
            <w:szCs w:val="28"/>
            <w:lang w:val="en-US"/>
          </w:rPr>
          <w:t xml:space="preserve">https</w:t>
        </w:r>
        <w:r>
          <w:rPr>
            <w:rStyle w:val="650"/>
            <w:rFonts w:ascii="Times New Roman" w:hAnsi="Times New Roman" w:cs="Times New Roman"/>
            <w:sz w:val="28"/>
            <w:szCs w:val="28"/>
          </w:rPr>
          <w:t xml:space="preserve">://</w:t>
        </w:r>
        <w:r>
          <w:rPr>
            <w:rStyle w:val="650"/>
            <w:rFonts w:ascii="Times New Roman" w:hAnsi="Times New Roman" w:cs="Times New Roman"/>
            <w:sz w:val="28"/>
            <w:szCs w:val="28"/>
            <w:lang w:val="en-US"/>
          </w:rPr>
          <w:t xml:space="preserve">iac</w:t>
        </w:r>
        <w:r>
          <w:rPr>
            <w:rStyle w:val="650"/>
            <w:rFonts w:ascii="Times New Roman" w:hAnsi="Times New Roman" w:cs="Times New Roman"/>
            <w:sz w:val="28"/>
            <w:szCs w:val="28"/>
          </w:rPr>
          <w:t xml:space="preserve">.</w:t>
        </w:r>
        <w:r>
          <w:rPr>
            <w:rStyle w:val="650"/>
            <w:rFonts w:ascii="Times New Roman" w:hAnsi="Times New Roman" w:cs="Times New Roman"/>
            <w:sz w:val="28"/>
            <w:szCs w:val="28"/>
            <w:lang w:val="en-US"/>
          </w:rPr>
          <w:t xml:space="preserve">spb</w:t>
        </w:r>
        <w:r>
          <w:rPr>
            <w:rStyle w:val="650"/>
            <w:rFonts w:ascii="Times New Roman" w:hAnsi="Times New Roman" w:cs="Times New Roman"/>
            <w:sz w:val="28"/>
            <w:szCs w:val="28"/>
          </w:rPr>
          <w:t xml:space="preserve">.</w:t>
        </w:r>
        <w:r>
          <w:rPr>
            <w:rStyle w:val="650"/>
            <w:rFonts w:ascii="Times New Roman" w:hAnsi="Times New Roman" w:cs="Times New Roman"/>
            <w:sz w:val="28"/>
            <w:szCs w:val="28"/>
            <w:lang w:val="en-US"/>
          </w:rPr>
          <w:t xml:space="preserve">ru</w:t>
        </w:r>
        <w:r>
          <w:rPr>
            <w:rStyle w:val="650"/>
            <w:rFonts w:ascii="Times New Roman" w:hAnsi="Times New Roman" w:cs="Times New Roman"/>
            <w:sz w:val="28"/>
            <w:szCs w:val="28"/>
          </w:rPr>
          <w:t xml:space="preserve"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О наших проектах: </w:t>
      </w:r>
      <w:r>
        <w:rPr>
          <w:rStyle w:val="650"/>
          <w:rFonts w:ascii="Times New Roman" w:hAnsi="Times New Roman" w:cs="Times New Roman"/>
          <w:sz w:val="28"/>
          <w:szCs w:val="28"/>
          <w:lang w:val="en-US"/>
        </w:rPr>
        <w:t xml:space="preserve">https://info.iac.spb.ru</w:t>
      </w:r>
      <w:r>
        <w:rPr>
          <w:rStyle w:val="650"/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Style w:val="650"/>
          <w:rFonts w:ascii="Times New Roman" w:hAnsi="Times New Roman" w:cs="Times New Roman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 hh.ru: </w:t>
      </w:r>
      <w:r>
        <w:rPr>
          <w:rStyle w:val="650"/>
          <w:rFonts w:ascii="Times New Roman" w:hAnsi="Times New Roman" w:cs="Times New Roman"/>
          <w:sz w:val="28"/>
          <w:szCs w:val="28"/>
          <w:lang w:val="en-US"/>
        </w:rPr>
        <w:t xml:space="preserve">https://spb.hh.ru/employer/728292?hhtmFrom=vacancy</w:t>
      </w:r>
      <w:r>
        <w:rPr>
          <w:rStyle w:val="650"/>
          <w:rFonts w:ascii="Times New Roman" w:hAnsi="Times New Roman" w:cs="Times New Roman"/>
          <w:sz w:val="28"/>
          <w:szCs w:val="28"/>
          <w:lang w:val="en-US"/>
        </w:rPr>
      </w:r>
      <w:r>
        <w:rPr>
          <w:rStyle w:val="650"/>
          <w:rFonts w:ascii="Times New Roman" w:hAnsi="Times New Roman" w:cs="Times New Roman"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Текст задания: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53"/>
        <w:numPr>
          <w:ilvl w:val="0"/>
          <w:numId w:val="1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Совмещение датасетов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3"/>
        <w:numPr>
          <w:ilvl w:val="0"/>
          <w:numId w:val="1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Совместить файлы зданий с файлом составных зданий (переназначить </w:t>
      </w:r>
      <w:r>
        <w:rPr>
          <w:rFonts w:hint="eastAsia" w:ascii="Times New Roman" w:hAnsi="Times New Roman" w:cs="Times New Roman"/>
          <w:sz w:val="28"/>
          <w:szCs w:val="28"/>
        </w:rPr>
        <w:t xml:space="preserve">i</w:t>
      </w:r>
      <w:r>
        <w:rPr>
          <w:rFonts w:ascii="Times New Roman" w:hAnsi="Times New Roman" w:cs="Times New Roman"/>
          <w:sz w:val="28"/>
          <w:szCs w:val="28"/>
        </w:rPr>
        <w:t xml:space="preserve">d, сохранив id_okn) и далее работать с объединенным файлом.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53"/>
        <w:numPr>
          <w:ilvl w:val="0"/>
          <w:numId w:val="1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Координаты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3"/>
        <w:numPr>
          <w:ilvl w:val="0"/>
          <w:numId w:val="1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перевести координаты из системы МСК-64 в WSG84 (latitude, longitude).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3"/>
        <w:numPr>
          <w:ilvl w:val="0"/>
          <w:numId w:val="1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Адреса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3"/>
        <w:numPr>
          <w:ilvl w:val="0"/>
          <w:numId w:val="1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Геокод адресов через </w:t>
      </w:r>
      <w:hyperlink r:id="rId11" w:tooltip="https://petersburg.ru/mainPortal/api_services/view/2223" w:history="1">
        <w:r>
          <w:rPr>
            <w:rStyle w:val="650"/>
            <w:rFonts w:ascii="Times New Roman" w:hAnsi="Times New Roman" w:cs="Times New Roman"/>
            <w:sz w:val="28"/>
            <w:szCs w:val="28"/>
          </w:rPr>
          <w:t xml:space="preserve">https://petersburg.ru/mainPortal/api_services/view/2223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сохранение </w:t>
      </w:r>
      <w:r>
        <w:rPr>
          <w:rFonts w:hint="eastAsia" w:ascii="Times New Roman" w:hAnsi="Times New Roman" w:cs="Times New Roman"/>
          <w:sz w:val="28"/>
          <w:szCs w:val="28"/>
        </w:rPr>
        <w:t xml:space="preserve">b</w:t>
      </w:r>
      <w:r>
        <w:rPr>
          <w:rFonts w:ascii="Times New Roman" w:hAnsi="Times New Roman" w:cs="Times New Roman"/>
          <w:sz w:val="28"/>
          <w:szCs w:val="28"/>
        </w:rPr>
        <w:t xml:space="preserve">uilding_</w:t>
      </w:r>
      <w:r>
        <w:rPr>
          <w:rFonts w:hint="eastAsia" w:ascii="Times New Roman" w:hAnsi="Times New Roman" w:cs="Times New Roman"/>
          <w:sz w:val="28"/>
          <w:szCs w:val="28"/>
        </w:rPr>
        <w:t xml:space="preserve">i</w:t>
      </w:r>
      <w:r>
        <w:rPr>
          <w:rFonts w:ascii="Times New Roman" w:hAnsi="Times New Roman" w:cs="Times New Roman"/>
          <w:sz w:val="28"/>
          <w:szCs w:val="28"/>
        </w:rPr>
        <w:t xml:space="preserve">d найденных зданий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Стандартизация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Привести столбцы «Построен» и «Автор» к читабельную формату и разбить в массив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1704; 1732-1738; 1806-1823 </w:t>
      </w:r>
      <w:r>
        <w:rPr>
          <w:rFonts w:ascii="Times New Roman" w:hAnsi="Times New Roman" w:cs="Times New Roman"/>
          <w:sz w:val="28"/>
          <w:szCs w:val="28"/>
        </w:rPr>
        <w:t xml:space="preserve">&gt;&gt;</w:t>
      </w:r>
      <w:r>
        <w:rPr>
          <w:rFonts w:ascii="Times New Roman" w:hAnsi="Times New Roman" w:cs="Times New Roman"/>
          <w:sz w:val="28"/>
          <w:szCs w:val="28"/>
        </w:rPr>
        <w:t xml:space="preserve"> [1704, 1732-1738, 1806-1823] ; 2-я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пол. 19 в. </w:t>
      </w:r>
      <w:r>
        <w:rPr>
          <w:rFonts w:ascii="Times New Roman" w:hAnsi="Times New Roman" w:cs="Times New Roman"/>
          <w:sz w:val="28"/>
          <w:szCs w:val="28"/>
        </w:rPr>
        <w:t xml:space="preserve">&gt;&gt;</w:t>
      </w:r>
      <w:r>
        <w:rPr>
          <w:rFonts w:ascii="Times New Roman" w:hAnsi="Times New Roman" w:cs="Times New Roman"/>
          <w:sz w:val="28"/>
          <w:szCs w:val="28"/>
        </w:rPr>
        <w:t xml:space="preserve"> 2-я половина 19 века)</w:t>
      </w:r>
      <w:r>
        <w:rPr>
          <w:rFonts w:ascii="Calibri" w:hAnsi="Calibri" w:cs="Calibri"/>
          <w:color w:val="000000"/>
        </w:rPr>
      </w:r>
    </w:p>
    <w:p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53"/>
        <w:ind w:left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Визуализация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53"/>
        <w:numPr>
          <w:ilvl w:val="0"/>
          <w:numId w:val="1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тепловую</w:t>
      </w:r>
      <w:r>
        <w:rPr>
          <w:rFonts w:hint="eastAsia" w:ascii="Times New Roman" w:hAnsi="Times New Roman" w:cs="Times New Roman"/>
          <w:sz w:val="28"/>
          <w:szCs w:val="28"/>
        </w:rPr>
        <w:t xml:space="preserve">\</w:t>
      </w:r>
      <w:r>
        <w:rPr>
          <w:rFonts w:ascii="Times New Roman" w:hAnsi="Times New Roman" w:cs="Times New Roman"/>
          <w:sz w:val="28"/>
          <w:szCs w:val="28"/>
        </w:rPr>
        <w:t xml:space="preserve">кластерную</w:t>
      </w:r>
      <w:r>
        <w:rPr>
          <w:rFonts w:hint="eastAsia" w:ascii="Times New Roman" w:hAnsi="Times New Roman" w:cs="Times New Roman"/>
          <w:sz w:val="28"/>
          <w:szCs w:val="28"/>
        </w:rPr>
        <w:t xml:space="preserve">\</w:t>
      </w:r>
      <w:r>
        <w:rPr>
          <w:rFonts w:ascii="Times New Roman" w:hAnsi="Times New Roman" w:cs="Times New Roman"/>
          <w:sz w:val="28"/>
          <w:szCs w:val="28"/>
        </w:rPr>
        <w:t xml:space="preserve">точечную карту;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3"/>
        <w:numPr>
          <w:ilvl w:val="0"/>
          <w:numId w:val="1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Проанализировать столбец «Построен»: из этого можно сделать хорошие временные ряды и графики при должном парсинге даты;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3"/>
        <w:numPr>
          <w:ilvl w:val="0"/>
          <w:numId w:val="1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Попробовать использовать столбец «Автор» при визуализации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(Здесь очень важен внешний вид график</w:t>
      </w:r>
      <w:r>
        <w:rPr>
          <w:rFonts w:ascii="Times New Roman" w:hAnsi="Times New Roman" w:cs="Times New Roman"/>
          <w:sz w:val="28"/>
          <w:szCs w:val="28"/>
        </w:rPr>
        <w:t xml:space="preserve">ов</w:t>
      </w:r>
      <w:r>
        <w:rPr>
          <w:rFonts w:ascii="Times New Roman" w:hAnsi="Times New Roman" w:cs="Times New Roman"/>
          <w:sz w:val="28"/>
          <w:szCs w:val="28"/>
        </w:rPr>
        <w:t xml:space="preserve">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5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8" w:right="850" w:bottom="1138" w:left="1701" w:header="706" w:footer="706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 w:val="false"/>
      <w:suff w:val="tab"/>
      <w:lvlText w:val="%2."/>
      <w:lvlJc w:val="left"/>
      <w:pPr>
        <w:ind w:left="420" w:hanging="420"/>
      </w:pPr>
      <w:rPr>
        <w:rFonts w:ascii="Times New Roman" w:hAnsi="Times New Roman" w:cs="Times New Roman" w:eastAsiaTheme="minorEastAsia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space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Zero"/>
      <w:isLgl w:val="false"/>
      <w:suff w:val="tab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 w:val="false"/>
      <w:suff w:val="tab"/>
      <w:lvlText w:val="%2."/>
      <w:lvlJc w:val="left"/>
      <w:pPr>
        <w:ind w:left="420" w:hanging="420"/>
      </w:pPr>
      <w:rPr>
        <w:rFonts w:ascii="Times New Roman" w:hAnsi="Times New Roman" w:cs="Times New Roman" w:eastAsiaTheme="minorEastAsia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 w:val="false"/>
      <w:suff w:val="tab"/>
      <w:lvlText w:val="%2."/>
      <w:lvlJc w:val="left"/>
      <w:pPr>
        <w:ind w:left="420" w:hanging="420"/>
      </w:pPr>
      <w:rPr>
        <w:rFonts w:ascii="Times New Roman" w:hAnsi="Times New Roman" w:cs="Times New Roman" w:eastAsiaTheme="minorEastAsia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Zero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10"/>
  </w:num>
  <w:num w:numId="8">
    <w:abstractNumId w:val="6"/>
  </w:num>
  <w:num w:numId="9">
    <w:abstractNumId w:val="11"/>
  </w:num>
  <w:num w:numId="10">
    <w:abstractNumId w:val="4"/>
  </w:num>
  <w:num w:numId="11">
    <w:abstractNumId w:val="12"/>
  </w:num>
  <w:num w:numId="12">
    <w:abstractNumId w:val="8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ko-KR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45"/>
    <w:next w:val="645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47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45"/>
    <w:next w:val="645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47"/>
    <w:link w:val="1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47"/>
    <w:link w:val="646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45"/>
    <w:next w:val="645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47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45"/>
    <w:next w:val="64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47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45"/>
    <w:next w:val="64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47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45"/>
    <w:next w:val="64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47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45"/>
    <w:next w:val="64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47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45"/>
    <w:next w:val="64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47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45"/>
    <w:next w:val="64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47"/>
    <w:link w:val="34"/>
    <w:uiPriority w:val="10"/>
    <w:rPr>
      <w:sz w:val="48"/>
      <w:szCs w:val="48"/>
    </w:rPr>
  </w:style>
  <w:style w:type="paragraph" w:styleId="36">
    <w:name w:val="Subtitle"/>
    <w:basedOn w:val="645"/>
    <w:next w:val="64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47"/>
    <w:link w:val="36"/>
    <w:uiPriority w:val="11"/>
    <w:rPr>
      <w:sz w:val="24"/>
      <w:szCs w:val="24"/>
    </w:rPr>
  </w:style>
  <w:style w:type="paragraph" w:styleId="38">
    <w:name w:val="Quote"/>
    <w:basedOn w:val="645"/>
    <w:next w:val="64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45"/>
    <w:next w:val="64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45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47"/>
    <w:link w:val="42"/>
    <w:uiPriority w:val="99"/>
  </w:style>
  <w:style w:type="paragraph" w:styleId="44">
    <w:name w:val="Footer"/>
    <w:basedOn w:val="645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47"/>
    <w:link w:val="44"/>
    <w:uiPriority w:val="99"/>
  </w:style>
  <w:style w:type="paragraph" w:styleId="46">
    <w:name w:val="Caption"/>
    <w:basedOn w:val="645"/>
    <w:next w:val="64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4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4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4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4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4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4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4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4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47"/>
    <w:uiPriority w:val="99"/>
    <w:unhideWhenUsed/>
    <w:rPr>
      <w:vertAlign w:val="superscript"/>
    </w:rPr>
  </w:style>
  <w:style w:type="paragraph" w:styleId="178">
    <w:name w:val="endnote text"/>
    <w:basedOn w:val="64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47"/>
    <w:uiPriority w:val="99"/>
    <w:semiHidden/>
    <w:unhideWhenUsed/>
    <w:rPr>
      <w:vertAlign w:val="superscript"/>
    </w:rPr>
  </w:style>
  <w:style w:type="paragraph" w:styleId="181">
    <w:name w:val="toc 1"/>
    <w:basedOn w:val="645"/>
    <w:next w:val="64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45"/>
    <w:next w:val="64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45"/>
    <w:next w:val="64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45"/>
    <w:next w:val="64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45"/>
    <w:next w:val="64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45"/>
    <w:next w:val="64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45"/>
    <w:next w:val="64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45"/>
    <w:next w:val="64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45"/>
    <w:next w:val="64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45"/>
    <w:next w:val="645"/>
    <w:uiPriority w:val="99"/>
    <w:unhideWhenUsed/>
    <w:pPr>
      <w:spacing w:after="0" w:afterAutospacing="0"/>
    </w:pPr>
  </w:style>
  <w:style w:type="paragraph" w:styleId="645" w:default="1">
    <w:name w:val="Normal"/>
    <w:qFormat/>
  </w:style>
  <w:style w:type="paragraph" w:styleId="646">
    <w:name w:val="Heading 3"/>
    <w:basedOn w:val="645"/>
    <w:link w:val="654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647" w:default="1">
    <w:name w:val="Default Paragraph Font"/>
    <w:uiPriority w:val="1"/>
    <w:semiHidden/>
    <w:unhideWhenUsed/>
  </w:style>
  <w:style w:type="table" w:styleId="64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9" w:default="1">
    <w:name w:val="No List"/>
    <w:uiPriority w:val="99"/>
    <w:semiHidden/>
    <w:unhideWhenUsed/>
  </w:style>
  <w:style w:type="character" w:styleId="650">
    <w:name w:val="Hyperlink"/>
    <w:basedOn w:val="647"/>
    <w:uiPriority w:val="99"/>
    <w:unhideWhenUsed/>
    <w:rPr>
      <w:color w:val="0563c1" w:themeColor="hyperlink"/>
      <w:u w:val="single"/>
    </w:rPr>
  </w:style>
  <w:style w:type="character" w:styleId="651" w:customStyle="1">
    <w:name w:val="Неразрешенное упоминание1"/>
    <w:basedOn w:val="647"/>
    <w:uiPriority w:val="99"/>
    <w:semiHidden/>
    <w:unhideWhenUsed/>
    <w:rPr>
      <w:color w:val="605e5c"/>
      <w:shd w:val="clear" w:color="auto" w:fill="e1dfdd"/>
    </w:rPr>
  </w:style>
  <w:style w:type="paragraph" w:styleId="652" w:customStyle="1">
    <w:name w:val="Рисунок"/>
    <w:basedOn w:val="645"/>
    <w:qFormat/>
    <w:pPr>
      <w:jc w:val="center"/>
      <w:spacing w:after="0" w:line="240" w:lineRule="auto"/>
    </w:pPr>
  </w:style>
  <w:style w:type="paragraph" w:styleId="653">
    <w:name w:val="List Paragraph"/>
    <w:basedOn w:val="645"/>
    <w:uiPriority w:val="34"/>
    <w:qFormat/>
    <w:pPr>
      <w:contextualSpacing/>
      <w:ind w:left="720"/>
    </w:pPr>
  </w:style>
  <w:style w:type="character" w:styleId="654" w:customStyle="1">
    <w:name w:val="Заголовок 3 Знак"/>
    <w:basedOn w:val="647"/>
    <w:link w:val="646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655">
    <w:name w:val="FollowedHyperlink"/>
    <w:basedOn w:val="647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iac.spb.ru/" TargetMode="External"/><Relationship Id="rId11" Type="http://schemas.openxmlformats.org/officeDocument/2006/relationships/hyperlink" Target="https://petersburg.ru/mainPortal/api_services/view/2223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A196C-C9CF-4AD2-98B1-4CFDCF923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Яков Протасов</cp:lastModifiedBy>
  <cp:revision>7</cp:revision>
  <dcterms:created xsi:type="dcterms:W3CDTF">2023-09-18T08:00:00Z</dcterms:created>
  <dcterms:modified xsi:type="dcterms:W3CDTF">2023-10-11T14:04:15Z</dcterms:modified>
</cp:coreProperties>
</file>