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D9D9D9"/>
      </w:pPr>
      <w:r>
        <w:rPr>
          <w:rFonts w:ascii="Calibri" w:hAnsi="Calibri"/>
          <w:b/>
          <w:sz w:val="28"/>
        </w:rPr>
        <w:t>FACILITATOR GUIDE -- NOT FOR DISTRIBUTION</w:t>
      </w:r>
    </w:p>
    <w:p/>
    <w:p>
      <w:pPr>
        <w:jc w:val="center"/>
      </w:pPr>
      <w:r>
        <w:rPr>
          <w:rFonts w:ascii="Calibri" w:hAnsi="Calibri"/>
          <w:b/>
          <w:sz w:val="32"/>
        </w:rPr>
        <w:t>Pre/Post Self-Assessment Administration Guide</w:t>
      </w:r>
    </w:p>
    <w:p>
      <w:pPr>
        <w:jc w:val="center"/>
      </w:pPr>
      <w:r>
        <w:rPr>
          <w:rFonts w:ascii="Calibri" w:hAnsi="Calibri"/>
          <w:i/>
          <w:sz w:val="24"/>
        </w:rPr>
        <w:t>Inclusive Management for Shop Floor Supervisors</w:t>
      </w:r>
    </w:p>
    <w:p/>
    <w:p>
      <w:pPr>
        <w:jc w:val="center"/>
      </w:pPr>
      <w:r>
        <w:rPr>
          <w:rFonts w:ascii="Calibri" w:hAnsi="Calibri"/>
          <w:sz w:val="20"/>
        </w:rPr>
        <w:t>This guide contains verbatim scripts, scoring information, and administration protocols.</w:t>
      </w:r>
    </w:p>
    <w:p>
      <w:pPr>
        <w:jc w:val="center"/>
      </w:pPr>
      <w:r>
        <w:rPr>
          <w:rFonts w:ascii="Calibri" w:hAnsi="Calibri"/>
          <w:b/>
          <w:sz w:val="20"/>
        </w:rPr>
        <w:t>Do not distribute to participants.</w:t>
      </w:r>
    </w:p>
    <w:p>
      <w:r>
        <w:br w:type="page"/>
      </w:r>
    </w:p>
    <w:p>
      <w:pPr>
        <w:pStyle w:val="Heading1"/>
      </w:pPr>
      <w:r>
        <w:rPr>
          <w:rFonts w:ascii="Calibri" w:hAnsi="Calibri"/>
        </w:rPr>
        <w:t>Section 1: Item-Domain Map</w:t>
      </w:r>
    </w:p>
    <w:p>
      <w:r>
        <w:rPr>
          <w:rFonts w:ascii="Calibri" w:hAnsi="Calibri"/>
          <w:b w:val="0"/>
          <w:i w:val="0"/>
          <w:sz w:val="22"/>
        </w:rPr>
        <w:t>The 21 items are distributed across 7 domains (3 items each). Use this map when reviewing individual or aggregate responses, or when identifying which domain a participant's pattern of ratings addresses. Domain names do NOT appear on the participant form — visual separators only.</w:t>
      </w:r>
    </w:p>
    <w:tbl>
      <w:tblPr>
        <w:tblStyle w:val="TableGrid"/>
        <w:tblW w:type="auto" w:w="0"/>
        <w:tblLook w:firstColumn="1" w:firstRow="1" w:lastColumn="0" w:lastRow="0" w:noHBand="0" w:noVBand="1" w:val="04A0"/>
      </w:tblPr>
      <w:tblGrid>
        <w:gridCol w:w="2409"/>
        <w:gridCol w:w="2409"/>
        <w:gridCol w:w="2409"/>
        <w:gridCol w:w="2409"/>
      </w:tblGrid>
      <w:tr>
        <w:tc>
          <w:tcPr>
            <w:tcW w:type="dxa" w:w="850"/>
            <w:shd w:val="clear" w:color="auto" w:fill="D9D9D9"/>
          </w:tcPr>
          <w:p>
            <w:r>
              <w:rPr>
                <w:rFonts w:ascii="Calibri" w:hAnsi="Calibri"/>
                <w:b/>
                <w:sz w:val="20"/>
              </w:rPr>
              <w:t>Item #</w:t>
            </w:r>
          </w:p>
        </w:tc>
        <w:tc>
          <w:tcPr>
            <w:tcW w:type="dxa" w:w="2551"/>
            <w:shd w:val="clear" w:color="auto" w:fill="D9D9D9"/>
          </w:tcPr>
          <w:p>
            <w:r>
              <w:rPr>
                <w:rFonts w:ascii="Calibri" w:hAnsi="Calibri"/>
                <w:b/>
                <w:sz w:val="20"/>
              </w:rPr>
              <w:t>Domain</w:t>
            </w:r>
          </w:p>
        </w:tc>
        <w:tc>
          <w:tcPr>
            <w:tcW w:type="dxa" w:w="4819"/>
            <w:shd w:val="clear" w:color="auto" w:fill="D9D9D9"/>
          </w:tcPr>
          <w:p>
            <w:r>
              <w:rPr>
                <w:rFonts w:ascii="Calibri" w:hAnsi="Calibri"/>
                <w:b/>
                <w:sz w:val="20"/>
              </w:rPr>
              <w:t>Item Text (abbreviated)</w:t>
            </w:r>
          </w:p>
        </w:tc>
        <w:tc>
          <w:tcPr>
            <w:tcW w:type="dxa" w:w="1417"/>
            <w:shd w:val="clear" w:color="auto" w:fill="D9D9D9"/>
          </w:tcPr>
          <w:p>
            <w:r>
              <w:rPr>
                <w:rFonts w:ascii="Calibri" w:hAnsi="Calibri"/>
                <w:b/>
                <w:sz w:val="20"/>
              </w:rPr>
              <w:t>Direction</w:t>
            </w:r>
          </w:p>
        </w:tc>
      </w:tr>
      <w:tr>
        <w:tc>
          <w:tcPr>
            <w:tcW w:type="dxa" w:w="2409"/>
          </w:tcPr>
          <w:p>
            <w:r>
              <w:rPr>
                <w:rFonts w:ascii="Calibri" w:hAnsi="Calibri"/>
                <w:b w:val="0"/>
                <w:sz w:val="20"/>
              </w:rPr>
              <w:t>1</w:t>
            </w:r>
          </w:p>
        </w:tc>
        <w:tc>
          <w:tcPr>
            <w:tcW w:type="dxa" w:w="2409"/>
          </w:tcPr>
          <w:p>
            <w:r>
              <w:rPr>
                <w:rFonts w:ascii="Calibri" w:hAnsi="Calibri"/>
                <w:b w:val="0"/>
                <w:sz w:val="20"/>
              </w:rPr>
              <w:t>Foundation</w:t>
            </w:r>
          </w:p>
        </w:tc>
        <w:tc>
          <w:tcPr>
            <w:tcW w:type="dxa" w:w="2409"/>
          </w:tcPr>
          <w:p>
            <w:r>
              <w:rPr>
                <w:rFonts w:ascii="Calibri" w:hAnsi="Calibri"/>
                <w:b w:val="0"/>
                <w:sz w:val="20"/>
              </w:rPr>
              <w:t>I treat every person on my team with...</w:t>
            </w:r>
          </w:p>
        </w:tc>
        <w:tc>
          <w:tcPr>
            <w:tcW w:type="dxa" w:w="2409"/>
          </w:tcPr>
          <w:p>
            <w:r>
              <w:rPr>
                <w:rFonts w:ascii="Calibri" w:hAnsi="Calibri"/>
                <w:b w:val="0"/>
                <w:sz w:val="20"/>
              </w:rPr>
              <w:t>Forward</w:t>
            </w:r>
          </w:p>
        </w:tc>
      </w:tr>
      <w:tr>
        <w:tc>
          <w:tcPr>
            <w:tcW w:type="dxa" w:w="2409"/>
          </w:tcPr>
          <w:p>
            <w:r>
              <w:rPr>
                <w:rFonts w:ascii="Calibri" w:hAnsi="Calibri"/>
                <w:b w:val="0"/>
                <w:sz w:val="20"/>
              </w:rPr>
              <w:t>2</w:t>
            </w:r>
          </w:p>
        </w:tc>
        <w:tc>
          <w:tcPr>
            <w:tcW w:type="dxa" w:w="2409"/>
          </w:tcPr>
          <w:p>
            <w:r>
              <w:rPr>
                <w:rFonts w:ascii="Calibri" w:hAnsi="Calibri"/>
                <w:b w:val="0"/>
                <w:sz w:val="20"/>
              </w:rPr>
              <w:t>Foundation</w:t>
            </w:r>
          </w:p>
        </w:tc>
        <w:tc>
          <w:tcPr>
            <w:tcW w:type="dxa" w:w="2409"/>
          </w:tcPr>
          <w:p>
            <w:r>
              <w:rPr>
                <w:rFonts w:ascii="Calibri" w:hAnsi="Calibri"/>
                <w:b w:val="0"/>
                <w:sz w:val="20"/>
              </w:rPr>
              <w:t>When I make a decision that affects my...</w:t>
            </w:r>
          </w:p>
        </w:tc>
        <w:tc>
          <w:tcPr>
            <w:tcW w:type="dxa" w:w="2409"/>
          </w:tcPr>
          <w:p>
            <w:r>
              <w:rPr>
                <w:rFonts w:ascii="Calibri" w:hAnsi="Calibri"/>
                <w:b w:val="0"/>
                <w:sz w:val="20"/>
              </w:rPr>
              <w:t>Forward</w:t>
            </w:r>
          </w:p>
        </w:tc>
      </w:tr>
      <w:tr>
        <w:tc>
          <w:tcPr>
            <w:tcW w:type="dxa" w:w="2409"/>
          </w:tcPr>
          <w:p>
            <w:r>
              <w:rPr>
                <w:rFonts w:ascii="Calibri" w:hAnsi="Calibri"/>
                <w:b w:val="0"/>
                <w:sz w:val="20"/>
              </w:rPr>
              <w:t>3</w:t>
            </w:r>
          </w:p>
        </w:tc>
        <w:tc>
          <w:tcPr>
            <w:tcW w:type="dxa" w:w="2409"/>
          </w:tcPr>
          <w:p>
            <w:r>
              <w:rPr>
                <w:rFonts w:ascii="Calibri" w:hAnsi="Calibri"/>
                <w:b w:val="0"/>
                <w:sz w:val="20"/>
              </w:rPr>
              <w:t>Foundation</w:t>
            </w:r>
          </w:p>
        </w:tc>
        <w:tc>
          <w:tcPr>
            <w:tcW w:type="dxa" w:w="2409"/>
          </w:tcPr>
          <w:p>
            <w:r>
              <w:rPr>
                <w:rFonts w:ascii="Calibri" w:hAnsi="Calibri"/>
                <w:b w:val="0"/>
                <w:sz w:val="20"/>
              </w:rPr>
              <w:t>I hold myself to the same behavioral...</w:t>
            </w:r>
          </w:p>
        </w:tc>
        <w:tc>
          <w:tcPr>
            <w:tcW w:type="dxa" w:w="2409"/>
          </w:tcPr>
          <w:p>
            <w:r>
              <w:rPr>
                <w:rFonts w:ascii="Calibri" w:hAnsi="Calibri"/>
                <w:b w:val="0"/>
                <w:sz w:val="20"/>
              </w:rPr>
              <w:t>Forward</w:t>
            </w:r>
          </w:p>
        </w:tc>
      </w:tr>
      <w:tr>
        <w:tc>
          <w:tcPr>
            <w:tcW w:type="dxa" w:w="2409"/>
          </w:tcPr>
          <w:p>
            <w:r>
              <w:rPr>
                <w:rFonts w:ascii="Calibri" w:hAnsi="Calibri"/>
                <w:b w:val="0"/>
                <w:sz w:val="20"/>
              </w:rPr>
              <w:t>4</w:t>
            </w:r>
          </w:p>
        </w:tc>
        <w:tc>
          <w:tcPr>
            <w:tcW w:type="dxa" w:w="2409"/>
          </w:tcPr>
          <w:p>
            <w:r>
              <w:rPr>
                <w:rFonts w:ascii="Calibri" w:hAnsi="Calibri"/>
                <w:b w:val="0"/>
                <w:sz w:val="20"/>
              </w:rPr>
              <w:t>Daily Interactions</w:t>
            </w:r>
          </w:p>
        </w:tc>
        <w:tc>
          <w:tcPr>
            <w:tcW w:type="dxa" w:w="2409"/>
          </w:tcPr>
          <w:p>
            <w:r>
              <w:rPr>
                <w:rFonts w:ascii="Calibri" w:hAnsi="Calibri"/>
                <w:b w:val="0"/>
                <w:sz w:val="20"/>
              </w:rPr>
              <w:t>When a woman on my team speaks during...</w:t>
            </w:r>
          </w:p>
        </w:tc>
        <w:tc>
          <w:tcPr>
            <w:tcW w:type="dxa" w:w="2409"/>
          </w:tcPr>
          <w:p>
            <w:r>
              <w:rPr>
                <w:rFonts w:ascii="Calibri" w:hAnsi="Calibri"/>
                <w:b w:val="0"/>
                <w:sz w:val="20"/>
              </w:rPr>
              <w:t>Forward</w:t>
            </w:r>
          </w:p>
        </w:tc>
      </w:tr>
      <w:tr>
        <w:tc>
          <w:tcPr>
            <w:tcW w:type="dxa" w:w="2409"/>
          </w:tcPr>
          <w:p>
            <w:r>
              <w:rPr>
                <w:rFonts w:ascii="Calibri" w:hAnsi="Calibri"/>
                <w:b w:val="0"/>
                <w:sz w:val="20"/>
              </w:rPr>
              <w:t>5</w:t>
            </w:r>
          </w:p>
        </w:tc>
        <w:tc>
          <w:tcPr>
            <w:tcW w:type="dxa" w:w="2409"/>
          </w:tcPr>
          <w:p>
            <w:r>
              <w:rPr>
                <w:rFonts w:ascii="Calibri" w:hAnsi="Calibri"/>
                <w:b w:val="0"/>
                <w:sz w:val="20"/>
              </w:rPr>
              <w:t>Daily Interactions</w:t>
            </w:r>
          </w:p>
        </w:tc>
        <w:tc>
          <w:tcPr>
            <w:tcW w:type="dxa" w:w="2409"/>
          </w:tcPr>
          <w:p>
            <w:r>
              <w:rPr>
                <w:rFonts w:ascii="Calibri" w:hAnsi="Calibri"/>
                <w:b w:val="0"/>
                <w:sz w:val="20"/>
              </w:rPr>
              <w:t>When I need someone to take on an extra...</w:t>
            </w:r>
          </w:p>
        </w:tc>
        <w:tc>
          <w:tcPr>
            <w:tcW w:type="dxa" w:w="2409"/>
            <w:shd w:val="clear" w:color="auto" w:fill="FFF2CC"/>
          </w:tcPr>
          <w:p>
            <w:r>
              <w:rPr>
                <w:rFonts w:ascii="Calibri" w:hAnsi="Calibri"/>
                <w:b/>
                <w:sz w:val="20"/>
              </w:rPr>
              <w:t>(R)</w:t>
            </w:r>
          </w:p>
        </w:tc>
      </w:tr>
      <w:tr>
        <w:tc>
          <w:tcPr>
            <w:tcW w:type="dxa" w:w="2409"/>
          </w:tcPr>
          <w:p>
            <w:r>
              <w:rPr>
                <w:rFonts w:ascii="Calibri" w:hAnsi="Calibri"/>
                <w:b w:val="0"/>
                <w:sz w:val="20"/>
              </w:rPr>
              <w:t>6</w:t>
            </w:r>
          </w:p>
        </w:tc>
        <w:tc>
          <w:tcPr>
            <w:tcW w:type="dxa" w:w="2409"/>
          </w:tcPr>
          <w:p>
            <w:r>
              <w:rPr>
                <w:rFonts w:ascii="Calibri" w:hAnsi="Calibri"/>
                <w:b w:val="0"/>
                <w:sz w:val="20"/>
              </w:rPr>
              <w:t>Daily Interactions</w:t>
            </w:r>
          </w:p>
        </w:tc>
        <w:tc>
          <w:tcPr>
            <w:tcW w:type="dxa" w:w="2409"/>
          </w:tcPr>
          <w:p>
            <w:r>
              <w:rPr>
                <w:rFonts w:ascii="Calibri" w:hAnsi="Calibri"/>
                <w:b w:val="0"/>
                <w:sz w:val="20"/>
              </w:rPr>
              <w:t>I greet all team members at the start...</w:t>
            </w:r>
          </w:p>
        </w:tc>
        <w:tc>
          <w:tcPr>
            <w:tcW w:type="dxa" w:w="2409"/>
          </w:tcPr>
          <w:p>
            <w:r>
              <w:rPr>
                <w:rFonts w:ascii="Calibri" w:hAnsi="Calibri"/>
                <w:b w:val="0"/>
                <w:sz w:val="20"/>
              </w:rPr>
              <w:t>Forward</w:t>
            </w:r>
          </w:p>
        </w:tc>
      </w:tr>
      <w:tr>
        <w:tc>
          <w:tcPr>
            <w:tcW w:type="dxa" w:w="2409"/>
          </w:tcPr>
          <w:p>
            <w:r>
              <w:rPr>
                <w:rFonts w:ascii="Calibri" w:hAnsi="Calibri"/>
                <w:b w:val="0"/>
                <w:sz w:val="20"/>
              </w:rPr>
              <w:t>7</w:t>
            </w:r>
          </w:p>
        </w:tc>
        <w:tc>
          <w:tcPr>
            <w:tcW w:type="dxa" w:w="2409"/>
          </w:tcPr>
          <w:p>
            <w:r>
              <w:rPr>
                <w:rFonts w:ascii="Calibri" w:hAnsi="Calibri"/>
                <w:b w:val="0"/>
                <w:sz w:val="20"/>
              </w:rPr>
              <w:t>Self-Awareness</w:t>
            </w:r>
          </w:p>
        </w:tc>
        <w:tc>
          <w:tcPr>
            <w:tcW w:type="dxa" w:w="2409"/>
          </w:tcPr>
          <w:p>
            <w:r>
              <w:rPr>
                <w:rFonts w:ascii="Calibri" w:hAnsi="Calibri"/>
                <w:b w:val="0"/>
                <w:sz w:val="20"/>
              </w:rPr>
              <w:t>Before reacting to a situation that frustrates...</w:t>
            </w:r>
          </w:p>
        </w:tc>
        <w:tc>
          <w:tcPr>
            <w:tcW w:type="dxa" w:w="2409"/>
          </w:tcPr>
          <w:p>
            <w:r>
              <w:rPr>
                <w:rFonts w:ascii="Calibri" w:hAnsi="Calibri"/>
                <w:b w:val="0"/>
                <w:sz w:val="20"/>
              </w:rPr>
              <w:t>Forward</w:t>
            </w:r>
          </w:p>
        </w:tc>
      </w:tr>
      <w:tr>
        <w:tc>
          <w:tcPr>
            <w:tcW w:type="dxa" w:w="2409"/>
          </w:tcPr>
          <w:p>
            <w:r>
              <w:rPr>
                <w:rFonts w:ascii="Calibri" w:hAnsi="Calibri"/>
                <w:b w:val="0"/>
                <w:sz w:val="20"/>
              </w:rPr>
              <w:t>8</w:t>
            </w:r>
          </w:p>
        </w:tc>
        <w:tc>
          <w:tcPr>
            <w:tcW w:type="dxa" w:w="2409"/>
          </w:tcPr>
          <w:p>
            <w:r>
              <w:rPr>
                <w:rFonts w:ascii="Calibri" w:hAnsi="Calibri"/>
                <w:b w:val="0"/>
                <w:sz w:val="20"/>
              </w:rPr>
              <w:t>Self-Awareness</w:t>
            </w:r>
          </w:p>
        </w:tc>
        <w:tc>
          <w:tcPr>
            <w:tcW w:type="dxa" w:w="2409"/>
          </w:tcPr>
          <w:p>
            <w:r>
              <w:rPr>
                <w:rFonts w:ascii="Calibri" w:hAnsi="Calibri"/>
                <w:b w:val="0"/>
                <w:sz w:val="20"/>
              </w:rPr>
              <w:t>I notice when my tone or manner changes...</w:t>
            </w:r>
          </w:p>
        </w:tc>
        <w:tc>
          <w:tcPr>
            <w:tcW w:type="dxa" w:w="2409"/>
          </w:tcPr>
          <w:p>
            <w:r>
              <w:rPr>
                <w:rFonts w:ascii="Calibri" w:hAnsi="Calibri"/>
                <w:b w:val="0"/>
                <w:sz w:val="20"/>
              </w:rPr>
              <w:t>Forward</w:t>
            </w:r>
          </w:p>
        </w:tc>
      </w:tr>
      <w:tr>
        <w:tc>
          <w:tcPr>
            <w:tcW w:type="dxa" w:w="2409"/>
          </w:tcPr>
          <w:p>
            <w:r>
              <w:rPr>
                <w:rFonts w:ascii="Calibri" w:hAnsi="Calibri"/>
                <w:b w:val="0"/>
                <w:sz w:val="20"/>
              </w:rPr>
              <w:t>9</w:t>
            </w:r>
          </w:p>
        </w:tc>
        <w:tc>
          <w:tcPr>
            <w:tcW w:type="dxa" w:w="2409"/>
          </w:tcPr>
          <w:p>
            <w:r>
              <w:rPr>
                <w:rFonts w:ascii="Calibri" w:hAnsi="Calibri"/>
                <w:b w:val="0"/>
                <w:sz w:val="20"/>
              </w:rPr>
              <w:t>Self-Awareness</w:t>
            </w:r>
          </w:p>
        </w:tc>
        <w:tc>
          <w:tcPr>
            <w:tcW w:type="dxa" w:w="2409"/>
          </w:tcPr>
          <w:p>
            <w:r>
              <w:rPr>
                <w:rFonts w:ascii="Calibri" w:hAnsi="Calibri"/>
                <w:b w:val="0"/>
                <w:sz w:val="20"/>
              </w:rPr>
              <w:t>I regularly consider whether my assumptions about...</w:t>
            </w:r>
          </w:p>
        </w:tc>
        <w:tc>
          <w:tcPr>
            <w:tcW w:type="dxa" w:w="2409"/>
          </w:tcPr>
          <w:p>
            <w:r>
              <w:rPr>
                <w:rFonts w:ascii="Calibri" w:hAnsi="Calibri"/>
                <w:b w:val="0"/>
                <w:sz w:val="20"/>
              </w:rPr>
              <w:t>Forward</w:t>
            </w:r>
          </w:p>
        </w:tc>
      </w:tr>
      <w:tr>
        <w:tc>
          <w:tcPr>
            <w:tcW w:type="dxa" w:w="2409"/>
          </w:tcPr>
          <w:p>
            <w:r>
              <w:rPr>
                <w:rFonts w:ascii="Calibri" w:hAnsi="Calibri"/>
                <w:b w:val="0"/>
                <w:sz w:val="20"/>
              </w:rPr>
              <w:t>10</w:t>
            </w:r>
          </w:p>
        </w:tc>
        <w:tc>
          <w:tcPr>
            <w:tcW w:type="dxa" w:w="2409"/>
          </w:tcPr>
          <w:p>
            <w:r>
              <w:rPr>
                <w:rFonts w:ascii="Calibri" w:hAnsi="Calibri"/>
                <w:b w:val="0"/>
                <w:sz w:val="20"/>
              </w:rPr>
              <w:t>Empathy</w:t>
            </w:r>
          </w:p>
        </w:tc>
        <w:tc>
          <w:tcPr>
            <w:tcW w:type="dxa" w:w="2409"/>
          </w:tcPr>
          <w:p>
            <w:r>
              <w:rPr>
                <w:rFonts w:ascii="Calibri" w:hAnsi="Calibri"/>
                <w:b w:val="0"/>
                <w:sz w:val="20"/>
              </w:rPr>
              <w:t>When a team member tells me about a problem...</w:t>
            </w:r>
          </w:p>
        </w:tc>
        <w:tc>
          <w:tcPr>
            <w:tcW w:type="dxa" w:w="2409"/>
          </w:tcPr>
          <w:p>
            <w:r>
              <w:rPr>
                <w:rFonts w:ascii="Calibri" w:hAnsi="Calibri"/>
                <w:b w:val="0"/>
                <w:sz w:val="20"/>
              </w:rPr>
              <w:t>Forward</w:t>
            </w:r>
          </w:p>
        </w:tc>
      </w:tr>
      <w:tr>
        <w:tc>
          <w:tcPr>
            <w:tcW w:type="dxa" w:w="2409"/>
          </w:tcPr>
          <w:p>
            <w:r>
              <w:rPr>
                <w:rFonts w:ascii="Calibri" w:hAnsi="Calibri"/>
                <w:b w:val="0"/>
                <w:sz w:val="20"/>
              </w:rPr>
              <w:t>11</w:t>
            </w:r>
          </w:p>
        </w:tc>
        <w:tc>
          <w:tcPr>
            <w:tcW w:type="dxa" w:w="2409"/>
          </w:tcPr>
          <w:p>
            <w:r>
              <w:rPr>
                <w:rFonts w:ascii="Calibri" w:hAnsi="Calibri"/>
                <w:b w:val="0"/>
                <w:sz w:val="20"/>
              </w:rPr>
              <w:t>Empathy</w:t>
            </w:r>
          </w:p>
        </w:tc>
        <w:tc>
          <w:tcPr>
            <w:tcW w:type="dxa" w:w="2409"/>
          </w:tcPr>
          <w:p>
            <w:r>
              <w:rPr>
                <w:rFonts w:ascii="Calibri" w:hAnsi="Calibri"/>
                <w:b w:val="0"/>
                <w:sz w:val="20"/>
              </w:rPr>
              <w:t>I find it easier to discuss personal or work...</w:t>
            </w:r>
          </w:p>
        </w:tc>
        <w:tc>
          <w:tcPr>
            <w:tcW w:type="dxa" w:w="2409"/>
            <w:shd w:val="clear" w:color="auto" w:fill="FFF2CC"/>
          </w:tcPr>
          <w:p>
            <w:r>
              <w:rPr>
                <w:rFonts w:ascii="Calibri" w:hAnsi="Calibri"/>
                <w:b/>
                <w:sz w:val="20"/>
              </w:rPr>
              <w:t>(R)</w:t>
            </w:r>
          </w:p>
        </w:tc>
      </w:tr>
      <w:tr>
        <w:tc>
          <w:tcPr>
            <w:tcW w:type="dxa" w:w="2409"/>
          </w:tcPr>
          <w:p>
            <w:r>
              <w:rPr>
                <w:rFonts w:ascii="Calibri" w:hAnsi="Calibri"/>
                <w:b w:val="0"/>
                <w:sz w:val="20"/>
              </w:rPr>
              <w:t>12</w:t>
            </w:r>
          </w:p>
        </w:tc>
        <w:tc>
          <w:tcPr>
            <w:tcW w:type="dxa" w:w="2409"/>
          </w:tcPr>
          <w:p>
            <w:r>
              <w:rPr>
                <w:rFonts w:ascii="Calibri" w:hAnsi="Calibri"/>
                <w:b w:val="0"/>
                <w:sz w:val="20"/>
              </w:rPr>
              <w:t>Empathy</w:t>
            </w:r>
          </w:p>
        </w:tc>
        <w:tc>
          <w:tcPr>
            <w:tcW w:type="dxa" w:w="2409"/>
          </w:tcPr>
          <w:p>
            <w:r>
              <w:rPr>
                <w:rFonts w:ascii="Calibri" w:hAnsi="Calibri"/>
                <w:b w:val="0"/>
                <w:sz w:val="20"/>
              </w:rPr>
              <w:t>When a woman on my team seems upset or...</w:t>
            </w:r>
          </w:p>
        </w:tc>
        <w:tc>
          <w:tcPr>
            <w:tcW w:type="dxa" w:w="2409"/>
          </w:tcPr>
          <w:p>
            <w:r>
              <w:rPr>
                <w:rFonts w:ascii="Calibri" w:hAnsi="Calibri"/>
                <w:b w:val="0"/>
                <w:sz w:val="20"/>
              </w:rPr>
              <w:t>Forward</w:t>
            </w:r>
          </w:p>
        </w:tc>
      </w:tr>
      <w:tr>
        <w:tc>
          <w:tcPr>
            <w:tcW w:type="dxa" w:w="2409"/>
          </w:tcPr>
          <w:p>
            <w:r>
              <w:rPr>
                <w:rFonts w:ascii="Calibri" w:hAnsi="Calibri"/>
                <w:b w:val="0"/>
                <w:sz w:val="20"/>
              </w:rPr>
              <w:t>13</w:t>
            </w:r>
          </w:p>
        </w:tc>
        <w:tc>
          <w:tcPr>
            <w:tcW w:type="dxa" w:w="2409"/>
          </w:tcPr>
          <w:p>
            <w:r>
              <w:rPr>
                <w:rFonts w:ascii="Calibri" w:hAnsi="Calibri"/>
                <w:b w:val="0"/>
                <w:sz w:val="20"/>
              </w:rPr>
              <w:t>Feedback &amp; Conflict</w:t>
            </w:r>
          </w:p>
        </w:tc>
        <w:tc>
          <w:tcPr>
            <w:tcW w:type="dxa" w:w="2409"/>
          </w:tcPr>
          <w:p>
            <w:r>
              <w:rPr>
                <w:rFonts w:ascii="Calibri" w:hAnsi="Calibri"/>
                <w:b w:val="0"/>
                <w:sz w:val="20"/>
              </w:rPr>
              <w:t>When I give corrective feedback, I focus on...</w:t>
            </w:r>
          </w:p>
        </w:tc>
        <w:tc>
          <w:tcPr>
            <w:tcW w:type="dxa" w:w="2409"/>
          </w:tcPr>
          <w:p>
            <w:r>
              <w:rPr>
                <w:rFonts w:ascii="Calibri" w:hAnsi="Calibri"/>
                <w:b w:val="0"/>
                <w:sz w:val="20"/>
              </w:rPr>
              <w:t>Forward</w:t>
            </w:r>
          </w:p>
        </w:tc>
      </w:tr>
      <w:tr>
        <w:tc>
          <w:tcPr>
            <w:tcW w:type="dxa" w:w="2409"/>
          </w:tcPr>
          <w:p>
            <w:r>
              <w:rPr>
                <w:rFonts w:ascii="Calibri" w:hAnsi="Calibri"/>
                <w:b w:val="0"/>
                <w:sz w:val="20"/>
              </w:rPr>
              <w:t>14</w:t>
            </w:r>
          </w:p>
        </w:tc>
        <w:tc>
          <w:tcPr>
            <w:tcW w:type="dxa" w:w="2409"/>
          </w:tcPr>
          <w:p>
            <w:r>
              <w:rPr>
                <w:rFonts w:ascii="Calibri" w:hAnsi="Calibri"/>
                <w:b w:val="0"/>
                <w:sz w:val="20"/>
              </w:rPr>
              <w:t>Feedback &amp; Conflict</w:t>
            </w:r>
          </w:p>
        </w:tc>
        <w:tc>
          <w:tcPr>
            <w:tcW w:type="dxa" w:w="2409"/>
          </w:tcPr>
          <w:p>
            <w:r>
              <w:rPr>
                <w:rFonts w:ascii="Calibri" w:hAnsi="Calibri"/>
                <w:b w:val="0"/>
                <w:sz w:val="20"/>
              </w:rPr>
              <w:t>I give women on my team the same quality...</w:t>
            </w:r>
          </w:p>
        </w:tc>
        <w:tc>
          <w:tcPr>
            <w:tcW w:type="dxa" w:w="2409"/>
          </w:tcPr>
          <w:p>
            <w:r>
              <w:rPr>
                <w:rFonts w:ascii="Calibri" w:hAnsi="Calibri"/>
                <w:b w:val="0"/>
                <w:sz w:val="20"/>
              </w:rPr>
              <w:t>Forward</w:t>
            </w:r>
          </w:p>
        </w:tc>
      </w:tr>
      <w:tr>
        <w:tc>
          <w:tcPr>
            <w:tcW w:type="dxa" w:w="2409"/>
          </w:tcPr>
          <w:p>
            <w:r>
              <w:rPr>
                <w:rFonts w:ascii="Calibri" w:hAnsi="Calibri"/>
                <w:b w:val="0"/>
                <w:sz w:val="20"/>
              </w:rPr>
              <w:t>15</w:t>
            </w:r>
          </w:p>
        </w:tc>
        <w:tc>
          <w:tcPr>
            <w:tcW w:type="dxa" w:w="2409"/>
          </w:tcPr>
          <w:p>
            <w:r>
              <w:rPr>
                <w:rFonts w:ascii="Calibri" w:hAnsi="Calibri"/>
                <w:b w:val="0"/>
                <w:sz w:val="20"/>
              </w:rPr>
              <w:t>Feedback &amp; Conflict</w:t>
            </w:r>
          </w:p>
        </w:tc>
        <w:tc>
          <w:tcPr>
            <w:tcW w:type="dxa" w:w="2409"/>
          </w:tcPr>
          <w:p>
            <w:r>
              <w:rPr>
                <w:rFonts w:ascii="Calibri" w:hAnsi="Calibri"/>
                <w:b w:val="0"/>
                <w:sz w:val="20"/>
              </w:rPr>
              <w:t>When there is a conflict on my team, I hear...</w:t>
            </w:r>
          </w:p>
        </w:tc>
        <w:tc>
          <w:tcPr>
            <w:tcW w:type="dxa" w:w="2409"/>
          </w:tcPr>
          <w:p>
            <w:r>
              <w:rPr>
                <w:rFonts w:ascii="Calibri" w:hAnsi="Calibri"/>
                <w:b w:val="0"/>
                <w:sz w:val="20"/>
              </w:rPr>
              <w:t>Forward</w:t>
            </w:r>
          </w:p>
        </w:tc>
      </w:tr>
      <w:tr>
        <w:tc>
          <w:tcPr>
            <w:tcW w:type="dxa" w:w="2409"/>
          </w:tcPr>
          <w:p>
            <w:r>
              <w:rPr>
                <w:rFonts w:ascii="Calibri" w:hAnsi="Calibri"/>
                <w:b w:val="0"/>
                <w:sz w:val="20"/>
              </w:rPr>
              <w:t>16</w:t>
            </w:r>
          </w:p>
        </w:tc>
        <w:tc>
          <w:tcPr>
            <w:tcW w:type="dxa" w:w="2409"/>
          </w:tcPr>
          <w:p>
            <w:r>
              <w:rPr>
                <w:rFonts w:ascii="Calibri" w:hAnsi="Calibri"/>
                <w:b w:val="0"/>
                <w:sz w:val="20"/>
              </w:rPr>
              <w:t>Health Sensitivity</w:t>
            </w:r>
          </w:p>
        </w:tc>
        <w:tc>
          <w:tcPr>
            <w:tcW w:type="dxa" w:w="2409"/>
          </w:tcPr>
          <w:p>
            <w:r>
              <w:rPr>
                <w:rFonts w:ascii="Calibri" w:hAnsi="Calibri"/>
                <w:b w:val="0"/>
                <w:sz w:val="20"/>
              </w:rPr>
              <w:t>If a team member appears unwell or in physical...</w:t>
            </w:r>
          </w:p>
        </w:tc>
        <w:tc>
          <w:tcPr>
            <w:tcW w:type="dxa" w:w="2409"/>
          </w:tcPr>
          <w:p>
            <w:r>
              <w:rPr>
                <w:rFonts w:ascii="Calibri" w:hAnsi="Calibri"/>
                <w:b w:val="0"/>
                <w:sz w:val="20"/>
              </w:rPr>
              <w:t>Forward</w:t>
            </w:r>
          </w:p>
        </w:tc>
      </w:tr>
      <w:tr>
        <w:tc>
          <w:tcPr>
            <w:tcW w:type="dxa" w:w="2409"/>
          </w:tcPr>
          <w:p>
            <w:r>
              <w:rPr>
                <w:rFonts w:ascii="Calibri" w:hAnsi="Calibri"/>
                <w:b w:val="0"/>
                <w:sz w:val="20"/>
              </w:rPr>
              <w:t>17</w:t>
            </w:r>
          </w:p>
        </w:tc>
        <w:tc>
          <w:tcPr>
            <w:tcW w:type="dxa" w:w="2409"/>
          </w:tcPr>
          <w:p>
            <w:r>
              <w:rPr>
                <w:rFonts w:ascii="Calibri" w:hAnsi="Calibri"/>
                <w:b w:val="0"/>
                <w:sz w:val="20"/>
              </w:rPr>
              <w:t>Health Sensitivity</w:t>
            </w:r>
          </w:p>
        </w:tc>
        <w:tc>
          <w:tcPr>
            <w:tcW w:type="dxa" w:w="2409"/>
          </w:tcPr>
          <w:p>
            <w:r>
              <w:rPr>
                <w:rFonts w:ascii="Calibri" w:hAnsi="Calibri"/>
                <w:b w:val="0"/>
                <w:sz w:val="20"/>
              </w:rPr>
              <w:t>When a team member requests time off or a schedule...</w:t>
            </w:r>
          </w:p>
        </w:tc>
        <w:tc>
          <w:tcPr>
            <w:tcW w:type="dxa" w:w="2409"/>
          </w:tcPr>
          <w:p>
            <w:r>
              <w:rPr>
                <w:rFonts w:ascii="Calibri" w:hAnsi="Calibri"/>
                <w:b w:val="0"/>
                <w:sz w:val="20"/>
              </w:rPr>
              <w:t>Forward</w:t>
            </w:r>
          </w:p>
        </w:tc>
      </w:tr>
      <w:tr>
        <w:tc>
          <w:tcPr>
            <w:tcW w:type="dxa" w:w="2409"/>
          </w:tcPr>
          <w:p>
            <w:r>
              <w:rPr>
                <w:rFonts w:ascii="Calibri" w:hAnsi="Calibri"/>
                <w:b w:val="0"/>
                <w:sz w:val="20"/>
              </w:rPr>
              <w:t>18</w:t>
            </w:r>
          </w:p>
        </w:tc>
        <w:tc>
          <w:tcPr>
            <w:tcW w:type="dxa" w:w="2409"/>
          </w:tcPr>
          <w:p>
            <w:r>
              <w:rPr>
                <w:rFonts w:ascii="Calibri" w:hAnsi="Calibri"/>
                <w:b w:val="0"/>
                <w:sz w:val="20"/>
              </w:rPr>
              <w:t>Health Sensitivity</w:t>
            </w:r>
          </w:p>
        </w:tc>
        <w:tc>
          <w:tcPr>
            <w:tcW w:type="dxa" w:w="2409"/>
          </w:tcPr>
          <w:p>
            <w:r>
              <w:rPr>
                <w:rFonts w:ascii="Calibri" w:hAnsi="Calibri"/>
                <w:b w:val="0"/>
                <w:sz w:val="20"/>
              </w:rPr>
              <w:t>I hesitate to make task adjustments for a team...</w:t>
            </w:r>
          </w:p>
        </w:tc>
        <w:tc>
          <w:tcPr>
            <w:tcW w:type="dxa" w:w="2409"/>
            <w:shd w:val="clear" w:color="auto" w:fill="FFF2CC"/>
          </w:tcPr>
          <w:p>
            <w:r>
              <w:rPr>
                <w:rFonts w:ascii="Calibri" w:hAnsi="Calibri"/>
                <w:b/>
                <w:sz w:val="20"/>
              </w:rPr>
              <w:t>(R)</w:t>
            </w:r>
          </w:p>
        </w:tc>
      </w:tr>
      <w:tr>
        <w:tc>
          <w:tcPr>
            <w:tcW w:type="dxa" w:w="2409"/>
          </w:tcPr>
          <w:p>
            <w:r>
              <w:rPr>
                <w:rFonts w:ascii="Calibri" w:hAnsi="Calibri"/>
                <w:b w:val="0"/>
                <w:sz w:val="20"/>
              </w:rPr>
              <w:t>19</w:t>
            </w:r>
          </w:p>
        </w:tc>
        <w:tc>
          <w:tcPr>
            <w:tcW w:type="dxa" w:w="2409"/>
          </w:tcPr>
          <w:p>
            <w:r>
              <w:rPr>
                <w:rFonts w:ascii="Calibri" w:hAnsi="Calibri"/>
                <w:b w:val="0"/>
                <w:sz w:val="20"/>
              </w:rPr>
              <w:t>Team Inclusion</w:t>
            </w:r>
          </w:p>
        </w:tc>
        <w:tc>
          <w:tcPr>
            <w:tcW w:type="dxa" w:w="2409"/>
          </w:tcPr>
          <w:p>
            <w:r>
              <w:rPr>
                <w:rFonts w:ascii="Calibri" w:hAnsi="Calibri"/>
                <w:b w:val="0"/>
                <w:sz w:val="20"/>
              </w:rPr>
              <w:t>I assign high-visibility or challenging tasks to women...</w:t>
            </w:r>
          </w:p>
        </w:tc>
        <w:tc>
          <w:tcPr>
            <w:tcW w:type="dxa" w:w="2409"/>
          </w:tcPr>
          <w:p>
            <w:r>
              <w:rPr>
                <w:rFonts w:ascii="Calibri" w:hAnsi="Calibri"/>
                <w:b w:val="0"/>
                <w:sz w:val="20"/>
              </w:rPr>
              <w:t>Forward</w:t>
            </w:r>
          </w:p>
        </w:tc>
      </w:tr>
      <w:tr>
        <w:tc>
          <w:tcPr>
            <w:tcW w:type="dxa" w:w="2409"/>
          </w:tcPr>
          <w:p>
            <w:r>
              <w:rPr>
                <w:rFonts w:ascii="Calibri" w:hAnsi="Calibri"/>
                <w:b w:val="0"/>
                <w:sz w:val="20"/>
              </w:rPr>
              <w:t>20</w:t>
            </w:r>
          </w:p>
        </w:tc>
        <w:tc>
          <w:tcPr>
            <w:tcW w:type="dxa" w:w="2409"/>
          </w:tcPr>
          <w:p>
            <w:r>
              <w:rPr>
                <w:rFonts w:ascii="Calibri" w:hAnsi="Calibri"/>
                <w:b w:val="0"/>
                <w:sz w:val="20"/>
              </w:rPr>
              <w:t>Team Inclusion</w:t>
            </w:r>
          </w:p>
        </w:tc>
        <w:tc>
          <w:tcPr>
            <w:tcW w:type="dxa" w:w="2409"/>
          </w:tcPr>
          <w:p>
            <w:r>
              <w:rPr>
                <w:rFonts w:ascii="Calibri" w:hAnsi="Calibri"/>
                <w:b w:val="0"/>
                <w:sz w:val="20"/>
              </w:rPr>
              <w:t>When I plan team activities or recognize team achievements...</w:t>
            </w:r>
          </w:p>
        </w:tc>
        <w:tc>
          <w:tcPr>
            <w:tcW w:type="dxa" w:w="2409"/>
          </w:tcPr>
          <w:p>
            <w:r>
              <w:rPr>
                <w:rFonts w:ascii="Calibri" w:hAnsi="Calibri"/>
                <w:b w:val="0"/>
                <w:sz w:val="20"/>
              </w:rPr>
              <w:t>Forward</w:t>
            </w:r>
          </w:p>
        </w:tc>
      </w:tr>
      <w:tr>
        <w:tc>
          <w:tcPr>
            <w:tcW w:type="dxa" w:w="2409"/>
          </w:tcPr>
          <w:p>
            <w:r>
              <w:rPr>
                <w:rFonts w:ascii="Calibri" w:hAnsi="Calibri"/>
                <w:b w:val="0"/>
                <w:sz w:val="20"/>
              </w:rPr>
              <w:t>21</w:t>
            </w:r>
          </w:p>
        </w:tc>
        <w:tc>
          <w:tcPr>
            <w:tcW w:type="dxa" w:w="2409"/>
          </w:tcPr>
          <w:p>
            <w:r>
              <w:rPr>
                <w:rFonts w:ascii="Calibri" w:hAnsi="Calibri"/>
                <w:b w:val="0"/>
                <w:sz w:val="20"/>
              </w:rPr>
              <w:t>Team Inclusion</w:t>
            </w:r>
          </w:p>
        </w:tc>
        <w:tc>
          <w:tcPr>
            <w:tcW w:type="dxa" w:w="2409"/>
          </w:tcPr>
          <w:p>
            <w:r>
              <w:rPr>
                <w:rFonts w:ascii="Calibri" w:hAnsi="Calibri"/>
                <w:b w:val="0"/>
                <w:sz w:val="20"/>
              </w:rPr>
              <w:t>I actively create conditions where every team member...</w:t>
            </w:r>
          </w:p>
        </w:tc>
        <w:tc>
          <w:tcPr>
            <w:tcW w:type="dxa" w:w="2409"/>
          </w:tcPr>
          <w:p>
            <w:r>
              <w:rPr>
                <w:rFonts w:ascii="Calibri" w:hAnsi="Calibri"/>
                <w:b w:val="0"/>
                <w:sz w:val="20"/>
              </w:rPr>
              <w:t>Forward</w:t>
            </w:r>
          </w:p>
        </w:tc>
      </w:tr>
    </w:tbl>
    <w:p>
      <w:r>
        <w:br w:type="page"/>
      </w:r>
    </w:p>
    <w:p>
      <w:pPr>
        <w:pStyle w:val="Heading1"/>
      </w:pPr>
      <w:r>
        <w:rPr>
          <w:rFonts w:ascii="Calibri" w:hAnsi="Calibri"/>
        </w:rPr>
        <w:t>Section 2: Reverse-Scored Items</w:t>
      </w:r>
    </w:p>
    <w:p>
      <w:r>
        <w:rPr>
          <w:rFonts w:ascii="Calibri" w:hAnsi="Calibri"/>
          <w:b w:val="0"/>
          <w:i w:val="0"/>
          <w:sz w:val="22"/>
        </w:rPr>
        <w:t>Three items are reverse-scored. On these items, a higher participant rating indicates less inclusive behavior. When calculating domain or total scores, apply the conversion table below before summing. The participant form carries NO indication of which items are reverse-scored.</w:t>
      </w:r>
    </w:p>
    <w:p/>
    <w:p>
      <w:r>
        <w:rPr>
          <w:rFonts w:ascii="Calibri" w:hAnsi="Calibri"/>
          <w:b/>
          <w:sz w:val="22"/>
        </w:rPr>
        <w:t>Item 5 (R) — Daily Interactions</w:t>
      </w:r>
    </w:p>
    <w:p>
      <w:r>
        <w:rPr>
          <w:rFonts w:ascii="Calibri" w:hAnsi="Calibri"/>
          <w:b w:val="0"/>
          <w:i/>
          <w:sz w:val="22"/>
        </w:rPr>
        <w:t>When I need someone to take on an extra task quickly, I turn to male team members before considering women on my team.</w:t>
      </w:r>
    </w:p>
    <w:p/>
    <w:p>
      <w:r>
        <w:rPr>
          <w:rFonts w:ascii="Calibri" w:hAnsi="Calibri"/>
          <w:b/>
          <w:sz w:val="22"/>
        </w:rPr>
        <w:t>Item 11 (R) — Empathy</w:t>
      </w:r>
    </w:p>
    <w:p>
      <w:r>
        <w:rPr>
          <w:rFonts w:ascii="Calibri" w:hAnsi="Calibri"/>
          <w:b w:val="0"/>
          <w:i/>
          <w:sz w:val="22"/>
        </w:rPr>
        <w:t>I find it easier to discuss personal or work difficulties with male team members than with women on my team.</w:t>
      </w:r>
    </w:p>
    <w:p/>
    <w:p>
      <w:r>
        <w:rPr>
          <w:rFonts w:ascii="Calibri" w:hAnsi="Calibri"/>
          <w:b/>
          <w:sz w:val="22"/>
        </w:rPr>
        <w:t>Item 18 (R) — Health Sensitivity</w:t>
      </w:r>
    </w:p>
    <w:p>
      <w:r>
        <w:rPr>
          <w:rFonts w:ascii="Calibri" w:hAnsi="Calibri"/>
          <w:b w:val="0"/>
          <w:i/>
          <w:sz w:val="22"/>
        </w:rPr>
        <w:t>I hesitate to make task adjustments for a team member's health issues because I worry it will seem like preferential treatment.</w:t>
      </w:r>
    </w:p>
    <w:p/>
    <w:p>
      <w:r>
        <w:rPr>
          <w:rFonts w:ascii="Calibri" w:hAnsi="Calibri"/>
          <w:b/>
          <w:sz w:val="22"/>
        </w:rPr>
        <w:t>Reverse-Score Conversion Table</w:t>
      </w:r>
    </w:p>
    <w:tbl>
      <w:tblPr>
        <w:tblStyle w:val="TableGrid"/>
        <w:tblW w:type="auto" w:w="0"/>
        <w:tblLook w:firstColumn="1" w:firstRow="1" w:lastColumn="0" w:lastRow="0" w:noHBand="0" w:noVBand="1" w:val="04A0"/>
      </w:tblPr>
      <w:tblGrid>
        <w:gridCol w:w="4819"/>
        <w:gridCol w:w="4819"/>
      </w:tblGrid>
      <w:tr>
        <w:tc>
          <w:tcPr>
            <w:tcW w:type="dxa" w:w="4819"/>
            <w:shd w:val="clear" w:color="auto" w:fill="D9D9D9"/>
          </w:tcPr>
          <w:p>
            <w:r>
              <w:rPr>
                <w:rFonts w:ascii="Calibri" w:hAnsi="Calibri"/>
                <w:b/>
                <w:sz w:val="22"/>
              </w:rPr>
              <w:t>Participant marked</w:t>
            </w:r>
          </w:p>
        </w:tc>
        <w:tc>
          <w:tcPr>
            <w:tcW w:type="dxa" w:w="4819"/>
            <w:shd w:val="clear" w:color="auto" w:fill="D9D9D9"/>
          </w:tcPr>
          <w:p>
            <w:r>
              <w:rPr>
                <w:rFonts w:ascii="Calibri" w:hAnsi="Calibri"/>
                <w:b/>
                <w:sz w:val="22"/>
              </w:rPr>
              <w:t>Score as</w:t>
            </w:r>
          </w:p>
        </w:tc>
      </w:tr>
      <w:tr>
        <w:tc>
          <w:tcPr>
            <w:tcW w:type="dxa" w:w="4819"/>
          </w:tcPr>
          <w:p>
            <w:r>
              <w:rPr>
                <w:rFonts w:ascii="Calibri" w:hAnsi="Calibri"/>
                <w:b w:val="0"/>
                <w:sz w:val="22"/>
              </w:rPr>
              <w:t>1</w:t>
            </w:r>
          </w:p>
        </w:tc>
        <w:tc>
          <w:tcPr>
            <w:tcW w:type="dxa" w:w="4819"/>
          </w:tcPr>
          <w:p>
            <w:r>
              <w:rPr>
                <w:rFonts w:ascii="Calibri" w:hAnsi="Calibri"/>
                <w:b w:val="0"/>
                <w:sz w:val="22"/>
              </w:rPr>
              <w:t>5</w:t>
            </w:r>
          </w:p>
        </w:tc>
      </w:tr>
      <w:tr>
        <w:tc>
          <w:tcPr>
            <w:tcW w:type="dxa" w:w="4819"/>
          </w:tcPr>
          <w:p>
            <w:r>
              <w:rPr>
                <w:rFonts w:ascii="Calibri" w:hAnsi="Calibri"/>
                <w:b w:val="0"/>
                <w:sz w:val="22"/>
              </w:rPr>
              <w:t>2</w:t>
            </w:r>
          </w:p>
        </w:tc>
        <w:tc>
          <w:tcPr>
            <w:tcW w:type="dxa" w:w="4819"/>
          </w:tcPr>
          <w:p>
            <w:r>
              <w:rPr>
                <w:rFonts w:ascii="Calibri" w:hAnsi="Calibri"/>
                <w:b w:val="0"/>
                <w:sz w:val="22"/>
              </w:rPr>
              <w:t>4</w:t>
            </w:r>
          </w:p>
        </w:tc>
      </w:tr>
      <w:tr>
        <w:tc>
          <w:tcPr>
            <w:tcW w:type="dxa" w:w="4819"/>
          </w:tcPr>
          <w:p>
            <w:r>
              <w:rPr>
                <w:rFonts w:ascii="Calibri" w:hAnsi="Calibri"/>
                <w:b w:val="0"/>
                <w:sz w:val="22"/>
              </w:rPr>
              <w:t>3</w:t>
            </w:r>
          </w:p>
        </w:tc>
        <w:tc>
          <w:tcPr>
            <w:tcW w:type="dxa" w:w="4819"/>
          </w:tcPr>
          <w:p>
            <w:r>
              <w:rPr>
                <w:rFonts w:ascii="Calibri" w:hAnsi="Calibri"/>
                <w:b w:val="0"/>
                <w:sz w:val="22"/>
              </w:rPr>
              <w:t>3</w:t>
            </w:r>
          </w:p>
        </w:tc>
      </w:tr>
      <w:tr>
        <w:tc>
          <w:tcPr>
            <w:tcW w:type="dxa" w:w="4819"/>
          </w:tcPr>
          <w:p>
            <w:r>
              <w:rPr>
                <w:rFonts w:ascii="Calibri" w:hAnsi="Calibri"/>
                <w:b w:val="0"/>
                <w:sz w:val="22"/>
              </w:rPr>
              <w:t>4</w:t>
            </w:r>
          </w:p>
        </w:tc>
        <w:tc>
          <w:tcPr>
            <w:tcW w:type="dxa" w:w="4819"/>
          </w:tcPr>
          <w:p>
            <w:r>
              <w:rPr>
                <w:rFonts w:ascii="Calibri" w:hAnsi="Calibri"/>
                <w:b w:val="0"/>
                <w:sz w:val="22"/>
              </w:rPr>
              <w:t>2</w:t>
            </w:r>
          </w:p>
        </w:tc>
      </w:tr>
      <w:tr>
        <w:tc>
          <w:tcPr>
            <w:tcW w:type="dxa" w:w="4819"/>
          </w:tcPr>
          <w:p>
            <w:r>
              <w:rPr>
                <w:rFonts w:ascii="Calibri" w:hAnsi="Calibri"/>
                <w:b w:val="0"/>
                <w:sz w:val="22"/>
              </w:rPr>
              <w:t>5</w:t>
            </w:r>
          </w:p>
        </w:tc>
        <w:tc>
          <w:tcPr>
            <w:tcW w:type="dxa" w:w="4819"/>
          </w:tcPr>
          <w:p>
            <w:r>
              <w:rPr>
                <w:rFonts w:ascii="Calibri" w:hAnsi="Calibri"/>
                <w:b w:val="0"/>
                <w:sz w:val="22"/>
              </w:rPr>
              <w:t>1</w:t>
            </w:r>
          </w:p>
        </w:tc>
      </w:tr>
    </w:tbl>
    <w:p/>
    <w:p>
      <w:r>
        <w:rPr>
          <w:rFonts w:ascii="Calibri" w:hAnsi="Calibri"/>
          <w:b/>
          <w:sz w:val="22"/>
        </w:rPr>
        <w:t>Important: The participant form carries NO indication of which items are reverse-scored. Do not mention reverse scoring to participants.</w:t>
      </w:r>
    </w:p>
    <w:p>
      <w:r>
        <w:br w:type="page"/>
      </w:r>
    </w:p>
    <w:p>
      <w:pPr>
        <w:pStyle w:val="Heading1"/>
      </w:pPr>
      <w:r>
        <w:rPr>
          <w:rFonts w:ascii="Calibri" w:hAnsi="Calibri"/>
        </w:rPr>
        <w:t>Section 3: Pre-Assessment Verbatim Script</w:t>
      </w:r>
    </w:p>
    <w:p>
      <w:r>
        <w:rPr>
          <w:rFonts w:ascii="Calibri" w:hAnsi="Calibri"/>
          <w:b w:val="0"/>
          <w:i/>
          <w:sz w:val="22"/>
        </w:rPr>
        <w:t>Delivery context: 9:00 AM, before any training content. Participants have just sat down. Read every word of the script below exactly as written. Do not paraphrase, explain further, or improvise.</w:t>
      </w:r>
    </w:p>
    <w:p/>
    <w:p>
      <w:r>
        <w:rPr>
          <w:rFonts w:ascii="Calibri" w:hAnsi="Calibri"/>
          <w:b/>
          <w:i/>
          <w:sz w:val="22"/>
        </w:rPr>
        <w:t>[Distribute forms. Wait until everyone has one. Then say:]</w:t>
      </w:r>
    </w:p>
    <w:tbl>
      <w:tblPr>
        <w:tblStyle w:val="TableGrid"/>
        <w:tblW w:type="auto" w:w="0"/>
        <w:tblLook w:firstColumn="1" w:firstRow="1" w:lastColumn="0" w:lastRow="0" w:noHBand="0" w:noVBand="1" w:val="04A0"/>
      </w:tblPr>
      <w:tblGrid>
        <w:gridCol w:w="9638"/>
      </w:tblGrid>
      <w:tr>
        <w:tc>
          <w:tcPr>
            <w:tcW w:type="dxa" w:w="9638"/>
            <w:shd w:val="clear" w:color="auto" w:fill="F5F5F5"/>
          </w:tcPr>
          <w:p>
            <w:pPr>
              <w:spacing w:before="80" w:after="80"/>
            </w:pPr>
            <w:r>
              <w:rPr>
                <w:rFonts w:ascii="Calibri" w:hAnsi="Calibri"/>
                <w:sz w:val="22"/>
              </w:rPr>
              <w:t>Before we begin today's content, I'd like to take five minutes for a quick personal reflection exercise.</w:t>
              <w:br/>
              <w:br/>
              <w:t>Please look at the form in front of you. It's called 'My Management Practices.' Take a moment to read the header.</w:t>
              <w:br/>
              <w:br/>
              <w:t>[Pause 15 seconds.]</w:t>
              <w:br/>
              <w:br/>
              <w:t>A few important things about this form. First: I will not collect it. At the end of the day, this form goes home with you. Nobody else will see your responses — not HR, not your manager, not me. It is for your eyes only.</w:t>
              <w:br/>
              <w:br/>
              <w:t>Second: there are no right or wrong answers on this form. The only valuable answer is an honest one.</w:t>
              <w:br/>
              <w:br/>
              <w:t>Third: please rate each statement based on what you actually do in a typical work situation — not what you think you should do, and not what you intend to do. The behavior you have actually shown in the past month.</w:t>
              <w:br/>
              <w:br/>
              <w:t>You'll see two columns on the right — Pre (AM) and Post (PM). Please only fill in the Pre column right now. The Post column you'll complete at the end of our day together.</w:t>
              <w:br/>
              <w:br/>
              <w:t>For each statement, circle the number that best describes how often you actually do that behavior: 1 means Almost Never, 5 means Almost Always.</w:t>
              <w:br/>
              <w:br/>
              <w:t>Please read each statement carefully before circling.</w:t>
              <w:br/>
              <w:br/>
              <w:t>You have five minutes. Please work silently and independently.</w:t>
              <w:br/>
              <w:br/>
              <w:t>[Start timer. Remain at the front or seated. Do not circulate. Do not look at participant forms.]</w:t>
            </w:r>
          </w:p>
        </w:tc>
      </w:tr>
    </w:tbl>
    <w:p/>
    <w:p>
      <w:r>
        <w:rPr>
          <w:rFonts w:ascii="Calibri" w:hAnsi="Calibri"/>
          <w:b/>
          <w:i/>
          <w:sz w:val="22"/>
        </w:rPr>
        <w:t>[Contingency responses — read verbatim if needed:]</w:t>
      </w:r>
    </w:p>
    <w:p/>
    <w:tbl>
      <w:tblPr>
        <w:tblStyle w:val="TableGrid"/>
        <w:tblW w:type="auto" w:w="0"/>
        <w:tblLook w:firstColumn="1" w:firstRow="1" w:lastColumn="0" w:lastRow="0" w:noHBand="0" w:noVBand="1" w:val="04A0"/>
      </w:tblPr>
      <w:tblGrid>
        <w:gridCol w:w="9638"/>
      </w:tblGrid>
      <w:tr>
        <w:tc>
          <w:tcPr>
            <w:tcW w:type="dxa" w:w="9638"/>
            <w:shd w:val="clear" w:color="auto" w:fill="F5F5F5"/>
          </w:tcPr>
          <w:p>
            <w:pPr>
              <w:spacing w:before="80" w:after="80"/>
            </w:pPr>
            <w:r>
              <w:rPr>
                <w:rFonts w:ascii="Calibri" w:hAnsi="Calibri"/>
                <w:sz w:val="22"/>
              </w:rPr>
              <w:t>[If a participant asks what a word means:]</w:t>
              <w:br/>
              <w:t>"[Restate the item in simpler language / offer the Hindi equivalent if prepared.] Rate what feels most accurate to you."</w:t>
            </w:r>
          </w:p>
        </w:tc>
      </w:tr>
    </w:tbl>
    <w:p/>
    <w:tbl>
      <w:tblPr>
        <w:tblStyle w:val="TableGrid"/>
        <w:tblW w:type="auto" w:w="0"/>
        <w:tblLook w:firstColumn="1" w:firstRow="1" w:lastColumn="0" w:lastRow="0" w:noHBand="0" w:noVBand="1" w:val="04A0"/>
      </w:tblPr>
      <w:tblGrid>
        <w:gridCol w:w="9638"/>
      </w:tblGrid>
      <w:tr>
        <w:tc>
          <w:tcPr>
            <w:tcW w:type="dxa" w:w="9638"/>
            <w:shd w:val="clear" w:color="auto" w:fill="F5F5F5"/>
          </w:tcPr>
          <w:p>
            <w:pPr>
              <w:spacing w:before="80" w:after="80"/>
            </w:pPr>
            <w:r>
              <w:rPr>
                <w:rFonts w:ascii="Calibri" w:hAnsi="Calibri"/>
                <w:sz w:val="22"/>
              </w:rPr>
              <w:t>[If a participant asks if the form is graded:]</w:t>
              <w:br/>
              <w:t>"It is not graded. No one scores this except you, and you don't have to share your ratings with anyone."</w:t>
            </w:r>
          </w:p>
        </w:tc>
      </w:tr>
    </w:tbl>
    <w:p/>
    <w:tbl>
      <w:tblPr>
        <w:tblStyle w:val="TableGrid"/>
        <w:tblW w:type="auto" w:w="0"/>
        <w:tblLook w:firstColumn="1" w:firstRow="1" w:lastColumn="0" w:lastRow="0" w:noHBand="0" w:noVBand="1" w:val="04A0"/>
      </w:tblPr>
      <w:tblGrid>
        <w:gridCol w:w="9638"/>
      </w:tblGrid>
      <w:tr>
        <w:tc>
          <w:tcPr>
            <w:tcW w:type="dxa" w:w="9638"/>
            <w:shd w:val="clear" w:color="auto" w:fill="F5F5F5"/>
          </w:tcPr>
          <w:p>
            <w:pPr>
              <w:spacing w:before="80" w:after="80"/>
            </w:pPr>
            <w:r>
              <w:rPr>
                <w:rFonts w:ascii="Calibri" w:hAnsi="Calibri"/>
                <w:sz w:val="22"/>
              </w:rPr>
              <w:t>[After five minutes:]</w:t>
              <w:br/>
              <w:t>"Please set down your pen. You'll come back to the Post column at the end of our session."</w:t>
            </w:r>
          </w:p>
        </w:tc>
      </w:tr>
    </w:tbl>
    <w:p>
      <w:r>
        <w:br w:type="page"/>
      </w:r>
    </w:p>
    <w:p>
      <w:pPr>
        <w:pStyle w:val="Heading1"/>
      </w:pPr>
      <w:r>
        <w:rPr>
          <w:rFonts w:ascii="Calibri" w:hAnsi="Calibri"/>
        </w:rPr>
        <w:t>Section 4: Post-Assessment Verbatim Script</w:t>
      </w:r>
    </w:p>
    <w:p>
      <w:r>
        <w:rPr>
          <w:rFonts w:ascii="Calibri" w:hAnsi="Calibri"/>
          <w:b w:val="0"/>
          <w:i/>
          <w:sz w:val="22"/>
        </w:rPr>
        <w:t>Delivery context: 4:45 PM, after all training content. Participants are tired but have completed the day. Read every word exactly as written.</w:t>
      </w:r>
    </w:p>
    <w:p/>
    <w:p>
      <w:r>
        <w:rPr>
          <w:rFonts w:ascii="Calibri" w:hAnsi="Calibri"/>
          <w:b/>
          <w:i/>
          <w:sz w:val="22"/>
        </w:rPr>
        <w:t>[Participants should have their form from the morning. Redistribute if any have been set aside. Then say:]</w:t>
      </w:r>
    </w:p>
    <w:tbl>
      <w:tblPr>
        <w:tblStyle w:val="TableGrid"/>
        <w:tblW w:type="auto" w:w="0"/>
        <w:tblLook w:firstColumn="1" w:firstRow="1" w:lastColumn="0" w:lastRow="0" w:noHBand="0" w:noVBand="1" w:val="04A0"/>
      </w:tblPr>
      <w:tblGrid>
        <w:gridCol w:w="9638"/>
      </w:tblGrid>
      <w:tr>
        <w:tc>
          <w:tcPr>
            <w:tcW w:type="dxa" w:w="9638"/>
            <w:shd w:val="clear" w:color="auto" w:fill="F5F5F5"/>
          </w:tcPr>
          <w:p>
            <w:pPr>
              <w:spacing w:before="80" w:after="80"/>
            </w:pPr>
            <w:r>
              <w:rPr>
                <w:rFonts w:ascii="Calibri" w:hAnsi="Calibri"/>
                <w:sz w:val="22"/>
              </w:rPr>
              <w:t>We've reached the final activity of the day. Please find your 'My Management Practices' form from this morning.</w:t>
              <w:br/>
              <w:br/>
              <w:t>You'll see your ratings in the Pre (AM) column — the answers you gave at 9 o'clock. Now I'd like you to complete the Post (PM) column.</w:t>
              <w:br/>
              <w:br/>
              <w:t>Please read each statement again. For each one, rate yourself based on how you see things right now — at this moment, at the end of today.</w:t>
              <w:br/>
              <w:br/>
              <w:t>It is completely fine to give the same rating as this morning. It is fine to give a higher rating. It is also fine to give a lower rating — sometimes a day of learning makes us realize we were overrating ourselves earlier, and that honest recognition is exactly what this tool is for.</w:t>
              <w:br/>
              <w:br/>
              <w:t>Rate what is true for you right now, not what you hope will be true tomorrow.</w:t>
              <w:br/>
              <w:br/>
              <w:t>[Pause.]</w:t>
              <w:br/>
              <w:br/>
              <w:t>After you've completed the Post column, please turn to the Reflection section at the bottom and answer those three questions for yourself. This is private — you don't need to share your answers.</w:t>
              <w:br/>
              <w:br/>
              <w:t>You have five minutes for the Post ratings and the reflection questions.</w:t>
              <w:br/>
              <w:br/>
              <w:t>[Start timer. Remain seated at the front or step out of the room. Do not circulate during post-assessment. This reduces social desirability pressure during the most honest part of the day.]</w:t>
            </w:r>
          </w:p>
        </w:tc>
      </w:tr>
    </w:tbl>
    <w:p/>
    <w:tbl>
      <w:tblPr>
        <w:tblStyle w:val="TableGrid"/>
        <w:tblW w:type="auto" w:w="0"/>
        <w:tblLook w:firstColumn="1" w:firstRow="1" w:lastColumn="0" w:lastRow="0" w:noHBand="0" w:noVBand="1" w:val="04A0"/>
      </w:tblPr>
      <w:tblGrid>
        <w:gridCol w:w="9638"/>
      </w:tblGrid>
      <w:tr>
        <w:tc>
          <w:tcPr>
            <w:tcW w:type="dxa" w:w="9638"/>
            <w:shd w:val="clear" w:color="auto" w:fill="F5F5F5"/>
          </w:tcPr>
          <w:p>
            <w:pPr>
              <w:spacing w:before="80" w:after="80"/>
            </w:pPr>
            <w:r>
              <w:rPr>
                <w:rFonts w:ascii="Calibri" w:hAnsi="Calibri"/>
                <w:sz w:val="22"/>
              </w:rPr>
              <w:t>[After five minutes:]</w:t>
              <w:br/>
              <w:t>"Thank you. In a moment, I'll share a couple of questions about what you noticed — but you won't need to share your specific ratings. Please keep your form."</w:t>
            </w:r>
          </w:p>
        </w:tc>
      </w:tr>
    </w:tbl>
    <w:p>
      <w:r>
        <w:br w:type="page"/>
      </w:r>
    </w:p>
    <w:p>
      <w:pPr>
        <w:pStyle w:val="Heading1"/>
      </w:pPr>
      <w:r>
        <w:rPr>
          <w:rFonts w:ascii="Calibri" w:hAnsi="Calibri"/>
        </w:rPr>
        <w:t>Section 5: Show-of-Hands Protocol</w:t>
      </w:r>
    </w:p>
    <w:p>
      <w:r>
        <w:rPr>
          <w:rFonts w:ascii="Calibri" w:hAnsi="Calibri"/>
          <w:b w:val="0"/>
          <w:i/>
          <w:sz w:val="22"/>
        </w:rPr>
        <w:t>This happens immediately after the post-assessment, before the Action Planning module. It takes 3-5 minutes. The facilitator reads questions aloud; participants raise hands. No individual is identified. The facilitator uses responses to gauge overall shift and frame the action planning discussion.</w:t>
      </w:r>
    </w:p>
    <w:p/>
    <w:p>
      <w:r>
        <w:rPr>
          <w:rFonts w:ascii="Calibri" w:hAnsi="Calibri"/>
          <w:b/>
          <w:i/>
          <w:sz w:val="22"/>
        </w:rPr>
        <w:t>[Introduce:]</w:t>
      </w:r>
    </w:p>
    <w:tbl>
      <w:tblPr>
        <w:tblStyle w:val="TableGrid"/>
        <w:tblW w:type="auto" w:w="0"/>
        <w:tblLook w:firstColumn="1" w:firstRow="1" w:lastColumn="0" w:lastRow="0" w:noHBand="0" w:noVBand="1" w:val="04A0"/>
      </w:tblPr>
      <w:tblGrid>
        <w:gridCol w:w="9638"/>
      </w:tblGrid>
      <w:tr>
        <w:tc>
          <w:tcPr>
            <w:tcW w:type="dxa" w:w="9638"/>
            <w:shd w:val="clear" w:color="auto" w:fill="F5F5F5"/>
          </w:tcPr>
          <w:p>
            <w:pPr>
              <w:spacing w:before="80" w:after="80"/>
            </w:pPr>
            <w:r>
              <w:rPr>
                <w:rFonts w:ascii="Calibri" w:hAnsi="Calibri"/>
                <w:sz w:val="22"/>
              </w:rPr>
              <w:t>I'd like to take a quick moment to understand what today meant for the group — not individual ratings, just a general sense of the room. Raise your hand if the answer applies to you. There are no right or wrong hands to raise.</w:t>
            </w:r>
          </w:p>
        </w:tc>
      </w:tr>
    </w:tbl>
    <w:p/>
    <w:p>
      <w:r>
        <w:rPr>
          <w:rFonts w:ascii="Calibri" w:hAnsi="Calibri"/>
          <w:b/>
          <w:sz w:val="22"/>
        </w:rPr>
        <w:t>Question 1 — Overall shift:</w:t>
      </w:r>
    </w:p>
    <w:p>
      <w:r>
        <w:rPr>
          <w:rFonts w:ascii="Calibri" w:hAnsi="Calibri"/>
          <w:b/>
          <w:sz w:val="22"/>
        </w:rPr>
        <w:t>How many of you noticed at least one item where your Post rating was higher than your Pre rating — even by just one point?</w:t>
      </w:r>
    </w:p>
    <w:p>
      <w:r>
        <w:rPr>
          <w:rFonts w:ascii="Calibri" w:hAnsi="Calibri"/>
          <w:b w:val="0"/>
          <w:i w:val="0"/>
          <w:sz w:val="22"/>
        </w:rPr>
        <w:t>[Wait for hands. Note rough proportion. Say:] "Good. That's awareness in action."</w:t>
      </w:r>
    </w:p>
    <w:p/>
    <w:p>
      <w:r>
        <w:rPr>
          <w:rFonts w:ascii="Calibri" w:hAnsi="Calibri"/>
          <w:b/>
          <w:sz w:val="22"/>
        </w:rPr>
        <w:t>Question 2 — Surprising self-discovery:</w:t>
      </w:r>
    </w:p>
    <w:p>
      <w:r>
        <w:rPr>
          <w:rFonts w:ascii="Calibri" w:hAnsi="Calibri"/>
          <w:b/>
          <w:sz w:val="22"/>
        </w:rPr>
        <w:t>How many of you had at least one item that surprised you — either because you rated yourself lower than you expected, or because you realized you weren't sure of your answer?</w:t>
      </w:r>
    </w:p>
    <w:p>
      <w:r>
        <w:rPr>
          <w:rFonts w:ascii="Calibri" w:hAnsi="Calibri"/>
          <w:b w:val="0"/>
          <w:i w:val="0"/>
          <w:sz w:val="22"/>
        </w:rPr>
        <w:t>[Wait for hands.] "That uncertainty is actually a sign of honest reflection."</w:t>
      </w:r>
    </w:p>
    <w:p/>
    <w:p>
      <w:r>
        <w:rPr>
          <w:rFonts w:ascii="Calibri" w:hAnsi="Calibri"/>
          <w:b/>
          <w:sz w:val="22"/>
        </w:rPr>
        <w:t>Question 3 — Health and accommodation items (Group 6):</w:t>
      </w:r>
    </w:p>
    <w:p>
      <w:r>
        <w:rPr>
          <w:rFonts w:ascii="Calibri" w:hAnsi="Calibri"/>
          <w:b/>
          <w:sz w:val="22"/>
        </w:rPr>
        <w:t>How many of you found the items about responding to team members' health situations — items 16 to 18 — the most thought-provoking group?</w:t>
      </w:r>
    </w:p>
    <w:p>
      <w:r>
        <w:rPr>
          <w:rFonts w:ascii="Calibri" w:hAnsi="Calibri"/>
          <w:b w:val="0"/>
          <w:i w:val="0"/>
          <w:sz w:val="22"/>
        </w:rPr>
        <w:t>[Wait for hands. This flags engagement with the most sensitive domain without naming menstrual health.]</w:t>
      </w:r>
    </w:p>
    <w:p/>
    <w:p>
      <w:r>
        <w:rPr>
          <w:rFonts w:ascii="Calibri" w:hAnsi="Calibri"/>
          <w:b/>
          <w:sz w:val="22"/>
        </w:rPr>
        <w:t>Question 4 — Bridge to action planning:</w:t>
      </w:r>
    </w:p>
    <w:p>
      <w:r>
        <w:rPr>
          <w:rFonts w:ascii="Calibri" w:hAnsi="Calibri"/>
          <w:b/>
          <w:sz w:val="22"/>
        </w:rPr>
        <w:t>How many of you already have a sense of one specific behavior you want to work on — something concrete you can do differently next week?</w:t>
      </w:r>
    </w:p>
    <w:p>
      <w:r>
        <w:rPr>
          <w:rFonts w:ascii="Calibri" w:hAnsi="Calibri"/>
          <w:b w:val="0"/>
          <w:i w:val="0"/>
          <w:sz w:val="22"/>
        </w:rPr>
        <w:t>[Wait for hands. Then say:] "For those who raised their hands — that's what we're about to do in Module 7. For those who are still thinking — that's exactly what Module 7 is designed to help with. Let's move to the action planning."</w:t>
      </w:r>
    </w:p>
    <w:p/>
    <w:p>
      <w:r>
        <w:rPr>
          <w:rFonts w:ascii="Calibri" w:hAnsi="Calibri"/>
          <w:b/>
          <w:sz w:val="22"/>
        </w:rPr>
        <w:t>Facilitator Notes for Show of Hands:</w:t>
      </w:r>
    </w:p>
    <w:p>
      <w:pPr>
        <w:pStyle w:val="ListBullet"/>
      </w:pPr>
      <w:r>
        <w:rPr>
          <w:rFonts w:ascii="Calibri" w:hAnsi="Calibri"/>
          <w:sz w:val="22"/>
        </w:rPr>
        <w:t>Never ask: 'How many of you gave yourself a low score?' — this triggers shame.</w:t>
      </w:r>
    </w:p>
    <w:p>
      <w:pPr>
        <w:pStyle w:val="ListBullet"/>
      </w:pPr>
      <w:r>
        <w:rPr>
          <w:rFonts w:ascii="Calibri" w:hAnsi="Calibri"/>
          <w:sz w:val="22"/>
        </w:rPr>
        <w:t>Never identify anyone: 'I see Rajesh has his hand up...'</w:t>
      </w:r>
    </w:p>
    <w:p>
      <w:pPr>
        <w:pStyle w:val="ListBullet"/>
      </w:pPr>
      <w:r>
        <w:rPr>
          <w:rFonts w:ascii="Calibri" w:hAnsi="Calibri"/>
          <w:sz w:val="22"/>
        </w:rPr>
        <w:t>If very few hands go up on Question 1 (possible ceiling effect at pre-assessment): say 'That can mean the day confirmed what you already knew — which is also useful data.'</w:t>
      </w:r>
    </w:p>
    <w:p>
      <w:pPr>
        <w:pStyle w:val="ListBullet"/>
      </w:pPr>
      <w:r>
        <w:rPr>
          <w:rFonts w:ascii="Calibri" w:hAnsi="Calibri"/>
          <w:sz w:val="22"/>
        </w:rPr>
        <w:t>The show of hands is for facilitator room-reading only. Do not write down hand counts in front of participants.</w:t>
      </w:r>
    </w:p>
    <w:p>
      <w:r>
        <w:br w:type="page"/>
      </w:r>
    </w:p>
    <w:p>
      <w:pPr>
        <w:pStyle w:val="Heading1"/>
      </w:pPr>
      <w:r>
        <w:rPr>
          <w:rFonts w:ascii="Calibri" w:hAnsi="Calibri"/>
        </w:rPr>
        <w:t>Section 6: Anonymous Tear-Off Strip</w:t>
      </w:r>
    </w:p>
    <w:p>
      <w:r>
        <w:rPr>
          <w:rFonts w:ascii="Calibri" w:hAnsi="Calibri"/>
          <w:b w:val="0"/>
          <w:i w:val="0"/>
          <w:sz w:val="22"/>
        </w:rPr>
        <w:t>The tear-off strip is an optional feature for facilitators who want aggregate quantitative data. It appears at the very bottom of the participant form, separated by a dashed line and scissors icon. The strip reads:</w:t>
        <w:br/>
        <w:br/>
        <w:t>"[scissors] - - - - - - - - - - - - - - - - - - - - - - - - - - - - - -</w:t>
        <w:br/>
        <w:t>OPTIONAL: Anonymous Data Strip — Tear off and drop in the box at the front. Do not write your name.</w:t>
        <w:br/>
        <w:br/>
        <w:t>My Pre (AM) total score (add all 21 Pre ratings):   _______  / 105</w:t>
        <w:br/>
        <w:t>My Post (PM) total score (add all 21 Post ratings): _______  / 105</w:t>
        <w:br/>
        <w:t>My biggest single-item shift (how many points?):    _______  points"</w:t>
      </w:r>
    </w:p>
    <w:p/>
    <w:p>
      <w:pPr>
        <w:pStyle w:val="Heading2"/>
      </w:pPr>
      <w:r>
        <w:rPr>
          <w:rFonts w:ascii="Calibri" w:hAnsi="Calibri"/>
        </w:rPr>
        <w:t>When to Use</w:t>
      </w:r>
    </w:p>
    <w:p>
      <w:r>
        <w:rPr>
          <w:rFonts w:ascii="Calibri" w:hAnsi="Calibri"/>
          <w:b w:val="0"/>
          <w:i w:val="0"/>
          <w:sz w:val="22"/>
        </w:rPr>
        <w:t>The facilitator should use the tear-off strip only if all of the following apply:</w:t>
      </w:r>
    </w:p>
    <w:p>
      <w:pPr>
        <w:pStyle w:val="ListBullet"/>
      </w:pPr>
      <w:r>
        <w:rPr>
          <w:rFonts w:ascii="Calibri" w:hAnsi="Calibri"/>
          <w:sz w:val="22"/>
        </w:rPr>
        <w:t>She wants to track program-level pre/post data across multiple sessions.</w:t>
      </w:r>
    </w:p>
    <w:p>
      <w:pPr>
        <w:pStyle w:val="ListBullet"/>
      </w:pPr>
      <w:r>
        <w:rPr>
          <w:rFonts w:ascii="Calibri" w:hAnsi="Calibri"/>
          <w:sz w:val="22"/>
        </w:rPr>
        <w:t>The client organization has requested aggregate metrics.</w:t>
      </w:r>
    </w:p>
    <w:p>
      <w:pPr>
        <w:pStyle w:val="ListBullet"/>
      </w:pPr>
      <w:r>
        <w:rPr>
          <w:rFonts w:ascii="Calibri" w:hAnsi="Calibri"/>
          <w:sz w:val="22"/>
        </w:rPr>
        <w:t>She judges the group's trust level is high enough that the strip does not undermine the privacy narrative.</w:t>
      </w:r>
    </w:p>
    <w:p/>
    <w:p>
      <w:r>
        <w:rPr>
          <w:rFonts w:ascii="Calibri" w:hAnsi="Calibri"/>
          <w:b/>
          <w:sz w:val="22"/>
        </w:rPr>
        <w:t>If in doubt, omit it.</w:t>
      </w:r>
    </w:p>
    <w:p>
      <w:r>
        <w:rPr>
          <w:rFonts w:ascii="Calibri" w:hAnsi="Calibri"/>
          <w:b w:val="0"/>
          <w:i w:val="0"/>
          <w:sz w:val="22"/>
        </w:rPr>
        <w:t>The show-of-hands protocol provides adequate room-level data for facilitation purposes.</w:t>
      </w:r>
    </w:p>
    <w:p/>
    <w:p>
      <w:pPr>
        <w:pStyle w:val="Heading2"/>
      </w:pPr>
      <w:r>
        <w:rPr>
          <w:rFonts w:ascii="Calibri" w:hAnsi="Calibri"/>
        </w:rPr>
        <w:t>How to Position</w:t>
      </w:r>
    </w:p>
    <w:p>
      <w:r>
        <w:rPr>
          <w:rFonts w:ascii="Calibri" w:hAnsi="Calibri"/>
          <w:b/>
          <w:i/>
          <w:sz w:val="22"/>
        </w:rPr>
        <w:t>[Read verbatim to participants:]</w:t>
      </w:r>
    </w:p>
    <w:tbl>
      <w:tblPr>
        <w:tblStyle w:val="TableGrid"/>
        <w:tblW w:type="auto" w:w="0"/>
        <w:tblLook w:firstColumn="1" w:firstRow="1" w:lastColumn="0" w:lastRow="0" w:noHBand="0" w:noVBand="1" w:val="04A0"/>
      </w:tblPr>
      <w:tblGrid>
        <w:gridCol w:w="9638"/>
      </w:tblGrid>
      <w:tr>
        <w:tc>
          <w:tcPr>
            <w:tcW w:type="dxa" w:w="9638"/>
            <w:shd w:val="clear" w:color="auto" w:fill="F5F5F5"/>
          </w:tcPr>
          <w:p>
            <w:pPr>
              <w:spacing w:before="80" w:after="80"/>
            </w:pPr>
            <w:r>
              <w:rPr>
                <w:rFonts w:ascii="Calibri" w:hAnsi="Calibri"/>
                <w:sz w:val="22"/>
              </w:rPr>
              <w:t>This optional strip at the bottom of your form is for those who want to contribute anonymously to our program data. There is no name on it. You do not have to use it. If you'd like to contribute, tear it off and drop it in the box near the door on your way out. Most people take the whole form home.</w:t>
            </w:r>
          </w:p>
        </w:tc>
      </w:tr>
    </w:tbl>
    <w:p>
      <w:r>
        <w:br w:type="page"/>
      </w:r>
    </w:p>
    <w:p>
      <w:pPr>
        <w:pStyle w:val="Heading1"/>
      </w:pPr>
      <w:r>
        <w:rPr>
          <w:rFonts w:ascii="Calibri" w:hAnsi="Calibri"/>
        </w:rPr>
        <w:t>Section 7: Cultural Context Notes</w:t>
      </w:r>
    </w:p>
    <w:p>
      <w:pPr>
        <w:pStyle w:val="Heading2"/>
      </w:pPr>
      <w:r>
        <w:rPr>
          <w:rFonts w:ascii="Calibri" w:hAnsi="Calibri"/>
        </w:rPr>
        <w:t>Health Sensitivity Domain (Items 16-18)</w:t>
      </w:r>
    </w:p>
    <w:p>
      <w:r>
        <w:rPr>
          <w:rFonts w:ascii="Calibri" w:hAnsi="Calibri"/>
          <w:b w:val="0"/>
          <w:i w:val="0"/>
          <w:sz w:val="22"/>
        </w:rPr>
        <w:t>Items 16, 17, and 18 use health-general language deliberately. This is not avoidance — it is sequencing. The pre-assessment happens before Module 5, which addresses menstrual health explicitly. Participants completing the pre-assessment at 9 AM have not yet received the vocabulary, framework, or psychological permission to engage with menstrual health directly.</w:t>
        <w:br/>
        <w:br/>
        <w:t>After Module 5, when participants complete the post-assessment at 4:45 PM, they read 'appears unwell or in physical discomfort' with the full context of what this covers. The shift in understanding IS the learning moment. Facilitators should not explain this sequencing to participants; it works because it is implicit.</w:t>
        <w:br/>
        <w:br/>
        <w:t>If a participant asks during the pre-assessment what 'health issues' refers to: "Any situation where a team member is not feeling their best physically. Rate based on what you do when that comes up."</w:t>
      </w:r>
    </w:p>
    <w:p/>
    <w:p>
      <w:pPr>
        <w:pStyle w:val="Heading2"/>
      </w:pPr>
      <w:r>
        <w:rPr>
          <w:rFonts w:ascii="Calibri" w:hAnsi="Calibri"/>
        </w:rPr>
        <w:t>Team Inclusion Domain (Items 19-21)</w:t>
      </w:r>
    </w:p>
    <w:p>
      <w:r>
        <w:rPr>
          <w:rFonts w:ascii="Calibri" w:hAnsi="Calibri"/>
          <w:b w:val="0"/>
          <w:i w:val="0"/>
          <w:sz w:val="22"/>
        </w:rPr>
        <w:t>Items 19-21 address task allocation and recognition biases. Item 19 is the highest-stakes item in the instrument from an ego-threat perspective: 'I assign high-visibility or challenging tasks to women on my team, not only routine or administrative work.'</w:t>
        <w:br/>
        <w:br/>
        <w:t>Many participants genuinely do NOT do this — and genuinely believe they ARE being inclusive. The item will produce some of the lowest pre-scores in the instrument for this population. This is functioning as designed. Do not soften this item.</w:t>
        <w:br/>
        <w:br/>
        <w:t>If facilitators feel the item is too direct: the key phrase is 'not only' — this acknowledges that routine tasks are fine, the issue is whether women also get access to challenging work.</w:t>
      </w:r>
    </w:p>
    <w:p/>
    <w:p>
      <w:pPr>
        <w:pStyle w:val="Heading2"/>
      </w:pPr>
      <w:r>
        <w:rPr>
          <w:rFonts w:ascii="Calibri" w:hAnsi="Calibri"/>
        </w:rPr>
        <w:t>Facilitator Gender and Hierarchy</w:t>
      </w:r>
    </w:p>
    <w:p>
      <w:r>
        <w:rPr>
          <w:rFonts w:ascii="Calibri" w:hAnsi="Calibri"/>
          <w:b w:val="0"/>
          <w:i w:val="0"/>
          <w:sz w:val="22"/>
        </w:rPr>
        <w:t>The facilitator (likely female, likely younger than some participants) distributes a self-assessment about behavior toward women. This is a loaded dynamic. Mitigations:</w:t>
      </w:r>
    </w:p>
    <w:p>
      <w:pPr>
        <w:ind w:left="283"/>
      </w:pPr>
      <w:r>
        <w:rPr>
          <w:rFonts w:ascii="Calibri" w:hAnsi="Calibri"/>
          <w:sz w:val="22"/>
        </w:rPr>
        <w:t>1. Distribute the form with minimal preamble. Do not explain why the instrument exists. Read the script above — nothing more.</w:t>
      </w:r>
    </w:p>
    <w:p>
      <w:pPr>
        <w:ind w:left="283"/>
      </w:pPr>
      <w:r>
        <w:rPr>
          <w:rFonts w:ascii="Calibri" w:hAnsi="Calibri"/>
          <w:sz w:val="22"/>
        </w:rPr>
        <w:t>2. Do not make eye contact with specific participants during form completion. Look at the room generally, then look at your notes.</w:t>
      </w:r>
    </w:p>
    <w:p>
      <w:pPr>
        <w:ind w:left="283"/>
      </w:pPr>
      <w:r>
        <w:rPr>
          <w:rFonts w:ascii="Calibri" w:hAnsi="Calibri"/>
          <w:sz w:val="22"/>
        </w:rPr>
        <w:t>3. Do not collect forms under any circumstances — not 'just to check if everyone finished,' not 'to make sure you have your copy.' Never hold a participant's form. This physical non-collection is the most powerful privacy signal available.</w:t>
      </w:r>
    </w:p>
    <w:p>
      <w:pPr>
        <w:ind w:left="283"/>
      </w:pPr>
      <w:r>
        <w:rPr>
          <w:rFonts w:ascii="Calibri" w:hAnsi="Calibri"/>
          <w:sz w:val="22"/>
        </w:rPr>
        <w:t>4. Do not comment on the room's body language during completion. Let them work.</w:t>
      </w:r>
    </w:p>
    <w:p>
      <w:r>
        <w:br w:type="page"/>
      </w:r>
    </w:p>
    <w:p>
      <w:pPr>
        <w:pStyle w:val="Heading1"/>
      </w:pPr>
      <w:r>
        <w:rPr>
          <w:rFonts w:ascii="Calibri" w:hAnsi="Calibri"/>
        </w:rPr>
        <w:t>Section 8: Form Disposition</w:t>
      </w:r>
    </w:p>
    <w:p>
      <w:r>
        <w:rPr>
          <w:rFonts w:ascii="Calibri" w:hAnsi="Calibri"/>
          <w:b/>
          <w:sz w:val="22"/>
        </w:rPr>
        <w:t>The facilitator does NOT collect participant forms under any circumstances.</w:t>
      </w:r>
    </w:p>
    <w:p/>
    <w:p>
      <w:pPr>
        <w:ind w:left="283"/>
      </w:pPr>
      <w:r>
        <w:rPr>
          <w:rFonts w:ascii="Calibri" w:hAnsi="Calibri"/>
          <w:sz w:val="22"/>
        </w:rPr>
        <w:t>1. As participants complete the Post (PM) column, do not hover nearby. Remain at the front of the room or step outside.</w:t>
      </w:r>
    </w:p>
    <w:p>
      <w:pPr>
        <w:ind w:left="283"/>
      </w:pPr>
      <w:r>
        <w:rPr>
          <w:rFonts w:ascii="Calibri" w:hAnsi="Calibri"/>
          <w:sz w:val="22"/>
        </w:rPr>
        <w:t>2. When time is called, say 'Please keep your form' — do not reach out your hand, do not hold a collection box, do not ask if anyone wants to hand theirs in.</w:t>
      </w:r>
    </w:p>
    <w:p>
      <w:pPr>
        <w:ind w:left="283"/>
      </w:pPr>
      <w:r>
        <w:rPr>
          <w:rFonts w:ascii="Calibri" w:hAnsi="Calibri"/>
          <w:sz w:val="22"/>
        </w:rPr>
        <w:t>3. If the client has requested you to collect forms, decline. Explain that the privacy guarantee in the script is the foundation of honest self-report data, and collecting forms would undermine every administration of this instrument.</w:t>
      </w:r>
    </w:p>
    <w:p>
      <w:pPr>
        <w:ind w:left="283"/>
      </w:pPr>
      <w:r>
        <w:rPr>
          <w:rFonts w:ascii="Calibri" w:hAnsi="Calibri"/>
          <w:sz w:val="22"/>
        </w:rPr>
        <w:t>4. The show-of-hands protocol (Section 5) provides the room-level aggregate data the facilitator needs. Individual forms are not required for facilitation.</w:t>
      </w:r>
    </w:p>
    <w:p/>
    <w:p>
      <w:r>
        <w:rPr>
          <w:rFonts w:ascii="Calibri" w:hAnsi="Calibri"/>
          <w:b/>
          <w:sz w:val="22"/>
        </w:rPr>
        <w:t>All forms go home with participants immediately after the post-assessment.</w:t>
      </w:r>
    </w:p>
    <w:sectPr w:rsidR="00FC693F" w:rsidRPr="0006063C" w:rsidSect="00034616">
      <w:head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sz w:val="18"/>
      </w:rPr>
      <w:t>FACILITATOR GUIDE -- NOT FOR DISTRIBUTION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