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10F54DEC" w:rsidR="00517ED4" w:rsidRDefault="002A1589" w:rsidP="00517ED4">
      <w:pPr>
        <w:jc w:val="center"/>
        <w:rPr>
          <w:rFonts w:ascii="Arial" w:eastAsia="Arial" w:hAnsi="Arial" w:cs="Arial"/>
          <w:b/>
        </w:rPr>
      </w:pPr>
      <w:r w:rsidRPr="002A1589">
        <w:rPr>
          <w:rFonts w:ascii="Arial" w:eastAsia="Arial" w:hAnsi="Arial" w:cs="Arial"/>
          <w:b/>
          <w:sz w:val="28"/>
          <w:szCs w:val="28"/>
        </w:rPr>
        <w:t xml:space="preserve">EFFECT OF AUTOMATIC DISINFECTION BOX USING ULTRA </w:t>
      </w:r>
      <w:r w:rsidR="004B0437" w:rsidRPr="002A1589">
        <w:rPr>
          <w:rFonts w:ascii="Arial" w:eastAsia="Arial" w:hAnsi="Arial" w:cs="Arial"/>
          <w:b/>
          <w:sz w:val="28"/>
          <w:szCs w:val="28"/>
        </w:rPr>
        <w:t>VIOLET LIGHT</w:t>
      </w:r>
      <w:r w:rsidRPr="002A1589">
        <w:rPr>
          <w:rFonts w:ascii="Arial" w:eastAsia="Arial" w:hAnsi="Arial" w:cs="Arial"/>
          <w:b/>
          <w:sz w:val="28"/>
          <w:szCs w:val="28"/>
        </w:rPr>
        <w:t xml:space="preserve">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01BA0CFA" w:rsidR="00517ED4" w:rsidRDefault="0057394B" w:rsidP="00517ED4">
      <w:pPr>
        <w:spacing w:line="276" w:lineRule="auto"/>
        <w:ind w:left="90" w:right="90"/>
        <w:jc w:val="center"/>
        <w:rPr>
          <w:rFonts w:ascii="Arial" w:hAnsi="Arial" w:cs="Arial"/>
          <w:sz w:val="22"/>
          <w:szCs w:val="22"/>
        </w:rPr>
      </w:pPr>
      <w:r>
        <w:rPr>
          <w:rFonts w:ascii="Arial" w:eastAsia="Arial" w:hAnsi="Arial" w:cs="Arial"/>
        </w:rPr>
        <w:t>July</w:t>
      </w:r>
      <w:r w:rsidR="00517ED4">
        <w:rPr>
          <w:rFonts w:ascii="Arial" w:eastAsia="Arial" w:hAnsi="Arial" w:cs="Arial"/>
        </w:rPr>
        <w:t xml:space="preserve"> 202</w:t>
      </w:r>
      <w:r w:rsidR="00256000">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065367FC" w:rsidR="00746BB0" w:rsidRDefault="00024CF3" w:rsidP="00024CF3">
      <w:pPr>
        <w:keepNext/>
        <w:tabs>
          <w:tab w:val="left" w:pos="142"/>
        </w:tabs>
        <w:spacing w:line="480" w:lineRule="auto"/>
        <w:ind w:left="142" w:right="135"/>
        <w:jc w:val="center"/>
      </w:pPr>
      <w:r>
        <w:rPr>
          <w:noProof/>
        </w:rPr>
        <w:drawing>
          <wp:inline distT="0" distB="0" distL="0" distR="0" wp14:anchorId="351B0071" wp14:editId="131D9361">
            <wp:extent cx="5486400" cy="2658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2153A82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4a. The overall user rating of the device</w:t>
      </w:r>
      <w:r w:rsidR="007B1C9F">
        <w:rPr>
          <w:rFonts w:ascii="Arial" w:eastAsia="Arial" w:hAnsi="Arial" w:cs="Arial"/>
          <w:sz w:val="22"/>
          <w:szCs w:val="22"/>
        </w:rPr>
        <w:t xml:space="preserve"> necessity</w:t>
      </w:r>
      <w:r w:rsidRPr="00B97170">
        <w:rPr>
          <w:rFonts w:ascii="Arial" w:eastAsia="Arial" w:hAnsi="Arial" w:cs="Arial"/>
          <w:sz w:val="22"/>
          <w:szCs w:val="22"/>
        </w:rPr>
        <w:t xml:space="preserve"> is </w:t>
      </w:r>
      <w:r w:rsidR="007B1C9F">
        <w:rPr>
          <w:rFonts w:ascii="Arial" w:eastAsia="Arial" w:hAnsi="Arial" w:cs="Arial"/>
          <w:sz w:val="22"/>
          <w:szCs w:val="22"/>
        </w:rPr>
        <w:t>not at all well</w:t>
      </w:r>
      <w:r w:rsidRPr="00B97170">
        <w:rPr>
          <w:rFonts w:ascii="Arial" w:eastAsia="Arial" w:hAnsi="Arial" w:cs="Arial"/>
          <w:sz w:val="22"/>
          <w:szCs w:val="22"/>
        </w:rPr>
        <w:t xml:space="preserve"> </w:t>
      </w:r>
    </w:p>
    <w:p w14:paraId="7ED6D4C5" w14:textId="7DACDDE5" w:rsidR="00454A74"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w:t>
      </w:r>
      <w:r w:rsidR="007B1C9F">
        <w:rPr>
          <w:rFonts w:ascii="Arial" w:eastAsia="Arial" w:hAnsi="Arial" w:cs="Arial"/>
          <w:sz w:val="22"/>
          <w:szCs w:val="22"/>
        </w:rPr>
        <w:t xml:space="preserve"> quality</w:t>
      </w:r>
      <w:r w:rsidRPr="00B97170">
        <w:rPr>
          <w:rFonts w:ascii="Arial" w:eastAsia="Arial" w:hAnsi="Arial" w:cs="Arial"/>
          <w:sz w:val="22"/>
          <w:szCs w:val="22"/>
        </w:rPr>
        <w:t xml:space="preserve"> is </w:t>
      </w:r>
      <w:r w:rsidR="007B1C9F">
        <w:rPr>
          <w:rFonts w:ascii="Arial" w:eastAsia="Arial" w:hAnsi="Arial" w:cs="Arial"/>
          <w:sz w:val="22"/>
          <w:szCs w:val="22"/>
        </w:rPr>
        <w:t>very low.</w:t>
      </w:r>
    </w:p>
    <w:p w14:paraId="40A95F54" w14:textId="6D427DC9" w:rsidR="007B1C9F"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4c. </w:t>
      </w:r>
      <w:r w:rsidRPr="00B97170">
        <w:rPr>
          <w:rFonts w:ascii="Arial" w:eastAsia="Arial" w:hAnsi="Arial" w:cs="Arial"/>
          <w:sz w:val="22"/>
          <w:szCs w:val="22"/>
        </w:rPr>
        <w:t>The overall user rating of the device</w:t>
      </w:r>
      <w:r>
        <w:rPr>
          <w:rFonts w:ascii="Arial" w:eastAsia="Arial" w:hAnsi="Arial" w:cs="Arial"/>
          <w:sz w:val="22"/>
          <w:szCs w:val="22"/>
        </w:rPr>
        <w:t xml:space="preserve"> price-quality</w:t>
      </w:r>
      <w:r w:rsidR="00926475">
        <w:rPr>
          <w:rFonts w:ascii="Arial" w:eastAsia="Arial" w:hAnsi="Arial" w:cs="Arial"/>
          <w:sz w:val="22"/>
          <w:szCs w:val="22"/>
        </w:rPr>
        <w:t xml:space="preserve"> is poor</w:t>
      </w:r>
    </w:p>
    <w:p w14:paraId="77A819DF" w14:textId="47099D57" w:rsidR="007B1C9F" w:rsidRPr="00B97170"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4d. </w:t>
      </w:r>
      <w:r w:rsidR="00926475" w:rsidRPr="00B97170">
        <w:rPr>
          <w:rFonts w:ascii="Arial" w:eastAsia="Arial" w:hAnsi="Arial" w:cs="Arial"/>
          <w:sz w:val="22"/>
          <w:szCs w:val="22"/>
        </w:rPr>
        <w:t>The overall user rating of the device</w:t>
      </w:r>
      <w:r w:rsidR="00926475">
        <w:rPr>
          <w:rFonts w:ascii="Arial" w:eastAsia="Arial" w:hAnsi="Arial" w:cs="Arial"/>
          <w:sz w:val="22"/>
          <w:szCs w:val="22"/>
        </w:rPr>
        <w:t xml:space="preserve"> approval is very dissatisfied.</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33125AAE"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lastRenderedPageBreak/>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cm in width. The entrance</w:t>
      </w:r>
      <w:r w:rsidR="00C0193B">
        <w:rPr>
          <w:rFonts w:ascii="Arial" w:eastAsia="Arial" w:hAnsi="Arial" w:cs="Arial"/>
          <w:sz w:val="22"/>
          <w:szCs w:val="22"/>
        </w:rPr>
        <w:t xml:space="preserve"> clearance</w:t>
      </w:r>
      <w:r w:rsidRPr="00F07765">
        <w:rPr>
          <w:rFonts w:ascii="Arial" w:eastAsia="Arial" w:hAnsi="Arial" w:cs="Arial"/>
          <w:sz w:val="22"/>
          <w:szCs w:val="22"/>
        </w:rPr>
        <w:t xml:space="preserve"> of the </w:t>
      </w:r>
      <w:r w:rsidR="00C0193B">
        <w:rPr>
          <w:rFonts w:ascii="Arial" w:eastAsia="Arial" w:hAnsi="Arial" w:cs="Arial"/>
          <w:sz w:val="22"/>
          <w:szCs w:val="22"/>
        </w:rPr>
        <w:t>frame</w:t>
      </w:r>
      <w:r w:rsidRPr="00F07765">
        <w:rPr>
          <w:rFonts w:ascii="Arial" w:eastAsia="Arial" w:hAnsi="Arial" w:cs="Arial"/>
          <w:sz w:val="22"/>
          <w:szCs w:val="22"/>
        </w:rPr>
        <w:t xml:space="preserve"> will have a dimension o</w:t>
      </w:r>
      <w:r>
        <w:rPr>
          <w:rFonts w:ascii="Arial" w:eastAsia="Arial" w:hAnsi="Arial" w:cs="Arial"/>
          <w:sz w:val="22"/>
          <w:szCs w:val="22"/>
        </w:rPr>
        <w:t xml:space="preserve">f </w:t>
      </w:r>
      <w:r w:rsidR="00C0193B">
        <w:rPr>
          <w:rFonts w:ascii="Arial" w:eastAsia="Arial" w:hAnsi="Arial" w:cs="Arial"/>
          <w:sz w:val="22"/>
          <w:szCs w:val="22"/>
        </w:rPr>
        <w:t>68</w:t>
      </w:r>
      <w:r>
        <w:rPr>
          <w:rFonts w:ascii="Arial" w:eastAsia="Arial" w:hAnsi="Arial" w:cs="Arial"/>
          <w:sz w:val="22"/>
          <w:szCs w:val="22"/>
        </w:rPr>
        <w:t xml:space="preserve">cm in height and </w:t>
      </w:r>
      <w:r w:rsidR="00C0193B">
        <w:rPr>
          <w:rFonts w:ascii="Arial" w:eastAsia="Arial" w:hAnsi="Arial" w:cs="Arial"/>
          <w:sz w:val="22"/>
          <w:szCs w:val="22"/>
        </w:rPr>
        <w:t>78</w:t>
      </w:r>
      <w:r>
        <w:rPr>
          <w:rFonts w:ascii="Arial" w:eastAsia="Arial" w:hAnsi="Arial" w:cs="Arial"/>
          <w:sz w:val="22"/>
          <w:szCs w:val="22"/>
        </w:rPr>
        <w:t>cm in width</w:t>
      </w:r>
      <w:r w:rsidRPr="00F07765">
        <w:rPr>
          <w:rFonts w:ascii="Arial" w:eastAsia="Arial" w:hAnsi="Arial" w:cs="Arial"/>
          <w:sz w:val="22"/>
          <w:szCs w:val="22"/>
        </w:rPr>
        <w:t xml:space="preserve">. </w:t>
      </w:r>
      <w:r w:rsidR="00C0193B">
        <w:rPr>
          <w:rFonts w:ascii="Arial" w:eastAsia="Arial" w:hAnsi="Arial" w:cs="Arial"/>
          <w:sz w:val="22"/>
          <w:szCs w:val="22"/>
        </w:rPr>
        <w:t xml:space="preserve">The device will have a PIR sensor to detect if and object is ready inside the device. </w:t>
      </w:r>
    </w:p>
    <w:p w14:paraId="6DF5CF83" w14:textId="4D245977"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 xml:space="preserve">and determining the overall user rating of the device in terms of </w:t>
      </w:r>
      <w:r w:rsidR="00C0193B">
        <w:rPr>
          <w:rFonts w:ascii="Arial" w:eastAsia="Arial" w:hAnsi="Arial" w:cs="Arial"/>
          <w:sz w:val="22"/>
          <w:szCs w:val="22"/>
        </w:rPr>
        <w:t>necessity, quality, price-quality ratio and approval.</w:t>
      </w:r>
    </w:p>
    <w:p w14:paraId="6E01D560" w14:textId="444D0BDA" w:rsidR="003B72CA" w:rsidRDefault="003B72CA" w:rsidP="003B72CA">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t xml:space="preserve">The </w:t>
      </w:r>
      <w:r>
        <w:rPr>
          <w:rFonts w:ascii="Arial" w:eastAsia="Arial" w:hAnsi="Arial" w:cs="Arial"/>
          <w:sz w:val="22"/>
          <w:szCs w:val="22"/>
        </w:rPr>
        <w:t>target specimen in the experiment is/are unidentified. The specimen will be identified from the undisinfected object prior to conduct of the experiment.</w:t>
      </w:r>
    </w:p>
    <w:p w14:paraId="021959FF" w14:textId="7046FA6B"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lastRenderedPageBreak/>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w:lastRenderedPageBreak/>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51A4A8A4" w:rsidR="00750684" w:rsidRPr="00CD25E4" w:rsidRDefault="00E5563F" w:rsidP="00CD25E4">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w:t>
      </w:r>
      <w:r w:rsidR="0000622D">
        <w:rPr>
          <w:rFonts w:ascii="Arial" w:eastAsia="Arial" w:hAnsi="Arial" w:cs="Arial"/>
          <w:sz w:val="22"/>
          <w:szCs w:val="22"/>
        </w:rPr>
        <w:t xml:space="preserve">, </w:t>
      </w:r>
      <w:r w:rsidR="004D4776">
        <w:rPr>
          <w:rFonts w:ascii="Arial" w:eastAsia="Arial" w:hAnsi="Arial" w:cs="Arial"/>
          <w:sz w:val="22"/>
          <w:szCs w:val="22"/>
        </w:rPr>
        <w:t xml:space="preserve">descriptive </w:t>
      </w:r>
      <w:r w:rsidR="0000622D">
        <w:rPr>
          <w:rFonts w:ascii="Arial" w:eastAsia="Arial" w:hAnsi="Arial" w:cs="Arial"/>
          <w:sz w:val="22"/>
          <w:szCs w:val="22"/>
        </w:rPr>
        <w:t>weighted mean</w:t>
      </w:r>
      <w:r w:rsidRPr="00E5563F">
        <w:rPr>
          <w:rFonts w:ascii="Arial" w:eastAsia="Arial" w:hAnsi="Arial" w:cs="Arial"/>
          <w:sz w:val="22"/>
          <w:szCs w:val="22"/>
        </w:rPr>
        <w:t xml:space="preserve">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sidR="00086BA8" w:rsidRPr="000433B1">
        <w:rPr>
          <w:rFonts w:ascii="Arial" w:eastAsia="Arial" w:hAnsi="Arial" w:cs="Arial"/>
          <w:sz w:val="22"/>
          <w:szCs w:val="22"/>
        </w:rPr>
        <w:t xml:space="preserve"> technique protocol are used in the </w:t>
      </w:r>
      <w:r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07AB794" w:rsidR="002E1D05" w:rsidRDefault="00223401" w:rsidP="00FF179A">
      <w:pPr>
        <w:keepNext/>
        <w:tabs>
          <w:tab w:val="left" w:pos="142"/>
        </w:tabs>
        <w:spacing w:line="480" w:lineRule="auto"/>
        <w:ind w:left="142" w:right="135"/>
        <w:jc w:val="center"/>
      </w:pPr>
      <w:r>
        <w:rPr>
          <w:noProof/>
        </w:rPr>
        <w:drawing>
          <wp:inline distT="0" distB="0" distL="0" distR="0" wp14:anchorId="536DD712" wp14:editId="7B010070">
            <wp:extent cx="2499360" cy="697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697230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263CCBB8"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in statement of the problem 3</w:t>
      </w:r>
      <w:r w:rsidR="006314B4">
        <w:rPr>
          <w:rFonts w:ascii="Arial" w:eastAsia="Arial" w:hAnsi="Arial" w:cs="Arial"/>
          <w:sz w:val="22"/>
          <w:szCs w:val="22"/>
        </w:rPr>
        <w:t>a – 3</w:t>
      </w:r>
      <w:r w:rsidR="00FF1DC6">
        <w:rPr>
          <w:rFonts w:ascii="Arial" w:eastAsia="Arial" w:hAnsi="Arial" w:cs="Arial"/>
          <w:sz w:val="22"/>
          <w:szCs w:val="22"/>
        </w:rPr>
        <w:t>c</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w:t>
      </w:r>
      <w:r w:rsidR="00FF1DC6">
        <w:rPr>
          <w:rFonts w:ascii="Arial" w:eastAsia="Arial" w:hAnsi="Arial" w:cs="Arial"/>
          <w:sz w:val="22"/>
          <w:szCs w:val="22"/>
        </w:rPr>
        <w:t>d</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3B2A2E1A"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t>
      </w:r>
      <w:proofErr w:type="spellStart"/>
      <w:proofErr w:type="gramStart"/>
      <w:r>
        <w:rPr>
          <w:rFonts w:ascii="Arial" w:eastAsia="Arial" w:hAnsi="Arial" w:cs="Arial"/>
          <w:sz w:val="22"/>
          <w:szCs w:val="22"/>
        </w:rPr>
        <w:t>wrap,</w:t>
      </w:r>
      <w:r w:rsidR="004F3370">
        <w:rPr>
          <w:rFonts w:ascii="Arial" w:eastAsia="Arial" w:hAnsi="Arial" w:cs="Arial"/>
          <w:sz w:val="22"/>
          <w:szCs w:val="22"/>
        </w:rPr>
        <w:t>L</w:t>
      </w:r>
      <w:proofErr w:type="spellEnd"/>
      <w:proofErr w:type="gramEnd"/>
      <w:r w:rsidR="004F3370">
        <w:rPr>
          <w:rFonts w:ascii="Arial" w:eastAsia="Arial" w:hAnsi="Arial" w:cs="Arial"/>
          <w:sz w:val="22"/>
          <w:szCs w:val="22"/>
        </w:rPr>
        <w:t>-shaped rod,</w:t>
      </w:r>
      <w:r w:rsidR="00A20599">
        <w:rPr>
          <w:rFonts w:ascii="Arial" w:eastAsia="Arial" w:hAnsi="Arial" w:cs="Arial"/>
          <w:sz w:val="22"/>
          <w:szCs w:val="22"/>
        </w:rPr>
        <w:t xml:space="preserve"> paper filter </w:t>
      </w:r>
      <w:proofErr w:type="spellStart"/>
      <w:r w:rsidR="00A20599">
        <w:rPr>
          <w:rFonts w:ascii="Arial" w:eastAsia="Arial" w:hAnsi="Arial" w:cs="Arial"/>
          <w:sz w:val="22"/>
          <w:szCs w:val="22"/>
        </w:rPr>
        <w:t>punchlets</w:t>
      </w:r>
      <w:proofErr w:type="spellEnd"/>
      <w:r w:rsidR="00A20599">
        <w:rPr>
          <w:rFonts w:ascii="Arial" w:eastAsia="Arial" w:hAnsi="Arial" w:cs="Arial"/>
          <w:sz w:val="22"/>
          <w:szCs w:val="22"/>
        </w:rPr>
        <w:t>, distilled water, 70% isopropyl alcohol</w:t>
      </w:r>
      <w:r>
        <w:rPr>
          <w:rFonts w:ascii="Arial" w:eastAsia="Arial" w:hAnsi="Arial" w:cs="Arial"/>
          <w:sz w:val="22"/>
          <w:szCs w:val="22"/>
        </w:rPr>
        <w:t xml:space="preserve"> and the automatic disinfection box. </w:t>
      </w:r>
    </w:p>
    <w:p w14:paraId="677E6974" w14:textId="77A067B8" w:rsidR="00ED2D9F"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Specimen Details</w:t>
      </w:r>
    </w:p>
    <w:p w14:paraId="5FB80337" w14:textId="7BCD3A2C" w:rsidR="00ED2D9F" w:rsidRPr="00ED2D9F" w:rsidRDefault="00ED2D9F" w:rsidP="00ED2D9F">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lastRenderedPageBreak/>
        <w:t xml:space="preserve">The </w:t>
      </w:r>
      <w:r>
        <w:rPr>
          <w:rFonts w:ascii="Arial" w:eastAsia="Arial" w:hAnsi="Arial" w:cs="Arial"/>
          <w:sz w:val="22"/>
          <w:szCs w:val="22"/>
        </w:rPr>
        <w:t xml:space="preserve">specimen in the experiment is/are unidentified. The specimen </w:t>
      </w:r>
      <w:r w:rsidR="00BC611E">
        <w:rPr>
          <w:rFonts w:ascii="Arial" w:eastAsia="Arial" w:hAnsi="Arial" w:cs="Arial"/>
          <w:sz w:val="22"/>
          <w:szCs w:val="22"/>
        </w:rPr>
        <w:t xml:space="preserve">will be </w:t>
      </w:r>
      <w:r>
        <w:rPr>
          <w:rFonts w:ascii="Arial" w:eastAsia="Arial" w:hAnsi="Arial" w:cs="Arial"/>
          <w:sz w:val="22"/>
          <w:szCs w:val="22"/>
        </w:rPr>
        <w:t>identified</w:t>
      </w:r>
      <w:r w:rsidR="00BC611E">
        <w:rPr>
          <w:rFonts w:ascii="Arial" w:eastAsia="Arial" w:hAnsi="Arial" w:cs="Arial"/>
          <w:sz w:val="22"/>
          <w:szCs w:val="22"/>
        </w:rPr>
        <w:t xml:space="preserve"> from the undisinfected object </w:t>
      </w:r>
      <w:r w:rsidR="00B204F2">
        <w:rPr>
          <w:rFonts w:ascii="Arial" w:eastAsia="Arial" w:hAnsi="Arial" w:cs="Arial"/>
          <w:sz w:val="22"/>
          <w:szCs w:val="22"/>
        </w:rPr>
        <w:t>prior to conduct</w:t>
      </w:r>
      <w:r w:rsidR="00BC611E">
        <w:rPr>
          <w:rFonts w:ascii="Arial" w:eastAsia="Arial" w:hAnsi="Arial" w:cs="Arial"/>
          <w:sz w:val="22"/>
          <w:szCs w:val="22"/>
        </w:rPr>
        <w:t xml:space="preserve"> </w:t>
      </w:r>
      <w:r w:rsidR="00B204F2">
        <w:rPr>
          <w:rFonts w:ascii="Arial" w:eastAsia="Arial" w:hAnsi="Arial" w:cs="Arial"/>
          <w:sz w:val="22"/>
          <w:szCs w:val="22"/>
        </w:rPr>
        <w:t xml:space="preserve">of the </w:t>
      </w:r>
      <w:r w:rsidR="00BC611E">
        <w:rPr>
          <w:rFonts w:ascii="Arial" w:eastAsia="Arial" w:hAnsi="Arial" w:cs="Arial"/>
          <w:sz w:val="22"/>
          <w:szCs w:val="22"/>
        </w:rPr>
        <w:t>experiment.</w:t>
      </w:r>
    </w:p>
    <w:p w14:paraId="7F6B9161" w14:textId="32B69C8D" w:rsidR="00A20599" w:rsidRDefault="00ED2D9F" w:rsidP="00A20599">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4519AD6A" w14:textId="728661EE" w:rsidR="00E975AF"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Four</w:t>
      </w:r>
      <w:r w:rsidR="001305EA">
        <w:rPr>
          <w:rFonts w:ascii="Arial" w:eastAsia="Arial" w:hAnsi="Arial" w:cs="Arial"/>
          <w:sz w:val="22"/>
          <w:szCs w:val="22"/>
        </w:rPr>
        <w:t xml:space="preserve"> </w:t>
      </w:r>
      <w:r w:rsidR="007547BC">
        <w:rPr>
          <w:rFonts w:ascii="Arial" w:eastAsia="Arial" w:hAnsi="Arial" w:cs="Arial"/>
          <w:sz w:val="22"/>
          <w:szCs w:val="22"/>
        </w:rPr>
        <w:t xml:space="preserve">similar </w:t>
      </w:r>
      <w:r w:rsidR="00A20599">
        <w:rPr>
          <w:rFonts w:ascii="Arial" w:eastAsia="Arial" w:hAnsi="Arial" w:cs="Arial"/>
          <w:sz w:val="22"/>
          <w:szCs w:val="22"/>
        </w:rPr>
        <w:t>pens</w:t>
      </w:r>
      <w:r w:rsidR="001305EA">
        <w:rPr>
          <w:rFonts w:ascii="Arial" w:eastAsia="Arial" w:hAnsi="Arial" w:cs="Arial"/>
          <w:sz w:val="22"/>
          <w:szCs w:val="22"/>
        </w:rPr>
        <w:t xml:space="preserve"> </w:t>
      </w:r>
      <w:r w:rsidR="006935CB" w:rsidRPr="006935CB">
        <w:rPr>
          <w:rFonts w:ascii="Arial" w:eastAsia="Arial" w:hAnsi="Arial" w:cs="Arial"/>
          <w:sz w:val="22"/>
          <w:szCs w:val="22"/>
        </w:rPr>
        <w:t>are</w:t>
      </w:r>
      <w:r w:rsidR="00A20599">
        <w:rPr>
          <w:rFonts w:ascii="Arial" w:eastAsia="Arial" w:hAnsi="Arial" w:cs="Arial"/>
          <w:sz w:val="22"/>
          <w:szCs w:val="22"/>
        </w:rPr>
        <w:t xml:space="preserve"> prepared a day before and</w:t>
      </w:r>
      <w:r w:rsidR="006935CB" w:rsidRPr="006935CB">
        <w:rPr>
          <w:rFonts w:ascii="Arial" w:eastAsia="Arial" w:hAnsi="Arial" w:cs="Arial"/>
          <w:sz w:val="22"/>
          <w:szCs w:val="22"/>
        </w:rPr>
        <w:t xml:space="preserve"> equally exposed to normal condition.</w:t>
      </w:r>
      <w:r w:rsidR="003D346A">
        <w:rPr>
          <w:rFonts w:ascii="Arial" w:eastAsia="Arial" w:hAnsi="Arial" w:cs="Arial"/>
          <w:sz w:val="22"/>
          <w:szCs w:val="22"/>
        </w:rPr>
        <w:t xml:space="preserve"> Nutrient agar </w:t>
      </w:r>
      <w:r w:rsidR="00D65DEA">
        <w:rPr>
          <w:rFonts w:ascii="Arial" w:eastAsia="Arial" w:hAnsi="Arial" w:cs="Arial"/>
          <w:sz w:val="22"/>
          <w:szCs w:val="22"/>
        </w:rPr>
        <w:t>is</w:t>
      </w:r>
      <w:r w:rsidR="003D346A">
        <w:rPr>
          <w:rFonts w:ascii="Arial" w:eastAsia="Arial" w:hAnsi="Arial" w:cs="Arial"/>
          <w:sz w:val="22"/>
          <w:szCs w:val="22"/>
        </w:rPr>
        <w:t xml:space="preserve"> prepared by adding 17.5g of premixed nutrient agar and 482.5mL of distilled water to obtain 500g agar solution. The solution </w:t>
      </w:r>
      <w:r w:rsidR="00D65DEA">
        <w:rPr>
          <w:rFonts w:ascii="Arial" w:eastAsia="Arial" w:hAnsi="Arial" w:cs="Arial"/>
          <w:sz w:val="22"/>
          <w:szCs w:val="22"/>
        </w:rPr>
        <w:t>is</w:t>
      </w:r>
      <w:r w:rsidR="003D346A">
        <w:rPr>
          <w:rFonts w:ascii="Arial" w:eastAsia="Arial" w:hAnsi="Arial" w:cs="Arial"/>
          <w:sz w:val="22"/>
          <w:szCs w:val="22"/>
        </w:rPr>
        <w:t xml:space="preserve"> mixed and bring to a boil. After 5mins of non-stop stirring, the pot </w:t>
      </w:r>
      <w:r w:rsidR="00D65DEA">
        <w:rPr>
          <w:rFonts w:ascii="Arial" w:eastAsia="Arial" w:hAnsi="Arial" w:cs="Arial"/>
          <w:sz w:val="22"/>
          <w:szCs w:val="22"/>
        </w:rPr>
        <w:t>is</w:t>
      </w:r>
      <w:r w:rsidR="003D346A">
        <w:rPr>
          <w:rFonts w:ascii="Arial" w:eastAsia="Arial" w:hAnsi="Arial" w:cs="Arial"/>
          <w:sz w:val="22"/>
          <w:szCs w:val="22"/>
        </w:rPr>
        <w:t xml:space="preserve"> removed from the heat to cool poured the solution to jars and pressured cook for 45mins at 15psi. The jars are removed from the pressure cooker</w:t>
      </w:r>
      <w:r w:rsidR="00D65DEA">
        <w:rPr>
          <w:rFonts w:ascii="Arial" w:eastAsia="Arial" w:hAnsi="Arial" w:cs="Arial"/>
          <w:sz w:val="22"/>
          <w:szCs w:val="22"/>
        </w:rPr>
        <w:t xml:space="preserve">, </w:t>
      </w:r>
      <w:r w:rsidR="003D346A">
        <w:rPr>
          <w:rFonts w:ascii="Arial" w:eastAsia="Arial" w:hAnsi="Arial" w:cs="Arial"/>
          <w:sz w:val="22"/>
          <w:szCs w:val="22"/>
        </w:rPr>
        <w:t xml:space="preserve">let it cool </w:t>
      </w:r>
      <w:r w:rsidR="00D65DEA">
        <w:rPr>
          <w:rFonts w:ascii="Arial" w:eastAsia="Arial" w:hAnsi="Arial" w:cs="Arial"/>
          <w:sz w:val="22"/>
          <w:szCs w:val="22"/>
        </w:rPr>
        <w:t xml:space="preserve">to 50 C and poured to prepared petri dishes. Five agar plates with three replications are prepared. Agar plate A (control), plate B (Alcohol exposure), plate C1 (10sec UV exposure), </w:t>
      </w:r>
      <w:r w:rsidR="00D65DEA">
        <w:rPr>
          <w:rFonts w:ascii="Arial" w:eastAsia="Arial" w:hAnsi="Arial" w:cs="Arial"/>
          <w:sz w:val="22"/>
          <w:szCs w:val="22"/>
        </w:rPr>
        <w:t>plate C</w:t>
      </w:r>
      <w:r w:rsidR="00D65DEA">
        <w:rPr>
          <w:rFonts w:ascii="Arial" w:eastAsia="Arial" w:hAnsi="Arial" w:cs="Arial"/>
          <w:sz w:val="22"/>
          <w:szCs w:val="22"/>
        </w:rPr>
        <w:t>2</w:t>
      </w:r>
      <w:r w:rsidR="00D65DEA">
        <w:rPr>
          <w:rFonts w:ascii="Arial" w:eastAsia="Arial" w:hAnsi="Arial" w:cs="Arial"/>
          <w:sz w:val="22"/>
          <w:szCs w:val="22"/>
        </w:rPr>
        <w:t xml:space="preserve"> (</w:t>
      </w:r>
      <w:r w:rsidR="00D65DEA">
        <w:rPr>
          <w:rFonts w:ascii="Arial" w:eastAsia="Arial" w:hAnsi="Arial" w:cs="Arial"/>
          <w:sz w:val="22"/>
          <w:szCs w:val="22"/>
        </w:rPr>
        <w:t>2</w:t>
      </w:r>
      <w:r w:rsidR="00D65DEA">
        <w:rPr>
          <w:rFonts w:ascii="Arial" w:eastAsia="Arial" w:hAnsi="Arial" w:cs="Arial"/>
          <w:sz w:val="22"/>
          <w:szCs w:val="22"/>
        </w:rPr>
        <w:t>0sec UV exposure)</w:t>
      </w:r>
      <w:r w:rsidR="00D65DEA">
        <w:rPr>
          <w:rFonts w:ascii="Arial" w:eastAsia="Arial" w:hAnsi="Arial" w:cs="Arial"/>
          <w:sz w:val="22"/>
          <w:szCs w:val="22"/>
        </w:rPr>
        <w:t xml:space="preserve"> and </w:t>
      </w:r>
      <w:r w:rsidR="00D65DEA">
        <w:rPr>
          <w:rFonts w:ascii="Arial" w:eastAsia="Arial" w:hAnsi="Arial" w:cs="Arial"/>
          <w:sz w:val="22"/>
          <w:szCs w:val="22"/>
        </w:rPr>
        <w:t xml:space="preserve">plate </w:t>
      </w:r>
      <w:r w:rsidR="00D65DEA">
        <w:rPr>
          <w:rFonts w:ascii="Arial" w:eastAsia="Arial" w:hAnsi="Arial" w:cs="Arial"/>
          <w:sz w:val="22"/>
          <w:szCs w:val="22"/>
        </w:rPr>
        <w:t>C3</w:t>
      </w:r>
      <w:r w:rsidR="00D65DEA">
        <w:rPr>
          <w:rFonts w:ascii="Arial" w:eastAsia="Arial" w:hAnsi="Arial" w:cs="Arial"/>
          <w:sz w:val="22"/>
          <w:szCs w:val="22"/>
        </w:rPr>
        <w:t xml:space="preserve"> (</w:t>
      </w:r>
      <w:r w:rsidR="00D65DEA">
        <w:rPr>
          <w:rFonts w:ascii="Arial" w:eastAsia="Arial" w:hAnsi="Arial" w:cs="Arial"/>
          <w:sz w:val="22"/>
          <w:szCs w:val="22"/>
        </w:rPr>
        <w:t>3</w:t>
      </w:r>
      <w:r w:rsidR="00D65DEA">
        <w:rPr>
          <w:rFonts w:ascii="Arial" w:eastAsia="Arial" w:hAnsi="Arial" w:cs="Arial"/>
          <w:sz w:val="22"/>
          <w:szCs w:val="22"/>
        </w:rPr>
        <w:t>0sec UV exposure)</w:t>
      </w:r>
      <w:r w:rsidR="00D65DEA">
        <w:rPr>
          <w:rFonts w:ascii="Arial" w:eastAsia="Arial" w:hAnsi="Arial" w:cs="Arial"/>
          <w:sz w:val="22"/>
          <w:szCs w:val="22"/>
        </w:rPr>
        <w:t>.</w:t>
      </w:r>
    </w:p>
    <w:p w14:paraId="071D8D80" w14:textId="5926EB31" w:rsidR="004F3370" w:rsidRDefault="00312273"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A, pen 1 is not exposed to alcohol and UV disinfection. Using sterile medical swab, pen 1 surface is swab.</w:t>
      </w:r>
      <w:r w:rsidR="00E975AF">
        <w:rPr>
          <w:rFonts w:ascii="Arial" w:eastAsia="Arial" w:hAnsi="Arial" w:cs="Arial"/>
          <w:sz w:val="22"/>
          <w:szCs w:val="22"/>
        </w:rPr>
        <w:t xml:space="preserve"> After the hardening of the agar, u</w:t>
      </w:r>
      <w:r>
        <w:rPr>
          <w:rFonts w:ascii="Arial" w:eastAsia="Arial" w:hAnsi="Arial" w:cs="Arial"/>
          <w:sz w:val="22"/>
          <w:szCs w:val="22"/>
        </w:rPr>
        <w:t>sing streak plate method, the agar is swab with it</w:t>
      </w:r>
      <w:r w:rsidR="004F3370">
        <w:rPr>
          <w:rFonts w:ascii="Arial" w:eastAsia="Arial" w:hAnsi="Arial" w:cs="Arial"/>
          <w:sz w:val="22"/>
          <w:szCs w:val="22"/>
        </w:rPr>
        <w:t xml:space="preserve">. The plate is secured then with cling wrap. The same procedure is done with the replications. </w:t>
      </w:r>
    </w:p>
    <w:p w14:paraId="4EEA0A60" w14:textId="77777777" w:rsidR="00E975AF" w:rsidRDefault="004F3370"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B, pen 1 is swab with sterile L-shaped rod, using the rod, agar plate is prepared using spread plate technique.</w:t>
      </w:r>
      <w:r w:rsidR="00E975AF">
        <w:rPr>
          <w:rFonts w:ascii="Arial" w:eastAsia="Arial" w:hAnsi="Arial" w:cs="Arial"/>
          <w:sz w:val="22"/>
          <w:szCs w:val="22"/>
        </w:rPr>
        <w:t xml:space="preserve"> After the hardening of the agar,</w:t>
      </w:r>
      <w:r>
        <w:rPr>
          <w:rFonts w:ascii="Arial" w:eastAsia="Arial" w:hAnsi="Arial" w:cs="Arial"/>
          <w:sz w:val="22"/>
          <w:szCs w:val="22"/>
        </w:rPr>
        <w:t xml:space="preserve"> </w:t>
      </w:r>
      <w:r w:rsidR="00E975AF">
        <w:rPr>
          <w:rFonts w:ascii="Arial" w:eastAsia="Arial" w:hAnsi="Arial" w:cs="Arial"/>
          <w:sz w:val="22"/>
          <w:szCs w:val="22"/>
        </w:rPr>
        <w:t xml:space="preserve">four paper filter </w:t>
      </w:r>
      <w:proofErr w:type="spellStart"/>
      <w:r w:rsidR="00E975AF">
        <w:rPr>
          <w:rFonts w:ascii="Arial" w:eastAsia="Arial" w:hAnsi="Arial" w:cs="Arial"/>
          <w:sz w:val="22"/>
          <w:szCs w:val="22"/>
        </w:rPr>
        <w:t>punchlets</w:t>
      </w:r>
      <w:proofErr w:type="spellEnd"/>
      <w:r w:rsidR="00E975AF">
        <w:rPr>
          <w:rFonts w:ascii="Arial" w:eastAsia="Arial" w:hAnsi="Arial" w:cs="Arial"/>
          <w:sz w:val="22"/>
          <w:szCs w:val="22"/>
        </w:rPr>
        <w:t xml:space="preserve"> soaked in 70% isopropyl alcohol are put to the four quadrants of the agar (disk diffusion method). The same procedure is done for the replications. </w:t>
      </w:r>
    </w:p>
    <w:p w14:paraId="5FBCE0AF" w14:textId="77769930" w:rsidR="00A20599"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C1, </w:t>
      </w:r>
      <w:r w:rsidR="00F35FC5">
        <w:rPr>
          <w:rFonts w:ascii="Arial" w:eastAsia="Arial" w:hAnsi="Arial" w:cs="Arial"/>
          <w:sz w:val="22"/>
          <w:szCs w:val="22"/>
        </w:rPr>
        <w:t xml:space="preserve">pen 2 is disinfected using the automatic disinfection for 10 seconds. Using sterile medical swab, the surface of the pen is swab. The plate C1 is swab using streak plate technique. The plate is secured with cling wrap. The same procedure was done with the replications. </w:t>
      </w:r>
    </w:p>
    <w:p w14:paraId="744179E7" w14:textId="2F04C299"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lastRenderedPageBreak/>
        <w:t>For plate C</w:t>
      </w:r>
      <w:r>
        <w:rPr>
          <w:rFonts w:ascii="Arial" w:eastAsia="Arial" w:hAnsi="Arial" w:cs="Arial"/>
          <w:sz w:val="22"/>
          <w:szCs w:val="22"/>
        </w:rPr>
        <w:t>2</w:t>
      </w:r>
      <w:r>
        <w:rPr>
          <w:rFonts w:ascii="Arial" w:eastAsia="Arial" w:hAnsi="Arial" w:cs="Arial"/>
          <w:sz w:val="22"/>
          <w:szCs w:val="22"/>
        </w:rPr>
        <w:t xml:space="preserve">, pen </w:t>
      </w:r>
      <w:r>
        <w:rPr>
          <w:rFonts w:ascii="Arial" w:eastAsia="Arial" w:hAnsi="Arial" w:cs="Arial"/>
          <w:sz w:val="22"/>
          <w:szCs w:val="22"/>
        </w:rPr>
        <w:t>3</w:t>
      </w:r>
      <w:r>
        <w:rPr>
          <w:rFonts w:ascii="Arial" w:eastAsia="Arial" w:hAnsi="Arial" w:cs="Arial"/>
          <w:sz w:val="22"/>
          <w:szCs w:val="22"/>
        </w:rPr>
        <w:t xml:space="preserve"> is disinfected using the automatic disinfection for </w:t>
      </w:r>
      <w:r>
        <w:rPr>
          <w:rFonts w:ascii="Arial" w:eastAsia="Arial" w:hAnsi="Arial" w:cs="Arial"/>
          <w:sz w:val="22"/>
          <w:szCs w:val="22"/>
        </w:rPr>
        <w:t>2</w:t>
      </w:r>
      <w:r>
        <w:rPr>
          <w:rFonts w:ascii="Arial" w:eastAsia="Arial" w:hAnsi="Arial" w:cs="Arial"/>
          <w:sz w:val="22"/>
          <w:szCs w:val="22"/>
        </w:rPr>
        <w:t>0 seconds. Using sterile medical swab, the surface of the pen is swab. The plate C</w:t>
      </w:r>
      <w:r>
        <w:rPr>
          <w:rFonts w:ascii="Arial" w:eastAsia="Arial" w:hAnsi="Arial" w:cs="Arial"/>
          <w:sz w:val="22"/>
          <w:szCs w:val="22"/>
        </w:rPr>
        <w:t>2</w:t>
      </w:r>
      <w:r>
        <w:rPr>
          <w:rFonts w:ascii="Arial" w:eastAsia="Arial" w:hAnsi="Arial" w:cs="Arial"/>
          <w:sz w:val="22"/>
          <w:szCs w:val="22"/>
        </w:rPr>
        <w:t xml:space="preserve"> is swab using streak plate technique. The plate is secured with cling wrap. The same procedure was done with the replications. </w:t>
      </w:r>
    </w:p>
    <w:p w14:paraId="36D09083" w14:textId="4C65773F"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C</w:t>
      </w:r>
      <w:r>
        <w:rPr>
          <w:rFonts w:ascii="Arial" w:eastAsia="Arial" w:hAnsi="Arial" w:cs="Arial"/>
          <w:sz w:val="22"/>
          <w:szCs w:val="22"/>
        </w:rPr>
        <w:t>3</w:t>
      </w:r>
      <w:r>
        <w:rPr>
          <w:rFonts w:ascii="Arial" w:eastAsia="Arial" w:hAnsi="Arial" w:cs="Arial"/>
          <w:sz w:val="22"/>
          <w:szCs w:val="22"/>
        </w:rPr>
        <w:t xml:space="preserve">, pen </w:t>
      </w:r>
      <w:r>
        <w:rPr>
          <w:rFonts w:ascii="Arial" w:eastAsia="Arial" w:hAnsi="Arial" w:cs="Arial"/>
          <w:sz w:val="22"/>
          <w:szCs w:val="22"/>
        </w:rPr>
        <w:t>4</w:t>
      </w:r>
      <w:r>
        <w:rPr>
          <w:rFonts w:ascii="Arial" w:eastAsia="Arial" w:hAnsi="Arial" w:cs="Arial"/>
          <w:sz w:val="22"/>
          <w:szCs w:val="22"/>
        </w:rPr>
        <w:t xml:space="preserve"> is disinfected using the automatic disinfection for </w:t>
      </w:r>
      <w:r>
        <w:rPr>
          <w:rFonts w:ascii="Arial" w:eastAsia="Arial" w:hAnsi="Arial" w:cs="Arial"/>
          <w:sz w:val="22"/>
          <w:szCs w:val="22"/>
        </w:rPr>
        <w:t>3</w:t>
      </w:r>
      <w:r>
        <w:rPr>
          <w:rFonts w:ascii="Arial" w:eastAsia="Arial" w:hAnsi="Arial" w:cs="Arial"/>
          <w:sz w:val="22"/>
          <w:szCs w:val="22"/>
        </w:rPr>
        <w:t>0 seconds. Using sterile medical swab, the surface of the pen is swab. The plate C</w:t>
      </w:r>
      <w:r>
        <w:rPr>
          <w:rFonts w:ascii="Arial" w:eastAsia="Arial" w:hAnsi="Arial" w:cs="Arial"/>
          <w:sz w:val="22"/>
          <w:szCs w:val="22"/>
        </w:rPr>
        <w:t>3</w:t>
      </w:r>
      <w:r>
        <w:rPr>
          <w:rFonts w:ascii="Arial" w:eastAsia="Arial" w:hAnsi="Arial" w:cs="Arial"/>
          <w:sz w:val="22"/>
          <w:szCs w:val="22"/>
        </w:rPr>
        <w:t xml:space="preserve"> is swab using streak plate technique. The plate is secured with cling wrap. The same procedure was done with the replications. </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B9C938B" w:rsidR="006E0C96" w:rsidRDefault="006E0C96" w:rsidP="00EA0AC8">
      <w:pPr>
        <w:tabs>
          <w:tab w:val="left" w:pos="142"/>
        </w:tabs>
        <w:spacing w:line="480" w:lineRule="auto"/>
        <w:ind w:left="142" w:right="135"/>
        <w:jc w:val="center"/>
        <w:rPr>
          <w:rFonts w:ascii="Arial" w:eastAsia="Arial" w:hAnsi="Arial" w:cs="Arial"/>
          <w:b/>
          <w:sz w:val="22"/>
          <w:szCs w:val="22"/>
        </w:rPr>
      </w:pPr>
    </w:p>
    <w:p w14:paraId="70D52C69" w14:textId="3D15AE28" w:rsidR="00F35FC5" w:rsidRDefault="00F35FC5" w:rsidP="00EA0AC8">
      <w:pPr>
        <w:tabs>
          <w:tab w:val="left" w:pos="142"/>
        </w:tabs>
        <w:spacing w:line="480" w:lineRule="auto"/>
        <w:ind w:left="142" w:right="135"/>
        <w:jc w:val="center"/>
        <w:rPr>
          <w:rFonts w:ascii="Arial" w:eastAsia="Arial" w:hAnsi="Arial" w:cs="Arial"/>
          <w:b/>
          <w:sz w:val="22"/>
          <w:szCs w:val="22"/>
        </w:rPr>
      </w:pPr>
    </w:p>
    <w:p w14:paraId="03C711AC" w14:textId="06FD9E7F" w:rsidR="00F35FC5" w:rsidRDefault="00F35FC5" w:rsidP="00EA0AC8">
      <w:pPr>
        <w:tabs>
          <w:tab w:val="left" w:pos="142"/>
        </w:tabs>
        <w:spacing w:line="480" w:lineRule="auto"/>
        <w:ind w:left="142" w:right="135"/>
        <w:jc w:val="center"/>
        <w:rPr>
          <w:rFonts w:ascii="Arial" w:eastAsia="Arial" w:hAnsi="Arial" w:cs="Arial"/>
          <w:b/>
          <w:sz w:val="22"/>
          <w:szCs w:val="22"/>
        </w:rPr>
      </w:pPr>
    </w:p>
    <w:p w14:paraId="4AB62BA7" w14:textId="77777777" w:rsidR="00F35FC5" w:rsidRDefault="00F35FC5"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lastRenderedPageBreak/>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4EB019F" w14:textId="77777777" w:rsidR="002F2709"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143A917" w14:textId="454B4D8D"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6283F6A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w:t>
      </w:r>
      <w:r w:rsidRPr="00E84A12">
        <w:rPr>
          <w:rFonts w:ascii="Arial" w:eastAsia="Arial" w:hAnsi="Arial" w:cs="Arial"/>
          <w:sz w:val="22"/>
          <w:szCs w:val="22"/>
        </w:rPr>
        <w:lastRenderedPageBreak/>
        <w:t xml:space="preserve">researchers come up with the following model dimension. </w:t>
      </w:r>
      <w:r w:rsidR="00954C3F" w:rsidRPr="00954C3F">
        <w:rPr>
          <w:rFonts w:ascii="Arial" w:eastAsia="Arial" w:hAnsi="Arial" w:cs="Arial"/>
          <w:noProof/>
          <w:sz w:val="22"/>
          <w:szCs w:val="22"/>
        </w:rPr>
        <w:drawing>
          <wp:inline distT="0" distB="0" distL="0" distR="0" wp14:anchorId="7B9A3E0E" wp14:editId="31E2989E">
            <wp:extent cx="54864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48000"/>
                    </a:xfrm>
                    <a:prstGeom prst="rect">
                      <a:avLst/>
                    </a:prstGeom>
                  </pic:spPr>
                </pic:pic>
              </a:graphicData>
            </a:graphic>
          </wp:inline>
        </w:drawing>
      </w:r>
    </w:p>
    <w:p w14:paraId="7A0E74AC" w14:textId="4704AF1D"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w:t>
      </w:r>
      <w:r w:rsidR="00E952FA">
        <w:rPr>
          <w:rFonts w:ascii="Arial" w:eastAsia="Arial" w:hAnsi="Arial" w:cs="Arial"/>
          <w:sz w:val="22"/>
          <w:szCs w:val="22"/>
        </w:rPr>
        <w:t>Lastly</w:t>
      </w:r>
      <w:r w:rsidRPr="00E84A12">
        <w:rPr>
          <w:rFonts w:ascii="Arial" w:eastAsia="Arial" w:hAnsi="Arial" w:cs="Arial"/>
          <w:sz w:val="22"/>
          <w:szCs w:val="22"/>
        </w:rPr>
        <w:t xml:space="preserve">, the device must also be pleasant to look at and have the capability to blend to commercial sanitation chambers in market. The researchers come up with the following model design.  </w:t>
      </w:r>
    </w:p>
    <w:p w14:paraId="003FD788" w14:textId="141C4393" w:rsidR="00BA17F0" w:rsidRDefault="00954C3F" w:rsidP="00954C3F">
      <w:pPr>
        <w:pStyle w:val="ListParagraph"/>
        <w:spacing w:line="480" w:lineRule="auto"/>
        <w:ind w:left="1080" w:right="135"/>
        <w:rPr>
          <w:rFonts w:ascii="Arial" w:eastAsia="Arial" w:hAnsi="Arial" w:cs="Arial"/>
          <w:bCs/>
          <w:sz w:val="22"/>
          <w:szCs w:val="22"/>
        </w:rPr>
      </w:pPr>
      <w:r w:rsidRPr="00BA17F0">
        <w:rPr>
          <w:rFonts w:ascii="Arial" w:eastAsia="Arial" w:hAnsi="Arial" w:cs="Arial"/>
          <w:b/>
          <w:bCs/>
          <w:noProof/>
          <w:sz w:val="22"/>
          <w:szCs w:val="22"/>
        </w:rPr>
        <w:lastRenderedPageBreak/>
        <w:drawing>
          <wp:inline distT="0" distB="0" distL="0" distR="0" wp14:anchorId="40B3FA3D" wp14:editId="7E9E25C7">
            <wp:extent cx="5486400" cy="4568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568190"/>
                    </a:xfrm>
                    <a:prstGeom prst="rect">
                      <a:avLst/>
                    </a:prstGeom>
                  </pic:spPr>
                </pic:pic>
              </a:graphicData>
            </a:graphic>
          </wp:inline>
        </w:drawing>
      </w:r>
      <w:r w:rsidR="00E84A12"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w:t>
      </w:r>
      <w:r w:rsidR="00BA17F0">
        <w:rPr>
          <w:rFonts w:ascii="Arial" w:eastAsia="Arial" w:hAnsi="Arial" w:cs="Arial"/>
          <w:bCs/>
          <w:sz w:val="22"/>
          <w:szCs w:val="22"/>
        </w:rPr>
        <w:t>necessity, quality, price-quality ratio and approval.</w:t>
      </w:r>
    </w:p>
    <w:p w14:paraId="76AC294E" w14:textId="2C3C2B17" w:rsidR="00E84A12" w:rsidRPr="00E84A12" w:rsidRDefault="00E84A12" w:rsidP="00E84A12">
      <w:pPr>
        <w:spacing w:line="480" w:lineRule="auto"/>
        <w:jc w:val="both"/>
        <w:rPr>
          <w:rFonts w:ascii="Arial" w:eastAsia="Arial" w:hAnsi="Arial" w:cs="Arial"/>
          <w:sz w:val="22"/>
          <w:szCs w:val="22"/>
        </w:rPr>
      </w:pP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6215FA19" w14:textId="4E918DD5" w:rsidR="007B5468" w:rsidRDefault="002F2709" w:rsidP="002F2709">
      <w:pPr>
        <w:spacing w:line="480" w:lineRule="auto"/>
        <w:jc w:val="both"/>
        <w:rPr>
          <w:rFonts w:ascii="Arial" w:hAnsi="Arial" w:cs="Arial"/>
          <w:sz w:val="22"/>
          <w:szCs w:val="22"/>
        </w:rPr>
      </w:pPr>
      <w:r w:rsidRPr="002F2709">
        <w:rPr>
          <w:rFonts w:ascii="Arial" w:hAnsi="Arial" w:cs="Arial"/>
          <w:sz w:val="22"/>
          <w:szCs w:val="22"/>
        </w:rPr>
        <w:t>L- bracket or angle bar ¼ x 1 in size. Galvanized steel sheet with measurement of 4x8 in .9 thickness.</w:t>
      </w:r>
      <w:r w:rsidR="00704001">
        <w:rPr>
          <w:rFonts w:ascii="Arial" w:hAnsi="Arial" w:cs="Arial"/>
          <w:sz w:val="22"/>
          <w:szCs w:val="22"/>
        </w:rPr>
        <w:t xml:space="preserve"> Flat steel bars.</w:t>
      </w:r>
      <w:r w:rsidRPr="002F2709">
        <w:rPr>
          <w:rFonts w:ascii="Arial" w:hAnsi="Arial" w:cs="Arial"/>
          <w:sz w:val="22"/>
          <w:szCs w:val="22"/>
        </w:rPr>
        <w:t xml:space="preserve"> Nylon caster wheels (swivel).  Galvanized steel matting. ¼ thick clear glass. Stainless cabinet handle. Cylindrical hinges 3/8. Roller catches. Glass </w:t>
      </w:r>
      <w:r w:rsidRPr="002F2709">
        <w:rPr>
          <w:rFonts w:ascii="Arial" w:hAnsi="Arial" w:cs="Arial"/>
          <w:sz w:val="22"/>
          <w:szCs w:val="22"/>
        </w:rPr>
        <w:lastRenderedPageBreak/>
        <w:t>silicone sealant. Teks screw. Reflective Insulation foam. Rugby glue. Aerosol paint</w:t>
      </w:r>
      <w:r w:rsidR="007B5468">
        <w:rPr>
          <w:rFonts w:ascii="Arial" w:hAnsi="Arial" w:cs="Arial"/>
          <w:sz w:val="22"/>
          <w:szCs w:val="22"/>
        </w:rPr>
        <w:t xml:space="preserve"> color</w:t>
      </w:r>
      <w:r w:rsidRPr="002F2709">
        <w:rPr>
          <w:rFonts w:ascii="Arial" w:hAnsi="Arial" w:cs="Arial"/>
          <w:sz w:val="22"/>
          <w:szCs w:val="22"/>
        </w:rPr>
        <w:t xml:space="preserve"> white and clear</w:t>
      </w:r>
      <w:r w:rsidR="007B5468">
        <w:rPr>
          <w:rFonts w:ascii="Arial" w:hAnsi="Arial" w:cs="Arial"/>
          <w:sz w:val="22"/>
          <w:szCs w:val="22"/>
        </w:rPr>
        <w:t xml:space="preserve"> for coating</w:t>
      </w:r>
    </w:p>
    <w:p w14:paraId="54484DB5" w14:textId="77777777" w:rsidR="00E96232" w:rsidRDefault="005653BE" w:rsidP="00C71293">
      <w:pPr>
        <w:spacing w:line="480" w:lineRule="auto"/>
        <w:ind w:firstLine="720"/>
        <w:rPr>
          <w:rFonts w:ascii="Arial" w:eastAsia="Arial" w:hAnsi="Arial" w:cs="Arial"/>
          <w:b/>
          <w:bCs/>
          <w:sz w:val="22"/>
          <w:szCs w:val="22"/>
        </w:rPr>
      </w:pPr>
      <w:bookmarkStart w:id="1" w:name="_Hlk107578339"/>
      <w:r>
        <w:rPr>
          <w:rFonts w:ascii="Arial" w:eastAsia="Arial" w:hAnsi="Arial" w:cs="Arial"/>
          <w:b/>
          <w:bCs/>
          <w:sz w:val="22"/>
          <w:szCs w:val="22"/>
        </w:rPr>
        <w:t>Detailed Procedure (Hardware)</w:t>
      </w:r>
    </w:p>
    <w:p w14:paraId="74DA0818"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4A00E9A6" wp14:editId="20106F1B">
            <wp:extent cx="2013673" cy="1800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354" b="17688"/>
                    <a:stretch/>
                  </pic:blipFill>
                  <pic:spPr bwMode="auto">
                    <a:xfrm>
                      <a:off x="0" y="0"/>
                      <a:ext cx="201367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757D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Angle bars with measurement each of 72, 84 and 54cm. are prepared using angle grinder. A welding machine is use to weld the pieces together into the shape of the frame.</w:t>
      </w:r>
    </w:p>
    <w:p w14:paraId="1566F4EA"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1832491" wp14:editId="0F1EACA4">
            <wp:extent cx="1637974" cy="1800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349" b="17063"/>
                    <a:stretch/>
                  </pic:blipFill>
                  <pic:spPr bwMode="auto">
                    <a:xfrm>
                      <a:off x="0" y="0"/>
                      <a:ext cx="163797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CE82B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Having the rigid frame, the frame is turned upside down to weld the caster wheels on each corner of the frame as to give the frame maneuverability.</w:t>
      </w:r>
    </w:p>
    <w:p w14:paraId="72794174" w14:textId="77777777" w:rsidR="00E96232" w:rsidRDefault="00E96232" w:rsidP="00E96232">
      <w:pPr>
        <w:spacing w:line="480" w:lineRule="auto"/>
        <w:ind w:firstLine="720"/>
        <w:jc w:val="center"/>
        <w:rPr>
          <w:rFonts w:ascii="Arial" w:eastAsia="Arial" w:hAnsi="Arial" w:cs="Arial"/>
          <w:sz w:val="22"/>
          <w:szCs w:val="22"/>
        </w:rPr>
      </w:pPr>
      <w:r>
        <w:rPr>
          <w:noProof/>
        </w:rPr>
        <w:lastRenderedPageBreak/>
        <w:drawing>
          <wp:inline distT="0" distB="0" distL="0" distR="0" wp14:anchorId="26D1BA84" wp14:editId="56ED1080">
            <wp:extent cx="1779914"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449" b="41077"/>
                    <a:stretch/>
                  </pic:blipFill>
                  <pic:spPr bwMode="auto">
                    <a:xfrm>
                      <a:off x="0" y="0"/>
                      <a:ext cx="177991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0D0E7F7"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39 and 67cm angle bars are prepared using the angle grinder and welded into shape of a door frame.</w:t>
      </w:r>
    </w:p>
    <w:p w14:paraId="595FCD10"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5F9EE154" wp14:editId="6D3743C1">
            <wp:extent cx="2753995" cy="20078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8695" t="41421" b="34175"/>
                    <a:stretch/>
                  </pic:blipFill>
                  <pic:spPr bwMode="auto">
                    <a:xfrm>
                      <a:off x="0" y="0"/>
                      <a:ext cx="2754751" cy="2008376"/>
                    </a:xfrm>
                    <a:prstGeom prst="rect">
                      <a:avLst/>
                    </a:prstGeom>
                    <a:noFill/>
                    <a:ln>
                      <a:noFill/>
                    </a:ln>
                    <a:extLst>
                      <a:ext uri="{53640926-AAD7-44D8-BBD7-CCE9431645EC}">
                        <a14:shadowObscured xmlns:a14="http://schemas.microsoft.com/office/drawing/2010/main"/>
                      </a:ext>
                    </a:extLst>
                  </pic:spPr>
                </pic:pic>
              </a:graphicData>
            </a:graphic>
          </wp:inline>
        </w:drawing>
      </w:r>
    </w:p>
    <w:p w14:paraId="4B4AD2F3"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The door was fixed to the frame using cylindrical hinges. Roller catches are fixed onto the front top and bottom center of the frame.</w:t>
      </w:r>
    </w:p>
    <w:p w14:paraId="108BA2F3"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C2F470F" wp14:editId="3CC605B5">
            <wp:extent cx="2113406" cy="1800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1229" b="28788"/>
                    <a:stretch/>
                  </pic:blipFill>
                  <pic:spPr bwMode="auto">
                    <a:xfrm>
                      <a:off x="0" y="0"/>
                      <a:ext cx="21134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7F7029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After turning the frame upright, galvanized steel walls are cut and prepared. Using the welding machine, the steel walls are fixed onto the frame reinforcing with flat bars.</w:t>
      </w:r>
    </w:p>
    <w:p w14:paraId="3A2C4609"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13D5C2F4" wp14:editId="0AA4C816">
            <wp:extent cx="1399949"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83"/>
                    <a:stretch/>
                  </pic:blipFill>
                  <pic:spPr bwMode="auto">
                    <a:xfrm>
                      <a:off x="0" y="0"/>
                      <a:ext cx="139994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878A8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a measuring tape to have the center of the door frame, two holes were drilled. The aluminum handle bars are screwed onto the frame. Using the same technique, two holes were drilled on the side of the frame and aluminum handle bars are fixed using screws onto the frame.</w:t>
      </w:r>
    </w:p>
    <w:p w14:paraId="1DDB47C6"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6E9CA55E" wp14:editId="0A80FBE4">
            <wp:extent cx="1478261" cy="18000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351" t="30444" b="3220"/>
                    <a:stretch/>
                  </pic:blipFill>
                  <pic:spPr bwMode="auto">
                    <a:xfrm>
                      <a:off x="0" y="0"/>
                      <a:ext cx="147826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5D36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the angle grinder, the frame was sanded off of sharp edges. After smoothing the frame, using aerosol paint, a white coat was applied inside and outside the frame.</w:t>
      </w:r>
    </w:p>
    <w:p w14:paraId="130AF41E" w14:textId="77777777" w:rsidR="00E96232" w:rsidRDefault="00E96232" w:rsidP="00E96232">
      <w:pPr>
        <w:spacing w:line="480" w:lineRule="auto"/>
        <w:ind w:firstLine="720"/>
        <w:jc w:val="both"/>
        <w:rPr>
          <w:rFonts w:ascii="Arial" w:eastAsia="Arial" w:hAnsi="Arial" w:cs="Arial"/>
          <w:sz w:val="22"/>
          <w:szCs w:val="22"/>
        </w:rPr>
      </w:pPr>
      <w:r>
        <w:rPr>
          <w:noProof/>
        </w:rPr>
        <w:lastRenderedPageBreak/>
        <w:drawing>
          <wp:inline distT="0" distB="0" distL="0" distR="0" wp14:anchorId="114C0D4F" wp14:editId="2DA73B02">
            <wp:extent cx="2400342"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2643E07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clear coat was applied after drying of the primer. A two 49 and 81cm angle bar are prepared and welded into a shape of rectangle and galvanized wire mesh are cut accordingly to the dimension and welded onto the shape. The mesh, who serves as the object holder are coated with primer and clear coat also.</w:t>
      </w:r>
    </w:p>
    <w:p w14:paraId="15080F75"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038F951F" wp14:editId="36586E20">
            <wp:extent cx="1349784" cy="180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9784" cy="1800000"/>
                    </a:xfrm>
                    <a:prstGeom prst="rect">
                      <a:avLst/>
                    </a:prstGeom>
                    <a:noFill/>
                    <a:ln>
                      <a:noFill/>
                    </a:ln>
                  </pic:spPr>
                </pic:pic>
              </a:graphicData>
            </a:graphic>
          </wp:inline>
        </w:drawing>
      </w:r>
    </w:p>
    <w:p w14:paraId="7145C4B5"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wire mesh and the circuit chamber divider are fixed onto the inside of the frame using </w:t>
      </w:r>
      <w:proofErr w:type="spellStart"/>
      <w:r>
        <w:rPr>
          <w:rFonts w:ascii="Arial" w:eastAsia="Arial" w:hAnsi="Arial" w:cs="Arial"/>
          <w:sz w:val="22"/>
          <w:szCs w:val="22"/>
        </w:rPr>
        <w:t>teks</w:t>
      </w:r>
      <w:proofErr w:type="spellEnd"/>
      <w:r>
        <w:rPr>
          <w:rFonts w:ascii="Arial" w:eastAsia="Arial" w:hAnsi="Arial" w:cs="Arial"/>
          <w:sz w:val="22"/>
          <w:szCs w:val="22"/>
        </w:rPr>
        <w:t xml:space="preserve"> screw.</w:t>
      </w:r>
    </w:p>
    <w:p w14:paraId="1C983F5A"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9858D60" wp14:editId="138D8E38">
            <wp:extent cx="2400342" cy="1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7C3333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 xml:space="preserve">¼ inch thick clear glass are fixed onto the door frame using glass silicon putty. </w:t>
      </w:r>
    </w:p>
    <w:p w14:paraId="3691994E"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895B503" wp14:editId="624E168B">
            <wp:extent cx="1350519" cy="1800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0519" cy="1800000"/>
                    </a:xfrm>
                    <a:prstGeom prst="rect">
                      <a:avLst/>
                    </a:prstGeom>
                    <a:noFill/>
                    <a:ln>
                      <a:noFill/>
                    </a:ln>
                  </pic:spPr>
                </pic:pic>
              </a:graphicData>
            </a:graphic>
          </wp:inline>
        </w:drawing>
      </w:r>
    </w:p>
    <w:p w14:paraId="0AB31FA1"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68C3C642" wp14:editId="3999C42B">
            <wp:extent cx="2400342"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4D1123F" w14:textId="77777777" w:rsidR="00E96232" w:rsidRDefault="00E96232" w:rsidP="00E96232">
      <w:pPr>
        <w:spacing w:line="480" w:lineRule="auto"/>
        <w:ind w:firstLine="720"/>
        <w:jc w:val="both"/>
        <w:rPr>
          <w:noProof/>
        </w:rPr>
      </w:pPr>
    </w:p>
    <w:p w14:paraId="33B5BB8D" w14:textId="77777777" w:rsidR="00E96232" w:rsidRDefault="00E96232" w:rsidP="00E96232">
      <w:pPr>
        <w:spacing w:line="480" w:lineRule="auto"/>
        <w:jc w:val="both"/>
        <w:rPr>
          <w:rFonts w:ascii="Arial" w:eastAsia="Arial" w:hAnsi="Arial" w:cs="Arial"/>
          <w:sz w:val="22"/>
          <w:szCs w:val="22"/>
        </w:rPr>
      </w:pPr>
    </w:p>
    <w:p w14:paraId="5DE8E0B2" w14:textId="77777777" w:rsidR="00E96232" w:rsidRDefault="00E96232" w:rsidP="00E96232">
      <w:pPr>
        <w:spacing w:line="480" w:lineRule="auto"/>
        <w:ind w:firstLine="720"/>
        <w:jc w:val="both"/>
        <w:rPr>
          <w:rFonts w:ascii="Arial" w:eastAsia="Arial" w:hAnsi="Arial" w:cs="Arial"/>
          <w:sz w:val="22"/>
          <w:szCs w:val="22"/>
        </w:rPr>
      </w:pPr>
    </w:p>
    <w:p w14:paraId="7C78E72A" w14:textId="4DEB3B21" w:rsidR="002F2709" w:rsidRDefault="006B4A12" w:rsidP="00C71293">
      <w:pPr>
        <w:spacing w:line="480" w:lineRule="auto"/>
        <w:ind w:firstLine="720"/>
        <w:rPr>
          <w:rFonts w:ascii="Arial" w:eastAsia="Arial" w:hAnsi="Arial" w:cs="Arial"/>
          <w:sz w:val="22"/>
          <w:szCs w:val="22"/>
        </w:rPr>
      </w:pPr>
      <w:r>
        <w:rPr>
          <w:rFonts w:ascii="Arial" w:eastAsia="Arial" w:hAnsi="Arial" w:cs="Arial"/>
          <w:b/>
          <w:bCs/>
          <w:sz w:val="22"/>
          <w:szCs w:val="22"/>
        </w:rPr>
        <w:tab/>
      </w:r>
    </w:p>
    <w:bookmarkEnd w:id="1"/>
    <w:p w14:paraId="43B49775" w14:textId="53C30A8F"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lastRenderedPageBreak/>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77777777"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26"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27"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28"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29"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30"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31"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32"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33"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34"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35"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36"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37"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38"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39"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40" w:history="1">
        <w:r w:rsidRPr="00DF5A01">
          <w:rPr>
            <w:rStyle w:val="Hyperlink"/>
            <w:rFonts w:ascii="Arial" w:eastAsia="Arial" w:hAnsi="Arial" w:cs="Arial"/>
            <w:bCs/>
            <w:sz w:val="22"/>
            <w:szCs w:val="22"/>
          </w:rPr>
          <w:t>https://lastminuteengineers.com/one-channel-relay-module-arduino-tutorial/</w:t>
        </w:r>
      </w:hyperlink>
    </w:p>
    <w:p w14:paraId="1BFB3A65" w14:textId="27C583DB"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sparkfun.com (2022). Resistors. Retrieved from </w:t>
      </w:r>
      <w:hyperlink r:id="rId41" w:history="1">
        <w:r w:rsidRPr="00DF5A01">
          <w:rPr>
            <w:rStyle w:val="Hyperlink"/>
            <w:rFonts w:ascii="Arial" w:eastAsia="Arial" w:hAnsi="Arial" w:cs="Arial"/>
            <w:bCs/>
            <w:sz w:val="22"/>
            <w:szCs w:val="22"/>
          </w:rPr>
          <w:t>https://learn.sparkfun.com/tutorials/resistors/all#</w:t>
        </w:r>
      </w:hyperlink>
    </w:p>
    <w:p w14:paraId="6A4BCC51" w14:textId="49CEC227"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000000"/>
    <w:sectPr w:rsidR="00F9473A" w:rsidSect="004D4CCB">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13F6E" w14:textId="77777777" w:rsidR="00183D3A" w:rsidRDefault="00183D3A">
      <w:r>
        <w:separator/>
      </w:r>
    </w:p>
  </w:endnote>
  <w:endnote w:type="continuationSeparator" w:id="0">
    <w:p w14:paraId="38B8E657" w14:textId="77777777" w:rsidR="00183D3A" w:rsidRDefault="00183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000000"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0D63A" w14:textId="77777777" w:rsidR="00183D3A" w:rsidRDefault="00183D3A">
      <w:r>
        <w:separator/>
      </w:r>
    </w:p>
  </w:footnote>
  <w:footnote w:type="continuationSeparator" w:id="0">
    <w:p w14:paraId="0369C202" w14:textId="77777777" w:rsidR="00183D3A" w:rsidRDefault="00183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000000">
    <w:pPr>
      <w:pBdr>
        <w:top w:val="nil"/>
        <w:left w:val="nil"/>
        <w:bottom w:val="nil"/>
        <w:right w:val="nil"/>
        <w:between w:val="nil"/>
      </w:pBdr>
      <w:tabs>
        <w:tab w:val="center" w:pos="4320"/>
        <w:tab w:val="right" w:pos="8640"/>
      </w:tabs>
      <w:jc w:val="right"/>
      <w:rPr>
        <w:color w:val="000000"/>
      </w:rPr>
    </w:pPr>
  </w:p>
  <w:p w14:paraId="0B8FB524" w14:textId="77777777" w:rsidR="00730594" w:rsidRDefault="00000000">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000000">
    <w:pPr>
      <w:pStyle w:val="Header"/>
    </w:pPr>
  </w:p>
  <w:p w14:paraId="412663EB" w14:textId="77777777" w:rsidR="00A8426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10E27"/>
    <w:rsid w:val="00012A05"/>
    <w:rsid w:val="000140C5"/>
    <w:rsid w:val="00014DB3"/>
    <w:rsid w:val="00024CF3"/>
    <w:rsid w:val="000319F9"/>
    <w:rsid w:val="00032C82"/>
    <w:rsid w:val="00033DD2"/>
    <w:rsid w:val="00040969"/>
    <w:rsid w:val="000433B1"/>
    <w:rsid w:val="00050F8A"/>
    <w:rsid w:val="00060726"/>
    <w:rsid w:val="00086BA8"/>
    <w:rsid w:val="000A314A"/>
    <w:rsid w:val="000A3998"/>
    <w:rsid w:val="000B7FEE"/>
    <w:rsid w:val="000D0779"/>
    <w:rsid w:val="000D0DA5"/>
    <w:rsid w:val="000E57B1"/>
    <w:rsid w:val="000F77A1"/>
    <w:rsid w:val="00111D35"/>
    <w:rsid w:val="001142FA"/>
    <w:rsid w:val="0012201D"/>
    <w:rsid w:val="001222C3"/>
    <w:rsid w:val="001224C6"/>
    <w:rsid w:val="001305EA"/>
    <w:rsid w:val="00131A1E"/>
    <w:rsid w:val="00133A95"/>
    <w:rsid w:val="00134E48"/>
    <w:rsid w:val="001430E5"/>
    <w:rsid w:val="00151136"/>
    <w:rsid w:val="00164B63"/>
    <w:rsid w:val="00183D3A"/>
    <w:rsid w:val="001A059F"/>
    <w:rsid w:val="001A7411"/>
    <w:rsid w:val="001B4DD3"/>
    <w:rsid w:val="001B52A4"/>
    <w:rsid w:val="001D56B3"/>
    <w:rsid w:val="00202B1A"/>
    <w:rsid w:val="00212F65"/>
    <w:rsid w:val="00223401"/>
    <w:rsid w:val="00233AE4"/>
    <w:rsid w:val="00242F22"/>
    <w:rsid w:val="00244CE0"/>
    <w:rsid w:val="002502F9"/>
    <w:rsid w:val="0025156D"/>
    <w:rsid w:val="00255F76"/>
    <w:rsid w:val="00256000"/>
    <w:rsid w:val="00256D08"/>
    <w:rsid w:val="00257D41"/>
    <w:rsid w:val="00261EE6"/>
    <w:rsid w:val="00263EDB"/>
    <w:rsid w:val="00292323"/>
    <w:rsid w:val="0029760C"/>
    <w:rsid w:val="002A1589"/>
    <w:rsid w:val="002B761F"/>
    <w:rsid w:val="002C51CB"/>
    <w:rsid w:val="002D4104"/>
    <w:rsid w:val="002D692E"/>
    <w:rsid w:val="002D6DD6"/>
    <w:rsid w:val="002E1D05"/>
    <w:rsid w:val="002E2560"/>
    <w:rsid w:val="002E54C1"/>
    <w:rsid w:val="002E563C"/>
    <w:rsid w:val="002E633F"/>
    <w:rsid w:val="002F09FA"/>
    <w:rsid w:val="002F2709"/>
    <w:rsid w:val="002F4C67"/>
    <w:rsid w:val="00310EDB"/>
    <w:rsid w:val="00312273"/>
    <w:rsid w:val="00325E14"/>
    <w:rsid w:val="00334764"/>
    <w:rsid w:val="00352D78"/>
    <w:rsid w:val="003640C3"/>
    <w:rsid w:val="00374686"/>
    <w:rsid w:val="003A3CA9"/>
    <w:rsid w:val="003B096D"/>
    <w:rsid w:val="003B1F88"/>
    <w:rsid w:val="003B271B"/>
    <w:rsid w:val="003B72CA"/>
    <w:rsid w:val="003C5E6E"/>
    <w:rsid w:val="003C7E76"/>
    <w:rsid w:val="003D1A12"/>
    <w:rsid w:val="003D346A"/>
    <w:rsid w:val="003D61EF"/>
    <w:rsid w:val="003F37D4"/>
    <w:rsid w:val="00406CA7"/>
    <w:rsid w:val="00416CF5"/>
    <w:rsid w:val="0041757B"/>
    <w:rsid w:val="00422ADD"/>
    <w:rsid w:val="00431295"/>
    <w:rsid w:val="00454A74"/>
    <w:rsid w:val="00480ED2"/>
    <w:rsid w:val="00482D25"/>
    <w:rsid w:val="00484CF3"/>
    <w:rsid w:val="00496A0C"/>
    <w:rsid w:val="004A7B67"/>
    <w:rsid w:val="004A7FC5"/>
    <w:rsid w:val="004B0437"/>
    <w:rsid w:val="004C46AA"/>
    <w:rsid w:val="004D3386"/>
    <w:rsid w:val="004D4776"/>
    <w:rsid w:val="004E3466"/>
    <w:rsid w:val="004E7D9A"/>
    <w:rsid w:val="004F3370"/>
    <w:rsid w:val="005051BC"/>
    <w:rsid w:val="00517ED4"/>
    <w:rsid w:val="00522703"/>
    <w:rsid w:val="005351EF"/>
    <w:rsid w:val="00543505"/>
    <w:rsid w:val="00544A49"/>
    <w:rsid w:val="00560353"/>
    <w:rsid w:val="00561870"/>
    <w:rsid w:val="005653BE"/>
    <w:rsid w:val="0057394B"/>
    <w:rsid w:val="0057776A"/>
    <w:rsid w:val="005868DB"/>
    <w:rsid w:val="00594632"/>
    <w:rsid w:val="0059662B"/>
    <w:rsid w:val="005A3DA2"/>
    <w:rsid w:val="005A7DAB"/>
    <w:rsid w:val="005B4493"/>
    <w:rsid w:val="005C5ACF"/>
    <w:rsid w:val="005E4DD0"/>
    <w:rsid w:val="005F382B"/>
    <w:rsid w:val="005F5DAD"/>
    <w:rsid w:val="006073B5"/>
    <w:rsid w:val="00620691"/>
    <w:rsid w:val="00627E87"/>
    <w:rsid w:val="006314B4"/>
    <w:rsid w:val="0063610C"/>
    <w:rsid w:val="00643E3F"/>
    <w:rsid w:val="00644843"/>
    <w:rsid w:val="00670353"/>
    <w:rsid w:val="00672F07"/>
    <w:rsid w:val="006811D9"/>
    <w:rsid w:val="006934FF"/>
    <w:rsid w:val="006935CB"/>
    <w:rsid w:val="00695886"/>
    <w:rsid w:val="006A44C2"/>
    <w:rsid w:val="006B4A12"/>
    <w:rsid w:val="006C4976"/>
    <w:rsid w:val="006D4263"/>
    <w:rsid w:val="006D6BCE"/>
    <w:rsid w:val="006E0C96"/>
    <w:rsid w:val="006E175C"/>
    <w:rsid w:val="00703D6A"/>
    <w:rsid w:val="00704001"/>
    <w:rsid w:val="007112D6"/>
    <w:rsid w:val="00715E7E"/>
    <w:rsid w:val="0072666D"/>
    <w:rsid w:val="00741DB2"/>
    <w:rsid w:val="007424AF"/>
    <w:rsid w:val="00746BB0"/>
    <w:rsid w:val="00750684"/>
    <w:rsid w:val="007547BC"/>
    <w:rsid w:val="00755C93"/>
    <w:rsid w:val="00756F78"/>
    <w:rsid w:val="0076343C"/>
    <w:rsid w:val="007829E7"/>
    <w:rsid w:val="007870E6"/>
    <w:rsid w:val="007911F1"/>
    <w:rsid w:val="00796A6D"/>
    <w:rsid w:val="007A5A93"/>
    <w:rsid w:val="007B1C9F"/>
    <w:rsid w:val="007B332E"/>
    <w:rsid w:val="007B5468"/>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464F"/>
    <w:rsid w:val="009070CB"/>
    <w:rsid w:val="00911E14"/>
    <w:rsid w:val="00913E47"/>
    <w:rsid w:val="0092132A"/>
    <w:rsid w:val="00925E71"/>
    <w:rsid w:val="00926475"/>
    <w:rsid w:val="0093010D"/>
    <w:rsid w:val="00940D4B"/>
    <w:rsid w:val="00954C3F"/>
    <w:rsid w:val="00962410"/>
    <w:rsid w:val="00965C0B"/>
    <w:rsid w:val="00966572"/>
    <w:rsid w:val="009976B7"/>
    <w:rsid w:val="009A7095"/>
    <w:rsid w:val="009B2E88"/>
    <w:rsid w:val="009B3DC2"/>
    <w:rsid w:val="009D3A13"/>
    <w:rsid w:val="009D3B7D"/>
    <w:rsid w:val="009D3D5E"/>
    <w:rsid w:val="009E5A9F"/>
    <w:rsid w:val="00A00922"/>
    <w:rsid w:val="00A0509D"/>
    <w:rsid w:val="00A058E4"/>
    <w:rsid w:val="00A06025"/>
    <w:rsid w:val="00A16484"/>
    <w:rsid w:val="00A16FF0"/>
    <w:rsid w:val="00A203F7"/>
    <w:rsid w:val="00A20599"/>
    <w:rsid w:val="00A225BF"/>
    <w:rsid w:val="00A27BED"/>
    <w:rsid w:val="00A52117"/>
    <w:rsid w:val="00A54148"/>
    <w:rsid w:val="00A57A64"/>
    <w:rsid w:val="00A70913"/>
    <w:rsid w:val="00A72158"/>
    <w:rsid w:val="00A75154"/>
    <w:rsid w:val="00A9424A"/>
    <w:rsid w:val="00AB54FA"/>
    <w:rsid w:val="00AC1BCC"/>
    <w:rsid w:val="00AC1D22"/>
    <w:rsid w:val="00AC423E"/>
    <w:rsid w:val="00AF6DC7"/>
    <w:rsid w:val="00B11B89"/>
    <w:rsid w:val="00B204F2"/>
    <w:rsid w:val="00B22EDE"/>
    <w:rsid w:val="00B23B3A"/>
    <w:rsid w:val="00B27C27"/>
    <w:rsid w:val="00B30207"/>
    <w:rsid w:val="00B35F02"/>
    <w:rsid w:val="00B3668B"/>
    <w:rsid w:val="00B36EE5"/>
    <w:rsid w:val="00B40819"/>
    <w:rsid w:val="00B54E75"/>
    <w:rsid w:val="00B97170"/>
    <w:rsid w:val="00BA17F0"/>
    <w:rsid w:val="00BA3091"/>
    <w:rsid w:val="00BA79D7"/>
    <w:rsid w:val="00BB2F94"/>
    <w:rsid w:val="00BB3905"/>
    <w:rsid w:val="00BC5932"/>
    <w:rsid w:val="00BC611E"/>
    <w:rsid w:val="00BC763D"/>
    <w:rsid w:val="00BF767A"/>
    <w:rsid w:val="00C010AE"/>
    <w:rsid w:val="00C0185E"/>
    <w:rsid w:val="00C0193B"/>
    <w:rsid w:val="00C21BE9"/>
    <w:rsid w:val="00C3297D"/>
    <w:rsid w:val="00C42E07"/>
    <w:rsid w:val="00C54DAF"/>
    <w:rsid w:val="00C661C3"/>
    <w:rsid w:val="00C71293"/>
    <w:rsid w:val="00C74B9B"/>
    <w:rsid w:val="00C84C76"/>
    <w:rsid w:val="00C87AD4"/>
    <w:rsid w:val="00CC2258"/>
    <w:rsid w:val="00CD25E4"/>
    <w:rsid w:val="00CD2A66"/>
    <w:rsid w:val="00CD62AC"/>
    <w:rsid w:val="00CF0AD0"/>
    <w:rsid w:val="00D03133"/>
    <w:rsid w:val="00D07910"/>
    <w:rsid w:val="00D13841"/>
    <w:rsid w:val="00D16620"/>
    <w:rsid w:val="00D312A3"/>
    <w:rsid w:val="00D35625"/>
    <w:rsid w:val="00D40C5B"/>
    <w:rsid w:val="00D51047"/>
    <w:rsid w:val="00D65DEA"/>
    <w:rsid w:val="00D76252"/>
    <w:rsid w:val="00D82B0F"/>
    <w:rsid w:val="00DC47CB"/>
    <w:rsid w:val="00DD0887"/>
    <w:rsid w:val="00DD49E4"/>
    <w:rsid w:val="00DE183D"/>
    <w:rsid w:val="00DE38E8"/>
    <w:rsid w:val="00DF4B0D"/>
    <w:rsid w:val="00E16446"/>
    <w:rsid w:val="00E201E3"/>
    <w:rsid w:val="00E2493A"/>
    <w:rsid w:val="00E3309F"/>
    <w:rsid w:val="00E43FFA"/>
    <w:rsid w:val="00E5563F"/>
    <w:rsid w:val="00E84A12"/>
    <w:rsid w:val="00E92AF1"/>
    <w:rsid w:val="00E952FA"/>
    <w:rsid w:val="00E96232"/>
    <w:rsid w:val="00E975AF"/>
    <w:rsid w:val="00EA0026"/>
    <w:rsid w:val="00EA0AC8"/>
    <w:rsid w:val="00EC09BD"/>
    <w:rsid w:val="00ED2D9F"/>
    <w:rsid w:val="00ED4D91"/>
    <w:rsid w:val="00ED5D71"/>
    <w:rsid w:val="00EE1E01"/>
    <w:rsid w:val="00EE6057"/>
    <w:rsid w:val="00EF243E"/>
    <w:rsid w:val="00F070B5"/>
    <w:rsid w:val="00F073D0"/>
    <w:rsid w:val="00F07765"/>
    <w:rsid w:val="00F2024F"/>
    <w:rsid w:val="00F214F9"/>
    <w:rsid w:val="00F31661"/>
    <w:rsid w:val="00F35FC5"/>
    <w:rsid w:val="00F42137"/>
    <w:rsid w:val="00F55C38"/>
    <w:rsid w:val="00F56053"/>
    <w:rsid w:val="00F607AD"/>
    <w:rsid w:val="00F97B75"/>
    <w:rsid w:val="00FA458F"/>
    <w:rsid w:val="00FA5744"/>
    <w:rsid w:val="00FB1871"/>
    <w:rsid w:val="00FB46EC"/>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scribbr.com/methodology/quantitative-research/" TargetMode="External"/><Relationship Id="rId39" Type="http://schemas.openxmlformats.org/officeDocument/2006/relationships/hyperlink" Target="https://docs.arduino.cc/hardware/uno-rev3"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lastminuteengineers.com/sim900-gsm-shield-arduino-tutorial/" TargetMode="External"/><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electronicsforu.com/resources/gsm-module" TargetMode="External"/><Relationship Id="rId38" Type="http://schemas.openxmlformats.org/officeDocument/2006/relationships/hyperlink" Target="https://www.health.state.mn.us/diseases/staph/basics.html"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oi.org/10.1111/PHP.13269" TargetMode="External"/><Relationship Id="rId41" Type="http://schemas.openxmlformats.org/officeDocument/2006/relationships/hyperlink" Target="https://learn.sparkfun.com/tutorials/resistors/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topics/computer-science/passive-infrared-sensor" TargetMode="External"/><Relationship Id="rId37" Type="http://schemas.openxmlformats.org/officeDocument/2006/relationships/hyperlink" Target="https://www.felcostore.ph/products/firefly-yellow-shield-antivirus-germicidal-uv-tube-set" TargetMode="External"/><Relationship Id="rId40" Type="http://schemas.openxmlformats.org/officeDocument/2006/relationships/hyperlink" Target="https://lastminuteengineers.com/one-channel-relay-module-arduino-tutoria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worldometers.info/coronavirus/" TargetMode="External"/><Relationship Id="rId36" Type="http://schemas.openxmlformats.org/officeDocument/2006/relationships/hyperlink" Target="https://www.techopedia.com/definition/1756/power-supply" TargetMode="External"/><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techopedia.com/definition/14957/led-display" TargetMode="External"/><Relationship Id="rId44" Type="http://schemas.openxmlformats.org/officeDocument/2006/relationships/image" Target="media/image21.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nationalacademies.org/based-on-science/covid-19-does-ultraviolet-light-kill-the-coronavirus" TargetMode="External"/><Relationship Id="rId30" Type="http://schemas.openxmlformats.org/officeDocument/2006/relationships/hyperlink" Target="https://acasestudy.com/what-is-qualitative-research-design-methods-and-types/" TargetMode="External"/><Relationship Id="rId35" Type="http://schemas.openxmlformats.org/officeDocument/2006/relationships/hyperlink" Target="https://www.sciencedirect.com/topics/engineering/copper-wire" TargetMode="External"/><Relationship Id="rId43" Type="http://schemas.openxmlformats.org/officeDocument/2006/relationships/image" Target="media/image20.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51</Pages>
  <Words>7599</Words>
  <Characters>43316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152</cp:revision>
  <cp:lastPrinted>2022-03-12T04:35:00Z</cp:lastPrinted>
  <dcterms:created xsi:type="dcterms:W3CDTF">2022-03-07T06:46:00Z</dcterms:created>
  <dcterms:modified xsi:type="dcterms:W3CDTF">2022-07-11T02:28:00Z</dcterms:modified>
</cp:coreProperties>
</file>