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101.png" ContentType="image/png"/>
  <Override PartName="/word/media/rId79.png" ContentType="image/png"/>
  <Override PartName="/word/media/rId27.svg" ContentType="image/svg+xml"/>
  <Override PartName="/word/media/rId69.png" ContentType="image/png"/>
  <Override PartName="/word/media/rId64.png" ContentType="image/png"/>
  <Override PartName="/word/media/rId106.png" ContentType="image/png"/>
  <Override PartName="/word/media/rId116.png" ContentType="image/png"/>
  <Override PartName="/word/media/rId110.png" ContentType="image/png"/>
  <Override PartName="/word/media/rId22.svg" ContentType="image/svg+xml"/>
  <Override PartName="/word/media/rId58.png" ContentType="image/png"/>
  <Override PartName="/word/media/rId84.png" ContentType="image/png"/>
  <Override PartName="/word/media/rId95.png" ContentType="image/png"/>
  <Override PartName="/word/media/rId32.svg" ContentType="image/svg+xml"/>
  <Override PartName="/word/media/rId90.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MMV-Lab/im2im-paper@70ca433</w:t>
        </w:r>
      </w:hyperlink>
      <w:r>
        <w:t xml:space="preserve"> </w:t>
      </w:r>
      <w:r>
        <w:t xml:space="preserve">on September 28, 2023.</w:t>
      </w:r>
      <w:r>
        <w:t xml:space="preserve"> </w:t>
      </w:r>
    </w:p>
    <w:bookmarkStart w:id="49"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jxchen01</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49"/>
    <w:bookmarkStart w:id="50"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 MMV_Im2Im, a new open-source python package for image-to-image transformation in bioimaging applications. MMV_Im2Im 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 MMV_Im2Im on more than ten different biomedical problems, showcasing its general potentials and applicabilities.</w:t>
      </w:r>
    </w:p>
    <w:p>
      <w:pPr>
        <w:pStyle w:val="BodyText"/>
      </w:pPr>
      <w:r>
        <w:t xml:space="preserve">For computational biomedical researchers, MMV_Im2Im 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 MMV_Im2Im at https://github.com/MMV-Lab/mmv_im2im under MIT license.</w:t>
      </w:r>
    </w:p>
    <w:bookmarkEnd w:id="50"/>
    <w:bookmarkStart w:id="51" w:name="keywords"/>
    <w:p>
      <w:pPr>
        <w:pStyle w:val="Heading2"/>
      </w:pPr>
      <w:r>
        <w:t xml:space="preserve">Keywords</w:t>
      </w:r>
    </w:p>
    <w:p>
      <w:pPr>
        <w:pStyle w:val="FirstParagraph"/>
      </w:pPr>
      <w:r>
        <w:t xml:space="preserve">Deep learning, biomedical image analysis, image-to-image transformation, open-source</w:t>
      </w:r>
    </w:p>
    <w:bookmarkEnd w:id="51"/>
    <w:bookmarkStart w:id="63"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w:t>
      </w:r>
      <w:r>
        <w:t xml:space="preserve"> </w:t>
      </w:r>
      <w:r>
        <w:t xml:space="preserve">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principal,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w:t>
      </w:r>
      <w:r>
        <w:t xml:space="preserve"> </w:t>
      </w:r>
      <w:r>
        <w:t xml:space="preserve">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w:t>
      </w:r>
      <w:r>
        <w:t xml:space="preserve"> </w:t>
      </w:r>
      <w:r>
        <w:t xml:space="preserve">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w:t>
      </w:r>
      <w:r>
        <w:t xml:space="preserve"> </w:t>
      </w:r>
      <w:r>
        <w:t xml:space="preserve">Currently,</w:t>
      </w:r>
      <w:r>
        <w:t xml:space="preserve"> </w:t>
      </w:r>
      <w:r>
        <w:rPr>
          <w:iCs/>
          <w:i/>
        </w:rPr>
        <w:t xml:space="preserve">MMV_Im2Im</w:t>
      </w:r>
      <w:r>
        <w:t xml:space="preserve"> </w:t>
      </w:r>
      <w:r>
        <w:t xml:space="preserve">supports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with rather systematic design for generality, flexibility, simplicity and reusability, attempting to address several fundamental bottlenecks for image-to-image transformation in biomedical applications, as highlighted below.</w:t>
      </w:r>
    </w:p>
    <w:bookmarkStart w:id="52"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w:t>
      </w:r>
      <w:r>
        <w:t xml:space="preserve"> </w:t>
      </w:r>
      <w:r>
        <w:t xml:space="preserve">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 in non-computer-science labs).</w:t>
      </w:r>
    </w:p>
    <w:bookmarkEnd w:id="52"/>
    <w:bookmarkStart w:id="53"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are very easy to use on a set of problems, but very hard to extend or adjust to other different but essentally related problems, or find some with great flexibility with tunable knobs at all levels, but unfortunately not easy for unexperienced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appplications and comprehensive documentation to address common questions for users as reference. For users preferring graphical interface, another napari plugin for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w:t>
      </w:r>
      <w:r>
        <w:t xml:space="preserve"> </w:t>
      </w:r>
      <w:r>
        <w:t xml:space="preserve">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53"/>
    <w:bookmarkStart w:id="62"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chanllengs in microscopy images in general DL toolboxes</w:t>
      </w:r>
    </w:p>
    <w:p>
      <w:pPr>
        <w:pStyle w:val="BodyText"/>
      </w:pPr>
      <w:r>
        <w:t xml:space="preserve">The original idea of a general toolbox actually stememd from the OpenMMLab project (</w:t>
      </w:r>
      <w:hyperlink r:id="rId54">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r:id="rId55">
        <w:r>
          <w:rPr>
            <w:rStyle w:val="Hyperlink"/>
          </w:rPr>
          <w:t xml:space="preserve">https://github.com/open-mmlab/mmsegmentation</w:t>
        </w:r>
      </w:hyperlink>
      <w:r>
        <w:t xml:space="preserve">) is an open source toolbox for semantic segmentation, supporting unified benchmarking and state-of-the-art models ready to use out-of-box.</w:t>
      </w:r>
      <w:r>
        <w:t xml:space="preserve"> </w:t>
      </w:r>
      <w:r>
        <w:t xml:space="preserve">It has become one of most widely used codebase for research in semantic segmentation (2K forks and 5.4K stars on Github as of March 12, 2023).</w:t>
      </w:r>
      <w:r>
        <w:t xml:space="preserve"> </w:t>
      </w:r>
      <w:r>
        <w:t xml:space="preserve">This inspires us to develop</w:t>
      </w:r>
      <w:r>
        <w:t xml:space="preserve"> </w:t>
      </w:r>
      <w:r>
        <w:rPr>
          <w:iCs/>
          <w:i/>
        </w:rPr>
        <w:t xml:space="preserve">MMV_Im2Im</w:t>
      </w:r>
      <w:r>
        <w:t xml:space="preserve"> </w:t>
      </w:r>
      <w:r>
        <w:t xml:space="preserve">to facillitate research in image-to-image transformation with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16</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17</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18</w:t>
        </w:r>
      </w:hyperlink>
      <w:r>
        <w:t xml:space="preserve">]</w:t>
      </w:r>
      <w:r>
        <w:t xml:space="preserve"> </w:t>
      </w:r>
      <w:r>
        <w:t xml:space="preserve">as default (configurable if another dataloader is preferred).</w:t>
      </w:r>
      <w:r>
        <w:t xml:space="preserve"> </w:t>
      </w:r>
      <w:r>
        <w:t xml:space="preserve">As a result, in our stress test, training a 3D nuclei instance segmentation model with more than 125,000 3D images can be conducted efficiently in a day, even with limited resource.</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19</w:t>
        </w:r>
      </w:hyperlink>
      <w:r>
        <w:t xml:space="preserve">]</w:t>
      </w:r>
      <w:r>
        <w:t xml:space="preserve">.</w:t>
      </w:r>
    </w:p>
    <w:p>
      <w:pPr>
        <w:pStyle w:val="BodyText"/>
      </w:pPr>
      <w:r>
        <w:t xml:space="preserve">Finally, to deploy the model in production, a model trained on small 3D patches sometimes need to be applied not only on much large images. Combining the efficient data handling of aicsimageio</w:t>
      </w:r>
      <w:r>
        <w:t xml:space="preserve"> </w:t>
      </w:r>
      <w:r>
        <w:t xml:space="preserve">[</w:t>
      </w:r>
      <w:hyperlink w:anchor="ref-gsfWGJKf">
        <w:r>
          <w:rPr>
            <w:rStyle w:val="Hyperlink"/>
          </w:rPr>
          <w:t xml:space="preserve">18</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56">
        <w:r>
          <w:rPr>
            <w:rStyle w:val="Hyperlink"/>
          </w:rPr>
          <w:t xml:space="preserve">https://github.com/MMV-Lab/mmv_im2im</w:t>
        </w:r>
      </w:hyperlink>
      <w:r>
        <w:t xml:space="preserve">. This manuscript is generated with open-source package Manubot</w:t>
      </w:r>
      <w:r>
        <w:t xml:space="preserve"> </w:t>
      </w:r>
      <w:r>
        <w:t xml:space="preserve">[</w:t>
      </w:r>
      <w:hyperlink w:anchor="ref-YuJbg3zO">
        <w:r>
          <w:rPr>
            <w:rStyle w:val="Hyperlink"/>
          </w:rPr>
          <w:t xml:space="preserve">20</w:t>
        </w:r>
      </w:hyperlink>
      <w:r>
        <w:t xml:space="preserve">]</w:t>
      </w:r>
      <w:r>
        <w:t xml:space="preserve">. The manuscript source code is available at</w:t>
      </w:r>
      <w:r>
        <w:t xml:space="preserve"> </w:t>
      </w:r>
      <w:hyperlink r:id="rId57">
        <w:r>
          <w:rPr>
            <w:rStyle w:val="Hyperlink"/>
          </w:rPr>
          <w:t xml:space="preserve">https://github.com/MMV-Lab/im2im-paper</w:t>
        </w:r>
      </w:hyperlink>
      <w:r>
        <w:t xml:space="preserve">.</w:t>
      </w:r>
    </w:p>
    <w:bookmarkStart w:id="0" w:name="fig:overview"/>
    <w:p>
      <w:pPr>
        <w:pStyle w:val="CaptionedFigure"/>
      </w:pPr>
      <w:bookmarkStart w:id="61" w:name="fig:overview"/>
      <w:r>
        <w:drawing>
          <wp:inline>
            <wp:extent cx="5943600" cy="4424410"/>
            <wp:effectExtent b="0" l="0" r="0" t="0"/>
            <wp:docPr descr="Figure 1: Overview of the image-to-image transformation concept and its example applications." title="" id="59" name="Picture"/>
            <a:graphic>
              <a:graphicData uri="http://schemas.openxmlformats.org/drawingml/2006/picture">
                <pic:pic>
                  <pic:nvPicPr>
                    <pic:cNvPr descr="images/overview_figure.png" id="60" name="Picture"/>
                    <pic:cNvPicPr>
                      <a:picLocks noChangeArrowheads="1" noChangeAspect="1"/>
                    </pic:cNvPicPr>
                  </pic:nvPicPr>
                  <pic:blipFill>
                    <a:blip r:embed="rId58"/>
                    <a:stretch>
                      <a:fillRect/>
                    </a:stretch>
                  </pic:blipFill>
                  <pic:spPr bwMode="auto">
                    <a:xfrm>
                      <a:off x="0" y="0"/>
                      <a:ext cx="5943600" cy="4424410"/>
                    </a:xfrm>
                    <a:prstGeom prst="rect">
                      <a:avLst/>
                    </a:prstGeom>
                    <a:noFill/>
                    <a:ln w="9525">
                      <a:noFill/>
                      <a:headEnd/>
                      <a:tailEnd/>
                    </a:ln>
                  </pic:spPr>
                </pic:pic>
              </a:graphicData>
            </a:graphic>
          </wp:inline>
        </w:drawing>
      </w:r>
      <w:bookmarkEnd w:id="61"/>
    </w:p>
    <w:p>
      <w:pPr>
        <w:pStyle w:val="ImageCaption"/>
      </w:pPr>
      <w:r>
        <w:t xml:space="preserve">Figure 1: Overview of the image-to-image transformation concept and its example applications.</w:t>
      </w:r>
    </w:p>
    <w:bookmarkEnd w:id="0"/>
    <w:bookmarkEnd w:id="62"/>
    <w:bookmarkEnd w:id="63"/>
    <w:bookmarkStart w:id="123"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 MMV_Im2Im package. Our aim is to make it easy to reproduce all of the results in this paper, and more importantly use these data and scripts to get familar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73" w:name="Xde87cce478b1224861a920b517730cb300cb219"/>
    <w:p>
      <w:pPr>
        <w:pStyle w:val="Heading3"/>
      </w:pPr>
      <w:r>
        <w:t xml:space="preserve">Labelfree prediction of nuclear structure from 2D/3D brightfield images(TODO: rename UNET to UNet in Fig A)</w:t>
      </w:r>
    </w:p>
    <w:p>
      <w:pPr>
        <w:pStyle w:val="FirstParagraph"/>
      </w:pPr>
      <w:r>
        <w:t xml:space="preserve">The labelfree method refers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Comparing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gPpwGUco">
        <w:r>
          <w:rPr>
            <w:rStyle w:val="Hyperlink"/>
          </w:rPr>
          <w:t xml:space="preserve">21</w:t>
        </w:r>
      </w:hyperlink>
      <w:r>
        <w:t xml:space="preserve">,</w:t>
      </w:r>
      <w:hyperlink w:anchor="ref-EOO2mf0p">
        <w:r>
          <w:rPr>
            <w:rStyle w:val="Hyperlink"/>
          </w:rPr>
          <w:t xml:space="preserve">22</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23</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 ??-A.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this can be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24</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67" w:name="fig:labelfree_comparison"/>
      <w:r>
        <w:drawing>
          <wp:inline>
            <wp:extent cx="5943600" cy="7520739"/>
            <wp:effectExtent b="0" l="0" r="0" t="0"/>
            <wp:docPr descr="Figure 2: A. Example of 2D labelfree results. B. Overview of various 3D labelfree results obtained by different training strategies. p/c/s refers percentile normalization, center normalization, and standard normalization, respectively (see main text for details)." title="" id="65" name="Picture"/>
            <a:graphic>
              <a:graphicData uri="http://schemas.openxmlformats.org/drawingml/2006/picture">
                <pic:pic>
                  <pic:nvPicPr>
                    <pic:cNvPr descr="images/labelfree_comparison_justin.png" id="66" name="Picture"/>
                    <pic:cNvPicPr>
                      <a:picLocks noChangeArrowheads="1" noChangeAspect="1"/>
                    </pic:cNvPicPr>
                  </pic:nvPicPr>
                  <pic:blipFill>
                    <a:blip r:embed="rId64"/>
                    <a:stretch>
                      <a:fillRect/>
                    </a:stretch>
                  </pic:blipFill>
                  <pic:spPr bwMode="auto">
                    <a:xfrm>
                      <a:off x="0" y="0"/>
                      <a:ext cx="5943600" cy="7520739"/>
                    </a:xfrm>
                    <a:prstGeom prst="rect">
                      <a:avLst/>
                    </a:prstGeom>
                    <a:noFill/>
                    <a:ln w="9525">
                      <a:noFill/>
                      <a:headEnd/>
                      <a:tailEnd/>
                    </a:ln>
                  </pic:spPr>
                </pic:pic>
              </a:graphicData>
            </a:graphic>
          </wp:inline>
        </w:drawing>
      </w:r>
      <w:bookmarkEnd w:id="67"/>
    </w:p>
    <w:p>
      <w:pPr>
        <w:pStyle w:val="ImageCaption"/>
      </w:pPr>
      <w:r>
        <w:t xml:space="preserve">Figure 2: A. Example of 2D labelfree results. B. Overview of various 3D labelfree results obtained by different training strategies. p/c/s refers percentile normalization, center normalization, and standard normalization, respectively (see main text for details).</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 or rescaling to [0, 1] instead of [-1, 1]. Qualitatively, we found center normalization slightly more accurate and more robust than the other two (ref. the first row in Figure ??-B).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25</w:t>
        </w:r>
      </w:hyperlink>
      <w:r>
        <w:t xml:space="preserve">]</w:t>
      </w:r>
      <w:r>
        <w:t xml:space="preserve">, the attention UNet</w:t>
      </w:r>
      <w:r>
        <w:t xml:space="preserve"> </w:t>
      </w:r>
      <w:r>
        <w:t xml:space="preserve">[</w:t>
      </w:r>
      <w:hyperlink w:anchor="ref-OCow1hly">
        <w:r>
          <w:rPr>
            <w:rStyle w:val="Hyperlink"/>
          </w:rPr>
          <w:t xml:space="preserve">26</w:t>
        </w:r>
      </w:hyperlink>
      <w:r>
        <w:t xml:space="preserve">]</w:t>
      </w:r>
      <w:r>
        <w:t xml:space="preserve">, two transformer-based models, SwinUNETR</w:t>
      </w:r>
      <w:r>
        <w:t xml:space="preserve"> </w:t>
      </w:r>
      <w:r>
        <w:t xml:space="preserve">[</w:t>
      </w:r>
      <w:hyperlink w:anchor="ref-ZWL3IrVc">
        <w:r>
          <w:rPr>
            <w:rStyle w:val="Hyperlink"/>
          </w:rPr>
          <w:t xml:space="preserve">27</w:t>
        </w:r>
      </w:hyperlink>
      <w:r>
        <w:t xml:space="preserve">]</w:t>
      </w:r>
      <w:r>
        <w:t xml:space="preserve"> </w:t>
      </w:r>
      <w:r>
        <w:t xml:space="preserve">and UNETR</w:t>
      </w:r>
      <w:r>
        <w:t xml:space="preserve">[</w:t>
      </w:r>
      <w:hyperlink w:anchor="ref-XCKUntOB">
        <w:r>
          <w:rPr>
            <w:rStyle w:val="Hyperlink"/>
          </w:rPr>
          <w:t xml:space="preserve">28</w:t>
        </w:r>
      </w:hyperlink>
      <w:r>
        <w:t xml:space="preserve">]</w:t>
      </w:r>
      <w:r>
        <w:t xml:space="preserve"> </w:t>
      </w:r>
      <w:r>
        <w:t xml:space="preserve">(all with center normalization). Inspecting the predictions on a holdout validation set suggested that fnet achieved the best performance #, and the transformer-based models did not work well in labelfree problems (ref. the second row and the</w:t>
      </w:r>
      <w:r>
        <w:t xml:space="preserve"> </w:t>
      </w:r>
      <w:r>
        <w:t xml:space="preserve">“</w:t>
      </w:r>
      <w:r>
        <w:t xml:space="preserve">c + fnet</w:t>
      </w:r>
      <w:r>
        <w:t xml:space="preserve">”</w:t>
      </w:r>
      <w:r>
        <w:t xml:space="preserve"> </w:t>
      </w:r>
      <w:r>
        <w:t xml:space="preserve">from the first row in Figure ??-B).</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 ??-B. Visually, it is evident that the additional adversarial components (i.e., the discriminator) could generate images with more realistic appearance than a typical FCN-type model alone, but again, we leave the appropriate quantitative evaluations to users’ specfic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68"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Ration</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68"/>
    <w:bookmarkEnd w:id="0"/>
    <w:bookmarkStart w:id="0" w:name="fig:labelfree_all_structures"/>
    <w:p>
      <w:pPr>
        <w:pStyle w:val="CaptionedFigure"/>
      </w:pPr>
      <w:bookmarkStart w:id="72" w:name="fig:labelfree_all_structures"/>
      <w:r>
        <w:drawing>
          <wp:inline>
            <wp:extent cx="5943600" cy="7803413"/>
            <wp:effectExtent b="0" l="0" r="0" t="0"/>
            <wp:docPr descr="Figure 3: A. Comparison of predictions of different 3d labelfree models and each ground truth. B. Predictions of the different labelfree models using the same brightfield image as input, which provides a deep insight into the nuclear structure." title="" id="70" name="Picture"/>
            <a:graphic>
              <a:graphicData uri="http://schemas.openxmlformats.org/drawingml/2006/picture">
                <pic:pic>
                  <pic:nvPicPr>
                    <pic:cNvPr descr="images/labelfree_all_justin.png" id="71" name="Picture"/>
                    <pic:cNvPicPr>
                      <a:picLocks noChangeArrowheads="1" noChangeAspect="1"/>
                    </pic:cNvPicPr>
                  </pic:nvPicPr>
                  <pic:blipFill>
                    <a:blip r:embed="rId69"/>
                    <a:stretch>
                      <a:fillRect/>
                    </a:stretch>
                  </pic:blipFill>
                  <pic:spPr bwMode="auto">
                    <a:xfrm>
                      <a:off x="0" y="0"/>
                      <a:ext cx="5943600" cy="7803413"/>
                    </a:xfrm>
                    <a:prstGeom prst="rect">
                      <a:avLst/>
                    </a:prstGeom>
                    <a:noFill/>
                    <a:ln w="9525">
                      <a:noFill/>
                      <a:headEnd/>
                      <a:tailEnd/>
                    </a:ln>
                  </pic:spPr>
                </pic:pic>
              </a:graphicData>
            </a:graphic>
          </wp:inline>
        </w:drawing>
      </w:r>
      <w:bookmarkEnd w:id="72"/>
    </w:p>
    <w:p>
      <w:pPr>
        <w:pStyle w:val="ImageCaption"/>
      </w:pPr>
      <w:r>
        <w:t xml:space="preserve">Figure 3: A. Comparison of predictions of different 3d labelfree models and each ground truth. B. Predictions of the different labelfree models using the same brightfield image as input, which provides a deep insight into the nuclear structure.</w:t>
      </w:r>
    </w:p>
    <w:bookmarkEnd w:id="0"/>
    <w:bookmarkEnd w:id="73"/>
    <w:bookmarkStart w:id="78"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29</w:t>
        </w:r>
      </w:hyperlink>
      <w:r>
        <w:t xml:space="preserve">,</w:t>
      </w:r>
      <w:hyperlink w:anchor="ref-XAffSYIR">
        <w:r>
          <w:rPr>
            <w:rStyle w:val="Hyperlink"/>
          </w:rPr>
          <w:t xml:space="preserve">30</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31</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26</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30</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77"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75" name="Picture"/>
            <a:graphic>
              <a:graphicData uri="http://schemas.openxmlformats.org/drawingml/2006/picture">
                <pic:pic>
                  <pic:nvPicPr>
                    <pic:cNvPr descr="images/2d_semantic_seg_justin.png" id="76" name="Picture"/>
                    <pic:cNvPicPr>
                      <a:picLocks noChangeArrowheads="1" noChangeAspect="1"/>
                    </pic:cNvPicPr>
                  </pic:nvPicPr>
                  <pic:blipFill>
                    <a:blip r:embed="rId74"/>
                    <a:stretch>
                      <a:fillRect/>
                    </a:stretch>
                  </pic:blipFill>
                  <pic:spPr bwMode="auto">
                    <a:xfrm>
                      <a:off x="0" y="0"/>
                      <a:ext cx="5943600" cy="6402595"/>
                    </a:xfrm>
                    <a:prstGeom prst="rect">
                      <a:avLst/>
                    </a:prstGeom>
                    <a:noFill/>
                    <a:ln w="9525">
                      <a:noFill/>
                      <a:headEnd/>
                      <a:tailEnd/>
                    </a:ln>
                  </pic:spPr>
                </pic:pic>
              </a:graphicData>
            </a:graphic>
          </wp:inline>
        </w:drawing>
      </w:r>
      <w:bookmarkEnd w:id="77"/>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78"/>
    <w:bookmarkStart w:id="83" w:name="X2205ad739253e40b3402234d1365d0843cac2ac"/>
    <w:p>
      <w:pPr>
        <w:pStyle w:val="Heading3"/>
      </w:pPr>
      <w:r>
        <w:t xml:space="preserve">Instance segmentation in microscopy images(TODO: maybe update 3d instance seg mitotic example =&gt; 1583 but bf pred is not good)</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w:t>
      </w:r>
      <w:r>
        <w:t xml:space="preserve"> </w:t>
      </w:r>
      <w:r>
        <w:rPr>
          <w:iCs/>
          <w:i/>
        </w:rPr>
        <w:t xml:space="preserve">EmbedSeg</w:t>
      </w:r>
      <w:r>
        <w:t xml:space="preserve">-type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32</w:t>
        </w:r>
      </w:hyperlink>
      <w:r>
        <w:t xml:space="preserve">,</w:t>
      </w:r>
      <w:hyperlink w:anchor="ref-14h90Vfg0">
        <w:r>
          <w:rPr>
            <w:rStyle w:val="Hyperlink"/>
          </w:rPr>
          <w:t xml:space="preserve">33</w:t>
        </w:r>
      </w:hyperlink>
      <w:r>
        <w:t xml:space="preserve">]</w:t>
      </w:r>
      <w:r>
        <w:t xml:space="preserve">, SplineDist</w:t>
      </w:r>
      <w:r>
        <w:t xml:space="preserve"> </w:t>
      </w:r>
      <w:r>
        <w:t xml:space="preserve">[</w:t>
      </w:r>
      <w:hyperlink w:anchor="ref-17Yrl6WGQ">
        <w:r>
          <w:rPr>
            <w:rStyle w:val="Hyperlink"/>
          </w:rPr>
          <w:t xml:space="preserve">34</w:t>
        </w:r>
      </w:hyperlink>
      <w:r>
        <w:t xml:space="preserve">]</w:t>
      </w:r>
      <w:r>
        <w:t xml:space="preserve"> </w:t>
      </w:r>
      <w:r>
        <w:t xml:space="preserve">and Cellpose</w:t>
      </w:r>
      <w:r>
        <w:t xml:space="preserve"> </w:t>
      </w:r>
      <w:r>
        <w:t xml:space="preserve">[</w:t>
      </w:r>
      <w:hyperlink w:anchor="ref-TugPkOLy">
        <w:r>
          <w:rPr>
            <w:rStyle w:val="Hyperlink"/>
          </w:rPr>
          <w:t xml:space="preserve">35</w:t>
        </w:r>
      </w:hyperlink>
      <w:r>
        <w:t xml:space="preserve">]</w:t>
      </w:r>
      <w:r>
        <w:t xml:space="preserve">. For example, different from the others,</w:t>
      </w:r>
      <w:r>
        <w:t xml:space="preserve"> </w:t>
      </w:r>
      <w:r>
        <w:rPr>
          <w:iCs/>
          <w:i/>
        </w:rPr>
        <w:t xml:space="preserve">EmbedSeg</w:t>
      </w:r>
      <w:r>
        <w:t xml:space="preserve">-type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36</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37</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 the original backbone ERFNet</w:t>
      </w:r>
      <w:r>
        <w:t xml:space="preserve"> </w:t>
      </w:r>
      <w:r>
        <w:t xml:space="preserve">[</w:t>
      </w:r>
      <w:hyperlink w:anchor="ref-XAkgs3Nh">
        <w:r>
          <w:rPr>
            <w:rStyle w:val="Hyperlink"/>
          </w:rPr>
          <w:t xml:space="preserve">38</w:t>
        </w:r>
      </w:hyperlink>
      <w:r>
        <w:t xml:space="preserve">]</w:t>
      </w:r>
      <w:r>
        <w:t xml:space="preserve"> </w:t>
      </w:r>
      <w:r>
        <w:t xml:space="preserve">doesn’t take the anisotropic dimensions into account and therefore may not perform well or even not applicable. In this scenario, it is straighforward to employ another anisotropic neural network bone, such as the anisotropic U-Net in</w:t>
      </w:r>
      <w:r>
        <w:t xml:space="preserve"> </w:t>
      </w:r>
      <w:r>
        <w:t xml:space="preserve">[</w:t>
      </w:r>
      <w:hyperlink w:anchor="ref-jM3v1UjQ">
        <w:r>
          <w:rPr>
            <w:rStyle w:val="Hyperlink"/>
          </w:rPr>
          <w:t xml:space="preserve">19</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comparing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39</w:t>
        </w:r>
      </w:hyperlink>
      <w:r>
        <w:t xml:space="preserve">]</w:t>
      </w:r>
      <w:r>
        <w:t xml:space="preserve">, as well as a 3D problem of nuclear segmentation from fluorescent and brightfield images from the hiPS single-cell image dataset</w:t>
      </w:r>
      <w:r>
        <w:t xml:space="preserve"> </w:t>
      </w:r>
      <w:r>
        <w:t xml:space="preserve">[</w:t>
      </w:r>
      <w:hyperlink w:anchor="ref-5sGcmDuy">
        <w:r>
          <w:rPr>
            <w:rStyle w:val="Hyperlink"/>
          </w:rPr>
          <w:t xml:space="preserve">24</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aforementioned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19</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24</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24</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24</w:t>
        </w:r>
      </w:hyperlink>
      <w:r>
        <w:t xml:space="preserve">]</w:t>
      </w:r>
      <w:r>
        <w:t xml:space="preserve">. Therefore, the exclusion masking function in</w:t>
      </w:r>
      <w:r>
        <w:t xml:space="preserve"> </w:t>
      </w:r>
      <w:r>
        <w:rPr>
          <w:iCs/>
          <w:i/>
        </w:rPr>
        <w:t xml:space="preserve">MMV_Im2Im</w:t>
      </w:r>
      <w:r>
        <w:t xml:space="preserve"> </w:t>
      </w:r>
      <w:r>
        <w:t xml:space="preserve">is very helpful in this example.</w:t>
      </w:r>
    </w:p>
    <w:p>
      <w:pPr>
        <w:pStyle w:val="BodyText"/>
      </w:pPr>
      <w:r>
        <w:t xml:space="preserve">Example results were presented in</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and it can be seen that the fluorescence model is able to distinguish the complex DNA signal from the background. Even holes can appear in the predicted segmentation, allowing the prediction of very complex shapes that are theoretically infeasbile for other instance segmentation models like StarDist or Cellpose. Additionally, EmbedSeg is able to assign spatially unrelated structures to the same instance (see Figure {fig:3dseg} bottom). Nuclear instance segmentation from brightfield images was much more challenging than from fluorescent images (average precision at 50 = 0.622). Arguably, this could be thought of as one single model doing two transformations: predicting the DNA signals from brightfield and running instance segmentation on predicted DNA signals.</w:t>
      </w:r>
    </w:p>
    <w:p>
      <w:pPr>
        <w:pStyle w:val="BodyText"/>
      </w:pPr>
      <w:r>
        <w:t xml:space="preserve">?? TODO This needs to be updated/removed:</w:t>
      </w:r>
      <w:r>
        <w:t xml:space="preserve"> </w:t>
      </w:r>
      <w:r>
        <w:t xml:space="preserve">From Figure</w:t>
      </w:r>
      <w:r>
        <w:t xml:space="preserve"> </w:t>
      </w:r>
      <w:hyperlink w:anchor="fig:instance">
        <w:r>
          <w:rPr>
            <w:rStyle w:val="Hyperlink"/>
          </w:rPr>
          <w:t xml:space="preserve">5</w:t>
        </w:r>
      </w:hyperlink>
      <w:r>
        <w:t xml:space="preserve">-B, it was shown that the segmentation from brightfield images was comparable to the segmentation from fluorescent images, but with two caveats. First, the performance on mitotic cells was worse than the model using fluorescent images. We hypothesized this could be due to the limited information in brightfield images for mitotic cells, compounded with limited number of mitotic cells in the whole training set (less than 10%). Second, the performance along Z dimension was also worse than the fluorescent model, as explained by the side view in Figure</w:t>
      </w:r>
      <w:r>
        <w:t xml:space="preserve"> </w:t>
      </w:r>
      <w:hyperlink w:anchor="fig:instance">
        <w:r>
          <w:rPr>
            <w:rStyle w:val="Hyperlink"/>
          </w:rPr>
          <w:t xml:space="preserve">5</w:t>
        </w:r>
      </w:hyperlink>
      <w:r>
        <w:t xml:space="preserve">-B. This could be explained by the different properties of brightfield imaging and fluorescent imaging, but would need further comprehensive studies to investigate and confirm.</w:t>
      </w:r>
    </w:p>
    <w:bookmarkStart w:id="0" w:name="fig:instance"/>
    <w:p>
      <w:pPr>
        <w:pStyle w:val="CaptionedFigure"/>
      </w:pPr>
      <w:bookmarkStart w:id="82" w:name="fig:instance"/>
      <w:r>
        <w:drawing>
          <wp:inline>
            <wp:extent cx="5943600" cy="6426106"/>
            <wp:effectExtent b="0" l="0" r="0" t="0"/>
            <wp:docPr descr="Figure 5: (A) Results 2D instance segmentation of C. elegans. Some minor errors can be observed in the zoom-in window, which could be refined with post-processing.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itle="" id="80" name="Picture"/>
            <a:graphic>
              <a:graphicData uri="http://schemas.openxmlformats.org/drawingml/2006/picture">
                <pic:pic>
                  <pic:nvPicPr>
                    <pic:cNvPr descr="images/embedseg.png" id="81" name="Picture"/>
                    <pic:cNvPicPr>
                      <a:picLocks noChangeArrowheads="1" noChangeAspect="1"/>
                    </pic:cNvPicPr>
                  </pic:nvPicPr>
                  <pic:blipFill>
                    <a:blip r:embed="rId79"/>
                    <a:stretch>
                      <a:fillRect/>
                    </a:stretch>
                  </pic:blipFill>
                  <pic:spPr bwMode="auto">
                    <a:xfrm>
                      <a:off x="0" y="0"/>
                      <a:ext cx="5943600" cy="6426106"/>
                    </a:xfrm>
                    <a:prstGeom prst="rect">
                      <a:avLst/>
                    </a:prstGeom>
                    <a:noFill/>
                    <a:ln w="9525">
                      <a:noFill/>
                      <a:headEnd/>
                      <a:tailEnd/>
                    </a:ln>
                  </pic:spPr>
                </pic:pic>
              </a:graphicData>
            </a:graphic>
          </wp:inline>
        </w:drawing>
      </w:r>
      <w:bookmarkEnd w:id="82"/>
    </w:p>
    <w:p>
      <w:pPr>
        <w:pStyle w:val="ImageCaption"/>
      </w:pPr>
      <w:r>
        <w:t xml:space="preserve">Figure 5: (A) Results 2D instance segmentation of C. elegans. Some minor errors can be observed in the zoom-in window, which could be refined with post-processing.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w:t>
      </w:r>
    </w:p>
    <w:bookmarkEnd w:id="0"/>
    <w:bookmarkEnd w:id="83"/>
    <w:bookmarkStart w:id="88"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24</w:t>
        </w:r>
      </w:hyperlink>
      <w:r>
        <w:t xml:space="preserve">]</w:t>
      </w:r>
      <w:r>
        <w:t xml:space="preserve">. There are multiple channels in each 3D images,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87" w:name="fig:3dseg"/>
      <w:r>
        <w:drawing>
          <wp:inline>
            <wp:extent cx="4440497" cy="4440497"/>
            <wp:effectExtent b="0" l="0" r="0" t="0"/>
            <wp:docPr descr="Figure 6: Comparing 3D semantic segmentation and 3D instance segmentation results on confocal microscopy images of fibrillarin (showing a middle Z-slice of a 3D stack). Shown are the raw image, the prediction of the instance segmentation, and for both segmentations a mask that gives an overview of true positive, false negative, and false positive pixels." title="" id="85" name="Picture"/>
            <a:graphic>
              <a:graphicData uri="http://schemas.openxmlformats.org/drawingml/2006/picture">
                <pic:pic>
                  <pic:nvPicPr>
                    <pic:cNvPr descr="images/semantic_seg3d_justin.png" id="86" name="Picture"/>
                    <pic:cNvPicPr>
                      <a:picLocks noChangeArrowheads="1" noChangeAspect="1"/>
                    </pic:cNvPicPr>
                  </pic:nvPicPr>
                  <pic:blipFill>
                    <a:blip r:embed="rId84"/>
                    <a:stretch>
                      <a:fillRect/>
                    </a:stretch>
                  </pic:blipFill>
                  <pic:spPr bwMode="auto">
                    <a:xfrm>
                      <a:off x="0" y="0"/>
                      <a:ext cx="4440497" cy="4440497"/>
                    </a:xfrm>
                    <a:prstGeom prst="rect">
                      <a:avLst/>
                    </a:prstGeom>
                    <a:noFill/>
                    <a:ln w="9525">
                      <a:noFill/>
                      <a:headEnd/>
                      <a:tailEnd/>
                    </a:ln>
                  </pic:spPr>
                </pic:pic>
              </a:graphicData>
            </a:graphic>
          </wp:inline>
        </w:drawing>
      </w:r>
      <w:bookmarkEnd w:id="87"/>
    </w:p>
    <w:p>
      <w:pPr>
        <w:pStyle w:val="ImageCaption"/>
      </w:pPr>
      <w:r>
        <w:t xml:space="preserve">Figure 6: Comparing 3D semantic segmentation and 3D instance segmentation results on confocal microscopy images of fibrillarin (showing a middle Z-slice of a 3D stack). Shown are the raw image, the prediction of the instance segmentation, and for both segmentations a mask that gives an overview of true positive, false negative, and false positive pixels.</w:t>
      </w:r>
    </w:p>
    <w:bookmarkEnd w:id="0"/>
    <w:bookmarkEnd w:id="88"/>
    <w:bookmarkStart w:id="94" w:name="X5a5e3c5d4fde53c8e167103aafec74f3b111bb0"/>
    <w:p>
      <w:pPr>
        <w:pStyle w:val="Heading3"/>
      </w:pPr>
      <w:r>
        <w:t xml:space="preserve">Unsupervised semantic segmentation of intracellular structures from 2D/3D confocal microscopy images (TODO: adjust text, 2d results are not more plausible as before)</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single-cell image dataset</w:t>
      </w:r>
      <w:r>
        <w:t xml:space="preserve"> </w:t>
      </w:r>
      <w:r>
        <w:t xml:space="preserve">[</w:t>
      </w:r>
      <w:hyperlink w:anchor="ref-5sGcmDuy">
        <w:r>
          <w:rPr>
            <w:rStyle w:val="Hyperlink"/>
          </w:rPr>
          <w:t xml:space="preserve">24</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3</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3</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19</w:t>
        </w:r>
      </w:hyperlink>
      <w:r>
        <w:t xml:space="preserve">]</w:t>
      </w:r>
      <w:r>
        <w:t xml:space="preserve">.</w:t>
      </w:r>
    </w:p>
    <w:bookmarkStart w:id="0" w:name="tbl:unsuper"/>
    <w:bookmarkStart w:id="89"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89"/>
    <w:bookmarkEnd w:id="0"/>
    <w:bookmarkStart w:id="0" w:name="fig:unsupervised"/>
    <w:p>
      <w:pPr>
        <w:pStyle w:val="CaptionedFigure"/>
      </w:pPr>
      <w:bookmarkStart w:id="93"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itle="" id="91" name="Picture"/>
            <a:graphic>
              <a:graphicData uri="http://schemas.openxmlformats.org/drawingml/2006/picture">
                <pic:pic>
                  <pic:nvPicPr>
                    <pic:cNvPr descr="images/unsupervised_seg_justin.png" id="92" name="Picture"/>
                    <pic:cNvPicPr>
                      <a:picLocks noChangeArrowheads="1" noChangeAspect="1"/>
                    </pic:cNvPicPr>
                  </pic:nvPicPr>
                  <pic:blipFill>
                    <a:blip r:embed="rId90"/>
                    <a:stretch>
                      <a:fillRect/>
                    </a:stretch>
                  </pic:blipFill>
                  <pic:spPr bwMode="auto">
                    <a:xfrm>
                      <a:off x="0" y="0"/>
                      <a:ext cx="5943600" cy="3901626"/>
                    </a:xfrm>
                    <a:prstGeom prst="rect">
                      <a:avLst/>
                    </a:prstGeom>
                    <a:noFill/>
                    <a:ln w="9525">
                      <a:noFill/>
                      <a:headEnd/>
                      <a:tailEnd/>
                    </a:ln>
                  </pic:spPr>
                </pic:pic>
              </a:graphicData>
            </a:graphic>
          </wp:inline>
        </w:drawing>
      </w:r>
      <w:bookmarkEnd w:id="93"/>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w:t>
      </w:r>
    </w:p>
    <w:bookmarkEnd w:id="0"/>
    <w:bookmarkEnd w:id="94"/>
    <w:bookmarkStart w:id="100"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24</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just do the inference in a different direction (from binary to simulated microscopy) using the model trained in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 H2B) as the input for supervsied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w:t>
      </w:r>
    </w:p>
    <w:bookmarkStart w:id="0" w:name="fig:synthetic"/>
    <w:p>
      <w:pPr>
        <w:pStyle w:val="CaptionedFigure"/>
      </w:pPr>
      <w:bookmarkStart w:id="98"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96" name="Picture"/>
            <a:graphic>
              <a:graphicData uri="http://schemas.openxmlformats.org/drawingml/2006/picture">
                <pic:pic>
                  <pic:nvPicPr>
                    <pic:cNvPr descr="images/synthetic_justin.png" id="97" name="Picture"/>
                    <pic:cNvPicPr>
                      <a:picLocks noChangeArrowheads="1" noChangeAspect="1"/>
                    </pic:cNvPicPr>
                  </pic:nvPicPr>
                  <pic:blipFill>
                    <a:blip r:embed="rId95"/>
                    <a:stretch>
                      <a:fillRect/>
                    </a:stretch>
                  </pic:blipFill>
                  <pic:spPr bwMode="auto">
                    <a:xfrm>
                      <a:off x="0" y="0"/>
                      <a:ext cx="5943600" cy="9270520"/>
                    </a:xfrm>
                    <a:prstGeom prst="rect">
                      <a:avLst/>
                    </a:prstGeom>
                    <a:noFill/>
                    <a:ln w="9525">
                      <a:noFill/>
                      <a:headEnd/>
                      <a:tailEnd/>
                    </a:ln>
                  </pic:spPr>
                </pic:pic>
              </a:graphicData>
            </a:graphic>
          </wp:inline>
        </w:drawing>
      </w:r>
      <w:bookmarkEnd w:id="98"/>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unsuper"/>
    <w:bookmarkStart w:id="99" w:name="tbl:unsuper"/>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99"/>
    <w:bookmarkEnd w:id="0"/>
    <w:bookmarkEnd w:id="100"/>
    <w:bookmarkStart w:id="105" w:name="Xd399a7ae23c18c9da063c66d7719665f2d16b38"/>
    <w:p>
      <w:pPr>
        <w:pStyle w:val="Heading3"/>
      </w:pPr>
      <w:r>
        <w:t xml:space="preserve">Image denoising for microscopy images (TODO: rename planaria in figure)</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41</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42</w:t>
        </w:r>
      </w:hyperlink>
      <w:r>
        <w:t xml:space="preserve">]</w:t>
      </w:r>
      <w:r>
        <w:t xml:space="preserve">. The goal was to increase the quality of low signal-to-noise ratio (SNR) images of nucleus-stained flatworm (Schmidtea mediterranea)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colleration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04" w:name="fig:denoising"/>
      <w:r>
        <w:drawing>
          <wp:inline>
            <wp:extent cx="5943600" cy="2550125"/>
            <wp:effectExtent b="0" l="0" r="0" t="0"/>
            <wp:docPr descr="Figure 9: Denoising results of 3D images of nucleus-stained flatworm (planaria) and Tribolium castaneum embryos at two different z-slices. Left: raw images (low SNR), middle: reference images (high SNR), right: predictions." title="" id="102" name="Picture"/>
            <a:graphic>
              <a:graphicData uri="http://schemas.openxmlformats.org/drawingml/2006/picture">
                <pic:pic>
                  <pic:nvPicPr>
                    <pic:cNvPr descr="images/denoising_justin.png" id="103" name="Picture"/>
                    <pic:cNvPicPr>
                      <a:picLocks noChangeArrowheads="1" noChangeAspect="1"/>
                    </pic:cNvPicPr>
                  </pic:nvPicPr>
                  <pic:blipFill>
                    <a:blip r:embed="rId101"/>
                    <a:stretch>
                      <a:fillRect/>
                    </a:stretch>
                  </pic:blipFill>
                  <pic:spPr bwMode="auto">
                    <a:xfrm>
                      <a:off x="0" y="0"/>
                      <a:ext cx="5943600" cy="2550125"/>
                    </a:xfrm>
                    <a:prstGeom prst="rect">
                      <a:avLst/>
                    </a:prstGeom>
                    <a:noFill/>
                    <a:ln w="9525">
                      <a:noFill/>
                      <a:headEnd/>
                      <a:tailEnd/>
                    </a:ln>
                  </pic:spPr>
                </pic:pic>
              </a:graphicData>
            </a:graphic>
          </wp:inline>
        </w:drawing>
      </w:r>
      <w:bookmarkEnd w:id="104"/>
    </w:p>
    <w:p>
      <w:pPr>
        <w:pStyle w:val="ImageCaption"/>
      </w:pPr>
      <w:r>
        <w:t xml:space="preserve">Figure 9: Denoising results of 3D images of nucleus-stained flatworm (planaria) and Tribolium castaneum embryos at two different z-slices. Left: raw images (low SNR), middle: reference images (high SNR), right: predictions.</w:t>
      </w:r>
    </w:p>
    <w:bookmarkEnd w:id="0"/>
    <w:bookmarkEnd w:id="105"/>
    <w:bookmarkStart w:id="114"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np">
        <w:r>
          <w:rPr>
            <w:rStyle w:val="Hyperlink"/>
          </w:rPr>
          <w:t xml:space="preserve">11</w:t>
        </w:r>
      </w:hyperlink>
      <w:r>
        <w:t xml:space="preserve"> </w:t>
      </w:r>
      <w:r>
        <w:t xml:space="preserve">and Figure</w:t>
      </w:r>
      <w:r>
        <w:t xml:space="preserve"> </w:t>
      </w:r>
      <w:hyperlink w:anchor="fig:modality_mt">
        <w:r>
          <w:rPr>
            <w:rStyle w:val="Hyperlink"/>
          </w:rPr>
          <w:t xml:space="preserve">10</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09" w:name="fig:modality_mt"/>
      <w:r>
        <w:drawing>
          <wp:inline>
            <wp:extent cx="5943600" cy="7592549"/>
            <wp:effectExtent b="0" l="0" r="0" t="0"/>
            <wp:docPr descr="Figure 10: Example results of confocal-to-STED modality transformation of microtubule in three consecutive z-slices. From top to bottom: raw confocal images, reference STED images, predicted images, error plots. For the error plots, the ground truth images were normalized as described in the main text." title="" id="107" name="Picture"/>
            <a:graphic>
              <a:graphicData uri="http://schemas.openxmlformats.org/drawingml/2006/picture">
                <pic:pic>
                  <pic:nvPicPr>
                    <pic:cNvPr descr="images/mt_manuscript.png" id="108" name="Picture"/>
                    <pic:cNvPicPr>
                      <a:picLocks noChangeArrowheads="1" noChangeAspect="1"/>
                    </pic:cNvPicPr>
                  </pic:nvPicPr>
                  <pic:blipFill>
                    <a:blip r:embed="rId106"/>
                    <a:stretch>
                      <a:fillRect/>
                    </a:stretch>
                  </pic:blipFill>
                  <pic:spPr bwMode="auto">
                    <a:xfrm>
                      <a:off x="0" y="0"/>
                      <a:ext cx="5943600" cy="7592549"/>
                    </a:xfrm>
                    <a:prstGeom prst="rect">
                      <a:avLst/>
                    </a:prstGeom>
                    <a:noFill/>
                    <a:ln w="9525">
                      <a:noFill/>
                      <a:headEnd/>
                      <a:tailEnd/>
                    </a:ln>
                  </pic:spPr>
                </pic:pic>
              </a:graphicData>
            </a:graphic>
          </wp:inline>
        </w:drawing>
      </w:r>
      <w:bookmarkEnd w:id="109"/>
    </w:p>
    <w:p>
      <w:pPr>
        <w:pStyle w:val="ImageCaption"/>
      </w:pPr>
      <w:r>
        <w:t xml:space="preserve">Figure 10: Example results of confocal-to-STED modality transformation of microtubule in three consecutive z-slices. From top to bottom: raw confocal images, reference STED images, predicted images, error plots. For the error plots, the ground truth images were normalized as described in the main text.</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in users’ specific problems.</w:t>
      </w:r>
    </w:p>
    <w:bookmarkStart w:id="0" w:name="fig:modality_np"/>
    <w:p>
      <w:pPr>
        <w:pStyle w:val="CaptionedFigure"/>
      </w:pPr>
      <w:bookmarkStart w:id="113" w:name="fig:modality_np"/>
      <w:r>
        <w:drawing>
          <wp:inline>
            <wp:extent cx="3368842" cy="4321743"/>
            <wp:effectExtent b="0" l="0" r="0" t="0"/>
            <wp:docPr descr="Figure 11: Example results of confocal-to-STED modality transformation nuclear pore in three consecutive z-slices. From top to bottom: raw confocal images, reference STED images, predicted images, error plots. For the error plots, the ground truth images were normalized as described in the main text." title="" id="111" name="Picture"/>
            <a:graphic>
              <a:graphicData uri="http://schemas.openxmlformats.org/drawingml/2006/picture">
                <pic:pic>
                  <pic:nvPicPr>
                    <pic:cNvPr descr="images/np_manuscript.png" id="112" name="Picture"/>
                    <pic:cNvPicPr>
                      <a:picLocks noChangeArrowheads="1" noChangeAspect="1"/>
                    </pic:cNvPicPr>
                  </pic:nvPicPr>
                  <pic:blipFill>
                    <a:blip r:embed="rId110"/>
                    <a:stretch>
                      <a:fillRect/>
                    </a:stretch>
                  </pic:blipFill>
                  <pic:spPr bwMode="auto">
                    <a:xfrm>
                      <a:off x="0" y="0"/>
                      <a:ext cx="3368842" cy="4321743"/>
                    </a:xfrm>
                    <a:prstGeom prst="rect">
                      <a:avLst/>
                    </a:prstGeom>
                    <a:noFill/>
                    <a:ln w="9525">
                      <a:noFill/>
                      <a:headEnd/>
                      <a:tailEnd/>
                    </a:ln>
                  </pic:spPr>
                </pic:pic>
              </a:graphicData>
            </a:graphic>
          </wp:inline>
        </w:drawing>
      </w:r>
      <w:bookmarkEnd w:id="113"/>
    </w:p>
    <w:p>
      <w:pPr>
        <w:pStyle w:val="ImageCaption"/>
      </w:pPr>
      <w:r>
        <w:t xml:space="preserve">Figure 11: Example results of confocal-to-STED modality transformation nuclear pore in three consecutive z-slices. From top to bottom: raw confocal images, reference STED images, predicted images, error plots. For the error plots, the ground truth images were normalized as described in the main text.</w:t>
      </w:r>
    </w:p>
    <w:bookmarkEnd w:id="0"/>
    <w:bookmarkEnd w:id="114"/>
    <w:bookmarkStart w:id="120"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15"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15"/>
    <w:bookmarkEnd w:id="0"/>
    <w:bookmarkStart w:id="0" w:name="fig:multiplex"/>
    <w:p>
      <w:pPr>
        <w:pStyle w:val="CaptionedFigure"/>
      </w:pPr>
      <w:bookmarkStart w:id="119" w:name="fig:multiplex"/>
      <w:r>
        <w:drawing>
          <wp:inline>
            <wp:extent cx="5943600" cy="3052555"/>
            <wp:effectExtent b="0" l="0" r="0" t="0"/>
            <wp:docPr descr="Figure 12: Qualitative visualization of staining transformation results with the MMV_Im2Im package." title="" id="117" name="Picture"/>
            <a:graphic>
              <a:graphicData uri="http://schemas.openxmlformats.org/drawingml/2006/picture">
                <pic:pic>
                  <pic:nvPicPr>
                    <pic:cNvPr descr="images/multiplex_justin.png" id="118" name="Picture"/>
                    <pic:cNvPicPr>
                      <a:picLocks noChangeArrowheads="1" noChangeAspect="1"/>
                    </pic:cNvPicPr>
                  </pic:nvPicPr>
                  <pic:blipFill>
                    <a:blip r:embed="rId116"/>
                    <a:stretch>
                      <a:fillRect/>
                    </a:stretch>
                  </pic:blipFill>
                  <pic:spPr bwMode="auto">
                    <a:xfrm>
                      <a:off x="0" y="0"/>
                      <a:ext cx="5943600" cy="3052555"/>
                    </a:xfrm>
                    <a:prstGeom prst="rect">
                      <a:avLst/>
                    </a:prstGeom>
                    <a:noFill/>
                    <a:ln w="9525">
                      <a:noFill/>
                      <a:headEnd/>
                      <a:tailEnd/>
                    </a:ln>
                  </pic:spPr>
                </pic:pic>
              </a:graphicData>
            </a:graphic>
          </wp:inline>
        </w:drawing>
      </w:r>
      <w:bookmarkEnd w:id="119"/>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w:t>
      </w:r>
    </w:p>
    <w:bookmarkEnd w:id="0"/>
    <w:bookmarkEnd w:id="120"/>
    <w:bookmarkStart w:id="122" w:name="overview-of-used-frameworks"/>
    <w:p>
      <w:pPr>
        <w:pStyle w:val="Heading3"/>
      </w:pPr>
      <w:r>
        <w:t xml:space="preserve">Overview of used frameworks</w:t>
      </w:r>
    </w:p>
    <w:p>
      <w:pPr>
        <w:pStyle w:val="FirstParagraph"/>
      </w:pPr>
      <w:r>
        <w:t xml:space="preserve">Since we performed a total of 37 experiments for the results presented previously, providing all the configurations performed in detail is beyond the scope of this manuscript. With the help of these experiments, we want to demonstrate the great flexibility of MMV_Im2Im and not optimize every task in detail. However, we hope that the information provided in Table {tbl:framework_overview} will provide a valuable starting point for researchers to optimize their DL-based image-to-image transformation using</w:t>
      </w:r>
      <w:r>
        <w:t xml:space="preserve"> </w:t>
      </w:r>
      <w:r>
        <w:rPr>
          <w:iCs/>
          <w:i/>
        </w:rPr>
        <w:t xml:space="preserve">MMV_Im2Im</w:t>
      </w:r>
      <w:r>
        <w:t xml:space="preserve">. Additionally, we provide a lot of the configuration details used in our GitHub repository.</w:t>
      </w:r>
    </w:p>
    <w:bookmarkStart w:id="0" w:name="tbl:framework_overview"/>
    <w:bookmarkStart w:id="121"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Taskt</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1"/>
    <w:bookmarkEnd w:id="0"/>
    <w:bookmarkEnd w:id="122"/>
    <w:bookmarkEnd w:id="123"/>
    <w:bookmarkStart w:id="132" w:name="methods"/>
    <w:p>
      <w:pPr>
        <w:pStyle w:val="Heading2"/>
      </w:pPr>
      <w:r>
        <w:t xml:space="preserve">Methods</w:t>
      </w:r>
    </w:p>
    <w:bookmarkStart w:id="127"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24">
        <w:r>
          <w:rPr>
            <w:rStyle w:val="Hyperlink"/>
          </w:rPr>
          <w:t xml:space="preserve">https://www.pytorchlightning.ai/</w:t>
        </w:r>
      </w:hyperlink>
      <w:r>
        <w:t xml:space="preserve">), and was made fully configurable via yaml files supported by pyrallis (</w:t>
      </w:r>
      <w:hyperlink r:id="rId125">
        <w:r>
          <w:rPr>
            <w:rStyle w:val="Hyperlink"/>
          </w:rPr>
          <w:t xml:space="preserve">https://github.com/eladrich/pyrallis</w:t>
        </w:r>
      </w:hyperlink>
      <w:r>
        <w:t xml:space="preserve">), as well as largely employed state-of-the-art DL components from MONAI (</w:t>
      </w:r>
      <w:hyperlink r:id="rId126">
        <w:r>
          <w:rPr>
            <w:rStyle w:val="Hyperlink"/>
          </w:rPr>
          <w:t xml:space="preserve">https://monai.io/</w:t>
        </w:r>
      </w:hyperlink>
      <w:r>
        <w:t xml:space="preserve">). The three key parts in the package: mmv_im2im.models, mmv_im2im.data_modules, and Trainers, will be further described below.</w:t>
      </w:r>
    </w:p>
    <w:bookmarkEnd w:id="127"/>
    <w:bookmarkStart w:id="129"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43</w:t>
        </w:r>
      </w:hyperlink>
      <w:r>
        <w:t xml:space="preserve">]</w:t>
      </w:r>
      <w:r>
        <w:t xml:space="preserve">. The major difference between FCN based supervised learning and pix2pix based supervised learning is that the pix2pix framework extends an FCN model with an adversarial head as a discriminator to further improves the realism of the prediction. The major difference between the unsupervised framework and the self-supervised framework is that the unsupervised methods still requires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truely noise-free or artifact-free image).</w:t>
      </w:r>
    </w:p>
    <w:p>
      <w:pPr>
        <w:pStyle w:val="BodyText"/>
      </w:pPr>
      <w:r>
        <w:t xml:space="preserve">Currently, for supervised frameworks, both the FCN-type and pix2pix-type are well supported in the</w:t>
      </w:r>
      <w:r>
        <w:t xml:space="preserve"> </w:t>
      </w:r>
      <w:r>
        <w:rPr>
          <w:iCs/>
          <w:i/>
        </w:rPr>
        <w:t xml:space="preserve">MMV_Im2Im</w:t>
      </w:r>
      <w:r>
        <w:t xml:space="preserve"> </w:t>
      </w:r>
      <w:r>
        <w:t xml:space="preserve">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44</w:t>
        </w:r>
      </w:hyperlink>
      <w:r>
        <w:t xml:space="preserve">]</w:t>
      </w:r>
      <w:r>
        <w:t xml:space="preserve"> </w:t>
      </w:r>
      <w:r>
        <w:t xml:space="preserve">can be thought of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28">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29"/>
    <w:bookmarkStart w:id="130"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differnet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w:t>
      </w:r>
      <w:r>
        <w:t xml:space="preserve"> </w:t>
      </w:r>
      <w:r>
        <w:rPr>
          <w:iCs/>
          <w:i/>
        </w:rPr>
        <w:t xml:space="preserve">data_module</w:t>
      </w:r>
      <w:r>
        <w:t xml:space="preserve"> </w:t>
      </w:r>
      <w:r>
        <w:t xml:space="preserve">in</w:t>
      </w:r>
      <w:r>
        <w:t xml:space="preserve"> </w:t>
      </w:r>
      <w:r>
        <w:rPr>
          <w:iCs/>
          <w:i/>
        </w:rPr>
        <w:t xml:space="preserve">MMV_Im2Im</w:t>
      </w:r>
      <w:r>
        <w:t xml:space="preserve"> </w:t>
      </w:r>
      <w:r>
        <w:t xml:space="preserve">supports four different ways of data loading, where we try to cover as many common scenario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 PersistentDataloader from MONAI to further optimize the efficiency. In specific, after loading a large image and running through all the deterministic operations, like intensity normalization or spatial padding, the PersistentDataLoader will pickle and save the data in a temporary folder, to avoid repeating the heavy computation on large files in each training iteration. To handle the potentially large number of files, we implemented the data_module with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0"/>
    <w:bookmarkStart w:id="131"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wildly tested on both R&amp;D problems and industrial-scale applications. In a nutshell, simply by specifying the training parameters in the yaml file, users can setup multi-GPU training, half-precision training, automatic learning rate finder, automatic batch size finder, early stopping, stochastic weight averaging, etc.. This allows users to focus on the research problems without worrying about the ML engineering.</w:t>
      </w:r>
    </w:p>
    <w:bookmarkEnd w:id="131"/>
    <w:bookmarkEnd w:id="132"/>
    <w:bookmarkStart w:id="134" w:name="discussions"/>
    <w:p>
      <w:pPr>
        <w:pStyle w:val="Heading2"/>
      </w:pPr>
      <w:r>
        <w:t xml:space="preserve">Discussions</w:t>
      </w:r>
    </w:p>
    <w:p>
      <w:pPr>
        <w:pStyle w:val="FirstParagraph"/>
      </w:pPr>
      <w:r>
        <w:t xml:space="preserve">In this work, we presented a new open 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3"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w:t>
      </w:r>
      <w:r>
        <w:t xml:space="preserve"> </w:t>
      </w:r>
      <w:r>
        <w:rPr>
          <w:iCs/>
          <w:i/>
        </w:rPr>
        <w:t xml:space="preserve">Dataset</w:t>
      </w:r>
      <w:r>
        <w:t xml:space="preserve"> </w:t>
      </w:r>
      <w:r>
        <w:t xml:space="preserve">module, so that DL researchers can use for algorithm development and benchmarking, and new users can easily use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44</w:t>
        </w:r>
      </w:hyperlink>
      <w:r>
        <w:t xml:space="preserve">]</w:t>
      </w:r>
      <w:r>
        <w:t xml:space="preserve">, unsupervised denoising</w:t>
      </w:r>
      <w:r>
        <w:t xml:space="preserve"> </w:t>
      </w:r>
      <w:r>
        <w:t xml:space="preserve">[</w:t>
      </w:r>
      <w:hyperlink w:anchor="ref-4vnyY9J9">
        <w:r>
          <w:rPr>
            <w:rStyle w:val="Hyperlink"/>
          </w:rPr>
          <w:t xml:space="preserve">41</w:t>
        </w:r>
      </w:hyperlink>
      <w:r>
        <w:t xml:space="preserve">]</w:t>
      </w:r>
      <w:r>
        <w:t xml:space="preserve"> </w:t>
      </w:r>
      <w:r>
        <w:t xml:space="preserve">or Imaginaire (</w:t>
      </w:r>
      <w:hyperlink r:id="rId128">
        <w:r>
          <w:rPr>
            <w:rStyle w:val="Hyperlink"/>
          </w:rPr>
          <w:t xml:space="preserve">https://github.com/NVlabs/imaginaire</w:t>
        </w:r>
      </w:hyperlink>
      <w:r>
        <w:t xml:space="preserve">). Besides, we also plan to develop two auxillary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 MMV_Im2Im_Auto will take advantage of the fact that</w:t>
      </w:r>
      <w:r>
        <w:t xml:space="preserve"> </w:t>
      </w:r>
      <w:r>
        <w:rPr>
          <w:iCs/>
          <w:i/>
        </w:rPr>
        <w:t xml:space="preserve">MMV_Im2Im</w:t>
      </w:r>
      <w:r>
        <w:t xml:space="preserve"> </w:t>
      </w:r>
      <w:r>
        <w:t xml:space="preserve">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19</w:t>
        </w:r>
      </w:hyperlink>
      <w:r>
        <w:t xml:space="preserve">]</w:t>
      </w:r>
      <w:r>
        <w:t xml:space="preserve">. All the packages will also be wrapped into napari plugins</w:t>
      </w:r>
      <w:r>
        <w:t xml:space="preserve"> </w:t>
      </w:r>
      <w:r>
        <w:t xml:space="preserve">[</w:t>
      </w:r>
      <w:hyperlink w:anchor="ref-YEMgt2T4">
        <w:r>
          <w:rPr>
            <w:rStyle w:val="Hyperlink"/>
          </w:rPr>
          <w:t xml:space="preserve">45</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for the flexibility of aicsimageio, our package is able to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w:t>
      </w:r>
      <w:hyperlink w:anchor="ref-s2RBSHdH">
        <w:r>
          <w:rPr>
            <w:rStyle w:val="Hyperlink"/>
          </w:rPr>
          <w:t xml:space="preserve">46</w:t>
        </w:r>
      </w:hyperlink>
      <w:r>
        <w:t xml:space="preserve">]</w:t>
      </w:r>
      <w:r>
        <w:t xml:space="preserve">. The support of CRNN will be part of our future works.</w:t>
      </w:r>
    </w:p>
    <w:p>
      <w:pPr>
        <w:pStyle w:val="BodyText"/>
      </w:pPr>
      <w:r>
        <w:t xml:space="preserve">Another type of microscopy image analysis problem related to image to 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physically space. Recent methods are able to transform the floating image into its registered version through a deep neural networks</w:t>
      </w:r>
      <w:r>
        <w:t xml:space="preserve"> </w:t>
      </w:r>
      <w:r>
        <w:t xml:space="preserve">[</w:t>
      </w:r>
      <w:hyperlink w:anchor="ref-1Fh9QLxl9">
        <w:r>
          <w:rPr>
            <w:rStyle w:val="Hyperlink"/>
          </w:rPr>
          <w:t xml:space="preserve">47</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build develop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3"/>
    <w:bookmarkEnd w:id="134"/>
    <w:bookmarkStart w:id="135" w:name="code-availability-and-requirements"/>
    <w:p>
      <w:pPr>
        <w:pStyle w:val="Heading2"/>
      </w:pPr>
      <w:r>
        <w:t xml:space="preserve">Code availability and requirements</w:t>
      </w:r>
    </w:p>
    <w:p>
      <w:pPr>
        <w:pStyle w:val="FirstParagraph"/>
      </w:pPr>
      <w:r>
        <w:t xml:space="preserve">Project name: MMV_Im2Im (Microscopy Machine Vision, Image-to-Image transformation)</w:t>
      </w:r>
    </w:p>
    <w:p>
      <w:pPr>
        <w:pStyle w:val="BodyText"/>
      </w:pPr>
      <w:r>
        <w:t xml:space="preserve">Project home page: https://github.com/mmv-lab/mmv_im2im</w:t>
      </w:r>
    </w:p>
    <w:p>
      <w:pPr>
        <w:pStyle w:val="BodyText"/>
      </w:pPr>
      <w:r>
        <w:t xml:space="preserve">Operating system(s): Linux and Windows (when using GPU), also MacOS (when only using CPU)</w:t>
      </w:r>
    </w:p>
    <w:p>
      <w:pPr>
        <w:pStyle w:val="BodyText"/>
      </w:pPr>
      <w:r>
        <w:t xml:space="preserve">Programming language: Python</w:t>
      </w:r>
    </w:p>
    <w:p>
      <w:pPr>
        <w:pStyle w:val="BodyText"/>
      </w:pPr>
      <w:r>
        <w:t xml:space="preserve">Other requirements: PyTorch 1.11 or higher, all other dependencies are specified as in https://github.com/MMV-Lab/mmv_im2im/blob/main/setup.py</w:t>
      </w:r>
    </w:p>
    <w:p>
      <w:pPr>
        <w:pStyle w:val="BodyText"/>
      </w:pPr>
      <w:r>
        <w:t xml:space="preserve">License: MIT license</w:t>
      </w:r>
    </w:p>
    <w:bookmarkEnd w:id="135"/>
    <w:bookmarkStart w:id="136" w:name="data-availability"/>
    <w:p>
      <w:pPr>
        <w:pStyle w:val="Heading2"/>
      </w:pPr>
      <w:r>
        <w:t xml:space="preserve">Data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 https://zenodo.org/record/6139958#.Y78QJKrMLtU and https://zenodo.org/record/6140064#.Y78YeqrMLtU. We used all the data from the two sources, while 15% of the data were held-out for testing. In specific, for data source 1 (https://zenodo.org/record/6139958#.Y78QJKrMLtU), it contains a timelapse tiff of 240 time steps, each with 5 channels (only channel 3 and 5 were used in this work).</w:t>
      </w:r>
    </w:p>
    <w:p>
      <w:pPr>
        <w:numPr>
          <w:ilvl w:val="0"/>
          <w:numId w:val="1002"/>
        </w:numPr>
        <w:pStyle w:val="Compact"/>
      </w:pPr>
      <w:r>
        <w:t xml:space="preserve">Channel 1 : Low Contrast Digital Phase Contrast (DPC)</w:t>
      </w:r>
    </w:p>
    <w:p>
      <w:pPr>
        <w:numPr>
          <w:ilvl w:val="0"/>
          <w:numId w:val="1002"/>
        </w:numPr>
        <w:pStyle w:val="Compact"/>
      </w:pPr>
      <w:r>
        <w:t xml:space="preserve">Channel 2 : High Contrast DPC</w:t>
      </w:r>
    </w:p>
    <w:p>
      <w:pPr>
        <w:numPr>
          <w:ilvl w:val="0"/>
          <w:numId w:val="1002"/>
        </w:numPr>
        <w:pStyle w:val="Compact"/>
      </w:pPr>
      <w:r>
        <w:t xml:space="preserve">Channel 3 : Brightfield (the input in our study)</w:t>
      </w:r>
    </w:p>
    <w:p>
      <w:pPr>
        <w:numPr>
          <w:ilvl w:val="0"/>
          <w:numId w:val="1002"/>
        </w:numPr>
        <w:pStyle w:val="Compact"/>
      </w:pPr>
      <w:r>
        <w:t xml:space="preserve">Channel 4 : EGFP-α-tubulin</w:t>
      </w:r>
    </w:p>
    <w:p>
      <w:pPr>
        <w:numPr>
          <w:ilvl w:val="0"/>
          <w:numId w:val="1002"/>
        </w:numPr>
        <w:pStyle w:val="Compact"/>
      </w:pPr>
      <w:r>
        <w:t xml:space="preserve">Channel 5 : mCherry-H2B (the ground truth in our study)</w:t>
      </w:r>
    </w:p>
    <w:p>
      <w:pPr>
        <w:pStyle w:val="FirstParagraph"/>
      </w:pPr>
      <w:r>
        <w:t xml:space="preserve">For data source 2 (https://zenodo.org/record/6140064#.Y78YeqrMLtU), it contains two sub-folders (train and test), each with snapshots sliced from different timelapse data. Each snapshot is saved as six different tiff files (only the _bf and the second channel of _fluo were used in this work):</w:t>
      </w:r>
    </w:p>
    <w:p>
      <w:pPr>
        <w:numPr>
          <w:ilvl w:val="0"/>
          <w:numId w:val="1003"/>
        </w:numPr>
        <w:pStyle w:val="Compact"/>
      </w:pPr>
      <w:r>
        <w:t xml:space="preserve">_bf: bright field (the input in our study),</w:t>
      </w:r>
    </w:p>
    <w:p>
      <w:pPr>
        <w:numPr>
          <w:ilvl w:val="0"/>
          <w:numId w:val="1003"/>
        </w:numPr>
        <w:pStyle w:val="Compact"/>
      </w:pPr>
      <w:r>
        <w:t xml:space="preserve">_cyto: cytoplasm segmentation mask</w:t>
      </w:r>
    </w:p>
    <w:p>
      <w:pPr>
        <w:numPr>
          <w:ilvl w:val="0"/>
          <w:numId w:val="1003"/>
        </w:numPr>
        <w:pStyle w:val="Compact"/>
      </w:pPr>
      <w:r>
        <w:t xml:space="preserve">_dpc: phase contrast</w:t>
      </w:r>
    </w:p>
    <w:p>
      <w:pPr>
        <w:numPr>
          <w:ilvl w:val="0"/>
          <w:numId w:val="1003"/>
        </w:numPr>
        <w:pStyle w:val="Compact"/>
      </w:pPr>
      <w:r>
        <w:t xml:space="preserve">_fluo: two channel, first cytoplasm, second H2B (the H2B channel is the ground truth in our study)</w:t>
      </w:r>
    </w:p>
    <w:p>
      <w:pPr>
        <w:numPr>
          <w:ilvl w:val="0"/>
          <w:numId w:val="1003"/>
        </w:numPr>
        <w:pStyle w:val="Compact"/>
      </w:pPr>
      <w:r>
        <w:t xml:space="preserve">_nuclei: nuclei segmentation mask</w:t>
      </w:r>
    </w:p>
    <w:p>
      <w:pPr>
        <w:numPr>
          <w:ilvl w:val="0"/>
          <w:numId w:val="1003"/>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 https://open.quiltdata.com/b/allencell/packages/aics/hipsc_single_cell_image_dataset, which was released with the publication</w:t>
      </w:r>
      <w:r>
        <w:t xml:space="preserve"> </w:t>
      </w:r>
      <w:r>
        <w:t xml:space="preserve">[</w:t>
      </w:r>
      <w:hyperlink w:anchor="ref-5sGcmDuy">
        <w:r>
          <w:rPr>
            <w:rStyle w:val="Hyperlink"/>
          </w:rPr>
          <w:t xml:space="preserve">24</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 https://warwick.ac.uk/fac/cross_fac/tia/data/glascontest/, which was originally used for MICCAI Glas challenge</w:t>
      </w:r>
      <w:r>
        <w:t xml:space="preserve"> </w:t>
      </w:r>
      <w:r>
        <w:t xml:space="preserve">[</w:t>
      </w:r>
      <w:hyperlink w:anchor="ref-45Sirz1X">
        <w:r>
          <w:rPr>
            <w:rStyle w:val="Hyperlink"/>
          </w:rPr>
          <w:t xml:space="preserve">29</w:t>
        </w:r>
      </w:hyperlink>
      <w:r>
        <w:t xml:space="preserve">,</w:t>
      </w:r>
      <w:hyperlink w:anchor="ref-XAffSYIR">
        <w:r>
          <w:rPr>
            <w:rStyle w:val="Hyperlink"/>
          </w:rPr>
          <w:t xml:space="preserve">30</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 https://bbbc.broadinstitute.org/BBBC010 for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39</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 https://open.quiltdata.com/b/allencell/packages/aics/hipsc_single_cell_image_dataset.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 https://open.quiltdata.com/b/allencell/packages/aics/hipsc_single_cell_image_dataset.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19</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 https://open.quiltdata.com/b/allencell/packages/aics/hipsc_single_cell_image_dataset.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 https://open.quiltdata.com/b/allencell/packages/aics/hipsc_single_cell_image_dataset.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 https://open.quiltdata.com/b/allencell/packages/aics/hipsc_single_cell_image_dataset.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 https://open.quiltdata.com/b/allencell/packages/aics/hipsc_single_cell_image_dataset.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 https://publications.mpi-cbg.de/publications-sites/7207/, which was released with the publication</w:t>
      </w:r>
      <w:r>
        <w:t xml:space="preserve"> </w:t>
      </w:r>
      <w:r>
        <w:t xml:space="preserve">[</w:t>
      </w:r>
      <w:hyperlink w:anchor="ref-12G712Zky">
        <w:r>
          <w:rPr>
            <w:rStyle w:val="Hyperlink"/>
          </w:rPr>
          <w:t xml:space="preserve">42</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 https://zenodo.org/record/4624364#.Y9bWOoHMIqJ,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were downloaded from https://zenodo.org/record/4751737#.Y9gbv4HMLVZ,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bookmarkEnd w:id="136"/>
    <w:bookmarkStart w:id="137" w:name="conflict-of-interest"/>
    <w:p>
      <w:pPr>
        <w:pStyle w:val="Heading2"/>
      </w:pPr>
      <w:r>
        <w:t xml:space="preserve">Conflict of interest</w:t>
      </w:r>
    </w:p>
    <w:p>
      <w:pPr>
        <w:pStyle w:val="FirstParagraph"/>
      </w:pPr>
      <w:r>
        <w:t xml:space="preserve">The authors report no conflict of interest.</w:t>
      </w:r>
    </w:p>
    <w:bookmarkEnd w:id="137"/>
    <w:bookmarkStart w:id="138"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w:t>
      </w:r>
    </w:p>
    <w:bookmarkEnd w:id="138"/>
    <w:bookmarkStart w:id="293" w:name="references"/>
    <w:p>
      <w:pPr>
        <w:pStyle w:val="Heading2"/>
      </w:pPr>
      <w:r>
        <w:t xml:space="preserve">References</w:t>
      </w:r>
    </w:p>
    <w:bookmarkStart w:id="292" w:name="refs"/>
    <w:bookmarkStart w:id="141"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39">
        <w:r>
          <w:rPr>
            <w:rStyle w:val="Hyperlink"/>
          </w:rPr>
          <w:t xml:space="preserve">https://doi.org/gfxhp3</w:t>
        </w:r>
      </w:hyperlink>
      <w:r>
        <w:t xml:space="preserve"> </w:t>
      </w:r>
      <w:r>
        <w:t xml:space="preserve">DOI:</w:t>
      </w:r>
      <w:r>
        <w:t xml:space="preserve"> </w:t>
      </w:r>
      <w:hyperlink r:id="rId140">
        <w:r>
          <w:rPr>
            <w:rStyle w:val="Hyperlink"/>
          </w:rPr>
          <w:t xml:space="preserve">10.1109/cvprw.2017.151</w:t>
        </w:r>
      </w:hyperlink>
    </w:p>
    <w:bookmarkEnd w:id="141"/>
    <w:bookmarkStart w:id="144"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42">
        <w:r>
          <w:rPr>
            <w:rStyle w:val="Hyperlink"/>
          </w:rPr>
          <w:t xml:space="preserve">https://doi.org/gfrfv9</w:t>
        </w:r>
      </w:hyperlink>
      <w:r>
        <w:t xml:space="preserve"> </w:t>
      </w:r>
      <w:r>
        <w:t xml:space="preserve">DOI:</w:t>
      </w:r>
      <w:r>
        <w:t xml:space="preserve"> </w:t>
      </w:r>
      <w:hyperlink r:id="rId143">
        <w:r>
          <w:rPr>
            <w:rStyle w:val="Hyperlink"/>
          </w:rPr>
          <w:t xml:space="preserve">10.1109/cvpr.2017.632</w:t>
        </w:r>
      </w:hyperlink>
    </w:p>
    <w:bookmarkEnd w:id="144"/>
    <w:bookmarkStart w:id="147"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45">
        <w:r>
          <w:rPr>
            <w:rStyle w:val="Hyperlink"/>
          </w:rPr>
          <w:t xml:space="preserve">https://doi.org/ggp9z4</w:t>
        </w:r>
      </w:hyperlink>
      <w:r>
        <w:t xml:space="preserve"> </w:t>
      </w:r>
      <w:r>
        <w:t xml:space="preserve">DOI:</w:t>
      </w:r>
      <w:r>
        <w:t xml:space="preserve"> </w:t>
      </w:r>
      <w:hyperlink r:id="rId146">
        <w:r>
          <w:rPr>
            <w:rStyle w:val="Hyperlink"/>
          </w:rPr>
          <w:t xml:space="preserve">10.1109/cvpr.2019.00963</w:t>
        </w:r>
      </w:hyperlink>
    </w:p>
    <w:bookmarkEnd w:id="147"/>
    <w:bookmarkStart w:id="152"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48">
        <w:r>
          <w:rPr>
            <w:rStyle w:val="Hyperlink"/>
          </w:rPr>
          <w:t xml:space="preserve">https://doi.org/gd7d5f</w:t>
        </w:r>
      </w:hyperlink>
      <w:r>
        <w:t xml:space="preserve"> </w:t>
      </w:r>
      <w:r>
        <w:t xml:space="preserve">DOI:</w:t>
      </w:r>
      <w:r>
        <w:t xml:space="preserve"> </w:t>
      </w:r>
      <w:hyperlink r:id="rId149">
        <w:r>
          <w:rPr>
            <w:rStyle w:val="Hyperlink"/>
          </w:rPr>
          <w:t xml:space="preserve">10.1038/s41592-018-0111-2</w:t>
        </w:r>
      </w:hyperlink>
      <w:r>
        <w:t xml:space="preserve"> </w:t>
      </w:r>
      <w:r>
        <w:t xml:space="preserve">· PMID:</w:t>
      </w:r>
      <w:r>
        <w:t xml:space="preserve"> </w:t>
      </w:r>
      <w:hyperlink r:id="rId150">
        <w:r>
          <w:rPr>
            <w:rStyle w:val="Hyperlink"/>
          </w:rPr>
          <w:t xml:space="preserve">30224672</w:t>
        </w:r>
      </w:hyperlink>
      <w:r>
        <w:t xml:space="preserve"> </w:t>
      </w:r>
      <w:r>
        <w:t xml:space="preserve">· PMCID:</w:t>
      </w:r>
      <w:r>
        <w:t xml:space="preserve"> </w:t>
      </w:r>
      <w:hyperlink r:id="rId151">
        <w:r>
          <w:rPr>
            <w:rStyle w:val="Hyperlink"/>
          </w:rPr>
          <w:t xml:space="preserve">PMC6212323</w:t>
        </w:r>
      </w:hyperlink>
    </w:p>
    <w:bookmarkEnd w:id="152"/>
    <w:bookmarkStart w:id="157"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53">
        <w:r>
          <w:rPr>
            <w:rStyle w:val="Hyperlink"/>
          </w:rPr>
          <w:t xml:space="preserve">https://doi.org/gqc7gd</w:t>
        </w:r>
      </w:hyperlink>
      <w:r>
        <w:t xml:space="preserve"> </w:t>
      </w:r>
      <w:r>
        <w:t xml:space="preserve">DOI:</w:t>
      </w:r>
      <w:r>
        <w:t xml:space="preserve"> </w:t>
      </w:r>
      <w:hyperlink r:id="rId154">
        <w:r>
          <w:rPr>
            <w:rStyle w:val="Hyperlink"/>
          </w:rPr>
          <w:t xml:space="preserve">10.1038/s42256-022-00471-x</w:t>
        </w:r>
      </w:hyperlink>
      <w:r>
        <w:t xml:space="preserve"> </w:t>
      </w:r>
      <w:r>
        <w:t xml:space="preserve">· PMID:</w:t>
      </w:r>
      <w:r>
        <w:t xml:space="preserve"> </w:t>
      </w:r>
      <w:hyperlink r:id="rId155">
        <w:r>
          <w:rPr>
            <w:rStyle w:val="Hyperlink"/>
          </w:rPr>
          <w:t xml:space="preserve">36118303</w:t>
        </w:r>
      </w:hyperlink>
      <w:r>
        <w:t xml:space="preserve"> </w:t>
      </w:r>
      <w:r>
        <w:t xml:space="preserve">· PMCID:</w:t>
      </w:r>
      <w:r>
        <w:t xml:space="preserve"> </w:t>
      </w:r>
      <w:hyperlink r:id="rId156">
        <w:r>
          <w:rPr>
            <w:rStyle w:val="Hyperlink"/>
          </w:rPr>
          <w:t xml:space="preserve">PMC9477216</w:t>
        </w:r>
      </w:hyperlink>
    </w:p>
    <w:bookmarkEnd w:id="157"/>
    <w:bookmarkStart w:id="162"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58">
        <w:r>
          <w:rPr>
            <w:rStyle w:val="Hyperlink"/>
          </w:rPr>
          <w:t xml:space="preserve">https://doi.org/gjhgrw</w:t>
        </w:r>
      </w:hyperlink>
      <w:r>
        <w:t xml:space="preserve"> </w:t>
      </w:r>
      <w:r>
        <w:t xml:space="preserve">DOI:</w:t>
      </w:r>
      <w:r>
        <w:t xml:space="preserve"> </w:t>
      </w:r>
      <w:hyperlink r:id="rId159">
        <w:r>
          <w:rPr>
            <w:rStyle w:val="Hyperlink"/>
          </w:rPr>
          <w:t xml:space="preserve">10.1038/s41592-021-01080-z</w:t>
        </w:r>
      </w:hyperlink>
      <w:r>
        <w:t xml:space="preserve"> </w:t>
      </w:r>
      <w:r>
        <w:t xml:space="preserve">· PMID:</w:t>
      </w:r>
      <w:r>
        <w:t xml:space="preserve"> </w:t>
      </w:r>
      <w:hyperlink r:id="rId160">
        <w:r>
          <w:rPr>
            <w:rStyle w:val="Hyperlink"/>
          </w:rPr>
          <w:t xml:space="preserve">33686300</w:t>
        </w:r>
      </w:hyperlink>
      <w:r>
        <w:t xml:space="preserve"> </w:t>
      </w:r>
      <w:r>
        <w:t xml:space="preserve">· PMCID:</w:t>
      </w:r>
      <w:r>
        <w:t xml:space="preserve"> </w:t>
      </w:r>
      <w:hyperlink r:id="rId161">
        <w:r>
          <w:rPr>
            <w:rStyle w:val="Hyperlink"/>
          </w:rPr>
          <w:t xml:space="preserve">PMC8035334</w:t>
        </w:r>
      </w:hyperlink>
    </w:p>
    <w:bookmarkEnd w:id="162"/>
    <w:bookmarkStart w:id="167"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63">
        <w:r>
          <w:rPr>
            <w:rStyle w:val="Hyperlink"/>
          </w:rPr>
          <w:t xml:space="preserve">https://doi.org/gmptqs</w:t>
        </w:r>
      </w:hyperlink>
      <w:r>
        <w:t xml:space="preserve"> </w:t>
      </w:r>
      <w:r>
        <w:t xml:space="preserve">DOI:</w:t>
      </w:r>
      <w:r>
        <w:t xml:space="preserve"> </w:t>
      </w:r>
      <w:hyperlink r:id="rId164">
        <w:r>
          <w:rPr>
            <w:rStyle w:val="Hyperlink"/>
          </w:rPr>
          <w:t xml:space="preserve">10.1038/s41592-021-01249-6</w:t>
        </w:r>
      </w:hyperlink>
      <w:r>
        <w:t xml:space="preserve"> </w:t>
      </w:r>
      <w:r>
        <w:t xml:space="preserve">· PMID:</w:t>
      </w:r>
      <w:r>
        <w:t xml:space="preserve"> </w:t>
      </w:r>
      <w:hyperlink r:id="rId165">
        <w:r>
          <w:rPr>
            <w:rStyle w:val="Hyperlink"/>
          </w:rPr>
          <w:t xml:space="preserve">34462594</w:t>
        </w:r>
      </w:hyperlink>
      <w:r>
        <w:t xml:space="preserve"> </w:t>
      </w:r>
      <w:r>
        <w:t xml:space="preserve">· PMCID:</w:t>
      </w:r>
      <w:r>
        <w:t xml:space="preserve"> </w:t>
      </w:r>
      <w:hyperlink r:id="rId166">
        <w:r>
          <w:rPr>
            <w:rStyle w:val="Hyperlink"/>
          </w:rPr>
          <w:t xml:space="preserve">PMC8440198</w:t>
        </w:r>
      </w:hyperlink>
    </w:p>
    <w:bookmarkEnd w:id="167"/>
    <w:bookmarkStart w:id="170"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68">
        <w:r>
          <w:rPr>
            <w:rStyle w:val="Hyperlink"/>
          </w:rPr>
          <w:t xml:space="preserve">https://doi.org/gkbctn</w:t>
        </w:r>
      </w:hyperlink>
      <w:r>
        <w:t xml:space="preserve"> </w:t>
      </w:r>
      <w:r>
        <w:t xml:space="preserve">DOI:</w:t>
      </w:r>
      <w:r>
        <w:t xml:space="preserve"> </w:t>
      </w:r>
      <w:hyperlink r:id="rId169">
        <w:r>
          <w:rPr>
            <w:rStyle w:val="Hyperlink"/>
          </w:rPr>
          <w:t xml:space="preserve">10.1038/s41592-021-01155-x</w:t>
        </w:r>
      </w:hyperlink>
    </w:p>
    <w:bookmarkEnd w:id="170"/>
    <w:bookmarkStart w:id="173"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71">
        <w:r>
          <w:rPr>
            <w:rStyle w:val="Hyperlink"/>
          </w:rPr>
          <w:t xml:space="preserve">https://doi.org/gcgk7j</w:t>
        </w:r>
      </w:hyperlink>
      <w:r>
        <w:t xml:space="preserve"> </w:t>
      </w:r>
      <w:r>
        <w:t xml:space="preserve">DOI:</w:t>
      </w:r>
      <w:r>
        <w:t xml:space="preserve"> </w:t>
      </w:r>
      <w:hyperlink r:id="rId172">
        <w:r>
          <w:rPr>
            <w:rStyle w:val="Hyperlink"/>
          </w:rPr>
          <w:t xml:space="preserve">10.1007/978-3-319-24574-4_28</w:t>
        </w:r>
      </w:hyperlink>
    </w:p>
    <w:bookmarkEnd w:id="173"/>
    <w:bookmarkStart w:id="176"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74">
        <w:r>
          <w:rPr>
            <w:rStyle w:val="Hyperlink"/>
          </w:rPr>
          <w:t xml:space="preserve">https://doi.org/grxbwr</w:t>
        </w:r>
      </w:hyperlink>
      <w:r>
        <w:t xml:space="preserve"> </w:t>
      </w:r>
      <w:r>
        <w:t xml:space="preserve">DOI:</w:t>
      </w:r>
      <w:r>
        <w:t xml:space="preserve"> </w:t>
      </w:r>
      <w:hyperlink r:id="rId175">
        <w:r>
          <w:rPr>
            <w:rStyle w:val="Hyperlink"/>
          </w:rPr>
          <w:t xml:space="preserve">10.1016/j.media.2022.102523</w:t>
        </w:r>
      </w:hyperlink>
    </w:p>
    <w:bookmarkEnd w:id="176"/>
    <w:bookmarkStart w:id="178"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77">
        <w:r>
          <w:rPr>
            <w:rStyle w:val="Hyperlink"/>
          </w:rPr>
          <w:t xml:space="preserve">https://proceedings.mlr.press/v143/lalit21a.html</w:t>
        </w:r>
      </w:hyperlink>
    </w:p>
    <w:bookmarkEnd w:id="178"/>
    <w:bookmarkStart w:id="181"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79">
        <w:r>
          <w:rPr>
            <w:rStyle w:val="Hyperlink"/>
          </w:rPr>
          <w:t xml:space="preserve">https://doi.org/ggwbcv</w:t>
        </w:r>
      </w:hyperlink>
      <w:r>
        <w:t xml:space="preserve"> </w:t>
      </w:r>
      <w:r>
        <w:t xml:space="preserve">DOI:</w:t>
      </w:r>
      <w:r>
        <w:t xml:space="preserve"> </w:t>
      </w:r>
      <w:hyperlink r:id="rId180">
        <w:r>
          <w:rPr>
            <w:rStyle w:val="Hyperlink"/>
          </w:rPr>
          <w:t xml:space="preserve">10.1038/s42256-019-0096-2</w:t>
        </w:r>
      </w:hyperlink>
    </w:p>
    <w:bookmarkEnd w:id="181"/>
    <w:bookmarkStart w:id="184"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82">
        <w:r>
          <w:rPr>
            <w:rStyle w:val="Hyperlink"/>
          </w:rPr>
          <w:t xml:space="preserve">https://doi.org/gfhw33</w:t>
        </w:r>
      </w:hyperlink>
      <w:r>
        <w:t xml:space="preserve"> </w:t>
      </w:r>
      <w:r>
        <w:t xml:space="preserve">DOI:</w:t>
      </w:r>
      <w:r>
        <w:t xml:space="preserve"> </w:t>
      </w:r>
      <w:hyperlink r:id="rId183">
        <w:r>
          <w:rPr>
            <w:rStyle w:val="Hyperlink"/>
          </w:rPr>
          <w:t xml:space="preserve">10.1109/iccv.2017.244</w:t>
        </w:r>
      </w:hyperlink>
    </w:p>
    <w:bookmarkEnd w:id="184"/>
    <w:bookmarkStart w:id="187"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85">
        <w:r>
          <w:rPr>
            <w:rStyle w:val="Hyperlink"/>
          </w:rPr>
          <w:t xml:space="preserve">https://doi.org/gqc7f9</w:t>
        </w:r>
      </w:hyperlink>
      <w:r>
        <w:t xml:space="preserve"> </w:t>
      </w:r>
      <w:r>
        <w:t xml:space="preserve">DOI:</w:t>
      </w:r>
      <w:r>
        <w:t xml:space="preserve"> </w:t>
      </w:r>
      <w:hyperlink r:id="rId186">
        <w:r>
          <w:rPr>
            <w:rStyle w:val="Hyperlink"/>
          </w:rPr>
          <w:t xml:space="preserve">10.5281/zenodo.3828935</w:t>
        </w:r>
      </w:hyperlink>
    </w:p>
    <w:bookmarkEnd w:id="187"/>
    <w:bookmarkStart w:id="189"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88">
        <w:r>
          <w:rPr>
            <w:rStyle w:val="Hyperlink"/>
          </w:rPr>
          <w:t xml:space="preserve">http://auai.org/uai2018/proceedings/papers/313.pdf</w:t>
        </w:r>
      </w:hyperlink>
    </w:p>
    <w:bookmarkEnd w:id="189"/>
    <w:bookmarkStart w:id="192" w:name="ref-lt4BNUoG"/>
    <w:p>
      <w:pPr>
        <w:pStyle w:val="Bibliography"/>
      </w:pPr>
      <w:r>
        <w:t xml:space="preserve">16.</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190">
        <w:r>
          <w:rPr>
            <w:rStyle w:val="Hyperlink"/>
          </w:rPr>
          <w:t xml:space="preserve">https://doi.org/cvc7xp</w:t>
        </w:r>
      </w:hyperlink>
      <w:r>
        <w:t xml:space="preserve"> </w:t>
      </w:r>
      <w:r>
        <w:t xml:space="preserve">DOI:</w:t>
      </w:r>
      <w:r>
        <w:t xml:space="preserve"> </w:t>
      </w:r>
      <w:hyperlink r:id="rId191">
        <w:r>
          <w:rPr>
            <w:rStyle w:val="Hyperlink"/>
          </w:rPr>
          <w:t xml:space="preserve">10.1109/cvpr.2009.5206848</w:t>
        </w:r>
      </w:hyperlink>
    </w:p>
    <w:bookmarkEnd w:id="192"/>
    <w:bookmarkStart w:id="195" w:name="ref-UU62HYC6"/>
    <w:p>
      <w:pPr>
        <w:pStyle w:val="Bibliography"/>
      </w:pPr>
      <w:r>
        <w:t xml:space="preserve">17.</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193">
        <w:r>
          <w:rPr>
            <w:rStyle w:val="Hyperlink"/>
          </w:rPr>
          <w:t xml:space="preserve">https://doi.org/gqc7gb</w:t>
        </w:r>
      </w:hyperlink>
      <w:r>
        <w:t xml:space="preserve"> </w:t>
      </w:r>
      <w:r>
        <w:t xml:space="preserve">DOI:</w:t>
      </w:r>
      <w:r>
        <w:t xml:space="preserve"> </w:t>
      </w:r>
      <w:hyperlink r:id="rId194">
        <w:r>
          <w:rPr>
            <w:rStyle w:val="Hyperlink"/>
          </w:rPr>
          <w:t xml:space="preserve">10.5281/zenodo.4323059</w:t>
        </w:r>
      </w:hyperlink>
    </w:p>
    <w:bookmarkEnd w:id="195"/>
    <w:bookmarkStart w:id="197" w:name="ref-gsfWGJKf"/>
    <w:p>
      <w:pPr>
        <w:pStyle w:val="Bibliography"/>
      </w:pPr>
      <w:r>
        <w:t xml:space="preserve">18.</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196">
        <w:r>
          <w:rPr>
            <w:rStyle w:val="Hyperlink"/>
          </w:rPr>
          <w:t xml:space="preserve">https://github.com/AllenCellModeling/aicsimageio</w:t>
        </w:r>
      </w:hyperlink>
    </w:p>
    <w:bookmarkEnd w:id="197"/>
    <w:bookmarkStart w:id="200" w:name="ref-jM3v1UjQ"/>
    <w:p>
      <w:pPr>
        <w:pStyle w:val="Bibliography"/>
      </w:pPr>
      <w:r>
        <w:t xml:space="preserve">19.</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198">
        <w:r>
          <w:rPr>
            <w:rStyle w:val="Hyperlink"/>
          </w:rPr>
          <w:t xml:space="preserve">https://doi.org/gkspnm</w:t>
        </w:r>
      </w:hyperlink>
      <w:r>
        <w:t xml:space="preserve"> </w:t>
      </w:r>
      <w:r>
        <w:t xml:space="preserve">DOI:</w:t>
      </w:r>
      <w:r>
        <w:t xml:space="preserve"> </w:t>
      </w:r>
      <w:hyperlink r:id="rId199">
        <w:r>
          <w:rPr>
            <w:rStyle w:val="Hyperlink"/>
          </w:rPr>
          <w:t xml:space="preserve">10.1101/491035</w:t>
        </w:r>
      </w:hyperlink>
    </w:p>
    <w:bookmarkEnd w:id="200"/>
    <w:bookmarkStart w:id="205" w:name="ref-YuJbg3zO"/>
    <w:p>
      <w:pPr>
        <w:pStyle w:val="Bibliography"/>
      </w:pPr>
      <w:r>
        <w:t xml:space="preserve">20.</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01">
        <w:r>
          <w:rPr>
            <w:rStyle w:val="Hyperlink"/>
          </w:rPr>
          <w:t xml:space="preserve">https://doi.org/c7np</w:t>
        </w:r>
      </w:hyperlink>
      <w:r>
        <w:t xml:space="preserve"> </w:t>
      </w:r>
      <w:r>
        <w:t xml:space="preserve">DOI:</w:t>
      </w:r>
      <w:r>
        <w:t xml:space="preserve"> </w:t>
      </w:r>
      <w:hyperlink r:id="rId202">
        <w:r>
          <w:rPr>
            <w:rStyle w:val="Hyperlink"/>
          </w:rPr>
          <w:t xml:space="preserve">10.1371/journal.pcbi.1007128</w:t>
        </w:r>
      </w:hyperlink>
      <w:r>
        <w:t xml:space="preserve"> </w:t>
      </w:r>
      <w:r>
        <w:t xml:space="preserve">· PMID:</w:t>
      </w:r>
      <w:r>
        <w:t xml:space="preserve"> </w:t>
      </w:r>
      <w:hyperlink r:id="rId203">
        <w:r>
          <w:rPr>
            <w:rStyle w:val="Hyperlink"/>
          </w:rPr>
          <w:t xml:space="preserve">31233491</w:t>
        </w:r>
      </w:hyperlink>
      <w:r>
        <w:t xml:space="preserve"> </w:t>
      </w:r>
      <w:r>
        <w:t xml:space="preserve">· PMCID:</w:t>
      </w:r>
      <w:r>
        <w:t xml:space="preserve"> </w:t>
      </w:r>
      <w:hyperlink r:id="rId204">
        <w:r>
          <w:rPr>
            <w:rStyle w:val="Hyperlink"/>
          </w:rPr>
          <w:t xml:space="preserve">PMC6611653</w:t>
        </w:r>
      </w:hyperlink>
    </w:p>
    <w:bookmarkEnd w:id="205"/>
    <w:bookmarkStart w:id="210" w:name="ref-gPpwGUco"/>
    <w:p>
      <w:pPr>
        <w:pStyle w:val="Bibliography"/>
      </w:pPr>
      <w:r>
        <w:t xml:space="preserve">21.</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06">
        <w:r>
          <w:rPr>
            <w:rStyle w:val="Hyperlink"/>
          </w:rPr>
          <w:t xml:space="preserve">https://doi.org/grxbww</w:t>
        </w:r>
      </w:hyperlink>
      <w:r>
        <w:t xml:space="preserve"> </w:t>
      </w:r>
      <w:r>
        <w:t xml:space="preserve">DOI:</w:t>
      </w:r>
      <w:r>
        <w:t xml:space="preserve"> </w:t>
      </w:r>
      <w:hyperlink r:id="rId207">
        <w:r>
          <w:rPr>
            <w:rStyle w:val="Hyperlink"/>
          </w:rPr>
          <w:t xml:space="preserve">10.1371/journal.pcbi.1008443</w:t>
        </w:r>
      </w:hyperlink>
      <w:r>
        <w:t xml:space="preserve"> </w:t>
      </w:r>
      <w:r>
        <w:t xml:space="preserve">· PMID:</w:t>
      </w:r>
      <w:r>
        <w:t xml:space="preserve"> </w:t>
      </w:r>
      <w:hyperlink r:id="rId208">
        <w:r>
          <w:rPr>
            <w:rStyle w:val="Hyperlink"/>
          </w:rPr>
          <w:t xml:space="preserve">33362219</w:t>
        </w:r>
      </w:hyperlink>
      <w:r>
        <w:t xml:space="preserve"> </w:t>
      </w:r>
      <w:r>
        <w:t xml:space="preserve">· PMCID:</w:t>
      </w:r>
      <w:r>
        <w:t xml:space="preserve"> </w:t>
      </w:r>
      <w:hyperlink r:id="rId209">
        <w:r>
          <w:rPr>
            <w:rStyle w:val="Hyperlink"/>
          </w:rPr>
          <w:t xml:space="preserve">PMC7802935</w:t>
        </w:r>
      </w:hyperlink>
    </w:p>
    <w:bookmarkEnd w:id="210"/>
    <w:bookmarkStart w:id="213" w:name="ref-EOO2mf0p"/>
    <w:p>
      <w:pPr>
        <w:pStyle w:val="Bibliography"/>
      </w:pPr>
      <w:r>
        <w:t xml:space="preserve">22.</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11">
        <w:r>
          <w:rPr>
            <w:rStyle w:val="Hyperlink"/>
          </w:rPr>
          <w:t xml:space="preserve">https://doi.org/grxbwx</w:t>
        </w:r>
      </w:hyperlink>
      <w:r>
        <w:t xml:space="preserve"> </w:t>
      </w:r>
      <w:r>
        <w:t xml:space="preserve">DOI:</w:t>
      </w:r>
      <w:r>
        <w:t xml:space="preserve"> </w:t>
      </w:r>
      <w:hyperlink r:id="rId212">
        <w:r>
          <w:rPr>
            <w:rStyle w:val="Hyperlink"/>
          </w:rPr>
          <w:t xml:space="preserve">10.48550/arxiv.2302.01790</w:t>
        </w:r>
      </w:hyperlink>
    </w:p>
    <w:bookmarkEnd w:id="213"/>
    <w:bookmarkStart w:id="216" w:name="ref-xv2VIyRP"/>
    <w:p>
      <w:pPr>
        <w:pStyle w:val="Bibliography"/>
      </w:pPr>
      <w:r>
        <w:t xml:space="preserve">23.</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14">
        <w:r>
          <w:rPr>
            <w:rStyle w:val="Hyperlink"/>
          </w:rPr>
          <w:t xml:space="preserve">https://doi.org/gqdkdm</w:t>
        </w:r>
      </w:hyperlink>
      <w:r>
        <w:t xml:space="preserve"> </w:t>
      </w:r>
      <w:r>
        <w:t xml:space="preserve">DOI:</w:t>
      </w:r>
      <w:r>
        <w:t xml:space="preserve"> </w:t>
      </w:r>
      <w:hyperlink r:id="rId215">
        <w:r>
          <w:rPr>
            <w:rStyle w:val="Hyperlink"/>
          </w:rPr>
          <w:t xml:space="preserve">10.5281/zenodo.6139958</w:t>
        </w:r>
      </w:hyperlink>
    </w:p>
    <w:bookmarkEnd w:id="216"/>
    <w:bookmarkStart w:id="221" w:name="ref-5sGcmDuy"/>
    <w:p>
      <w:pPr>
        <w:pStyle w:val="Bibliography"/>
      </w:pPr>
      <w:r>
        <w:t xml:space="preserve">24.</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17">
        <w:r>
          <w:rPr>
            <w:rStyle w:val="Hyperlink"/>
          </w:rPr>
          <w:t xml:space="preserve">https://doi.org/grkztd</w:t>
        </w:r>
      </w:hyperlink>
      <w:r>
        <w:t xml:space="preserve"> </w:t>
      </w:r>
      <w:r>
        <w:t xml:space="preserve">DOI:</w:t>
      </w:r>
      <w:r>
        <w:t xml:space="preserve"> </w:t>
      </w:r>
      <w:hyperlink r:id="rId218">
        <w:r>
          <w:rPr>
            <w:rStyle w:val="Hyperlink"/>
          </w:rPr>
          <w:t xml:space="preserve">10.1038/s41586-022-05563-7</w:t>
        </w:r>
      </w:hyperlink>
      <w:r>
        <w:t xml:space="preserve"> </w:t>
      </w:r>
      <w:r>
        <w:t xml:space="preserve">· PMID:</w:t>
      </w:r>
      <w:r>
        <w:t xml:space="preserve"> </w:t>
      </w:r>
      <w:hyperlink r:id="rId219">
        <w:r>
          <w:rPr>
            <w:rStyle w:val="Hyperlink"/>
          </w:rPr>
          <w:t xml:space="preserve">36599983</w:t>
        </w:r>
      </w:hyperlink>
      <w:r>
        <w:t xml:space="preserve"> </w:t>
      </w:r>
      <w:r>
        <w:t xml:space="preserve">· PMCID:</w:t>
      </w:r>
      <w:r>
        <w:t xml:space="preserve"> </w:t>
      </w:r>
      <w:hyperlink r:id="rId220">
        <w:r>
          <w:rPr>
            <w:rStyle w:val="Hyperlink"/>
          </w:rPr>
          <w:t xml:space="preserve">PMC9834050</w:t>
        </w:r>
      </w:hyperlink>
    </w:p>
    <w:bookmarkEnd w:id="221"/>
    <w:bookmarkStart w:id="224" w:name="ref-M7480NLD"/>
    <w:p>
      <w:pPr>
        <w:pStyle w:val="Bibliography"/>
      </w:pPr>
      <w:r>
        <w:t xml:space="preserve">25.</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22">
        <w:r>
          <w:rPr>
            <w:rStyle w:val="Hyperlink"/>
          </w:rPr>
          <w:t xml:space="preserve">https://doi.org/gqdkdp</w:t>
        </w:r>
      </w:hyperlink>
      <w:r>
        <w:t xml:space="preserve"> </w:t>
      </w:r>
      <w:r>
        <w:t xml:space="preserve">DOI:</w:t>
      </w:r>
      <w:r>
        <w:t xml:space="preserve"> </w:t>
      </w:r>
      <w:hyperlink r:id="rId223">
        <w:r>
          <w:rPr>
            <w:rStyle w:val="Hyperlink"/>
          </w:rPr>
          <w:t xml:space="preserve">10.1007/978-3-030-12029-0_40</w:t>
        </w:r>
      </w:hyperlink>
    </w:p>
    <w:bookmarkEnd w:id="224"/>
    <w:bookmarkStart w:id="226" w:name="ref-OCow1hly"/>
    <w:p>
      <w:pPr>
        <w:pStyle w:val="Bibliography"/>
      </w:pPr>
      <w:r>
        <w:t xml:space="preserve">26.</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25">
        <w:r>
          <w:rPr>
            <w:rStyle w:val="Hyperlink"/>
          </w:rPr>
          <w:t xml:space="preserve">https://openreview.net/forum?id=Skft7cijM</w:t>
        </w:r>
      </w:hyperlink>
    </w:p>
    <w:bookmarkEnd w:id="226"/>
    <w:bookmarkStart w:id="229" w:name="ref-ZWL3IrVc"/>
    <w:p>
      <w:pPr>
        <w:pStyle w:val="Bibliography"/>
      </w:pPr>
      <w:r>
        <w:t xml:space="preserve">27.</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27">
        <w:r>
          <w:rPr>
            <w:rStyle w:val="Hyperlink"/>
          </w:rPr>
          <w:t xml:space="preserve">https://doi.org/gqrg93</w:t>
        </w:r>
      </w:hyperlink>
      <w:r>
        <w:t xml:space="preserve"> </w:t>
      </w:r>
      <w:r>
        <w:t xml:space="preserve">DOI:</w:t>
      </w:r>
      <w:r>
        <w:t xml:space="preserve"> </w:t>
      </w:r>
      <w:hyperlink r:id="rId228">
        <w:r>
          <w:rPr>
            <w:rStyle w:val="Hyperlink"/>
          </w:rPr>
          <w:t xml:space="preserve">10.1007/978-3-031-08999-2_22</w:t>
        </w:r>
      </w:hyperlink>
    </w:p>
    <w:bookmarkEnd w:id="229"/>
    <w:bookmarkStart w:id="232" w:name="ref-XCKUntOB"/>
    <w:p>
      <w:pPr>
        <w:pStyle w:val="Bibliography"/>
      </w:pPr>
      <w:r>
        <w:t xml:space="preserve">28.</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30">
        <w:r>
          <w:rPr>
            <w:rStyle w:val="Hyperlink"/>
          </w:rPr>
          <w:t xml:space="preserve">https://doi.org/gqrg96</w:t>
        </w:r>
      </w:hyperlink>
      <w:r>
        <w:t xml:space="preserve"> </w:t>
      </w:r>
      <w:r>
        <w:t xml:space="preserve">DOI:</w:t>
      </w:r>
      <w:r>
        <w:t xml:space="preserve"> </w:t>
      </w:r>
      <w:hyperlink r:id="rId231">
        <w:r>
          <w:rPr>
            <w:rStyle w:val="Hyperlink"/>
          </w:rPr>
          <w:t xml:space="preserve">10.1109/wacv51458.2022.00181</w:t>
        </w:r>
      </w:hyperlink>
    </w:p>
    <w:bookmarkEnd w:id="232"/>
    <w:bookmarkStart w:id="235" w:name="ref-45Sirz1X"/>
    <w:p>
      <w:pPr>
        <w:pStyle w:val="Bibliography"/>
      </w:pPr>
      <w:r>
        <w:t xml:space="preserve">29.</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33">
        <w:r>
          <w:rPr>
            <w:rStyle w:val="Hyperlink"/>
          </w:rPr>
          <w:t xml:space="preserve">https://doi.org/gqrg95</w:t>
        </w:r>
      </w:hyperlink>
      <w:r>
        <w:t xml:space="preserve"> </w:t>
      </w:r>
      <w:r>
        <w:t xml:space="preserve">DOI:</w:t>
      </w:r>
      <w:r>
        <w:t xml:space="preserve"> </w:t>
      </w:r>
      <w:hyperlink r:id="rId234">
        <w:r>
          <w:rPr>
            <w:rStyle w:val="Hyperlink"/>
          </w:rPr>
          <w:t xml:space="preserve">10.1109/tmi.2015.2433900</w:t>
        </w:r>
      </w:hyperlink>
    </w:p>
    <w:bookmarkEnd w:id="235"/>
    <w:bookmarkStart w:id="238" w:name="ref-XAffSYIR"/>
    <w:p>
      <w:pPr>
        <w:pStyle w:val="Bibliography"/>
      </w:pPr>
      <w:r>
        <w:t xml:space="preserve">30.</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36">
        <w:r>
          <w:rPr>
            <w:rStyle w:val="Hyperlink"/>
          </w:rPr>
          <w:t xml:space="preserve">https://doi.org/c5t7</w:t>
        </w:r>
      </w:hyperlink>
      <w:r>
        <w:t xml:space="preserve"> </w:t>
      </w:r>
      <w:r>
        <w:t xml:space="preserve">DOI:</w:t>
      </w:r>
      <w:r>
        <w:t xml:space="preserve"> </w:t>
      </w:r>
      <w:hyperlink r:id="rId237">
        <w:r>
          <w:rPr>
            <w:rStyle w:val="Hyperlink"/>
          </w:rPr>
          <w:t xml:space="preserve">10.1016/j.media.2016.08.008</w:t>
        </w:r>
      </w:hyperlink>
    </w:p>
    <w:bookmarkEnd w:id="238"/>
    <w:bookmarkStart w:id="241" w:name="ref-tQhnZyjK"/>
    <w:p>
      <w:pPr>
        <w:pStyle w:val="Bibliography"/>
      </w:pPr>
      <w:r>
        <w:t xml:space="preserve">31.</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39">
        <w:r>
          <w:rPr>
            <w:rStyle w:val="Hyperlink"/>
          </w:rPr>
          <w:t xml:space="preserve">https://doi.org/bmbj4h</w:t>
        </w:r>
      </w:hyperlink>
      <w:r>
        <w:t xml:space="preserve"> </w:t>
      </w:r>
      <w:r>
        <w:t xml:space="preserve">DOI:</w:t>
      </w:r>
      <w:r>
        <w:t xml:space="preserve"> </w:t>
      </w:r>
      <w:hyperlink r:id="rId240">
        <w:r>
          <w:rPr>
            <w:rStyle w:val="Hyperlink"/>
          </w:rPr>
          <w:t xml:space="preserve">10.1109/isbi.2009.5193250</w:t>
        </w:r>
      </w:hyperlink>
    </w:p>
    <w:bookmarkEnd w:id="241"/>
    <w:bookmarkStart w:id="244" w:name="ref-tIIG2f8K"/>
    <w:p>
      <w:pPr>
        <w:pStyle w:val="Bibliography"/>
      </w:pPr>
      <w:r>
        <w:t xml:space="preserve">32.</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42">
        <w:r>
          <w:rPr>
            <w:rStyle w:val="Hyperlink"/>
          </w:rPr>
          <w:t xml:space="preserve">https://doi.org/ggnzqb</w:t>
        </w:r>
      </w:hyperlink>
      <w:r>
        <w:t xml:space="preserve"> </w:t>
      </w:r>
      <w:r>
        <w:t xml:space="preserve">DOI:</w:t>
      </w:r>
      <w:r>
        <w:t xml:space="preserve"> </w:t>
      </w:r>
      <w:hyperlink r:id="rId243">
        <w:r>
          <w:rPr>
            <w:rStyle w:val="Hyperlink"/>
          </w:rPr>
          <w:t xml:space="preserve">10.1007/978-3-030-00934-2_30</w:t>
        </w:r>
      </w:hyperlink>
    </w:p>
    <w:bookmarkEnd w:id="244"/>
    <w:bookmarkStart w:id="247" w:name="ref-14h90Vfg0"/>
    <w:p>
      <w:pPr>
        <w:pStyle w:val="Bibliography"/>
      </w:pPr>
      <w:r>
        <w:t xml:space="preserve">33.</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45">
        <w:r>
          <w:rPr>
            <w:rStyle w:val="Hyperlink"/>
          </w:rPr>
          <w:t xml:space="preserve">https://doi.org/gjp4g9</w:t>
        </w:r>
      </w:hyperlink>
      <w:r>
        <w:t xml:space="preserve"> </w:t>
      </w:r>
      <w:r>
        <w:t xml:space="preserve">DOI:</w:t>
      </w:r>
      <w:r>
        <w:t xml:space="preserve"> </w:t>
      </w:r>
      <w:hyperlink r:id="rId246">
        <w:r>
          <w:rPr>
            <w:rStyle w:val="Hyperlink"/>
          </w:rPr>
          <w:t xml:space="preserve">10.1109/wacv45572.2020.9093435</w:t>
        </w:r>
      </w:hyperlink>
    </w:p>
    <w:bookmarkEnd w:id="247"/>
    <w:bookmarkStart w:id="250" w:name="ref-17Yrl6WGQ"/>
    <w:p>
      <w:pPr>
        <w:pStyle w:val="Bibliography"/>
      </w:pPr>
      <w:r>
        <w:t xml:space="preserve">34.</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48">
        <w:r>
          <w:rPr>
            <w:rStyle w:val="Hyperlink"/>
          </w:rPr>
          <w:t xml:space="preserve">https://doi.org/gqrg94</w:t>
        </w:r>
      </w:hyperlink>
      <w:r>
        <w:t xml:space="preserve"> </w:t>
      </w:r>
      <w:r>
        <w:t xml:space="preserve">DOI:</w:t>
      </w:r>
      <w:r>
        <w:t xml:space="preserve"> </w:t>
      </w:r>
      <w:hyperlink r:id="rId249">
        <w:r>
          <w:rPr>
            <w:rStyle w:val="Hyperlink"/>
          </w:rPr>
          <w:t xml:space="preserve">10.1109/isbi48211.2021.9433928</w:t>
        </w:r>
      </w:hyperlink>
    </w:p>
    <w:bookmarkEnd w:id="250"/>
    <w:bookmarkStart w:id="253" w:name="ref-TugPkOLy"/>
    <w:p>
      <w:pPr>
        <w:pStyle w:val="Bibliography"/>
      </w:pPr>
      <w:r>
        <w:t xml:space="preserve">35.</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51">
        <w:r>
          <w:rPr>
            <w:rStyle w:val="Hyperlink"/>
          </w:rPr>
          <w:t xml:space="preserve">https://doi.org/ghrgms</w:t>
        </w:r>
      </w:hyperlink>
      <w:r>
        <w:t xml:space="preserve"> </w:t>
      </w:r>
      <w:r>
        <w:t xml:space="preserve">DOI:</w:t>
      </w:r>
      <w:r>
        <w:t xml:space="preserve"> </w:t>
      </w:r>
      <w:hyperlink r:id="rId252">
        <w:r>
          <w:rPr>
            <w:rStyle w:val="Hyperlink"/>
          </w:rPr>
          <w:t xml:space="preserve">10.1038/s41592-020-01018-x</w:t>
        </w:r>
      </w:hyperlink>
    </w:p>
    <w:bookmarkEnd w:id="253"/>
    <w:bookmarkStart w:id="258" w:name="ref-lXzmjM5n"/>
    <w:p>
      <w:pPr>
        <w:pStyle w:val="Bibliography"/>
      </w:pPr>
      <w:r>
        <w:t xml:space="preserve">36.</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54">
        <w:r>
          <w:rPr>
            <w:rStyle w:val="Hyperlink"/>
          </w:rPr>
          <w:t xml:space="preserve">https://doi.org/grnd95</w:t>
        </w:r>
      </w:hyperlink>
      <w:r>
        <w:t xml:space="preserve"> </w:t>
      </w:r>
      <w:r>
        <w:t xml:space="preserve">DOI:</w:t>
      </w:r>
      <w:r>
        <w:t xml:space="preserve"> </w:t>
      </w:r>
      <w:hyperlink r:id="rId255">
        <w:r>
          <w:rPr>
            <w:rStyle w:val="Hyperlink"/>
          </w:rPr>
          <w:t xml:space="preserve">10.1038/s41592-022-01639-4</w:t>
        </w:r>
      </w:hyperlink>
      <w:r>
        <w:t xml:space="preserve"> </w:t>
      </w:r>
      <w:r>
        <w:t xml:space="preserve">· PMID:</w:t>
      </w:r>
      <w:r>
        <w:t xml:space="preserve"> </w:t>
      </w:r>
      <w:hyperlink r:id="rId256">
        <w:r>
          <w:rPr>
            <w:rStyle w:val="Hyperlink"/>
          </w:rPr>
          <w:t xml:space="preserve">36253643</w:t>
        </w:r>
      </w:hyperlink>
      <w:r>
        <w:t xml:space="preserve"> </w:t>
      </w:r>
      <w:r>
        <w:t xml:space="preserve">· PMCID:</w:t>
      </w:r>
      <w:r>
        <w:t xml:space="preserve"> </w:t>
      </w:r>
      <w:hyperlink r:id="rId257">
        <w:r>
          <w:rPr>
            <w:rStyle w:val="Hyperlink"/>
          </w:rPr>
          <w:t xml:space="preserve">PMC9636021</w:t>
        </w:r>
      </w:hyperlink>
    </w:p>
    <w:bookmarkEnd w:id="258"/>
    <w:bookmarkStart w:id="261" w:name="ref-xi8wnibR"/>
    <w:p>
      <w:pPr>
        <w:pStyle w:val="Bibliography"/>
      </w:pPr>
      <w:r>
        <w:t xml:space="preserve">37.</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59">
        <w:r>
          <w:rPr>
            <w:rStyle w:val="Hyperlink"/>
          </w:rPr>
          <w:t xml:space="preserve">https://doi.org/gfxfwn</w:t>
        </w:r>
      </w:hyperlink>
      <w:r>
        <w:t xml:space="preserve"> </w:t>
      </w:r>
      <w:r>
        <w:t xml:space="preserve">DOI:</w:t>
      </w:r>
      <w:r>
        <w:t xml:space="preserve"> </w:t>
      </w:r>
      <w:hyperlink r:id="rId260">
        <w:r>
          <w:rPr>
            <w:rStyle w:val="Hyperlink"/>
          </w:rPr>
          <w:t xml:space="preserve">10.1109/tpami.2018.2844175</w:t>
        </w:r>
      </w:hyperlink>
    </w:p>
    <w:bookmarkEnd w:id="261"/>
    <w:bookmarkStart w:id="264" w:name="ref-XAkgs3Nh"/>
    <w:p>
      <w:pPr>
        <w:pStyle w:val="Bibliography"/>
      </w:pPr>
      <w:r>
        <w:t xml:space="preserve">38.</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62">
        <w:r>
          <w:rPr>
            <w:rStyle w:val="Hyperlink"/>
          </w:rPr>
          <w:t xml:space="preserve">https://doi.org/gcs5h7</w:t>
        </w:r>
      </w:hyperlink>
      <w:r>
        <w:t xml:space="preserve"> </w:t>
      </w:r>
      <w:r>
        <w:t xml:space="preserve">DOI:</w:t>
      </w:r>
      <w:r>
        <w:t xml:space="preserve"> </w:t>
      </w:r>
      <w:hyperlink r:id="rId263">
        <w:r>
          <w:rPr>
            <w:rStyle w:val="Hyperlink"/>
          </w:rPr>
          <w:t xml:space="preserve">10.1109/tits.2017.2750080</w:t>
        </w:r>
      </w:hyperlink>
    </w:p>
    <w:bookmarkEnd w:id="264"/>
    <w:bookmarkStart w:id="269" w:name="ref-138foKNOh"/>
    <w:p>
      <w:pPr>
        <w:pStyle w:val="Bibliography"/>
      </w:pPr>
      <w:r>
        <w:t xml:space="preserve">39.</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65">
        <w:r>
          <w:rPr>
            <w:rStyle w:val="Hyperlink"/>
          </w:rPr>
          <w:t xml:space="preserve">https://doi.org/bdwdfc</w:t>
        </w:r>
      </w:hyperlink>
      <w:r>
        <w:t xml:space="preserve"> </w:t>
      </w:r>
      <w:r>
        <w:t xml:space="preserve">DOI:</w:t>
      </w:r>
      <w:r>
        <w:t xml:space="preserve"> </w:t>
      </w:r>
      <w:hyperlink r:id="rId266">
        <w:r>
          <w:rPr>
            <w:rStyle w:val="Hyperlink"/>
          </w:rPr>
          <w:t xml:space="preserve">10.1021/cb900084v</w:t>
        </w:r>
      </w:hyperlink>
      <w:r>
        <w:t xml:space="preserve"> </w:t>
      </w:r>
      <w:r>
        <w:t xml:space="preserve">· PMID:</w:t>
      </w:r>
      <w:r>
        <w:t xml:space="preserve"> </w:t>
      </w:r>
      <w:hyperlink r:id="rId267">
        <w:r>
          <w:rPr>
            <w:rStyle w:val="Hyperlink"/>
          </w:rPr>
          <w:t xml:space="preserve">19572548</w:t>
        </w:r>
      </w:hyperlink>
      <w:r>
        <w:t xml:space="preserve"> </w:t>
      </w:r>
      <w:r>
        <w:t xml:space="preserve">· PMCID:</w:t>
      </w:r>
      <w:r>
        <w:t xml:space="preserve"> </w:t>
      </w:r>
      <w:hyperlink r:id="rId268">
        <w:r>
          <w:rPr>
            <w:rStyle w:val="Hyperlink"/>
          </w:rPr>
          <w:t xml:space="preserve">PMC2745594</w:t>
        </w:r>
      </w:hyperlink>
    </w:p>
    <w:bookmarkEnd w:id="269"/>
    <w:bookmarkStart w:id="272" w:name="ref-JVOCBBq0"/>
    <w:p>
      <w:pPr>
        <w:pStyle w:val="Bibliography"/>
      </w:pPr>
      <w:r>
        <w:t xml:space="preserve">40.</w:t>
      </w:r>
      <w:r>
        <w:t xml:space="preserve"> </w:t>
      </w:r>
      <w:r>
        <w:t xml:space="preserve">	</w:t>
      </w:r>
      <w:r>
        <w:rPr>
          <w:bCs/>
          <w:b/>
        </w:rPr>
        <w:t xml:space="preserve">Fully Unsupervised Probabilistic Noise2Void</w:t>
      </w:r>
      <w:r>
        <w:t xml:space="preserve"> </w:t>
      </w:r>
      <w:r>
        <w:t xml:space="preserve">Mangal Prakash, Manan Lalit, Pavel Tomancak, Alexander Krul, Florian Jug</w:t>
      </w:r>
      <w:r>
        <w:t xml:space="preserve"> </w:t>
      </w:r>
      <w:r>
        <w:rPr>
          <w:iCs/>
          <w:i/>
        </w:rPr>
        <w:t xml:space="preserve">2020 IEEE 17th International Symposium on Biomedical Imaging (ISBI)</w:t>
      </w:r>
      <w:r>
        <w:t xml:space="preserve"> </w:t>
      </w:r>
      <w:r>
        <w:t xml:space="preserve">(2020-04)</w:t>
      </w:r>
      <w:r>
        <w:t xml:space="preserve"> </w:t>
      </w:r>
      <w:hyperlink r:id="rId270">
        <w:r>
          <w:rPr>
            <w:rStyle w:val="Hyperlink"/>
          </w:rPr>
          <w:t xml:space="preserve">https://doi.org/gjnw2v</w:t>
        </w:r>
      </w:hyperlink>
      <w:r>
        <w:t xml:space="preserve"> </w:t>
      </w:r>
      <w:r>
        <w:t xml:space="preserve">DOI:</w:t>
      </w:r>
      <w:r>
        <w:t xml:space="preserve"> </w:t>
      </w:r>
      <w:hyperlink r:id="rId271">
        <w:r>
          <w:rPr>
            <w:rStyle w:val="Hyperlink"/>
          </w:rPr>
          <w:t xml:space="preserve">10.1109/isbi45749.2020.9098612</w:t>
        </w:r>
      </w:hyperlink>
    </w:p>
    <w:bookmarkEnd w:id="272"/>
    <w:bookmarkStart w:id="273" w:name="ref-4vnyY9J9"/>
    <w:p>
      <w:pPr>
        <w:pStyle w:val="Bibliography"/>
      </w:pPr>
      <w:r>
        <w:t xml:space="preserve">41.</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77">
        <w:r>
          <w:rPr>
            <w:rStyle w:val="Hyperlink"/>
          </w:rPr>
          <w:t xml:space="preserve">https://proceedings.mlr.press/v143/lalit21a.html</w:t>
        </w:r>
      </w:hyperlink>
    </w:p>
    <w:bookmarkEnd w:id="273"/>
    <w:bookmarkStart w:id="276" w:name="ref-12G712Zky"/>
    <w:p>
      <w:pPr>
        <w:pStyle w:val="Bibliography"/>
      </w:pPr>
      <w:r>
        <w:t xml:space="preserve">42.</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74">
        <w:r>
          <w:rPr>
            <w:rStyle w:val="Hyperlink"/>
          </w:rPr>
          <w:t xml:space="preserve">https://doi.org/gfkkfd</w:t>
        </w:r>
      </w:hyperlink>
      <w:r>
        <w:t xml:space="preserve"> </w:t>
      </w:r>
      <w:r>
        <w:t xml:space="preserve">DOI:</w:t>
      </w:r>
      <w:r>
        <w:t xml:space="preserve"> </w:t>
      </w:r>
      <w:hyperlink r:id="rId275">
        <w:r>
          <w:rPr>
            <w:rStyle w:val="Hyperlink"/>
          </w:rPr>
          <w:t xml:space="preserve">10.1038/s41592-018-0216-7</w:t>
        </w:r>
      </w:hyperlink>
    </w:p>
    <w:bookmarkEnd w:id="276"/>
    <w:bookmarkStart w:id="279" w:name="ref-tuObtXMR"/>
    <w:p>
      <w:pPr>
        <w:pStyle w:val="Bibliography"/>
      </w:pPr>
      <w:r>
        <w:t xml:space="preserve">43.</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77">
        <w:r>
          <w:rPr>
            <w:rStyle w:val="Hyperlink"/>
          </w:rPr>
          <w:t xml:space="preserve">https://doi.org/grxqnw</w:t>
        </w:r>
      </w:hyperlink>
      <w:r>
        <w:t xml:space="preserve"> </w:t>
      </w:r>
      <w:r>
        <w:t xml:space="preserve">DOI:</w:t>
      </w:r>
      <w:r>
        <w:t xml:space="preserve"> </w:t>
      </w:r>
      <w:hyperlink r:id="rId278">
        <w:r>
          <w:rPr>
            <w:rStyle w:val="Hyperlink"/>
          </w:rPr>
          <w:t xml:space="preserve">10.1007/978-3-031-16440-8_10</w:t>
        </w:r>
      </w:hyperlink>
    </w:p>
    <w:bookmarkEnd w:id="279"/>
    <w:bookmarkStart w:id="282" w:name="ref-1A3yurr7m"/>
    <w:p>
      <w:pPr>
        <w:pStyle w:val="Bibliography"/>
      </w:pPr>
      <w:r>
        <w:t xml:space="preserve">44.</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80">
        <w:r>
          <w:rPr>
            <w:rStyle w:val="Hyperlink"/>
          </w:rPr>
          <w:t xml:space="preserve">https://doi.org/gqrthn</w:t>
        </w:r>
      </w:hyperlink>
      <w:r>
        <w:t xml:space="preserve"> </w:t>
      </w:r>
      <w:r>
        <w:t xml:space="preserve">DOI:</w:t>
      </w:r>
      <w:r>
        <w:t xml:space="preserve"> </w:t>
      </w:r>
      <w:hyperlink r:id="rId281">
        <w:r>
          <w:rPr>
            <w:rStyle w:val="Hyperlink"/>
          </w:rPr>
          <w:t xml:space="preserve">10.48550/arxiv.2208.14125</w:t>
        </w:r>
      </w:hyperlink>
    </w:p>
    <w:bookmarkEnd w:id="282"/>
    <w:bookmarkStart w:id="285" w:name="ref-YEMgt2T4"/>
    <w:p>
      <w:pPr>
        <w:pStyle w:val="Bibliography"/>
      </w:pPr>
      <w:r>
        <w:t xml:space="preserve">45.</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83">
        <w:r>
          <w:rPr>
            <w:rStyle w:val="Hyperlink"/>
          </w:rPr>
          <w:t xml:space="preserve">https://doi.org/gjpsxz</w:t>
        </w:r>
      </w:hyperlink>
      <w:r>
        <w:t xml:space="preserve"> </w:t>
      </w:r>
      <w:r>
        <w:t xml:space="preserve">DOI:</w:t>
      </w:r>
      <w:r>
        <w:t xml:space="preserve"> </w:t>
      </w:r>
      <w:hyperlink r:id="rId284">
        <w:r>
          <w:rPr>
            <w:rStyle w:val="Hyperlink"/>
          </w:rPr>
          <w:t xml:space="preserve">10.5281/zenodo.3555620</w:t>
        </w:r>
      </w:hyperlink>
    </w:p>
    <w:bookmarkEnd w:id="285"/>
    <w:bookmarkStart w:id="288" w:name="ref-s2RBSHdH"/>
    <w:p>
      <w:pPr>
        <w:pStyle w:val="Bibliography"/>
      </w:pPr>
      <w:r>
        <w:t xml:space="preserve">46.</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286">
        <w:r>
          <w:rPr>
            <w:rStyle w:val="Hyperlink"/>
          </w:rPr>
          <w:t xml:space="preserve">https://doi.org/gg8fm7</w:t>
        </w:r>
      </w:hyperlink>
      <w:r>
        <w:t xml:space="preserve"> </w:t>
      </w:r>
      <w:r>
        <w:t xml:space="preserve">DOI:</w:t>
      </w:r>
      <w:r>
        <w:t xml:space="preserve"> </w:t>
      </w:r>
      <w:hyperlink r:id="rId287">
        <w:r>
          <w:rPr>
            <w:rStyle w:val="Hyperlink"/>
          </w:rPr>
          <w:t xml:space="preserve">10.1109/tpami.2020.2992393</w:t>
        </w:r>
      </w:hyperlink>
    </w:p>
    <w:bookmarkEnd w:id="288"/>
    <w:bookmarkStart w:id="291" w:name="ref-1Fh9QLxl9"/>
    <w:p>
      <w:pPr>
        <w:pStyle w:val="Bibliography"/>
      </w:pPr>
      <w:r>
        <w:t xml:space="preserve">47.</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289">
        <w:r>
          <w:rPr>
            <w:rStyle w:val="Hyperlink"/>
          </w:rPr>
          <w:t xml:space="preserve">https://doi.org/gg99pz</w:t>
        </w:r>
      </w:hyperlink>
      <w:r>
        <w:t xml:space="preserve"> </w:t>
      </w:r>
      <w:r>
        <w:t xml:space="preserve">DOI:</w:t>
      </w:r>
      <w:r>
        <w:t xml:space="preserve"> </w:t>
      </w:r>
      <w:hyperlink r:id="rId290">
        <w:r>
          <w:rPr>
            <w:rStyle w:val="Hyperlink"/>
          </w:rPr>
          <w:t xml:space="preserve">10.1109/cvpr42600.2020.00470</w:t>
        </w:r>
      </w:hyperlink>
    </w:p>
    <w:bookmarkEnd w:id="291"/>
    <w:bookmarkEnd w:id="292"/>
    <w:bookmarkEnd w:id="29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101" Target="media/rId101.png" /><Relationship Type="http://schemas.openxmlformats.org/officeDocument/2006/relationships/image" Id="rId79" Target="media/rId79.png" /><Relationship Type="http://schemas.openxmlformats.org/officeDocument/2006/relationships/image" Id="rId27" Target="media/rId27.svg" /><Relationship Type="http://schemas.openxmlformats.org/officeDocument/2006/relationships/image" Id="rId69" Target="media/rId69.png" /><Relationship Type="http://schemas.openxmlformats.org/officeDocument/2006/relationships/image" Id="rId64" Target="media/rId64.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22" Target="media/rId22.sv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image" Id="rId32" Target="media/rId32.svg" /><Relationship Type="http://schemas.openxmlformats.org/officeDocument/2006/relationships/image" Id="rId90" Target="media/rId90.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188" Target="http://auai.org/uai2018/proceedings/papers/313.pdf" TargetMode="External" /><Relationship Type="http://schemas.openxmlformats.org/officeDocument/2006/relationships/hyperlink" Id="rId20" Target="https://MMV-Lab.github.io/im2im-paper/v/70ca43307d46352195ff4a7e7a8292144b340afb/" TargetMode="External" /><Relationship Type="http://schemas.openxmlformats.org/officeDocument/2006/relationships/hyperlink" Id="rId243" Target="https://doi.org/10.1007/978-3-030-00934-2_30" TargetMode="External" /><Relationship Type="http://schemas.openxmlformats.org/officeDocument/2006/relationships/hyperlink" Id="rId223" Target="https://doi.org/10.1007/978-3-030-12029-0_40" TargetMode="External" /><Relationship Type="http://schemas.openxmlformats.org/officeDocument/2006/relationships/hyperlink" Id="rId228" Target="https://doi.org/10.1007/978-3-031-08999-2_22" TargetMode="External" /><Relationship Type="http://schemas.openxmlformats.org/officeDocument/2006/relationships/hyperlink" Id="rId278" Target="https://doi.org/10.1007/978-3-031-16440-8_10" TargetMode="External" /><Relationship Type="http://schemas.openxmlformats.org/officeDocument/2006/relationships/hyperlink" Id="rId172" Target="https://doi.org/10.1007/978-3-319-24574-4_28" TargetMode="External" /><Relationship Type="http://schemas.openxmlformats.org/officeDocument/2006/relationships/hyperlink" Id="rId237" Target="https://doi.org/10.1016/j.media.2016.08.008" TargetMode="External" /><Relationship Type="http://schemas.openxmlformats.org/officeDocument/2006/relationships/hyperlink" Id="rId175" Target="https://doi.org/10.1016/j.media.2022.102523" TargetMode="External" /><Relationship Type="http://schemas.openxmlformats.org/officeDocument/2006/relationships/hyperlink" Id="rId266" Target="https://doi.org/10.1021/cb900084v" TargetMode="External" /><Relationship Type="http://schemas.openxmlformats.org/officeDocument/2006/relationships/hyperlink" Id="rId218" Target="https://doi.org/10.1038/s41586-022-05563-7" TargetMode="External" /><Relationship Type="http://schemas.openxmlformats.org/officeDocument/2006/relationships/hyperlink" Id="rId149" Target="https://doi.org/10.1038/s41592-018-0111-2" TargetMode="External" /><Relationship Type="http://schemas.openxmlformats.org/officeDocument/2006/relationships/hyperlink" Id="rId275" Target="https://doi.org/10.1038/s41592-018-0216-7" TargetMode="External" /><Relationship Type="http://schemas.openxmlformats.org/officeDocument/2006/relationships/hyperlink" Id="rId252" Target="https://doi.org/10.1038/s41592-020-01018-x" TargetMode="External" /><Relationship Type="http://schemas.openxmlformats.org/officeDocument/2006/relationships/hyperlink" Id="rId159" Target="https://doi.org/10.1038/s41592-021-01080-z" TargetMode="External" /><Relationship Type="http://schemas.openxmlformats.org/officeDocument/2006/relationships/hyperlink" Id="rId169" Target="https://doi.org/10.1038/s41592-021-01155-x" TargetMode="External" /><Relationship Type="http://schemas.openxmlformats.org/officeDocument/2006/relationships/hyperlink" Id="rId164" Target="https://doi.org/10.1038/s41592-021-01249-6" TargetMode="External" /><Relationship Type="http://schemas.openxmlformats.org/officeDocument/2006/relationships/hyperlink" Id="rId255" Target="https://doi.org/10.1038/s41592-022-01639-4" TargetMode="External" /><Relationship Type="http://schemas.openxmlformats.org/officeDocument/2006/relationships/hyperlink" Id="rId180" Target="https://doi.org/10.1038/s42256-019-0096-2" TargetMode="External" /><Relationship Type="http://schemas.openxmlformats.org/officeDocument/2006/relationships/hyperlink" Id="rId154" Target="https://doi.org/10.1038/s42256-022-00471-x" TargetMode="External" /><Relationship Type="http://schemas.openxmlformats.org/officeDocument/2006/relationships/hyperlink" Id="rId199" Target="https://doi.org/10.1101/491035" TargetMode="External" /><Relationship Type="http://schemas.openxmlformats.org/officeDocument/2006/relationships/hyperlink" Id="rId191" Target="https://doi.org/10.1109/cvpr.2009.5206848" TargetMode="External" /><Relationship Type="http://schemas.openxmlformats.org/officeDocument/2006/relationships/hyperlink" Id="rId143" Target="https://doi.org/10.1109/cvpr.2017.632" TargetMode="External" /><Relationship Type="http://schemas.openxmlformats.org/officeDocument/2006/relationships/hyperlink" Id="rId146" Target="https://doi.org/10.1109/cvpr.2019.00963" TargetMode="External" /><Relationship Type="http://schemas.openxmlformats.org/officeDocument/2006/relationships/hyperlink" Id="rId290" Target="https://doi.org/10.1109/cvpr42600.2020.00470" TargetMode="External" /><Relationship Type="http://schemas.openxmlformats.org/officeDocument/2006/relationships/hyperlink" Id="rId140" Target="https://doi.org/10.1109/cvprw.2017.151" TargetMode="External" /><Relationship Type="http://schemas.openxmlformats.org/officeDocument/2006/relationships/hyperlink" Id="rId183" Target="https://doi.org/10.1109/iccv.2017.244" TargetMode="External" /><Relationship Type="http://schemas.openxmlformats.org/officeDocument/2006/relationships/hyperlink" Id="rId240" Target="https://doi.org/10.1109/isbi.2009.5193250" TargetMode="External" /><Relationship Type="http://schemas.openxmlformats.org/officeDocument/2006/relationships/hyperlink" Id="rId271" Target="https://doi.org/10.1109/isbi45749.2020.9098612" TargetMode="External" /><Relationship Type="http://schemas.openxmlformats.org/officeDocument/2006/relationships/hyperlink" Id="rId249" Target="https://doi.org/10.1109/isbi48211.2021.9433928" TargetMode="External" /><Relationship Type="http://schemas.openxmlformats.org/officeDocument/2006/relationships/hyperlink" Id="rId263" Target="https://doi.org/10.1109/tits.2017.2750080" TargetMode="External" /><Relationship Type="http://schemas.openxmlformats.org/officeDocument/2006/relationships/hyperlink" Id="rId234" Target="https://doi.org/10.1109/tmi.2015.2433900" TargetMode="External" /><Relationship Type="http://schemas.openxmlformats.org/officeDocument/2006/relationships/hyperlink" Id="rId260" Target="https://doi.org/10.1109/tpami.2018.2844175" TargetMode="External" /><Relationship Type="http://schemas.openxmlformats.org/officeDocument/2006/relationships/hyperlink" Id="rId287" Target="https://doi.org/10.1109/tpami.2020.2992393" TargetMode="External" /><Relationship Type="http://schemas.openxmlformats.org/officeDocument/2006/relationships/hyperlink" Id="rId246" Target="https://doi.org/10.1109/wacv45572.2020.9093435" TargetMode="External" /><Relationship Type="http://schemas.openxmlformats.org/officeDocument/2006/relationships/hyperlink" Id="rId231" Target="https://doi.org/10.1109/wacv51458.2022.00181" TargetMode="External" /><Relationship Type="http://schemas.openxmlformats.org/officeDocument/2006/relationships/hyperlink" Id="rId202" Target="https://doi.org/10.1371/journal.pcbi.1007128" TargetMode="External" /><Relationship Type="http://schemas.openxmlformats.org/officeDocument/2006/relationships/hyperlink" Id="rId207" Target="https://doi.org/10.1371/journal.pcbi.1008443" TargetMode="External" /><Relationship Type="http://schemas.openxmlformats.org/officeDocument/2006/relationships/hyperlink" Id="rId281" Target="https://doi.org/10.48550/arxiv.2208.14125" TargetMode="External" /><Relationship Type="http://schemas.openxmlformats.org/officeDocument/2006/relationships/hyperlink" Id="rId212" Target="https://doi.org/10.48550/arxiv.2302.01790" TargetMode="External" /><Relationship Type="http://schemas.openxmlformats.org/officeDocument/2006/relationships/hyperlink" Id="rId284" Target="https://doi.org/10.5281/zenodo.3555620" TargetMode="External" /><Relationship Type="http://schemas.openxmlformats.org/officeDocument/2006/relationships/hyperlink" Id="rId186" Target="https://doi.org/10.5281/zenodo.3828935" TargetMode="External" /><Relationship Type="http://schemas.openxmlformats.org/officeDocument/2006/relationships/hyperlink" Id="rId194" Target="https://doi.org/10.5281/zenodo.4323059" TargetMode="External" /><Relationship Type="http://schemas.openxmlformats.org/officeDocument/2006/relationships/hyperlink" Id="rId215" Target="https://doi.org/10.5281/zenodo.6139958" TargetMode="External" /><Relationship Type="http://schemas.openxmlformats.org/officeDocument/2006/relationships/hyperlink" Id="rId265" Target="https://doi.org/bdwdfc" TargetMode="External" /><Relationship Type="http://schemas.openxmlformats.org/officeDocument/2006/relationships/hyperlink" Id="rId239" Target="https://doi.org/bmbj4h" TargetMode="External" /><Relationship Type="http://schemas.openxmlformats.org/officeDocument/2006/relationships/hyperlink" Id="rId236" Target="https://doi.org/c5t7" TargetMode="External" /><Relationship Type="http://schemas.openxmlformats.org/officeDocument/2006/relationships/hyperlink" Id="rId201" Target="https://doi.org/c7np" TargetMode="External" /><Relationship Type="http://schemas.openxmlformats.org/officeDocument/2006/relationships/hyperlink" Id="rId190" Target="https://doi.org/cvc7xp" TargetMode="External" /><Relationship Type="http://schemas.openxmlformats.org/officeDocument/2006/relationships/hyperlink" Id="rId171" Target="https://doi.org/gcgk7j" TargetMode="External" /><Relationship Type="http://schemas.openxmlformats.org/officeDocument/2006/relationships/hyperlink" Id="rId262" Target="https://doi.org/gcs5h7" TargetMode="External" /><Relationship Type="http://schemas.openxmlformats.org/officeDocument/2006/relationships/hyperlink" Id="rId148" Target="https://doi.org/gd7d5f" TargetMode="External" /><Relationship Type="http://schemas.openxmlformats.org/officeDocument/2006/relationships/hyperlink" Id="rId182" Target="https://doi.org/gfhw33" TargetMode="External" /><Relationship Type="http://schemas.openxmlformats.org/officeDocument/2006/relationships/hyperlink" Id="rId274" Target="https://doi.org/gfkkfd" TargetMode="External" /><Relationship Type="http://schemas.openxmlformats.org/officeDocument/2006/relationships/hyperlink" Id="rId142" Target="https://doi.org/gfrfv9" TargetMode="External" /><Relationship Type="http://schemas.openxmlformats.org/officeDocument/2006/relationships/hyperlink" Id="rId259" Target="https://doi.org/gfxfwn" TargetMode="External" /><Relationship Type="http://schemas.openxmlformats.org/officeDocument/2006/relationships/hyperlink" Id="rId139" Target="https://doi.org/gfxhp3" TargetMode="External" /><Relationship Type="http://schemas.openxmlformats.org/officeDocument/2006/relationships/hyperlink" Id="rId286" Target="https://doi.org/gg8fm7" TargetMode="External" /><Relationship Type="http://schemas.openxmlformats.org/officeDocument/2006/relationships/hyperlink" Id="rId289" Target="https://doi.org/gg99pz" TargetMode="External" /><Relationship Type="http://schemas.openxmlformats.org/officeDocument/2006/relationships/hyperlink" Id="rId242" Target="https://doi.org/ggnzqb" TargetMode="External" /><Relationship Type="http://schemas.openxmlformats.org/officeDocument/2006/relationships/hyperlink" Id="rId145" Target="https://doi.org/ggp9z4" TargetMode="External" /><Relationship Type="http://schemas.openxmlformats.org/officeDocument/2006/relationships/hyperlink" Id="rId179" Target="https://doi.org/ggwbcv" TargetMode="External" /><Relationship Type="http://schemas.openxmlformats.org/officeDocument/2006/relationships/hyperlink" Id="rId251" Target="https://doi.org/ghrgms" TargetMode="External" /><Relationship Type="http://schemas.openxmlformats.org/officeDocument/2006/relationships/hyperlink" Id="rId158" Target="https://doi.org/gjhgrw" TargetMode="External" /><Relationship Type="http://schemas.openxmlformats.org/officeDocument/2006/relationships/hyperlink" Id="rId270" Target="https://doi.org/gjnw2v" TargetMode="External" /><Relationship Type="http://schemas.openxmlformats.org/officeDocument/2006/relationships/hyperlink" Id="rId245" Target="https://doi.org/gjp4g9" TargetMode="External" /><Relationship Type="http://schemas.openxmlformats.org/officeDocument/2006/relationships/hyperlink" Id="rId283" Target="https://doi.org/gjpsxz" TargetMode="External" /><Relationship Type="http://schemas.openxmlformats.org/officeDocument/2006/relationships/hyperlink" Id="rId168" Target="https://doi.org/gkbctn" TargetMode="External" /><Relationship Type="http://schemas.openxmlformats.org/officeDocument/2006/relationships/hyperlink" Id="rId198" Target="https://doi.org/gkspnm" TargetMode="External" /><Relationship Type="http://schemas.openxmlformats.org/officeDocument/2006/relationships/hyperlink" Id="rId163" Target="https://doi.org/gmptqs" TargetMode="External" /><Relationship Type="http://schemas.openxmlformats.org/officeDocument/2006/relationships/hyperlink" Id="rId185" Target="https://doi.org/gqc7f9" TargetMode="External" /><Relationship Type="http://schemas.openxmlformats.org/officeDocument/2006/relationships/hyperlink" Id="rId193" Target="https://doi.org/gqc7gb" TargetMode="External" /><Relationship Type="http://schemas.openxmlformats.org/officeDocument/2006/relationships/hyperlink" Id="rId153" Target="https://doi.org/gqc7gd" TargetMode="External" /><Relationship Type="http://schemas.openxmlformats.org/officeDocument/2006/relationships/hyperlink" Id="rId214" Target="https://doi.org/gqdkdm" TargetMode="External" /><Relationship Type="http://schemas.openxmlformats.org/officeDocument/2006/relationships/hyperlink" Id="rId222" Target="https://doi.org/gqdkdp" TargetMode="External" /><Relationship Type="http://schemas.openxmlformats.org/officeDocument/2006/relationships/hyperlink" Id="rId227" Target="https://doi.org/gqrg93" TargetMode="External" /><Relationship Type="http://schemas.openxmlformats.org/officeDocument/2006/relationships/hyperlink" Id="rId248" Target="https://doi.org/gqrg94" TargetMode="External" /><Relationship Type="http://schemas.openxmlformats.org/officeDocument/2006/relationships/hyperlink" Id="rId233" Target="https://doi.org/gqrg95" TargetMode="External" /><Relationship Type="http://schemas.openxmlformats.org/officeDocument/2006/relationships/hyperlink" Id="rId230" Target="https://doi.org/gqrg96" TargetMode="External" /><Relationship Type="http://schemas.openxmlformats.org/officeDocument/2006/relationships/hyperlink" Id="rId280" Target="https://doi.org/gqrthn" TargetMode="External" /><Relationship Type="http://schemas.openxmlformats.org/officeDocument/2006/relationships/hyperlink" Id="rId217" Target="https://doi.org/grkztd" TargetMode="External" /><Relationship Type="http://schemas.openxmlformats.org/officeDocument/2006/relationships/hyperlink" Id="rId254" Target="https://doi.org/grnd95" TargetMode="External" /><Relationship Type="http://schemas.openxmlformats.org/officeDocument/2006/relationships/hyperlink" Id="rId174" Target="https://doi.org/grxbwr" TargetMode="External" /><Relationship Type="http://schemas.openxmlformats.org/officeDocument/2006/relationships/hyperlink" Id="rId206" Target="https://doi.org/grxbww" TargetMode="External" /><Relationship Type="http://schemas.openxmlformats.org/officeDocument/2006/relationships/hyperlink" Id="rId211" Target="https://doi.org/grxbwx" TargetMode="External" /><Relationship Type="http://schemas.openxmlformats.org/officeDocument/2006/relationships/hyperlink" Id="rId277" Target="https://doi.org/grxqnw" TargetMode="External" /><Relationship Type="http://schemas.openxmlformats.org/officeDocument/2006/relationships/hyperlink" Id="rId196"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57" Target="https://github.com/MMV-Lab/im2im-paper" TargetMode="External" /><Relationship Type="http://schemas.openxmlformats.org/officeDocument/2006/relationships/hyperlink" Id="rId21" Target="https://github.com/MMV-Lab/im2im-paper/tree/70ca43307d46352195ff4a7e7a8292144b340afb" TargetMode="External" /><Relationship Type="http://schemas.openxmlformats.org/officeDocument/2006/relationships/hyperlink" Id="rId56" Target="https://github.com/MMV-Lab/mmv_im2im" TargetMode="External" /><Relationship Type="http://schemas.openxmlformats.org/officeDocument/2006/relationships/hyperlink" Id="rId128" Target="https://github.com/NVlabs/imaginaire" TargetMode="External" /><Relationship Type="http://schemas.openxmlformats.org/officeDocument/2006/relationships/hyperlink" Id="rId125" Target="https://github.com/eladrich/pyrallis" TargetMode="External" /><Relationship Type="http://schemas.openxmlformats.org/officeDocument/2006/relationships/hyperlink" Id="rId44" Target="https://github.com/jxchen01" TargetMode="External" /><Relationship Type="http://schemas.openxmlformats.org/officeDocument/2006/relationships/hyperlink" Id="rId55" Target="https://github.com/open-mmlab/mmsegmentation" TargetMode="External" /><Relationship Type="http://schemas.openxmlformats.org/officeDocument/2006/relationships/hyperlink" Id="rId126" Target="https://monai.io/" TargetMode="External" /><Relationship Type="http://schemas.openxmlformats.org/officeDocument/2006/relationships/hyperlink" Id="rId54" Target="https://openmmlab.com/" TargetMode="External" /><Relationship Type="http://schemas.openxmlformats.org/officeDocument/2006/relationships/hyperlink" Id="rId225"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40" Target="https://orcid.org/0000-0002-8500-1357" TargetMode="External" /><Relationship Type="http://schemas.openxmlformats.org/officeDocument/2006/relationships/hyperlink" Id="rId177" Target="https://proceedings.mlr.press/v143/lalit21a.html" TargetMode="External" /><Relationship Type="http://schemas.openxmlformats.org/officeDocument/2006/relationships/hyperlink" Id="rId48"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268" Target="https://www.ncbi.nlm.nih.gov/pmc/articles/PMC2745594" TargetMode="External" /><Relationship Type="http://schemas.openxmlformats.org/officeDocument/2006/relationships/hyperlink" Id="rId151" Target="https://www.ncbi.nlm.nih.gov/pmc/articles/PMC6212323" TargetMode="External" /><Relationship Type="http://schemas.openxmlformats.org/officeDocument/2006/relationships/hyperlink" Id="rId204" Target="https://www.ncbi.nlm.nih.gov/pmc/articles/PMC6611653" TargetMode="External" /><Relationship Type="http://schemas.openxmlformats.org/officeDocument/2006/relationships/hyperlink" Id="rId209" Target="https://www.ncbi.nlm.nih.gov/pmc/articles/PMC7802935" TargetMode="External" /><Relationship Type="http://schemas.openxmlformats.org/officeDocument/2006/relationships/hyperlink" Id="rId161" Target="https://www.ncbi.nlm.nih.gov/pmc/articles/PMC8035334" TargetMode="External" /><Relationship Type="http://schemas.openxmlformats.org/officeDocument/2006/relationships/hyperlink" Id="rId166" Target="https://www.ncbi.nlm.nih.gov/pmc/articles/PMC8440198" TargetMode="External" /><Relationship Type="http://schemas.openxmlformats.org/officeDocument/2006/relationships/hyperlink" Id="rId156" Target="https://www.ncbi.nlm.nih.gov/pmc/articles/PMC9477216" TargetMode="External" /><Relationship Type="http://schemas.openxmlformats.org/officeDocument/2006/relationships/hyperlink" Id="rId257" Target="https://www.ncbi.nlm.nih.gov/pmc/articles/PMC9636021" TargetMode="External" /><Relationship Type="http://schemas.openxmlformats.org/officeDocument/2006/relationships/hyperlink" Id="rId220" Target="https://www.ncbi.nlm.nih.gov/pmc/articles/PMC9834050" TargetMode="External" /><Relationship Type="http://schemas.openxmlformats.org/officeDocument/2006/relationships/hyperlink" Id="rId267" Target="https://www.ncbi.nlm.nih.gov/pubmed/19572548" TargetMode="External" /><Relationship Type="http://schemas.openxmlformats.org/officeDocument/2006/relationships/hyperlink" Id="rId150" Target="https://www.ncbi.nlm.nih.gov/pubmed/30224672" TargetMode="External" /><Relationship Type="http://schemas.openxmlformats.org/officeDocument/2006/relationships/hyperlink" Id="rId203" Target="https://www.ncbi.nlm.nih.gov/pubmed/31233491" TargetMode="External" /><Relationship Type="http://schemas.openxmlformats.org/officeDocument/2006/relationships/hyperlink" Id="rId208" Target="https://www.ncbi.nlm.nih.gov/pubmed/33362219" TargetMode="External" /><Relationship Type="http://schemas.openxmlformats.org/officeDocument/2006/relationships/hyperlink" Id="rId160" Target="https://www.ncbi.nlm.nih.gov/pubmed/33686300" TargetMode="External" /><Relationship Type="http://schemas.openxmlformats.org/officeDocument/2006/relationships/hyperlink" Id="rId165" Target="https://www.ncbi.nlm.nih.gov/pubmed/34462594" TargetMode="External" /><Relationship Type="http://schemas.openxmlformats.org/officeDocument/2006/relationships/hyperlink" Id="rId155" Target="https://www.ncbi.nlm.nih.gov/pubmed/36118303" TargetMode="External" /><Relationship Type="http://schemas.openxmlformats.org/officeDocument/2006/relationships/hyperlink" Id="rId256" Target="https://www.ncbi.nlm.nih.gov/pubmed/36253643" TargetMode="External" /><Relationship Type="http://schemas.openxmlformats.org/officeDocument/2006/relationships/hyperlink" Id="rId219" Target="https://www.ncbi.nlm.nih.gov/pubmed/36599983" TargetMode="External" /><Relationship Type="http://schemas.openxmlformats.org/officeDocument/2006/relationships/hyperlink" Id="rId124" Target="https://www.pytorchlightning.ai/" TargetMode="External" /></Relationships>
</file>

<file path=word/_rels/footnotes.xml.rels><?xml version="1.0" encoding="UTF-8"?><Relationships xmlns="http://schemas.openxmlformats.org/package/2006/relationships"><Relationship Type="http://schemas.openxmlformats.org/officeDocument/2006/relationships/hyperlink" Id="rId188" Target="http://auai.org/uai2018/proceedings/papers/313.pdf" TargetMode="External" /><Relationship Type="http://schemas.openxmlformats.org/officeDocument/2006/relationships/hyperlink" Id="rId20" Target="https://MMV-Lab.github.io/im2im-paper/v/70ca43307d46352195ff4a7e7a8292144b340afb/" TargetMode="External" /><Relationship Type="http://schemas.openxmlformats.org/officeDocument/2006/relationships/hyperlink" Id="rId243" Target="https://doi.org/10.1007/978-3-030-00934-2_30" TargetMode="External" /><Relationship Type="http://schemas.openxmlformats.org/officeDocument/2006/relationships/hyperlink" Id="rId223" Target="https://doi.org/10.1007/978-3-030-12029-0_40" TargetMode="External" /><Relationship Type="http://schemas.openxmlformats.org/officeDocument/2006/relationships/hyperlink" Id="rId228" Target="https://doi.org/10.1007/978-3-031-08999-2_22" TargetMode="External" /><Relationship Type="http://schemas.openxmlformats.org/officeDocument/2006/relationships/hyperlink" Id="rId278" Target="https://doi.org/10.1007/978-3-031-16440-8_10" TargetMode="External" /><Relationship Type="http://schemas.openxmlformats.org/officeDocument/2006/relationships/hyperlink" Id="rId172" Target="https://doi.org/10.1007/978-3-319-24574-4_28" TargetMode="External" /><Relationship Type="http://schemas.openxmlformats.org/officeDocument/2006/relationships/hyperlink" Id="rId237" Target="https://doi.org/10.1016/j.media.2016.08.008" TargetMode="External" /><Relationship Type="http://schemas.openxmlformats.org/officeDocument/2006/relationships/hyperlink" Id="rId175" Target="https://doi.org/10.1016/j.media.2022.102523" TargetMode="External" /><Relationship Type="http://schemas.openxmlformats.org/officeDocument/2006/relationships/hyperlink" Id="rId266" Target="https://doi.org/10.1021/cb900084v" TargetMode="External" /><Relationship Type="http://schemas.openxmlformats.org/officeDocument/2006/relationships/hyperlink" Id="rId218" Target="https://doi.org/10.1038/s41586-022-05563-7" TargetMode="External" /><Relationship Type="http://schemas.openxmlformats.org/officeDocument/2006/relationships/hyperlink" Id="rId149" Target="https://doi.org/10.1038/s41592-018-0111-2" TargetMode="External" /><Relationship Type="http://schemas.openxmlformats.org/officeDocument/2006/relationships/hyperlink" Id="rId275" Target="https://doi.org/10.1038/s41592-018-0216-7" TargetMode="External" /><Relationship Type="http://schemas.openxmlformats.org/officeDocument/2006/relationships/hyperlink" Id="rId252" Target="https://doi.org/10.1038/s41592-020-01018-x" TargetMode="External" /><Relationship Type="http://schemas.openxmlformats.org/officeDocument/2006/relationships/hyperlink" Id="rId159" Target="https://doi.org/10.1038/s41592-021-01080-z" TargetMode="External" /><Relationship Type="http://schemas.openxmlformats.org/officeDocument/2006/relationships/hyperlink" Id="rId169" Target="https://doi.org/10.1038/s41592-021-01155-x" TargetMode="External" /><Relationship Type="http://schemas.openxmlformats.org/officeDocument/2006/relationships/hyperlink" Id="rId164" Target="https://doi.org/10.1038/s41592-021-01249-6" TargetMode="External" /><Relationship Type="http://schemas.openxmlformats.org/officeDocument/2006/relationships/hyperlink" Id="rId255" Target="https://doi.org/10.1038/s41592-022-01639-4" TargetMode="External" /><Relationship Type="http://schemas.openxmlformats.org/officeDocument/2006/relationships/hyperlink" Id="rId180" Target="https://doi.org/10.1038/s42256-019-0096-2" TargetMode="External" /><Relationship Type="http://schemas.openxmlformats.org/officeDocument/2006/relationships/hyperlink" Id="rId154" Target="https://doi.org/10.1038/s42256-022-00471-x" TargetMode="External" /><Relationship Type="http://schemas.openxmlformats.org/officeDocument/2006/relationships/hyperlink" Id="rId199" Target="https://doi.org/10.1101/491035" TargetMode="External" /><Relationship Type="http://schemas.openxmlformats.org/officeDocument/2006/relationships/hyperlink" Id="rId191" Target="https://doi.org/10.1109/cvpr.2009.5206848" TargetMode="External" /><Relationship Type="http://schemas.openxmlformats.org/officeDocument/2006/relationships/hyperlink" Id="rId143" Target="https://doi.org/10.1109/cvpr.2017.632" TargetMode="External" /><Relationship Type="http://schemas.openxmlformats.org/officeDocument/2006/relationships/hyperlink" Id="rId146" Target="https://doi.org/10.1109/cvpr.2019.00963" TargetMode="External" /><Relationship Type="http://schemas.openxmlformats.org/officeDocument/2006/relationships/hyperlink" Id="rId290" Target="https://doi.org/10.1109/cvpr42600.2020.00470" TargetMode="External" /><Relationship Type="http://schemas.openxmlformats.org/officeDocument/2006/relationships/hyperlink" Id="rId140" Target="https://doi.org/10.1109/cvprw.2017.151" TargetMode="External" /><Relationship Type="http://schemas.openxmlformats.org/officeDocument/2006/relationships/hyperlink" Id="rId183" Target="https://doi.org/10.1109/iccv.2017.244" TargetMode="External" /><Relationship Type="http://schemas.openxmlformats.org/officeDocument/2006/relationships/hyperlink" Id="rId240" Target="https://doi.org/10.1109/isbi.2009.5193250" TargetMode="External" /><Relationship Type="http://schemas.openxmlformats.org/officeDocument/2006/relationships/hyperlink" Id="rId271" Target="https://doi.org/10.1109/isbi45749.2020.9098612" TargetMode="External" /><Relationship Type="http://schemas.openxmlformats.org/officeDocument/2006/relationships/hyperlink" Id="rId249" Target="https://doi.org/10.1109/isbi48211.2021.9433928" TargetMode="External" /><Relationship Type="http://schemas.openxmlformats.org/officeDocument/2006/relationships/hyperlink" Id="rId263" Target="https://doi.org/10.1109/tits.2017.2750080" TargetMode="External" /><Relationship Type="http://schemas.openxmlformats.org/officeDocument/2006/relationships/hyperlink" Id="rId234" Target="https://doi.org/10.1109/tmi.2015.2433900" TargetMode="External" /><Relationship Type="http://schemas.openxmlformats.org/officeDocument/2006/relationships/hyperlink" Id="rId260" Target="https://doi.org/10.1109/tpami.2018.2844175" TargetMode="External" /><Relationship Type="http://schemas.openxmlformats.org/officeDocument/2006/relationships/hyperlink" Id="rId287" Target="https://doi.org/10.1109/tpami.2020.2992393" TargetMode="External" /><Relationship Type="http://schemas.openxmlformats.org/officeDocument/2006/relationships/hyperlink" Id="rId246" Target="https://doi.org/10.1109/wacv45572.2020.9093435" TargetMode="External" /><Relationship Type="http://schemas.openxmlformats.org/officeDocument/2006/relationships/hyperlink" Id="rId231" Target="https://doi.org/10.1109/wacv51458.2022.00181" TargetMode="External" /><Relationship Type="http://schemas.openxmlformats.org/officeDocument/2006/relationships/hyperlink" Id="rId202" Target="https://doi.org/10.1371/journal.pcbi.1007128" TargetMode="External" /><Relationship Type="http://schemas.openxmlformats.org/officeDocument/2006/relationships/hyperlink" Id="rId207" Target="https://doi.org/10.1371/journal.pcbi.1008443" TargetMode="External" /><Relationship Type="http://schemas.openxmlformats.org/officeDocument/2006/relationships/hyperlink" Id="rId281" Target="https://doi.org/10.48550/arxiv.2208.14125" TargetMode="External" /><Relationship Type="http://schemas.openxmlformats.org/officeDocument/2006/relationships/hyperlink" Id="rId212" Target="https://doi.org/10.48550/arxiv.2302.01790" TargetMode="External" /><Relationship Type="http://schemas.openxmlformats.org/officeDocument/2006/relationships/hyperlink" Id="rId284" Target="https://doi.org/10.5281/zenodo.3555620" TargetMode="External" /><Relationship Type="http://schemas.openxmlformats.org/officeDocument/2006/relationships/hyperlink" Id="rId186" Target="https://doi.org/10.5281/zenodo.3828935" TargetMode="External" /><Relationship Type="http://schemas.openxmlformats.org/officeDocument/2006/relationships/hyperlink" Id="rId194" Target="https://doi.org/10.5281/zenodo.4323059" TargetMode="External" /><Relationship Type="http://schemas.openxmlformats.org/officeDocument/2006/relationships/hyperlink" Id="rId215" Target="https://doi.org/10.5281/zenodo.6139958" TargetMode="External" /><Relationship Type="http://schemas.openxmlformats.org/officeDocument/2006/relationships/hyperlink" Id="rId265" Target="https://doi.org/bdwdfc" TargetMode="External" /><Relationship Type="http://schemas.openxmlformats.org/officeDocument/2006/relationships/hyperlink" Id="rId239" Target="https://doi.org/bmbj4h" TargetMode="External" /><Relationship Type="http://schemas.openxmlformats.org/officeDocument/2006/relationships/hyperlink" Id="rId236" Target="https://doi.org/c5t7" TargetMode="External" /><Relationship Type="http://schemas.openxmlformats.org/officeDocument/2006/relationships/hyperlink" Id="rId201" Target="https://doi.org/c7np" TargetMode="External" /><Relationship Type="http://schemas.openxmlformats.org/officeDocument/2006/relationships/hyperlink" Id="rId190" Target="https://doi.org/cvc7xp" TargetMode="External" /><Relationship Type="http://schemas.openxmlformats.org/officeDocument/2006/relationships/hyperlink" Id="rId171" Target="https://doi.org/gcgk7j" TargetMode="External" /><Relationship Type="http://schemas.openxmlformats.org/officeDocument/2006/relationships/hyperlink" Id="rId262" Target="https://doi.org/gcs5h7" TargetMode="External" /><Relationship Type="http://schemas.openxmlformats.org/officeDocument/2006/relationships/hyperlink" Id="rId148" Target="https://doi.org/gd7d5f" TargetMode="External" /><Relationship Type="http://schemas.openxmlformats.org/officeDocument/2006/relationships/hyperlink" Id="rId182" Target="https://doi.org/gfhw33" TargetMode="External" /><Relationship Type="http://schemas.openxmlformats.org/officeDocument/2006/relationships/hyperlink" Id="rId274" Target="https://doi.org/gfkkfd" TargetMode="External" /><Relationship Type="http://schemas.openxmlformats.org/officeDocument/2006/relationships/hyperlink" Id="rId142" Target="https://doi.org/gfrfv9" TargetMode="External" /><Relationship Type="http://schemas.openxmlformats.org/officeDocument/2006/relationships/hyperlink" Id="rId259" Target="https://doi.org/gfxfwn" TargetMode="External" /><Relationship Type="http://schemas.openxmlformats.org/officeDocument/2006/relationships/hyperlink" Id="rId139" Target="https://doi.org/gfxhp3" TargetMode="External" /><Relationship Type="http://schemas.openxmlformats.org/officeDocument/2006/relationships/hyperlink" Id="rId286" Target="https://doi.org/gg8fm7" TargetMode="External" /><Relationship Type="http://schemas.openxmlformats.org/officeDocument/2006/relationships/hyperlink" Id="rId289" Target="https://doi.org/gg99pz" TargetMode="External" /><Relationship Type="http://schemas.openxmlformats.org/officeDocument/2006/relationships/hyperlink" Id="rId242" Target="https://doi.org/ggnzqb" TargetMode="External" /><Relationship Type="http://schemas.openxmlformats.org/officeDocument/2006/relationships/hyperlink" Id="rId145" Target="https://doi.org/ggp9z4" TargetMode="External" /><Relationship Type="http://schemas.openxmlformats.org/officeDocument/2006/relationships/hyperlink" Id="rId179" Target="https://doi.org/ggwbcv" TargetMode="External" /><Relationship Type="http://schemas.openxmlformats.org/officeDocument/2006/relationships/hyperlink" Id="rId251" Target="https://doi.org/ghrgms" TargetMode="External" /><Relationship Type="http://schemas.openxmlformats.org/officeDocument/2006/relationships/hyperlink" Id="rId158" Target="https://doi.org/gjhgrw" TargetMode="External" /><Relationship Type="http://schemas.openxmlformats.org/officeDocument/2006/relationships/hyperlink" Id="rId270" Target="https://doi.org/gjnw2v" TargetMode="External" /><Relationship Type="http://schemas.openxmlformats.org/officeDocument/2006/relationships/hyperlink" Id="rId245" Target="https://doi.org/gjp4g9" TargetMode="External" /><Relationship Type="http://schemas.openxmlformats.org/officeDocument/2006/relationships/hyperlink" Id="rId283" Target="https://doi.org/gjpsxz" TargetMode="External" /><Relationship Type="http://schemas.openxmlformats.org/officeDocument/2006/relationships/hyperlink" Id="rId168" Target="https://doi.org/gkbctn" TargetMode="External" /><Relationship Type="http://schemas.openxmlformats.org/officeDocument/2006/relationships/hyperlink" Id="rId198" Target="https://doi.org/gkspnm" TargetMode="External" /><Relationship Type="http://schemas.openxmlformats.org/officeDocument/2006/relationships/hyperlink" Id="rId163" Target="https://doi.org/gmptqs" TargetMode="External" /><Relationship Type="http://schemas.openxmlformats.org/officeDocument/2006/relationships/hyperlink" Id="rId185" Target="https://doi.org/gqc7f9" TargetMode="External" /><Relationship Type="http://schemas.openxmlformats.org/officeDocument/2006/relationships/hyperlink" Id="rId193" Target="https://doi.org/gqc7gb" TargetMode="External" /><Relationship Type="http://schemas.openxmlformats.org/officeDocument/2006/relationships/hyperlink" Id="rId153" Target="https://doi.org/gqc7gd" TargetMode="External" /><Relationship Type="http://schemas.openxmlformats.org/officeDocument/2006/relationships/hyperlink" Id="rId214" Target="https://doi.org/gqdkdm" TargetMode="External" /><Relationship Type="http://schemas.openxmlformats.org/officeDocument/2006/relationships/hyperlink" Id="rId222" Target="https://doi.org/gqdkdp" TargetMode="External" /><Relationship Type="http://schemas.openxmlformats.org/officeDocument/2006/relationships/hyperlink" Id="rId227" Target="https://doi.org/gqrg93" TargetMode="External" /><Relationship Type="http://schemas.openxmlformats.org/officeDocument/2006/relationships/hyperlink" Id="rId248" Target="https://doi.org/gqrg94" TargetMode="External" /><Relationship Type="http://schemas.openxmlformats.org/officeDocument/2006/relationships/hyperlink" Id="rId233" Target="https://doi.org/gqrg95" TargetMode="External" /><Relationship Type="http://schemas.openxmlformats.org/officeDocument/2006/relationships/hyperlink" Id="rId230" Target="https://doi.org/gqrg96" TargetMode="External" /><Relationship Type="http://schemas.openxmlformats.org/officeDocument/2006/relationships/hyperlink" Id="rId280" Target="https://doi.org/gqrthn" TargetMode="External" /><Relationship Type="http://schemas.openxmlformats.org/officeDocument/2006/relationships/hyperlink" Id="rId217" Target="https://doi.org/grkztd" TargetMode="External" /><Relationship Type="http://schemas.openxmlformats.org/officeDocument/2006/relationships/hyperlink" Id="rId254" Target="https://doi.org/grnd95" TargetMode="External" /><Relationship Type="http://schemas.openxmlformats.org/officeDocument/2006/relationships/hyperlink" Id="rId174" Target="https://doi.org/grxbwr" TargetMode="External" /><Relationship Type="http://schemas.openxmlformats.org/officeDocument/2006/relationships/hyperlink" Id="rId206" Target="https://doi.org/grxbww" TargetMode="External" /><Relationship Type="http://schemas.openxmlformats.org/officeDocument/2006/relationships/hyperlink" Id="rId211" Target="https://doi.org/grxbwx" TargetMode="External" /><Relationship Type="http://schemas.openxmlformats.org/officeDocument/2006/relationships/hyperlink" Id="rId277" Target="https://doi.org/grxqnw" TargetMode="External" /><Relationship Type="http://schemas.openxmlformats.org/officeDocument/2006/relationships/hyperlink" Id="rId196"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57" Target="https://github.com/MMV-Lab/im2im-paper" TargetMode="External" /><Relationship Type="http://schemas.openxmlformats.org/officeDocument/2006/relationships/hyperlink" Id="rId21" Target="https://github.com/MMV-Lab/im2im-paper/tree/70ca43307d46352195ff4a7e7a8292144b340afb" TargetMode="External" /><Relationship Type="http://schemas.openxmlformats.org/officeDocument/2006/relationships/hyperlink" Id="rId56" Target="https://github.com/MMV-Lab/mmv_im2im" TargetMode="External" /><Relationship Type="http://schemas.openxmlformats.org/officeDocument/2006/relationships/hyperlink" Id="rId128" Target="https://github.com/NVlabs/imaginaire" TargetMode="External" /><Relationship Type="http://schemas.openxmlformats.org/officeDocument/2006/relationships/hyperlink" Id="rId125" Target="https://github.com/eladrich/pyrallis" TargetMode="External" /><Relationship Type="http://schemas.openxmlformats.org/officeDocument/2006/relationships/hyperlink" Id="rId44" Target="https://github.com/jxchen01" TargetMode="External" /><Relationship Type="http://schemas.openxmlformats.org/officeDocument/2006/relationships/hyperlink" Id="rId55" Target="https://github.com/open-mmlab/mmsegmentation" TargetMode="External" /><Relationship Type="http://schemas.openxmlformats.org/officeDocument/2006/relationships/hyperlink" Id="rId126" Target="https://monai.io/" TargetMode="External" /><Relationship Type="http://schemas.openxmlformats.org/officeDocument/2006/relationships/hyperlink" Id="rId54" Target="https://openmmlab.com/" TargetMode="External" /><Relationship Type="http://schemas.openxmlformats.org/officeDocument/2006/relationships/hyperlink" Id="rId225"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40" Target="https://orcid.org/0000-0002-8500-1357" TargetMode="External" /><Relationship Type="http://schemas.openxmlformats.org/officeDocument/2006/relationships/hyperlink" Id="rId177" Target="https://proceedings.mlr.press/v143/lalit21a.html" TargetMode="External" /><Relationship Type="http://schemas.openxmlformats.org/officeDocument/2006/relationships/hyperlink" Id="rId48"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268" Target="https://www.ncbi.nlm.nih.gov/pmc/articles/PMC2745594" TargetMode="External" /><Relationship Type="http://schemas.openxmlformats.org/officeDocument/2006/relationships/hyperlink" Id="rId151" Target="https://www.ncbi.nlm.nih.gov/pmc/articles/PMC6212323" TargetMode="External" /><Relationship Type="http://schemas.openxmlformats.org/officeDocument/2006/relationships/hyperlink" Id="rId204" Target="https://www.ncbi.nlm.nih.gov/pmc/articles/PMC6611653" TargetMode="External" /><Relationship Type="http://schemas.openxmlformats.org/officeDocument/2006/relationships/hyperlink" Id="rId209" Target="https://www.ncbi.nlm.nih.gov/pmc/articles/PMC7802935" TargetMode="External" /><Relationship Type="http://schemas.openxmlformats.org/officeDocument/2006/relationships/hyperlink" Id="rId161" Target="https://www.ncbi.nlm.nih.gov/pmc/articles/PMC8035334" TargetMode="External" /><Relationship Type="http://schemas.openxmlformats.org/officeDocument/2006/relationships/hyperlink" Id="rId166" Target="https://www.ncbi.nlm.nih.gov/pmc/articles/PMC8440198" TargetMode="External" /><Relationship Type="http://schemas.openxmlformats.org/officeDocument/2006/relationships/hyperlink" Id="rId156" Target="https://www.ncbi.nlm.nih.gov/pmc/articles/PMC9477216" TargetMode="External" /><Relationship Type="http://schemas.openxmlformats.org/officeDocument/2006/relationships/hyperlink" Id="rId257" Target="https://www.ncbi.nlm.nih.gov/pmc/articles/PMC9636021" TargetMode="External" /><Relationship Type="http://schemas.openxmlformats.org/officeDocument/2006/relationships/hyperlink" Id="rId220" Target="https://www.ncbi.nlm.nih.gov/pmc/articles/PMC9834050" TargetMode="External" /><Relationship Type="http://schemas.openxmlformats.org/officeDocument/2006/relationships/hyperlink" Id="rId267" Target="https://www.ncbi.nlm.nih.gov/pubmed/19572548" TargetMode="External" /><Relationship Type="http://schemas.openxmlformats.org/officeDocument/2006/relationships/hyperlink" Id="rId150" Target="https://www.ncbi.nlm.nih.gov/pubmed/30224672" TargetMode="External" /><Relationship Type="http://schemas.openxmlformats.org/officeDocument/2006/relationships/hyperlink" Id="rId203" Target="https://www.ncbi.nlm.nih.gov/pubmed/31233491" TargetMode="External" /><Relationship Type="http://schemas.openxmlformats.org/officeDocument/2006/relationships/hyperlink" Id="rId208" Target="https://www.ncbi.nlm.nih.gov/pubmed/33362219" TargetMode="External" /><Relationship Type="http://schemas.openxmlformats.org/officeDocument/2006/relationships/hyperlink" Id="rId160" Target="https://www.ncbi.nlm.nih.gov/pubmed/33686300" TargetMode="External" /><Relationship Type="http://schemas.openxmlformats.org/officeDocument/2006/relationships/hyperlink" Id="rId165" Target="https://www.ncbi.nlm.nih.gov/pubmed/34462594" TargetMode="External" /><Relationship Type="http://schemas.openxmlformats.org/officeDocument/2006/relationships/hyperlink" Id="rId155" Target="https://www.ncbi.nlm.nih.gov/pubmed/36118303" TargetMode="External" /><Relationship Type="http://schemas.openxmlformats.org/officeDocument/2006/relationships/hyperlink" Id="rId256" Target="https://www.ncbi.nlm.nih.gov/pubmed/36253643" TargetMode="External" /><Relationship Type="http://schemas.openxmlformats.org/officeDocument/2006/relationships/hyperlink" Id="rId219" Target="https://www.ncbi.nlm.nih.gov/pubmed/36599983" TargetMode="External" /><Relationship Type="http://schemas.openxmlformats.org/officeDocument/2006/relationships/hyperlink" Id="rId124" Target="https://www.pytorchlightning.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deep learning, microscopy image analysis, open source</cp:keywords>
  <dcterms:created xsi:type="dcterms:W3CDTF">2023-09-28T16:23:26Z</dcterms:created>
  <dcterms:modified xsi:type="dcterms:W3CDTF">2023-09-28T16:23:26Z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