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420"/>
        <w:jc w:val="center"/>
        <w:rPr>
          <w:rFonts w:ascii="微软雅黑" w:hAnsi="微软雅黑"/>
          <w:szCs w:val="21"/>
        </w:rPr>
      </w:pPr>
      <w:bookmarkStart w:id="0" w:name="_Hlk531021395"/>
      <w:bookmarkEnd w:id="0"/>
    </w:p>
    <w:p>
      <w:pPr>
        <w:jc w:val="center"/>
        <w:rPr>
          <w:rFonts w:ascii="微软雅黑" w:hAnsi="微软雅黑"/>
          <w:sz w:val="32"/>
          <w:szCs w:val="32"/>
        </w:rPr>
      </w:pPr>
    </w:p>
    <w:p>
      <w:pPr>
        <w:jc w:val="center"/>
        <w:rPr>
          <w:rFonts w:ascii="微软雅黑" w:hAnsi="微软雅黑"/>
          <w:color w:val="083863" w:themeColor="accent1" w:themeShade="80"/>
          <w:sz w:val="48"/>
          <w:szCs w:val="44"/>
        </w:rPr>
      </w:pPr>
      <w:r>
        <w:rPr>
          <w:rFonts w:ascii="微软雅黑" w:hAnsi="微软雅黑"/>
          <w:color w:val="083863" w:themeColor="accent1" w:themeShade="80"/>
          <w:sz w:val="48"/>
          <w:szCs w:val="44"/>
        </w:rPr>
        <w:t>程序化广告投放系统</w:t>
      </w:r>
    </w:p>
    <w:p>
      <w:pPr>
        <w:jc w:val="center"/>
        <w:rPr>
          <w:rFonts w:ascii="微软雅黑" w:hAnsi="微软雅黑"/>
          <w:color w:val="083863" w:themeColor="accent1" w:themeShade="80"/>
          <w:sz w:val="44"/>
          <w:szCs w:val="44"/>
        </w:rPr>
      </w:pPr>
    </w:p>
    <w:p>
      <w:pPr>
        <w:jc w:val="center"/>
        <w:rPr>
          <w:rFonts w:ascii="微软雅黑" w:hAnsi="微软雅黑"/>
          <w:color w:val="083863" w:themeColor="accent1" w:themeShade="80"/>
          <w:sz w:val="44"/>
          <w:szCs w:val="44"/>
        </w:rPr>
      </w:pPr>
    </w:p>
    <w:p>
      <w:pPr>
        <w:jc w:val="center"/>
        <w:rPr>
          <w:rFonts w:ascii="微软雅黑" w:hAnsi="微软雅黑"/>
          <w:color w:val="083863" w:themeColor="accent1" w:themeShade="80"/>
          <w:sz w:val="36"/>
          <w:szCs w:val="44"/>
        </w:rPr>
      </w:pPr>
      <w:r>
        <w:rPr>
          <w:rFonts w:hint="eastAsia" w:ascii="微软雅黑" w:hAnsi="微软雅黑"/>
          <w:color w:val="083863" w:themeColor="accent1" w:themeShade="80"/>
          <w:sz w:val="36"/>
          <w:szCs w:val="44"/>
        </w:rPr>
        <w:t>快速操作手册</w:t>
      </w:r>
    </w:p>
    <w:p>
      <w:pPr>
        <w:jc w:val="center"/>
        <w:rPr>
          <w:rFonts w:ascii="微软雅黑" w:hAnsi="微软雅黑"/>
          <w:color w:val="083863" w:themeColor="accent1" w:themeShade="80"/>
          <w:sz w:val="44"/>
          <w:szCs w:val="44"/>
        </w:rPr>
      </w:pPr>
    </w:p>
    <w:p>
      <w:pPr>
        <w:jc w:val="center"/>
        <w:rPr>
          <w:rFonts w:ascii="微软雅黑" w:hAnsi="微软雅黑"/>
          <w:color w:val="083863" w:themeColor="accent1" w:themeShade="80"/>
          <w:sz w:val="44"/>
          <w:szCs w:val="44"/>
        </w:rPr>
      </w:pPr>
    </w:p>
    <w:p>
      <w:pPr>
        <w:jc w:val="center"/>
        <w:rPr>
          <w:rFonts w:ascii="微软雅黑" w:hAnsi="微软雅黑"/>
          <w:color w:val="083863" w:themeColor="accent1" w:themeShade="80"/>
          <w:sz w:val="44"/>
          <w:szCs w:val="44"/>
        </w:rPr>
      </w:pPr>
    </w:p>
    <w:p>
      <w:pPr>
        <w:jc w:val="center"/>
        <w:rPr>
          <w:rFonts w:ascii="微软雅黑" w:hAnsi="微软雅黑"/>
          <w:color w:val="083863" w:themeColor="accent1" w:themeShade="80"/>
          <w:sz w:val="44"/>
          <w:szCs w:val="44"/>
        </w:rPr>
      </w:pPr>
    </w:p>
    <w:p>
      <w:pPr>
        <w:jc w:val="center"/>
        <w:rPr>
          <w:rFonts w:ascii="微软雅黑" w:hAnsi="微软雅黑"/>
          <w:color w:val="083863" w:themeColor="accent1" w:themeShade="80"/>
          <w:sz w:val="44"/>
          <w:szCs w:val="44"/>
        </w:rPr>
      </w:pPr>
    </w:p>
    <w:p>
      <w:bookmarkStart w:id="1" w:name="_Toc531024630"/>
    </w:p>
    <w:p>
      <w:pPr>
        <w:sectPr>
          <w:headerReference r:id="rId3" w:type="default"/>
          <w:footerReference r:id="rId4" w:type="default"/>
          <w:pgSz w:w="11906" w:h="16838"/>
          <w:pgMar w:top="1440" w:right="1440" w:bottom="1440" w:left="1440" w:header="680" w:footer="737" w:gutter="0"/>
          <w:pgNumType w:start="0"/>
          <w:cols w:space="720" w:num="1"/>
          <w:titlePg/>
          <w:docGrid w:type="lines" w:linePitch="312" w:charSpace="0"/>
        </w:sectPr>
      </w:pPr>
    </w:p>
    <w:bookmarkEnd w:id="1"/>
    <w:p>
      <w:pPr>
        <w:pStyle w:val="2"/>
        <w:numPr>
          <w:ilvl w:val="0"/>
          <w:numId w:val="1"/>
        </w:numPr>
      </w:pPr>
      <w:bookmarkStart w:id="2" w:name="_Toc136446822"/>
      <w:r>
        <w:rPr>
          <w:rFonts w:hint="eastAsia"/>
        </w:rPr>
        <w:t>基本操作说明</w:t>
      </w:r>
      <w:bookmarkEnd w:id="2"/>
    </w:p>
    <w:p>
      <w:pPr>
        <w:pStyle w:val="33"/>
        <w:rPr>
          <w:rFonts w:eastAsia="微软雅黑" w:asciiTheme="minorHAnsi" w:cstheme="minorBidi"/>
          <w:color w:val="auto"/>
          <w:kern w:val="2"/>
          <w:sz w:val="21"/>
          <w:szCs w:val="22"/>
        </w:rPr>
      </w:pPr>
      <w:r>
        <w:rPr>
          <w:rFonts w:hint="eastAsia" w:eastAsia="微软雅黑" w:asciiTheme="minorHAnsi" w:cstheme="minorBidi"/>
          <w:color w:val="auto"/>
          <w:kern w:val="2"/>
          <w:sz w:val="21"/>
          <w:szCs w:val="22"/>
        </w:rPr>
        <w:t>本文档为快速操作手册，用于快速新增投放策略和创意。</w:t>
      </w:r>
    </w:p>
    <w:p>
      <w:pPr>
        <w:pStyle w:val="33"/>
        <w:rPr>
          <w:rFonts w:eastAsia="微软雅黑" w:asciiTheme="minorHAnsi" w:cstheme="minorBidi"/>
          <w:color w:val="auto"/>
          <w:kern w:val="2"/>
          <w:sz w:val="21"/>
          <w:szCs w:val="22"/>
        </w:rPr>
      </w:pPr>
      <w:r>
        <w:rPr>
          <w:rFonts w:hint="eastAsia" w:eastAsia="微软雅黑" w:asciiTheme="minorHAnsi" w:cstheme="minorBidi"/>
          <w:color w:val="auto"/>
          <w:kern w:val="2"/>
          <w:sz w:val="21"/>
          <w:szCs w:val="22"/>
        </w:rPr>
        <w:t>本文档进行基本快速操作，非完全性说明书。</w:t>
      </w:r>
    </w:p>
    <w:p>
      <w:pPr>
        <w:pStyle w:val="33"/>
        <w:rPr>
          <w:rFonts w:eastAsia="微软雅黑" w:asciiTheme="minorHAnsi" w:cstheme="minorBidi"/>
          <w:color w:val="auto"/>
          <w:kern w:val="2"/>
          <w:sz w:val="21"/>
          <w:szCs w:val="22"/>
        </w:rPr>
      </w:pPr>
      <w:r>
        <w:rPr>
          <w:rFonts w:hint="eastAsia" w:eastAsia="微软雅黑" w:asciiTheme="minorHAnsi" w:cstheme="minorBidi"/>
          <w:color w:val="auto"/>
          <w:kern w:val="2"/>
          <w:sz w:val="21"/>
          <w:szCs w:val="22"/>
        </w:rPr>
        <w:t>本文档的系统图片和内容会随系统的更新而同步更新。</w:t>
      </w:r>
    </w:p>
    <w:p>
      <w:pPr>
        <w:pStyle w:val="33"/>
        <w:rPr>
          <w:rFonts w:eastAsia="微软雅黑" w:asciiTheme="minorHAnsi" w:cstheme="minorBidi"/>
          <w:color w:val="auto"/>
          <w:kern w:val="2"/>
          <w:sz w:val="21"/>
          <w:szCs w:val="22"/>
        </w:rPr>
      </w:pPr>
      <w:r>
        <w:rPr>
          <w:rFonts w:hint="eastAsia" w:eastAsia="微软雅黑" w:asciiTheme="minorHAnsi" w:cstheme="minorBidi"/>
          <w:color w:val="auto"/>
          <w:kern w:val="2"/>
          <w:sz w:val="21"/>
          <w:szCs w:val="22"/>
        </w:rPr>
        <w:t>第一次使用本系统，请根据文档的书写流程进行操作。</w:t>
      </w:r>
    </w:p>
    <w:p>
      <w:r>
        <w:rPr>
          <w:rFonts w:hint="eastAsia"/>
        </w:rPr>
        <w:t xml:space="preserve">如果不是第一次使用，系统中已建有广告主、频控，直接进入 </w:t>
      </w:r>
      <w:r>
        <w:fldChar w:fldCharType="begin"/>
      </w:r>
      <w:r>
        <w:instrText xml:space="preserve"> HYPERLINK \l "_三、活动投放上线管理" </w:instrText>
      </w:r>
      <w:r>
        <w:fldChar w:fldCharType="separate"/>
      </w:r>
      <w:r>
        <w:rPr>
          <w:rStyle w:val="19"/>
        </w:rPr>
        <w:t>三、活动上线投放管理</w:t>
      </w:r>
      <w:r>
        <w:rPr>
          <w:rStyle w:val="19"/>
        </w:rPr>
        <w:fldChar w:fldCharType="end"/>
      </w:r>
      <w:r>
        <w:rPr>
          <w:rFonts w:hint="eastAsia"/>
        </w:rPr>
        <w:t>。</w:t>
      </w:r>
    </w:p>
    <w:p>
      <w:pPr>
        <w:pStyle w:val="2"/>
        <w:numPr>
          <w:ilvl w:val="0"/>
          <w:numId w:val="1"/>
        </w:numPr>
      </w:pPr>
      <w:bookmarkStart w:id="3" w:name="_Toc136446823"/>
      <w:r>
        <w:rPr>
          <w:rFonts w:hint="eastAsia"/>
        </w:rPr>
        <w:t>上线准备</w:t>
      </w:r>
      <w:bookmarkEnd w:id="3"/>
    </w:p>
    <w:p>
      <w:pPr>
        <w:pStyle w:val="3"/>
      </w:pPr>
      <w:bookmarkStart w:id="4" w:name="_Toc136446824"/>
      <w:r>
        <w:t>2.1上线材料</w:t>
      </w:r>
      <w:bookmarkEnd w:id="4"/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>与TP或SP明确如下材料和信息：</w:t>
      </w:r>
    </w:p>
    <w:p>
      <w:pPr>
        <w:pStyle w:val="22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活动K</w:t>
      </w:r>
      <w:r>
        <w:rPr>
          <w:rFonts w:ascii="微软雅黑" w:hAnsi="微软雅黑"/>
        </w:rPr>
        <w:t>PI，</w:t>
      </w:r>
      <w:r>
        <w:rPr>
          <w:rFonts w:hint="eastAsia" w:ascii="微软雅黑" w:hAnsi="微软雅黑"/>
        </w:rPr>
        <w:t>TA，是否使用DMP，追、控频机制，推送比等信息；</w:t>
      </w:r>
    </w:p>
    <w:p>
      <w:pPr>
        <w:pStyle w:val="22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排期</w:t>
      </w:r>
      <w:r>
        <w:rPr>
          <w:rFonts w:ascii="微软雅黑" w:hAnsi="微软雅黑"/>
        </w:rPr>
        <w:t>S</w:t>
      </w:r>
      <w:r>
        <w:rPr>
          <w:rFonts w:hint="eastAsia" w:ascii="微软雅黑" w:hAnsi="微软雅黑"/>
        </w:rPr>
        <w:t>p</w:t>
      </w:r>
      <w:r>
        <w:rPr>
          <w:rFonts w:ascii="微软雅黑" w:hAnsi="微软雅黑"/>
        </w:rPr>
        <w:t>otplan：检查客签排期是否有遗漏或不明确；</w:t>
      </w:r>
    </w:p>
    <w:p>
      <w:pPr>
        <w:pStyle w:val="22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各方联系表：</w:t>
      </w:r>
      <w:r>
        <w:rPr>
          <w:rFonts w:ascii="微软雅黑" w:hAnsi="微软雅黑"/>
        </w:rPr>
        <w:t xml:space="preserve"> 媒体方、监测方、DMP方</w:t>
      </w:r>
      <w:r>
        <w:rPr>
          <w:rFonts w:hint="eastAsia" w:ascii="微软雅黑" w:hAnsi="微软雅黑"/>
        </w:rPr>
        <w:t>等；</w:t>
      </w:r>
    </w:p>
    <w:p>
      <w:pPr>
        <w:pStyle w:val="22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提供点击后跳转的落地页地址；</w:t>
      </w:r>
    </w:p>
    <w:p>
      <w:pPr>
        <w:pStyle w:val="22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监测代码Tracking code：检查监测代码是否符合规范，</w:t>
      </w:r>
      <w:r>
        <w:rPr>
          <w:rFonts w:hint="eastAsia" w:ascii="微软雅黑" w:hAnsi="微软雅黑"/>
        </w:rPr>
        <w:t>明确同步、异步机制，明确SDK和</w:t>
      </w:r>
      <w:r>
        <w:rPr>
          <w:rFonts w:ascii="微软雅黑" w:hAnsi="微软雅黑"/>
        </w:rPr>
        <w:t>API</w:t>
      </w:r>
      <w:r>
        <w:rPr>
          <w:rFonts w:hint="eastAsia" w:ascii="微软雅黑" w:hAnsi="微软雅黑"/>
        </w:rPr>
        <w:t>格式；</w:t>
      </w:r>
      <w:r>
        <w:rPr>
          <w:rFonts w:ascii="微软雅黑" w:hAnsi="微软雅黑"/>
        </w:rPr>
        <w:t>代码规范要求</w:t>
      </w:r>
      <w:r>
        <w:rPr>
          <w:rFonts w:hint="eastAsia" w:ascii="微软雅黑" w:hAnsi="微软雅黑"/>
        </w:rPr>
        <w:t>见附件一 ；</w:t>
      </w:r>
    </w:p>
    <w:p>
      <w:pPr>
        <w:pStyle w:val="22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素材TVC：检查素材是否符合规范，</w:t>
      </w:r>
      <w:r>
        <w:rPr>
          <w:rFonts w:hint="eastAsia" w:ascii="微软雅黑" w:hAnsi="微软雅黑"/>
        </w:rPr>
        <w:t>若有多素材轮播，明确轮播机制与技术确认是否系统目前可支持，</w:t>
      </w:r>
      <w:r>
        <w:rPr>
          <w:rFonts w:ascii="微软雅黑" w:hAnsi="微软雅黑"/>
        </w:rPr>
        <w:t>素材规范要求</w:t>
      </w:r>
      <w:r>
        <w:rPr>
          <w:rFonts w:hint="eastAsia" w:ascii="微软雅黑" w:hAnsi="微软雅黑"/>
        </w:rPr>
        <w:t>见附录二；</w:t>
      </w:r>
    </w:p>
    <w:p>
      <w:pPr>
        <w:pStyle w:val="22"/>
        <w:numPr>
          <w:ilvl w:val="0"/>
          <w:numId w:val="0"/>
        </w:numPr>
        <w:ind w:left="284" w:leftChars="0"/>
        <w:rPr>
          <w:rFonts w:ascii="微软雅黑" w:hAnsi="微软雅黑"/>
        </w:rPr>
      </w:pPr>
    </w:p>
    <w:p>
      <w:pPr>
        <w:pStyle w:val="22"/>
        <w:numPr>
          <w:ilvl w:val="0"/>
          <w:numId w:val="2"/>
        </w:numPr>
        <w:ind w:left="0" w:leftChars="0" w:firstLine="0"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告之TP或SP</w:t>
      </w:r>
      <w:r>
        <w:rPr>
          <w:rFonts w:hint="eastAsia" w:ascii="微软雅黑" w:hAnsi="微软雅黑"/>
          <w:lang w:val="en-US" w:eastAsia="zh-Hans"/>
        </w:rPr>
        <w:t>这些信息</w:t>
      </w:r>
      <w:r>
        <w:rPr>
          <w:rFonts w:hint="default" w:ascii="微软雅黑" w:hAnsi="微软雅黑"/>
          <w:lang w:eastAsia="zh-Hans"/>
        </w:rPr>
        <w:t>，</w:t>
      </w:r>
      <w:r>
        <w:rPr>
          <w:rFonts w:hint="eastAsia" w:ascii="微软雅黑" w:hAnsi="微软雅黑"/>
          <w:lang w:val="en-US" w:eastAsia="zh-Hans"/>
        </w:rPr>
        <w:t>即</w:t>
      </w:r>
      <w:bookmarkStart w:id="24" w:name="_GoBack"/>
      <w:bookmarkEnd w:id="24"/>
      <w:r>
        <w:rPr>
          <w:rFonts w:hint="eastAsia" w:ascii="微软雅黑" w:hAnsi="微软雅黑"/>
          <w:sz w:val="20"/>
          <w:szCs w:val="18"/>
        </w:rPr>
        <w:t>媒体下单</w:t>
      </w:r>
      <w:r>
        <w:rPr>
          <w:rFonts w:hint="default" w:ascii="微软雅黑" w:hAnsi="微软雅黑"/>
          <w:sz w:val="20"/>
          <w:szCs w:val="18"/>
        </w:rPr>
        <w:t>，</w:t>
      </w:r>
      <w:r>
        <w:rPr>
          <w:rFonts w:hint="eastAsia" w:ascii="微软雅黑" w:hAnsi="微软雅黑"/>
          <w:sz w:val="20"/>
          <w:szCs w:val="18"/>
        </w:rPr>
        <w:t>DMP下单</w:t>
      </w:r>
      <w:r>
        <w:rPr>
          <w:rFonts w:hint="default" w:ascii="微软雅黑" w:hAnsi="微软雅黑"/>
          <w:sz w:val="20"/>
          <w:szCs w:val="18"/>
        </w:rPr>
        <w:t>，</w:t>
      </w:r>
      <w:r>
        <w:rPr>
          <w:rFonts w:hint="eastAsia" w:ascii="微软雅黑" w:hAnsi="微软雅黑"/>
          <w:sz w:val="20"/>
          <w:szCs w:val="18"/>
          <w:lang w:val="en-US" w:eastAsia="zh-Hans"/>
        </w:rPr>
        <w:t>以及</w:t>
      </w:r>
      <w:r>
        <w:rPr>
          <w:rFonts w:hint="eastAsia" w:ascii="微软雅黑" w:hAnsi="微软雅黑"/>
          <w:sz w:val="20"/>
          <w:szCs w:val="18"/>
        </w:rPr>
        <w:t>TVC物料注意事项</w:t>
      </w:r>
      <w:r>
        <w:rPr>
          <w:rFonts w:hint="default" w:ascii="微软雅黑" w:hAnsi="微软雅黑"/>
          <w:sz w:val="20"/>
          <w:szCs w:val="18"/>
        </w:rPr>
        <w:t>。</w:t>
      </w:r>
    </w:p>
    <w:p>
      <w:pPr>
        <w:pStyle w:val="22"/>
        <w:widowControl/>
        <w:numPr>
          <w:ilvl w:val="3"/>
          <w:numId w:val="4"/>
        </w:numPr>
        <w:ind w:firstLineChars="0"/>
        <w:rPr>
          <w:rFonts w:ascii="微软雅黑" w:hAnsi="微软雅黑"/>
          <w:sz w:val="20"/>
          <w:szCs w:val="18"/>
        </w:rPr>
      </w:pPr>
      <w:r>
        <w:rPr>
          <w:rFonts w:hint="eastAsia" w:ascii="微软雅黑" w:hAnsi="微软雅黑"/>
          <w:sz w:val="20"/>
          <w:szCs w:val="18"/>
        </w:rPr>
        <w:t>媒体下单：spotplan下单至媒体，并告知媒体程序化PDB（PD）部分由FIP投放，下单后请督促媒体提供URL地址和Deal ID给FIP；</w:t>
      </w:r>
    </w:p>
    <w:p>
      <w:pPr>
        <w:pStyle w:val="22"/>
        <w:widowControl/>
        <w:numPr>
          <w:ilvl w:val="3"/>
          <w:numId w:val="4"/>
        </w:numPr>
        <w:ind w:firstLineChars="0"/>
        <w:rPr>
          <w:rFonts w:ascii="微软雅黑" w:hAnsi="微软雅黑"/>
          <w:sz w:val="20"/>
          <w:szCs w:val="18"/>
        </w:rPr>
      </w:pPr>
      <w:r>
        <w:rPr>
          <w:rFonts w:hint="eastAsia" w:ascii="微软雅黑" w:hAnsi="微软雅黑"/>
          <w:sz w:val="20"/>
          <w:szCs w:val="18"/>
        </w:rPr>
        <w:t>DMP下单：提供TA范围给DMP方，请DMP提供token和TA Code代码至FIP，标明DMP有效日期；</w:t>
      </w:r>
    </w:p>
    <w:p>
      <w:pPr>
        <w:pStyle w:val="22"/>
        <w:widowControl/>
        <w:numPr>
          <w:ilvl w:val="3"/>
          <w:numId w:val="4"/>
        </w:numPr>
        <w:ind w:firstLineChars="0"/>
        <w:rPr>
          <w:rFonts w:ascii="微软雅黑" w:hAnsi="微软雅黑"/>
          <w:sz w:val="20"/>
          <w:szCs w:val="18"/>
        </w:rPr>
      </w:pPr>
      <w:r>
        <w:rPr>
          <w:rFonts w:hint="eastAsia" w:ascii="微软雅黑" w:hAnsi="微软雅黑"/>
          <w:sz w:val="20"/>
          <w:szCs w:val="18"/>
        </w:rPr>
        <w:t>TVC物料注意事项 ：</w:t>
      </w:r>
    </w:p>
    <w:p>
      <w:pPr>
        <w:pStyle w:val="22"/>
        <w:widowControl/>
        <w:numPr>
          <w:ilvl w:val="0"/>
          <w:numId w:val="5"/>
        </w:numPr>
        <w:ind w:firstLineChars="0"/>
        <w:rPr>
          <w:rFonts w:ascii="等线" w:hAnsi="等线" w:eastAsia="等线"/>
          <w:sz w:val="20"/>
          <w:szCs w:val="18"/>
        </w:rPr>
      </w:pPr>
      <w:r>
        <w:rPr>
          <w:rFonts w:hint="eastAsia" w:ascii="微软雅黑" w:hAnsi="微软雅黑"/>
          <w:sz w:val="20"/>
          <w:szCs w:val="18"/>
        </w:rPr>
        <w:t>若</w:t>
      </w:r>
      <w:r>
        <w:rPr>
          <w:rFonts w:hint="eastAsia" w:ascii="等线" w:hAnsi="等线" w:eastAsia="等线"/>
          <w:sz w:val="20"/>
          <w:szCs w:val="18"/>
        </w:rPr>
        <w:t>TVC</w:t>
      </w:r>
      <w:r>
        <w:rPr>
          <w:rFonts w:hint="eastAsia" w:ascii="微软雅黑" w:hAnsi="微软雅黑"/>
          <w:sz w:val="20"/>
          <w:szCs w:val="18"/>
        </w:rPr>
        <w:t>中出现明星等人物需提供肖像使用证明；</w:t>
      </w:r>
    </w:p>
    <w:p>
      <w:pPr>
        <w:pStyle w:val="22"/>
        <w:widowControl/>
        <w:numPr>
          <w:ilvl w:val="0"/>
          <w:numId w:val="5"/>
        </w:numPr>
        <w:ind w:firstLineChars="0"/>
        <w:rPr>
          <w:rFonts w:ascii="等线" w:hAnsi="等线" w:eastAsia="等线"/>
          <w:sz w:val="20"/>
          <w:szCs w:val="18"/>
        </w:rPr>
      </w:pPr>
      <w:r>
        <w:rPr>
          <w:rFonts w:hint="eastAsia" w:ascii="等线" w:hAnsi="等线" w:eastAsia="等线"/>
          <w:sz w:val="20"/>
          <w:szCs w:val="18"/>
        </w:rPr>
        <w:t>Tencent</w:t>
      </w:r>
      <w:r>
        <w:rPr>
          <w:rFonts w:hint="eastAsia" w:ascii="微软雅黑" w:hAnsi="微软雅黑"/>
          <w:sz w:val="20"/>
          <w:szCs w:val="18"/>
        </w:rPr>
        <w:t>媒体</w:t>
      </w:r>
      <w:r>
        <w:rPr>
          <w:rFonts w:hint="eastAsia" w:ascii="等线" w:hAnsi="等线" w:eastAsia="等线"/>
          <w:sz w:val="20"/>
          <w:szCs w:val="18"/>
        </w:rPr>
        <w:t>OVC</w:t>
      </w:r>
      <w:r>
        <w:rPr>
          <w:rFonts w:hint="eastAsia" w:ascii="微软雅黑" w:hAnsi="微软雅黑"/>
          <w:sz w:val="20"/>
          <w:szCs w:val="18"/>
        </w:rPr>
        <w:t>中不支持出现天猫元素、</w:t>
      </w:r>
      <w:r>
        <w:rPr>
          <w:rFonts w:hint="eastAsia" w:ascii="等线" w:hAnsi="等线" w:eastAsia="等线"/>
          <w:sz w:val="20"/>
          <w:szCs w:val="18"/>
        </w:rPr>
        <w:t>Youku</w:t>
      </w:r>
      <w:r>
        <w:rPr>
          <w:rFonts w:hint="eastAsia" w:ascii="微软雅黑" w:hAnsi="微软雅黑"/>
          <w:sz w:val="20"/>
          <w:szCs w:val="18"/>
        </w:rPr>
        <w:t>媒体</w:t>
      </w:r>
      <w:r>
        <w:rPr>
          <w:rFonts w:hint="eastAsia" w:ascii="等线" w:hAnsi="等线" w:eastAsia="等线"/>
          <w:sz w:val="20"/>
          <w:szCs w:val="18"/>
        </w:rPr>
        <w:t>OVC</w:t>
      </w:r>
      <w:r>
        <w:rPr>
          <w:rFonts w:hint="eastAsia" w:ascii="微软雅黑" w:hAnsi="微软雅黑"/>
          <w:sz w:val="20"/>
          <w:szCs w:val="18"/>
        </w:rPr>
        <w:t>中不支持出现京东元素；</w:t>
      </w:r>
    </w:p>
    <w:p>
      <w:pPr>
        <w:pStyle w:val="22"/>
        <w:widowControl/>
        <w:numPr>
          <w:ilvl w:val="0"/>
          <w:numId w:val="5"/>
        </w:numPr>
        <w:ind w:firstLineChars="0"/>
        <w:rPr>
          <w:rFonts w:ascii="等线" w:hAnsi="等线" w:eastAsia="等线"/>
          <w:sz w:val="20"/>
          <w:szCs w:val="18"/>
        </w:rPr>
      </w:pPr>
      <w:r>
        <w:rPr>
          <w:rFonts w:hint="eastAsia" w:ascii="微软雅黑" w:hAnsi="微软雅黑"/>
          <w:sz w:val="20"/>
          <w:szCs w:val="18"/>
        </w:rPr>
        <w:t>若</w:t>
      </w:r>
      <w:r>
        <w:rPr>
          <w:rFonts w:hint="eastAsia" w:ascii="等线" w:hAnsi="等线" w:eastAsia="等线"/>
          <w:sz w:val="20"/>
          <w:szCs w:val="18"/>
        </w:rPr>
        <w:t>TVC</w:t>
      </w:r>
      <w:r>
        <w:rPr>
          <w:rFonts w:hint="eastAsia" w:ascii="微软雅黑" w:hAnsi="微软雅黑"/>
          <w:sz w:val="20"/>
          <w:szCs w:val="18"/>
        </w:rPr>
        <w:t>中出现天猫或京东等元素需提供授权使用书；</w:t>
      </w:r>
    </w:p>
    <w:p>
      <w:pPr>
        <w:pStyle w:val="22"/>
        <w:widowControl/>
        <w:numPr>
          <w:ilvl w:val="0"/>
          <w:numId w:val="5"/>
        </w:numPr>
        <w:ind w:firstLineChars="0"/>
        <w:rPr>
          <w:rFonts w:ascii="等线" w:hAnsi="等线" w:eastAsia="等线"/>
          <w:sz w:val="20"/>
          <w:szCs w:val="18"/>
        </w:rPr>
      </w:pPr>
      <w:r>
        <w:rPr>
          <w:rFonts w:hint="eastAsia" w:ascii="等线" w:hAnsi="等线" w:eastAsia="等线"/>
          <w:sz w:val="20"/>
          <w:szCs w:val="18"/>
        </w:rPr>
        <w:t>TVC</w:t>
      </w:r>
      <w:r>
        <w:rPr>
          <w:rFonts w:hint="eastAsia" w:ascii="微软雅黑" w:hAnsi="微软雅黑"/>
          <w:sz w:val="20"/>
          <w:szCs w:val="18"/>
        </w:rPr>
        <w:t>需要同步给到媒体。</w:t>
      </w:r>
    </w:p>
    <w:p>
      <w:pPr>
        <w:pStyle w:val="22"/>
        <w:widowControl/>
        <w:numPr>
          <w:ilvl w:val="0"/>
          <w:numId w:val="0"/>
        </w:numPr>
        <w:ind w:left="1620" w:leftChars="0"/>
        <w:rPr>
          <w:rFonts w:hint="eastAsia" w:ascii="微软雅黑" w:hAnsi="微软雅黑"/>
          <w:sz w:val="20"/>
          <w:szCs w:val="18"/>
        </w:rPr>
      </w:pPr>
    </w:p>
    <w:p>
      <w:pPr>
        <w:pStyle w:val="22"/>
        <w:widowControl/>
        <w:numPr>
          <w:ilvl w:val="0"/>
          <w:numId w:val="0"/>
        </w:numPr>
        <w:ind w:left="1620" w:leftChars="0"/>
        <w:rPr>
          <w:rFonts w:hint="eastAsia" w:ascii="微软雅黑" w:hAnsi="微软雅黑"/>
          <w:sz w:val="20"/>
          <w:szCs w:val="18"/>
        </w:rPr>
      </w:pPr>
    </w:p>
    <w:p>
      <w:pPr>
        <w:pStyle w:val="3"/>
      </w:pPr>
      <w:bookmarkStart w:id="5" w:name="_Toc136446825"/>
      <w:r>
        <w:t xml:space="preserve">2.2 </w:t>
      </w:r>
      <w:r>
        <w:rPr>
          <w:rFonts w:hint="eastAsia"/>
        </w:rPr>
        <w:t>数据管理</w:t>
      </w:r>
      <w:bookmarkEnd w:id="5"/>
    </w:p>
    <w:p>
      <w:pPr>
        <w:pStyle w:val="4"/>
      </w:pPr>
      <w:bookmarkStart w:id="6" w:name="_Toc136446826"/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广告主管理</w:t>
      </w:r>
      <w:bookmarkEnd w:id="6"/>
    </w:p>
    <w:p>
      <w:pPr>
        <w:pStyle w:val="5"/>
      </w:pPr>
      <w:bookmarkStart w:id="7" w:name="_Toc136446827"/>
      <w:r>
        <w:t>2.2.1.1</w:t>
      </w:r>
      <w:r>
        <w:rPr>
          <w:rFonts w:hint="eastAsia"/>
        </w:rPr>
        <w:t>广告主数据展示</w:t>
      </w:r>
      <w:bookmarkEnd w:id="7"/>
    </w:p>
    <w:p>
      <w:r>
        <w:rPr>
          <w:rFonts w:hint="eastAsia"/>
        </w:rPr>
        <w:t>点击</w:t>
      </w:r>
      <w:r>
        <w:rPr>
          <w:rFonts w:hint="eastAsia" w:ascii="微软雅黑" w:hAnsi="微软雅黑" w:cs="Segoe UI"/>
          <w:color w:val="0B5395" w:themeColor="accent1" w:themeShade="BF"/>
          <w:szCs w:val="21"/>
        </w:rPr>
        <w:t>投放管理_广告主</w:t>
      </w:r>
      <w:r>
        <w:rPr>
          <w:rFonts w:hint="eastAsia"/>
        </w:rPr>
        <w:t>，进入广告主管理页面，此页面显示目前已投放的广告主、对应的品牌以及对应品牌下的城市组信息。</w:t>
      </w:r>
    </w:p>
    <w:p>
      <w:pPr>
        <w:pStyle w:val="5"/>
      </w:pPr>
      <w:bookmarkStart w:id="8" w:name="_Toc136446828"/>
      <w:r>
        <w:t>2.2.1.</w:t>
      </w:r>
      <w:r>
        <w:rPr>
          <w:rFonts w:hint="eastAsia"/>
        </w:rPr>
        <w:t>2新增广告主</w:t>
      </w:r>
      <w:bookmarkEnd w:id="8"/>
    </w:p>
    <w:p>
      <w:r>
        <w:rPr>
          <w:rFonts w:hint="eastAsia"/>
        </w:rPr>
        <w:t>第一次投放活动的广告主，需添加广告主信息，点击</w:t>
      </w:r>
      <w:r>
        <w:rPr>
          <w:rFonts w:hint="eastAsia"/>
          <w:color w:val="0B5395" w:themeColor="accent1" w:themeShade="BF"/>
        </w:rPr>
        <w:t>+</w:t>
      </w:r>
      <w:r>
        <w:rPr>
          <w:color w:val="0B5395" w:themeColor="accent1" w:themeShade="BF"/>
        </w:rPr>
        <w:t>new advertiser</w:t>
      </w:r>
      <w:r>
        <w:rPr>
          <w:rFonts w:hint="eastAsia"/>
        </w:rPr>
        <w:t>，进入广告主信息创建页面，规范填写广告主名称和对应的品牌信息。</w:t>
      </w:r>
    </w:p>
    <w:p>
      <w:pPr>
        <w:pStyle w:val="5"/>
      </w:pPr>
      <w:bookmarkStart w:id="9" w:name="_Toc136446829"/>
      <w:r>
        <w:t>2.2.1.</w:t>
      </w:r>
      <w:r>
        <w:rPr>
          <w:rFonts w:hint="eastAsia"/>
        </w:rPr>
        <w:t>3新增广告主对应品牌与市场组</w:t>
      </w:r>
      <w:bookmarkEnd w:id="9"/>
    </w:p>
    <w:p>
      <w:r>
        <w:rPr>
          <w:rFonts w:hint="eastAsia"/>
        </w:rPr>
        <w:t>点击广告主名称，弹出浮层。</w:t>
      </w:r>
    </w:p>
    <w:p>
      <w:pPr>
        <w:rPr>
          <w:rFonts w:ascii="微软雅黑" w:hAnsi="微软雅黑" w:cs="Segoe UI"/>
          <w:szCs w:val="21"/>
        </w:rPr>
      </w:pPr>
      <w:r>
        <w:rPr>
          <w:rFonts w:hint="eastAsia" w:ascii="微软雅黑" w:hAnsi="微软雅黑" w:cs="Segoe UI"/>
          <w:szCs w:val="21"/>
        </w:rPr>
        <w:t>点击品牌编辑开关，添加/编辑品牌名称；点击品牌名称右侧</w:t>
      </w:r>
      <w:r>
        <w:drawing>
          <wp:inline distT="0" distB="0" distL="0" distR="0">
            <wp:extent cx="160020" cy="128270"/>
            <wp:effectExtent l="0" t="0" r="0" b="508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4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 l="1" r="-12823" b="1231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80659" cy="14465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cs="Segoe UI"/>
          <w:szCs w:val="21"/>
        </w:rPr>
        <w:t>按钮（可多次操作）新增品牌，编辑品牌名称，点击O</w:t>
      </w:r>
      <w:r>
        <w:rPr>
          <w:rFonts w:ascii="微软雅黑" w:hAnsi="微软雅黑" w:cs="Segoe UI"/>
          <w:szCs w:val="21"/>
        </w:rPr>
        <w:t>K</w:t>
      </w:r>
      <w:r>
        <w:rPr>
          <w:rFonts w:hint="eastAsia" w:ascii="微软雅黑" w:hAnsi="微软雅黑" w:cs="Segoe UI"/>
          <w:szCs w:val="21"/>
        </w:rPr>
        <w:t>按钮即可保存以上信息。</w:t>
      </w:r>
    </w:p>
    <w:p/>
    <w:p/>
    <w:p>
      <w:pPr>
        <w:pStyle w:val="4"/>
      </w:pPr>
      <w:bookmarkStart w:id="10" w:name="_Toc136446830"/>
      <w:r>
        <w:t xml:space="preserve">2.2.2 </w:t>
      </w:r>
      <w:r>
        <w:rPr>
          <w:rFonts w:hint="eastAsia"/>
        </w:rPr>
        <w:t>品牌与市场组管理</w:t>
      </w:r>
      <w:bookmarkEnd w:id="10"/>
    </w:p>
    <w:p>
      <w:r>
        <w:rPr>
          <w:rFonts w:hint="eastAsia"/>
        </w:rPr>
        <w:t>点击广告主名称进入广告主详情页</w:t>
      </w:r>
    </w:p>
    <w:p/>
    <w:p>
      <w:r>
        <w:rPr>
          <w:rFonts w:hint="eastAsia"/>
        </w:rPr>
        <w:t>下拉列表选择一个</w:t>
      </w:r>
      <w:r>
        <w:rPr>
          <w:rFonts w:hint="eastAsia" w:ascii="微软雅黑" w:hAnsi="微软雅黑" w:cs="Segoe UI"/>
          <w:color w:val="0B5395" w:themeColor="accent1" w:themeShade="BF"/>
          <w:szCs w:val="21"/>
        </w:rPr>
        <w:t>品牌</w:t>
      </w:r>
      <w:r>
        <w:rPr>
          <w:rFonts w:hint="eastAsia"/>
        </w:rPr>
        <w:t>，会同时显示目前已投放的广告主下对应品牌下的市场组信息。可通过右侧的</w:t>
      </w:r>
      <w:r>
        <w:drawing>
          <wp:inline distT="0" distB="0" distL="0" distR="0">
            <wp:extent cx="160020" cy="128270"/>
            <wp:effectExtent l="0" t="0" r="0" b="5080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150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 l="1" r="-12823" b="1231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80659" cy="14465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47955" cy="135890"/>
            <wp:effectExtent l="0" t="0" r="4445" b="0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5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rcRect t="20429" r="7268" b="21472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13724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按钮来新增和删减品牌和市场组信息。</w:t>
      </w:r>
    </w:p>
    <w:p/>
    <w:p>
      <w:pPr>
        <w:pStyle w:val="4"/>
      </w:pPr>
      <w:bookmarkStart w:id="11" w:name="_Toc136446831"/>
      <w:r>
        <w:t>2</w:t>
      </w:r>
      <w:r>
        <w:rPr>
          <w:rFonts w:hint="eastAsia"/>
        </w:rPr>
        <w:t>.2.3</w:t>
      </w:r>
      <w:r>
        <w:t xml:space="preserve"> </w:t>
      </w:r>
      <w:r>
        <w:rPr>
          <w:rFonts w:hint="eastAsia"/>
        </w:rPr>
        <w:t>频控和人群包管理</w:t>
      </w:r>
      <w:bookmarkEnd w:id="11"/>
    </w:p>
    <w:p>
      <w:pPr>
        <w:pStyle w:val="5"/>
      </w:pPr>
      <w:bookmarkStart w:id="12" w:name="_Toc136446832"/>
      <w:r>
        <w:t>2.</w:t>
      </w:r>
      <w:r>
        <w:rPr>
          <w:rFonts w:hint="eastAsia"/>
        </w:rPr>
        <w:t>2.</w:t>
      </w:r>
      <w:r>
        <w:t xml:space="preserve">3.1 </w:t>
      </w:r>
      <w:r>
        <w:rPr>
          <w:rFonts w:hint="eastAsia"/>
        </w:rPr>
        <w:t>频控信息查看、修改</w:t>
      </w:r>
      <w:bookmarkEnd w:id="12"/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点击</w:t>
      </w:r>
      <w:r>
        <w:rPr>
          <w:rFonts w:hint="eastAsia" w:ascii="微软雅黑" w:hAnsi="微软雅黑"/>
          <w:color w:val="0B5395" w:themeColor="accent1" w:themeShade="BF"/>
        </w:rPr>
        <w:t>投放管理-频控</w:t>
      </w:r>
      <w:r>
        <w:rPr>
          <w:rFonts w:hint="eastAsia" w:ascii="微软雅黑" w:hAnsi="微软雅黑"/>
        </w:rPr>
        <w:t>进入频控数据管理界面</w:t>
      </w:r>
    </w:p>
    <w:p>
      <w:pPr>
        <w:jc w:val="left"/>
        <w:rPr>
          <w:rFonts w:hint="eastAsia" w:ascii="微软雅黑" w:hAnsi="微软雅黑" w:cs="Segoe UI"/>
          <w:szCs w:val="21"/>
        </w:rPr>
      </w:pPr>
      <w:r>
        <w:rPr>
          <w:rFonts w:hint="eastAsia" w:ascii="微软雅黑" w:hAnsi="微软雅黑"/>
        </w:rPr>
        <w:t>点击</w:t>
      </w:r>
      <w:r>
        <w:rPr>
          <w:rFonts w:hint="eastAsia" w:ascii="微软雅黑" w:hAnsi="微软雅黑"/>
          <w:color w:val="0B5395" w:themeColor="accent1" w:themeShade="BF"/>
        </w:rPr>
        <w:t>新增频控</w:t>
      </w:r>
      <w:r>
        <w:rPr>
          <w:rFonts w:hint="eastAsia" w:ascii="微软雅黑" w:hAnsi="微软雅黑"/>
        </w:rPr>
        <w:t>，填入频控名称、周期、投放周期频次上限、频控类型、频控条件等信息，</w:t>
      </w:r>
      <w:r>
        <w:rPr>
          <w:rFonts w:hint="eastAsia" w:ascii="微软雅黑" w:hAnsi="微软雅黑" w:cs="Segoe UI"/>
          <w:szCs w:val="21"/>
        </w:rPr>
        <w:t>点击</w:t>
      </w:r>
      <w:r>
        <w:rPr>
          <w:rFonts w:ascii="微软雅黑" w:hAnsi="微软雅黑" w:cs="Segoe UI"/>
          <w:szCs w:val="21"/>
        </w:rPr>
        <w:t>Save</w:t>
      </w:r>
      <w:r>
        <w:rPr>
          <w:rFonts w:hint="eastAsia" w:ascii="微软雅黑" w:hAnsi="微软雅黑" w:cs="Segoe UI"/>
          <w:szCs w:val="21"/>
        </w:rPr>
        <w:t>按钮即可保存以上信息</w:t>
      </w:r>
    </w:p>
    <w:p>
      <w:pPr>
        <w:jc w:val="left"/>
        <w:rPr>
          <w:rFonts w:hint="eastAsia" w:ascii="微软雅黑" w:hAnsi="微软雅黑" w:cs="Segoe UI"/>
          <w:szCs w:val="21"/>
        </w:rPr>
      </w:pPr>
    </w:p>
    <w:p>
      <w:pPr>
        <w:pStyle w:val="5"/>
      </w:pPr>
      <w:bookmarkStart w:id="13" w:name="_1.2.3.2_新建TA"/>
      <w:bookmarkEnd w:id="13"/>
      <w:bookmarkStart w:id="14" w:name="_Toc136446833"/>
      <w:r>
        <w:t>2.</w:t>
      </w:r>
      <w:r>
        <w:rPr>
          <w:rFonts w:hint="eastAsia"/>
        </w:rPr>
        <w:t>2.</w:t>
      </w:r>
      <w:r>
        <w:t xml:space="preserve">3.2 </w:t>
      </w:r>
      <w:r>
        <w:rPr>
          <w:rFonts w:hint="eastAsia"/>
        </w:rPr>
        <w:t>人群包查看</w:t>
      </w:r>
      <w:bookmarkEnd w:id="14"/>
    </w:p>
    <w:p>
      <w:pPr>
        <w:widowControl/>
        <w:jc w:val="left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点击</w:t>
      </w:r>
      <w:r>
        <w:rPr>
          <w:rFonts w:hint="eastAsia" w:ascii="微软雅黑" w:hAnsi="微软雅黑"/>
          <w:color w:val="0B5395" w:themeColor="accent1" w:themeShade="BF"/>
        </w:rPr>
        <w:t>人群管理-人群列表</w:t>
      </w:r>
      <w:r>
        <w:rPr>
          <w:rFonts w:hint="eastAsia" w:ascii="微软雅黑" w:hAnsi="微软雅黑"/>
        </w:rPr>
        <w:t>进入人群包数据管理界面，此列表展示广告主关联的人群包。在建立创意时选择合适的人群包进行绑定。数据部门会提前设置，投放配置前请确认投放人群包I</w:t>
      </w:r>
      <w:r>
        <w:rPr>
          <w:rFonts w:ascii="微软雅黑" w:hAnsi="微软雅黑"/>
        </w:rPr>
        <w:t>D</w:t>
      </w:r>
      <w:r>
        <w:rPr>
          <w:rFonts w:hint="eastAsia" w:ascii="微软雅黑" w:hAnsi="微软雅黑"/>
        </w:rPr>
        <w:t>和名称，方便活动配置时直接选择。</w:t>
      </w:r>
    </w:p>
    <w:p>
      <w:pPr>
        <w:widowControl/>
        <w:jc w:val="left"/>
        <w:rPr>
          <w:rFonts w:hint="eastAsia" w:ascii="微软雅黑" w:hAnsi="微软雅黑"/>
        </w:rPr>
      </w:pPr>
    </w:p>
    <w:p>
      <w:pPr>
        <w:pStyle w:val="2"/>
      </w:pPr>
      <w:bookmarkStart w:id="15" w:name="_三、活动投放上线管理"/>
      <w:bookmarkEnd w:id="15"/>
      <w:bookmarkStart w:id="16" w:name="_Toc136446834"/>
      <w:r>
        <w:rPr>
          <w:rFonts w:hint="eastAsia"/>
        </w:rPr>
        <w:t>三、活动投放上线管理</w:t>
      </w:r>
      <w:bookmarkEnd w:id="16"/>
    </w:p>
    <w:p>
      <w:r>
        <w:t>访问地址https://ssp.pmxprecision.com，输入账号和密码后登录</w:t>
      </w:r>
      <w:r>
        <w:rPr>
          <w:rFonts w:hint="eastAsia"/>
        </w:rPr>
        <w:t>。</w:t>
      </w:r>
    </w:p>
    <w:p>
      <w:pPr>
        <w:widowControl/>
        <w:jc w:val="left"/>
        <w:rPr>
          <w:bCs/>
          <w:kern w:val="44"/>
          <w:sz w:val="44"/>
          <w:szCs w:val="44"/>
        </w:rPr>
      </w:pPr>
    </w:p>
    <w:p>
      <w:pPr>
        <w:pStyle w:val="3"/>
      </w:pPr>
      <w:bookmarkStart w:id="17" w:name="_Toc136446835"/>
      <w:r>
        <w:t>3</w:t>
      </w:r>
      <w:r>
        <w:rPr>
          <w:rFonts w:hint="eastAsia"/>
        </w:rPr>
        <w:t>.1活动管理</w:t>
      </w:r>
      <w:bookmarkEnd w:id="17"/>
    </w:p>
    <w:p>
      <w:pPr>
        <w:pStyle w:val="4"/>
      </w:pPr>
      <w:bookmarkStart w:id="18" w:name="_Toc136446836"/>
      <w:r>
        <w:t xml:space="preserve">3.1.1 </w:t>
      </w:r>
      <w:r>
        <w:rPr>
          <w:rFonts w:hint="eastAsia"/>
        </w:rPr>
        <w:t>新增活动</w:t>
      </w:r>
      <w:bookmarkEnd w:id="18"/>
    </w:p>
    <w:p>
      <w:pPr>
        <w:pStyle w:val="22"/>
        <w:numPr>
          <w:ilvl w:val="0"/>
          <w:numId w:val="6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点击</w:t>
      </w:r>
      <w:r>
        <w:rPr>
          <w:rFonts w:hint="eastAsia" w:ascii="微软雅黑" w:hAnsi="微软雅黑"/>
          <w:color w:val="0B5395" w:themeColor="accent1" w:themeShade="BF"/>
        </w:rPr>
        <w:t>投放管理_活动</w:t>
      </w:r>
      <w:r>
        <w:rPr>
          <w:rFonts w:hint="eastAsia" w:ascii="微软雅黑" w:hAnsi="微软雅黑"/>
        </w:rPr>
        <w:t>，进入活动管理界面。</w:t>
      </w:r>
    </w:p>
    <w:p>
      <w:pPr>
        <w:ind w:firstLine="420" w:firstLineChars="200"/>
        <w:rPr>
          <w:rFonts w:ascii="微软雅黑" w:hAnsi="微软雅黑"/>
        </w:rPr>
      </w:pPr>
      <w:r>
        <w:rPr>
          <w:rFonts w:hint="eastAsia" w:ascii="微软雅黑" w:hAnsi="微软雅黑"/>
        </w:rPr>
        <w:t>此页面显示活动</w:t>
      </w:r>
      <w:r>
        <w:rPr>
          <w:rFonts w:ascii="微软雅黑" w:hAnsi="微软雅黑"/>
        </w:rPr>
        <w:t>ID、</w:t>
      </w:r>
      <w:r>
        <w:rPr>
          <w:rFonts w:hint="eastAsia" w:ascii="微软雅黑" w:hAnsi="微软雅黑"/>
        </w:rPr>
        <w:t>活动名称、活动状态、广告主名称、活动日期、投放市场数等信息。</w:t>
      </w:r>
      <w:r>
        <w:rPr>
          <w:rFonts w:ascii="微软雅黑" w:hAnsi="微软雅黑"/>
        </w:rPr>
        <w:t xml:space="preserve"> </w:t>
      </w:r>
    </w:p>
    <w:p>
      <w:pPr>
        <w:pStyle w:val="22"/>
        <w:numPr>
          <w:ilvl w:val="0"/>
          <w:numId w:val="6"/>
        </w:numPr>
        <w:ind w:firstLineChars="0"/>
        <w:rPr>
          <w:rFonts w:ascii="微软雅黑" w:hAnsi="微软雅黑"/>
          <w:b/>
          <w:bCs/>
        </w:rPr>
      </w:pPr>
      <w:r>
        <w:rPr>
          <w:rFonts w:hint="eastAsia" w:ascii="微软雅黑" w:hAnsi="微软雅黑"/>
        </w:rPr>
        <w:t>点击</w:t>
      </w:r>
      <w:r>
        <w:rPr>
          <w:rFonts w:hint="eastAsia" w:ascii="微软雅黑" w:hAnsi="微软雅黑"/>
          <w:color w:val="0B5395" w:themeColor="accent1" w:themeShade="BF"/>
        </w:rPr>
        <w:t>+N</w:t>
      </w:r>
      <w:r>
        <w:rPr>
          <w:rFonts w:ascii="微软雅黑" w:hAnsi="微软雅黑"/>
          <w:color w:val="0B5395" w:themeColor="accent1" w:themeShade="BF"/>
        </w:rPr>
        <w:t>ew Brief</w:t>
      </w:r>
      <w:r>
        <w:rPr>
          <w:rFonts w:ascii="微软雅黑" w:hAnsi="微软雅黑"/>
        </w:rPr>
        <w:t>，</w:t>
      </w:r>
      <w:r>
        <w:rPr>
          <w:rFonts w:hint="eastAsia" w:ascii="微软雅黑" w:hAnsi="微软雅黑"/>
        </w:rPr>
        <w:t>填写</w:t>
      </w:r>
      <w:r>
        <w:rPr>
          <w:rFonts w:ascii="微软雅黑" w:hAnsi="微软雅黑"/>
        </w:rPr>
        <w:t>活动</w:t>
      </w:r>
      <w:r>
        <w:rPr>
          <w:rFonts w:hint="eastAsia" w:ascii="微软雅黑" w:hAnsi="微软雅黑"/>
        </w:rPr>
        <w:t>详细</w:t>
      </w:r>
      <w:r>
        <w:rPr>
          <w:rFonts w:ascii="微软雅黑" w:hAnsi="微软雅黑"/>
        </w:rPr>
        <w:t>信息</w:t>
      </w:r>
      <w:r>
        <w:rPr>
          <w:rFonts w:hint="eastAsia" w:ascii="微软雅黑" w:hAnsi="微软雅黑"/>
        </w:rPr>
        <w:t>。</w:t>
      </w:r>
    </w:p>
    <w:p>
      <w:pPr>
        <w:pStyle w:val="22"/>
        <w:numPr>
          <w:ilvl w:val="0"/>
          <w:numId w:val="7"/>
        </w:num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活动名称</w:t>
      </w:r>
      <w:r>
        <w:rPr>
          <w:rFonts w:hint="eastAsia" w:ascii="微软雅黑" w:hAnsi="微软雅黑"/>
        </w:rPr>
        <w:t>；</w:t>
      </w:r>
    </w:p>
    <w:p>
      <w:pPr>
        <w:pStyle w:val="22"/>
        <w:numPr>
          <w:ilvl w:val="0"/>
          <w:numId w:val="7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广告主、品牌下拉选择；</w:t>
      </w:r>
    </w:p>
    <w:p>
      <w:pPr>
        <w:pStyle w:val="22"/>
        <w:numPr>
          <w:ilvl w:val="0"/>
          <w:numId w:val="7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市场：可以手动选择，也可将城市列表粘贴至文本框自动识别。右侧徽标自动统计市场个数。</w:t>
      </w:r>
    </w:p>
    <w:p>
      <w:pPr>
        <w:pStyle w:val="22"/>
        <w:ind w:left="1080" w:firstLine="0"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(此处市场选择不影响后续订单中增减城市，实际投放城市以订单中选择城市为准)</w:t>
      </w:r>
    </w:p>
    <w:p>
      <w:pPr>
        <w:pStyle w:val="22"/>
        <w:numPr>
          <w:ilvl w:val="0"/>
          <w:numId w:val="7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时间活动开始和结束时间，结束时间以Spotplan结束日期为准。</w:t>
      </w:r>
    </w:p>
    <w:p>
      <w:pPr>
        <w:pStyle w:val="22"/>
        <w:numPr>
          <w:ilvl w:val="0"/>
          <w:numId w:val="0"/>
        </w:numPr>
        <w:ind w:left="360" w:leftChars="0"/>
        <w:rPr>
          <w:rFonts w:ascii="微软雅黑" w:hAnsi="微软雅黑"/>
        </w:rPr>
      </w:pPr>
    </w:p>
    <w:p>
      <w:pPr>
        <w:pStyle w:val="3"/>
      </w:pPr>
      <w:bookmarkStart w:id="19" w:name="_Toc136446837"/>
      <w:r>
        <w:t>3</w:t>
      </w:r>
      <w:r>
        <w:rPr>
          <w:rFonts w:hint="eastAsia"/>
        </w:rPr>
        <w:t>.2投放订单管理</w:t>
      </w:r>
      <w:bookmarkEnd w:id="19"/>
    </w:p>
    <w:p>
      <w:pPr>
        <w:pStyle w:val="4"/>
      </w:pPr>
      <w:bookmarkStart w:id="20" w:name="_Toc136446838"/>
      <w:r>
        <w:t xml:space="preserve">3.2.1 </w:t>
      </w:r>
      <w:r>
        <w:rPr>
          <w:rFonts w:hint="eastAsia"/>
        </w:rPr>
        <w:t>批量新增投放订单</w:t>
      </w:r>
      <w:bookmarkEnd w:id="20"/>
    </w:p>
    <w:p>
      <w:pPr>
        <w:pStyle w:val="22"/>
        <w:numPr>
          <w:ilvl w:val="0"/>
          <w:numId w:val="8"/>
        </w:numPr>
        <w:ind w:firstLineChars="0"/>
      </w:pPr>
      <w:r>
        <w:rPr>
          <w:rFonts w:hint="eastAsia" w:ascii="微软雅黑" w:hAnsi="微软雅黑"/>
        </w:rPr>
        <w:t>在订单列表页点击右上角的</w:t>
      </w:r>
      <w:r>
        <w:rPr>
          <w:rFonts w:hint="eastAsia" w:ascii="微软雅黑" w:hAnsi="微软雅黑"/>
          <w:color w:val="0B5395" w:themeColor="accent1" w:themeShade="BF"/>
        </w:rPr>
        <w:t>新增投放订单，</w:t>
      </w:r>
      <w:r>
        <w:rPr>
          <w:rFonts w:hint="eastAsia" w:ascii="微软雅黑" w:hAnsi="微软雅黑"/>
        </w:rPr>
        <w:t>也可以在活动列表页勾选需要的活动，然后点击</w:t>
      </w:r>
      <w:r>
        <w:rPr>
          <w:rFonts w:hint="eastAsia" w:ascii="微软雅黑" w:hAnsi="微软雅黑"/>
          <w:color w:val="0B5395" w:themeColor="accent1" w:themeShade="BF"/>
        </w:rPr>
        <w:t>快速创建策略</w:t>
      </w:r>
      <w:r>
        <w:rPr>
          <w:rFonts w:hint="eastAsia" w:ascii="微软雅黑" w:hAnsi="微软雅黑"/>
        </w:rPr>
        <w:t>。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Brief/活动：下拉选择对应的活动，如果是</w:t>
      </w:r>
      <w:r>
        <w:rPr>
          <w:rFonts w:hint="eastAsia" w:ascii="微软雅黑" w:hAnsi="微软雅黑"/>
        </w:rPr>
        <w:t>点击</w:t>
      </w:r>
      <w:r>
        <w:rPr>
          <w:rFonts w:hint="eastAsia" w:ascii="微软雅黑" w:hAnsi="微软雅黑"/>
          <w:color w:val="0B5395" w:themeColor="accent1" w:themeShade="BF"/>
        </w:rPr>
        <w:t>快速创建策略</w:t>
      </w:r>
      <w:r>
        <w:rPr>
          <w:rFonts w:hint="eastAsia"/>
        </w:rPr>
        <w:t>无须填写自动生成；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订单名称：自动读取对应活动的广告主和日期，通常无需操作，推广产品可以按需填写；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市场：下拉框选择，默认读取活动的市场，也可以从E</w:t>
      </w:r>
      <w:r>
        <w:t>xcel</w:t>
      </w:r>
      <w:r>
        <w:rPr>
          <w:rFonts w:hint="eastAsia"/>
        </w:rPr>
        <w:t>批量复制粘贴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周期： 活动投放的时间，默认读取活动的周期；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点击下一步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投放形式： 默认投放为PDB，可根据实际需求进行选择投放形式；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设备类型： 选择需要投放设备；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媒体： 下拉框选择需要投放的媒体；</w:t>
      </w:r>
    </w:p>
    <w:p>
      <w:pPr>
        <w:pStyle w:val="22"/>
        <w:numPr>
          <w:ilvl w:val="0"/>
          <w:numId w:val="9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广告位类型：单选不同的类型；</w:t>
      </w:r>
    </w:p>
    <w:p>
      <w:pPr>
        <w:pStyle w:val="22"/>
        <w:numPr>
          <w:ilvl w:val="0"/>
          <w:numId w:val="9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版本：填写单个版本或者多个版本（多个版本点击加号进行增加版本信息）；</w:t>
      </w:r>
    </w:p>
    <w:p>
      <w:pPr>
        <w:pStyle w:val="22"/>
        <w:numPr>
          <w:ilvl w:val="0"/>
          <w:numId w:val="9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生成版本策略： 切换按钮是否要开启生成版本策略；</w:t>
      </w:r>
    </w:p>
    <w:p>
      <w:pPr>
        <w:pStyle w:val="22"/>
        <w:numPr>
          <w:ilvl w:val="0"/>
          <w:numId w:val="9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TA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:</w:t>
      </w:r>
      <w:r>
        <w:rPr>
          <w:rFonts w:ascii="微软雅黑" w:hAnsi="微软雅黑"/>
        </w:rPr>
        <w:t xml:space="preserve"> </w:t>
      </w:r>
      <w:r>
        <w:rPr>
          <w:rFonts w:hint="eastAsia" w:ascii="微软雅黑" w:hAnsi="微软雅黑"/>
        </w:rPr>
        <w:t>下拉框选择要进行投放的TA。</w:t>
      </w:r>
    </w:p>
    <w:p>
      <w:pPr>
        <w:pStyle w:val="22"/>
        <w:numPr>
          <w:ilvl w:val="0"/>
          <w:numId w:val="9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频次： 追（填写需要追的频次），控（下拉选择需要控的频次）。</w:t>
      </w:r>
    </w:p>
    <w:p>
      <w:pPr>
        <w:pStyle w:val="22"/>
        <w:numPr>
          <w:ilvl w:val="0"/>
          <w:numId w:val="9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推送比：填写推送的比例</w:t>
      </w:r>
    </w:p>
    <w:p>
      <w:pPr>
        <w:pStyle w:val="22"/>
        <w:numPr>
          <w:ilvl w:val="0"/>
          <w:numId w:val="9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点击下一步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 w:ascii="微软雅黑" w:hAnsi="微软雅黑"/>
        </w:rPr>
        <w:t>检查当前新建的数据是否有问题，如果没有问题则点击save进行保存，如果某条数据有问题，则点击上一步进行修改成对应的数据</w:t>
      </w:r>
    </w:p>
    <w:p>
      <w:pPr>
        <w:pStyle w:val="22"/>
        <w:numPr>
          <w:ilvl w:val="0"/>
          <w:numId w:val="8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以上信息填写完成后，点击</w:t>
      </w:r>
      <w:r>
        <w:rPr>
          <w:rFonts w:hint="eastAsia" w:ascii="微软雅黑" w:hAnsi="微软雅黑"/>
          <w:color w:val="0B5395" w:themeColor="accent1" w:themeShade="BF"/>
        </w:rPr>
        <w:t>save按钮</w:t>
      </w:r>
      <w:r>
        <w:rPr>
          <w:rFonts w:hint="eastAsia" w:ascii="微软雅黑" w:hAnsi="微软雅黑"/>
        </w:rPr>
        <w:t>，保存订单信息，自动跳转显示当前新建订单，请检查订单信息是否正确且没有遗漏市场。</w:t>
      </w:r>
    </w:p>
    <w:p>
      <w:pPr>
        <w:rPr>
          <w:rFonts w:ascii="微软雅黑" w:hAnsi="微软雅黑"/>
        </w:rPr>
      </w:pPr>
    </w:p>
    <w:p>
      <w:pPr>
        <w:pStyle w:val="3"/>
      </w:pPr>
      <w:bookmarkStart w:id="21" w:name="_Toc136446839"/>
      <w:r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创意素材管理</w:t>
      </w:r>
      <w:bookmarkEnd w:id="21"/>
    </w:p>
    <w:p>
      <w:r>
        <w:rPr>
          <w:rFonts w:hint="eastAsia"/>
        </w:rPr>
        <w:t>点击</w:t>
      </w:r>
      <w:r>
        <w:rPr>
          <w:rFonts w:hint="eastAsia"/>
          <w:color w:val="0B5395" w:themeColor="accent1" w:themeShade="BF"/>
        </w:rPr>
        <w:t>投放管理_创意素材</w:t>
      </w:r>
      <w:r>
        <w:rPr>
          <w:rFonts w:hint="eastAsia"/>
        </w:rPr>
        <w:t>，进入创意管理界面，默认显示最新活动的创意列表。直接点击投放管理，默认也是跳转到创意列表。</w:t>
      </w:r>
    </w:p>
    <w:p/>
    <w:p>
      <w:pPr>
        <w:pStyle w:val="4"/>
      </w:pPr>
      <w:bookmarkStart w:id="22" w:name="_Toc136446840"/>
      <w:r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.1填写创意信息</w:t>
      </w:r>
      <w:bookmarkEnd w:id="22"/>
      <w:r>
        <w:t xml:space="preserve"> </w:t>
      </w:r>
    </w:p>
    <w:p>
      <w:pPr>
        <w:jc w:val="center"/>
      </w:pPr>
    </w:p>
    <w:p>
      <w:pPr>
        <w:pStyle w:val="22"/>
        <w:numPr>
          <w:ilvl w:val="0"/>
          <w:numId w:val="10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在新建订单后，默认已经批量生成了对应的创意。点击</w:t>
      </w:r>
      <w:r>
        <w:rPr>
          <w:rFonts w:hint="eastAsia" w:ascii="微软雅黑" w:hAnsi="微软雅黑"/>
          <w:color w:val="0B5395" w:themeColor="accent1" w:themeShade="BF"/>
        </w:rPr>
        <w:t>导出创意</w:t>
      </w:r>
      <w:r>
        <w:rPr>
          <w:rFonts w:hint="eastAsia" w:ascii="微软雅黑" w:hAnsi="微软雅黑"/>
        </w:rPr>
        <w:t>，导出对应活动创意</w:t>
      </w:r>
      <w:r>
        <w:rPr>
          <w:rFonts w:ascii="微软雅黑" w:hAnsi="微软雅黑"/>
        </w:rPr>
        <w:t>Excel</w:t>
      </w:r>
      <w:r>
        <w:rPr>
          <w:rFonts w:hint="eastAsia" w:ascii="微软雅黑" w:hAnsi="微软雅黑"/>
        </w:rPr>
        <w:t>表，包含如下信息：</w:t>
      </w:r>
    </w:p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Creative</w:t>
      </w:r>
      <w:r>
        <w:t xml:space="preserve"> ID</w:t>
      </w:r>
      <w:r>
        <w:rPr>
          <w:rFonts w:hint="eastAsia"/>
        </w:rPr>
        <w:t>、</w:t>
      </w:r>
      <w:r>
        <w:t>Order ID、Strategy ID、Strategy Name：</w:t>
      </w:r>
      <w:r>
        <w:rPr>
          <w:rFonts w:hint="eastAsia"/>
        </w:rPr>
        <w:t>系统自动生成，</w:t>
      </w:r>
      <w:r>
        <w:rPr>
          <w:rFonts w:hint="eastAsia"/>
          <w:color w:val="FF0000"/>
        </w:rPr>
        <w:t>请不要修改</w:t>
      </w:r>
      <w:r>
        <w:rPr>
          <w:rFonts w:hint="eastAsia"/>
        </w:rPr>
        <w:t>。</w:t>
      </w:r>
    </w:p>
    <w:p>
      <w:pPr>
        <w:pStyle w:val="22"/>
        <w:numPr>
          <w:ilvl w:val="0"/>
          <w:numId w:val="11"/>
        </w:numPr>
        <w:ind w:firstLineChars="0"/>
      </w:pPr>
      <w:r>
        <w:t>Creative Name：</w:t>
      </w:r>
      <w:r>
        <w:rPr>
          <w:rFonts w:hint="eastAsia"/>
        </w:rPr>
        <w:t>自动生成，可以自行替换调整；</w:t>
      </w:r>
    </w:p>
    <w:p>
      <w:pPr>
        <w:pStyle w:val="22"/>
        <w:numPr>
          <w:ilvl w:val="0"/>
          <w:numId w:val="11"/>
        </w:numPr>
        <w:ind w:firstLineChars="0"/>
      </w:pPr>
      <w:r>
        <w:t>Duration：</w:t>
      </w:r>
      <w:r>
        <w:rPr>
          <w:rFonts w:hint="eastAsia"/>
        </w:rPr>
        <w:t>素材时长；</w:t>
      </w:r>
    </w:p>
    <w:p>
      <w:pPr>
        <w:pStyle w:val="22"/>
        <w:numPr>
          <w:ilvl w:val="0"/>
          <w:numId w:val="11"/>
        </w:numPr>
        <w:ind w:firstLineChars="0"/>
      </w:pPr>
      <w:r>
        <w:t>Deal ID：</w:t>
      </w:r>
      <w:r>
        <w:rPr>
          <w:rFonts w:hint="eastAsia"/>
        </w:rPr>
        <w:t>媒体的deal</w:t>
      </w:r>
      <w:r>
        <w:t xml:space="preserve"> </w:t>
      </w:r>
      <w:r>
        <w:rPr>
          <w:rFonts w:hint="eastAsia"/>
        </w:rPr>
        <w:t>id。腾讯的deal</w:t>
      </w:r>
      <w:r>
        <w:t xml:space="preserve"> </w:t>
      </w:r>
      <w:r>
        <w:rPr>
          <w:rFonts w:hint="eastAsia"/>
        </w:rPr>
        <w:t>id绑定完成后须在腾讯广告实时交易平台</w:t>
      </w:r>
      <w:r>
        <w:fldChar w:fldCharType="begin"/>
      </w:r>
      <w:r>
        <w:instrText xml:space="preserve"> HYPERLINK "https://adx.qq.com/" </w:instrText>
      </w:r>
      <w:r>
        <w:fldChar w:fldCharType="separate"/>
      </w:r>
      <w:r>
        <w:rPr>
          <w:rStyle w:val="19"/>
        </w:rPr>
        <w:t>https://adx.qq.com/</w:t>
      </w:r>
      <w:r>
        <w:rPr>
          <w:rStyle w:val="19"/>
        </w:rPr>
        <w:fldChar w:fldCharType="end"/>
      </w:r>
      <w:r>
        <w:t>，</w:t>
      </w:r>
      <w:r>
        <w:rPr>
          <w:rFonts w:hint="eastAsia"/>
        </w:rPr>
        <w:t>点击deal</w:t>
      </w:r>
      <w:r>
        <w:t xml:space="preserve"> </w:t>
      </w:r>
      <w:r>
        <w:rPr>
          <w:rFonts w:hint="eastAsia"/>
        </w:rPr>
        <w:t>id配置完成。</w:t>
      </w:r>
    </w:p>
    <w:p>
      <w:pPr>
        <w:pStyle w:val="22"/>
        <w:numPr>
          <w:ilvl w:val="0"/>
          <w:numId w:val="11"/>
        </w:numPr>
        <w:ind w:firstLineChars="0"/>
      </w:pPr>
      <w:r>
        <w:t>Impression：</w:t>
      </w:r>
      <w:r>
        <w:rPr>
          <w:rFonts w:hint="eastAsia"/>
        </w:rPr>
        <w:t>填写第三方曝光监测代码；</w:t>
      </w:r>
    </w:p>
    <w:p>
      <w:pPr>
        <w:pStyle w:val="22"/>
        <w:numPr>
          <w:ilvl w:val="0"/>
          <w:numId w:val="11"/>
        </w:numPr>
        <w:ind w:firstLineChars="0"/>
      </w:pPr>
      <w:r>
        <w:t>Click：</w:t>
      </w:r>
      <w:r>
        <w:rPr>
          <w:rFonts w:hint="eastAsia"/>
        </w:rPr>
        <w:t>若代码类型为同步，则不填；若第三方点击监测代码为异步，则此处填点击监测代码；</w:t>
      </w:r>
    </w:p>
    <w:p>
      <w:pPr>
        <w:pStyle w:val="22"/>
        <w:numPr>
          <w:ilvl w:val="0"/>
          <w:numId w:val="11"/>
        </w:numPr>
        <w:ind w:firstLineChars="0"/>
      </w:pPr>
      <w:r>
        <w:t>Target URL：</w:t>
      </w:r>
      <w:r>
        <w:rPr>
          <w:rFonts w:hint="eastAsia"/>
        </w:rPr>
        <w:t>若代码类型为同步，此处填点击监测代码；若第三方点击监测代码为异步，则此处填落地页；</w:t>
      </w:r>
    </w:p>
    <w:p>
      <w:pPr>
        <w:pStyle w:val="22"/>
        <w:numPr>
          <w:ilvl w:val="0"/>
          <w:numId w:val="11"/>
        </w:numPr>
        <w:ind w:firstLineChars="0"/>
      </w:pPr>
      <w:r>
        <w:t>Media File URL</w:t>
      </w:r>
      <w:r>
        <w:rPr>
          <w:rFonts w:hint="eastAsia"/>
        </w:rPr>
        <w:t>：素材U</w:t>
      </w:r>
      <w:r>
        <w:t>RL</w:t>
      </w:r>
      <w:r>
        <w:rPr>
          <w:rFonts w:hint="eastAsia"/>
        </w:rPr>
        <w:t>，提审到媒体的素材；</w:t>
      </w:r>
    </w:p>
    <w:p>
      <w:pPr>
        <w:pStyle w:val="22"/>
        <w:numPr>
          <w:ilvl w:val="0"/>
          <w:numId w:val="11"/>
        </w:numPr>
        <w:ind w:firstLineChars="0"/>
      </w:pPr>
      <w:r>
        <w:t>Media Creative ID/</w:t>
      </w:r>
      <w:r>
        <w:rPr>
          <w:rFonts w:hint="eastAsia"/>
        </w:rPr>
        <w:t>Media</w:t>
      </w:r>
      <w:r>
        <w:t xml:space="preserve"> Audit ID</w:t>
      </w:r>
      <w:r>
        <w:rPr>
          <w:rFonts w:hint="eastAsia"/>
        </w:rPr>
        <w:t>：提审后媒体返回的媒体侧创意I</w:t>
      </w:r>
      <w:r>
        <w:t>D</w:t>
      </w:r>
      <w:r>
        <w:rPr>
          <w:rFonts w:hint="eastAsia"/>
        </w:rPr>
        <w:t>或查询ID。</w:t>
      </w:r>
    </w:p>
    <w:p>
      <w:pPr>
        <w:pStyle w:val="22"/>
        <w:numPr>
          <w:ilvl w:val="0"/>
          <w:numId w:val="10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以上信息填写完毕后，点击右上角</w:t>
      </w:r>
      <w:r>
        <w:rPr>
          <w:rFonts w:hint="eastAsia" w:ascii="微软雅黑" w:hAnsi="微软雅黑"/>
          <w:color w:val="0B5395" w:themeColor="accent1" w:themeShade="BF"/>
        </w:rPr>
        <w:t>批量导入</w:t>
      </w:r>
      <w:r>
        <w:rPr>
          <w:rFonts w:hint="eastAsia" w:ascii="微软雅黑" w:hAnsi="微软雅黑"/>
        </w:rPr>
        <w:t>按钮，上传创意列表，上传后可以看到列表对应数据更新。</w:t>
      </w:r>
    </w:p>
    <w:p>
      <w:pPr>
        <w:rPr>
          <w:rFonts w:ascii="微软雅黑" w:hAnsi="微软雅黑"/>
        </w:rPr>
      </w:pPr>
    </w:p>
    <w:p>
      <w:pPr>
        <w:pStyle w:val="4"/>
      </w:pPr>
      <w:bookmarkStart w:id="23" w:name="_Toc136446841"/>
      <w:r>
        <w:t>3.3.2</w:t>
      </w:r>
      <w:r>
        <w:rPr>
          <w:rFonts w:hint="eastAsia"/>
        </w:rPr>
        <w:t>创意提审</w:t>
      </w:r>
      <w:bookmarkEnd w:id="23"/>
    </w:p>
    <w:p>
      <w:pPr>
        <w:pStyle w:val="22"/>
        <w:numPr>
          <w:ilvl w:val="0"/>
          <w:numId w:val="12"/>
        </w:numPr>
        <w:ind w:firstLineChars="0"/>
      </w:pPr>
      <w:r>
        <w:rPr>
          <w:rFonts w:hint="eastAsia" w:ascii="微软雅黑" w:hAnsi="微软雅黑"/>
        </w:rPr>
        <w:t>右侧导航已经自动将创意进行分组。</w:t>
      </w:r>
      <w:r>
        <w:rPr>
          <w:rFonts w:ascii="微软雅黑" w:hAnsi="微软雅黑"/>
        </w:rPr>
        <w:t xml:space="preserve"> </w:t>
      </w:r>
    </w:p>
    <w:p>
      <w:pPr>
        <w:pStyle w:val="22"/>
        <w:numPr>
          <w:ilvl w:val="0"/>
          <w:numId w:val="13"/>
        </w:numPr>
        <w:ind w:firstLineChars="0"/>
      </w:pPr>
      <w:r>
        <w:rPr>
          <w:rFonts w:hint="eastAsia"/>
        </w:rPr>
        <w:t>待提交：所有需要提交的创意。例如欢网需要提审全部创意，爱奇艺只需要提审一条。这个分组下的所有创意都需要提审。</w:t>
      </w:r>
    </w:p>
    <w:p>
      <w:pPr>
        <w:pStyle w:val="22"/>
        <w:numPr>
          <w:ilvl w:val="0"/>
          <w:numId w:val="13"/>
        </w:numPr>
        <w:ind w:firstLineChars="0"/>
      </w:pPr>
      <w:r>
        <w:rPr>
          <w:rFonts w:hint="eastAsia"/>
        </w:rPr>
        <w:t>待审核：提交后自动从待提交分组移动到待审核分组，创意创意变为待审核。</w:t>
      </w:r>
    </w:p>
    <w:p>
      <w:pPr>
        <w:pStyle w:val="22"/>
        <w:numPr>
          <w:ilvl w:val="0"/>
          <w:numId w:val="13"/>
        </w:numPr>
        <w:ind w:firstLineChars="0"/>
      </w:pPr>
      <w:r>
        <w:rPr>
          <w:rFonts w:hint="eastAsia"/>
        </w:rPr>
        <w:t>审核通过、审核未通过：媒体通过或拒绝的创意。</w:t>
      </w:r>
    </w:p>
    <w:p>
      <w:pPr>
        <w:rPr>
          <w:rFonts w:ascii="微软雅黑" w:hAnsi="微软雅黑"/>
          <w:sz w:val="32"/>
          <w:szCs w:val="32"/>
        </w:rPr>
      </w:pPr>
      <w:r>
        <w:rPr>
          <w:rFonts w:hint="eastAsia"/>
        </w:rPr>
        <w:t>勾选待提交的创意，点击创意审核下拉菜单，点击提交审核。</w:t>
      </w:r>
    </w:p>
    <w:p/>
    <w:p>
      <w:r>
        <w:rPr>
          <w:rFonts w:hint="eastAsia"/>
        </w:rPr>
        <w:t>提审后创意变为待审核状态，出现待审核标记。部分媒体因为提交耗时较长，所以会转到后台进行提审处理。提审后，后台也会定时自动查询创意审核状态，审核通过后切换状态。</w:t>
      </w:r>
    </w:p>
    <w:p/>
    <w:sectPr>
      <w:pgSz w:w="11906" w:h="16838"/>
      <w:pgMar w:top="1440" w:right="1440" w:bottom="1440" w:left="1440" w:header="680" w:footer="73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2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pPr>
    <w:r>
      <w:rPr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ptab w:relativeTo="margin" w:alignment="right" w:leader="none"/>
    </w:r>
    <w:r>
      <w:rPr>
        <w:color w:val="595959" w:themeColor="text1" w:themeTint="A6"/>
        <w:lang w:val="zh-CN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auto" w:sz="6" w:space="5"/>
      </w:pBdr>
      <w:jc w:val="left"/>
      <w:rPr>
        <w:rFonts w:ascii="微软雅黑" w:hAnsi="微软雅黑"/>
        <w:sz w:val="21"/>
        <w:szCs w:val="21"/>
      </w:rPr>
    </w:pPr>
    <w:r>
      <w:rPr>
        <w:rFonts w:hint="eastAsia" w:ascii="微软雅黑" w:hAnsi="微软雅黑"/>
        <w:sz w:val="21"/>
        <w:szCs w:val="21"/>
      </w:rPr>
      <w:t>H</w:t>
    </w:r>
    <w:r>
      <w:rPr>
        <w:rFonts w:ascii="微软雅黑" w:hAnsi="微软雅黑"/>
        <w:sz w:val="21"/>
        <w:szCs w:val="21"/>
      </w:rPr>
      <w:t xml:space="preserve">iya                                                    </w:t>
    </w:r>
    <w:r>
      <w:rPr>
        <w:rFonts w:ascii="微软雅黑" w:hAnsi="微软雅黑"/>
        <w:sz w:val="21"/>
        <w:szCs w:val="21"/>
      </w:rPr>
      <w:fldChar w:fldCharType="begin"/>
    </w:r>
    <w:r>
      <w:rPr>
        <w:rFonts w:ascii="微软雅黑" w:hAnsi="微软雅黑"/>
        <w:sz w:val="21"/>
        <w:szCs w:val="21"/>
      </w:rPr>
      <w:instrText xml:space="preserve">PAGE   \* MERGEFORMAT</w:instrText>
    </w:r>
    <w:r>
      <w:rPr>
        <w:rFonts w:ascii="微软雅黑" w:hAnsi="微软雅黑"/>
        <w:sz w:val="21"/>
        <w:szCs w:val="21"/>
      </w:rPr>
      <w:fldChar w:fldCharType="separate"/>
    </w:r>
    <w:r>
      <w:rPr>
        <w:rFonts w:ascii="微软雅黑" w:hAnsi="微软雅黑"/>
        <w:sz w:val="21"/>
        <w:szCs w:val="21"/>
        <w:lang w:val="zh-CN"/>
      </w:rPr>
      <w:t>1</w:t>
    </w:r>
    <w:r>
      <w:rPr>
        <w:rFonts w:ascii="微软雅黑" w:hAnsi="微软雅黑"/>
        <w:sz w:val="21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6FA1B1"/>
    <w:multiLevelType w:val="singleLevel"/>
    <w:tmpl w:val="FB6FA1B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78A36C5"/>
    <w:multiLevelType w:val="multilevel"/>
    <w:tmpl w:val="178A36C5"/>
    <w:lvl w:ilvl="0" w:tentative="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2">
    <w:nsid w:val="376B501B"/>
    <w:multiLevelType w:val="multilevel"/>
    <w:tmpl w:val="376B501B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D163B8F"/>
    <w:multiLevelType w:val="multilevel"/>
    <w:tmpl w:val="3D163B8F"/>
    <w:lvl w:ilvl="0" w:tentative="0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46E34468"/>
    <w:multiLevelType w:val="multilevel"/>
    <w:tmpl w:val="46E34468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7D75633"/>
    <w:multiLevelType w:val="multilevel"/>
    <w:tmpl w:val="47D75633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83E238B"/>
    <w:multiLevelType w:val="multilevel"/>
    <w:tmpl w:val="483E238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705" w:hanging="705"/>
      </w:pPr>
      <w:rPr>
        <w:rFonts w:hint="default"/>
      </w:rPr>
    </w:lvl>
    <w:lvl w:ilvl="2" w:tentative="0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490046CA"/>
    <w:multiLevelType w:val="multilevel"/>
    <w:tmpl w:val="490046C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705" w:hanging="705"/>
      </w:pPr>
      <w:rPr>
        <w:rFonts w:hint="default"/>
      </w:rPr>
    </w:lvl>
    <w:lvl w:ilvl="2" w:tentative="0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EF2510A"/>
    <w:multiLevelType w:val="multilevel"/>
    <w:tmpl w:val="4EF2510A"/>
    <w:lvl w:ilvl="0" w:tentative="0">
      <w:start w:val="1"/>
      <w:numFmt w:val="decimal"/>
      <w:lvlText w:val="（%1）"/>
      <w:lvlJc w:val="left"/>
      <w:pPr>
        <w:ind w:left="2340" w:hanging="720"/>
      </w:pPr>
      <w:rPr>
        <w:rFonts w:hint="default" w:ascii="微软雅黑" w:hAnsi="微软雅黑" w:eastAsia="微软雅黑"/>
      </w:rPr>
    </w:lvl>
    <w:lvl w:ilvl="1" w:tentative="0">
      <w:start w:val="1"/>
      <w:numFmt w:val="lowerLetter"/>
      <w:lvlText w:val="%2)"/>
      <w:lvlJc w:val="left"/>
      <w:pPr>
        <w:ind w:left="2460" w:hanging="420"/>
      </w:pPr>
    </w:lvl>
    <w:lvl w:ilvl="2" w:tentative="0">
      <w:start w:val="1"/>
      <w:numFmt w:val="lowerRoman"/>
      <w:lvlText w:val="%3."/>
      <w:lvlJc w:val="right"/>
      <w:pPr>
        <w:ind w:left="2880" w:hanging="420"/>
      </w:pPr>
    </w:lvl>
    <w:lvl w:ilvl="3" w:tentative="0">
      <w:start w:val="1"/>
      <w:numFmt w:val="decimal"/>
      <w:lvlText w:val="%4."/>
      <w:lvlJc w:val="left"/>
      <w:pPr>
        <w:ind w:left="3300" w:hanging="420"/>
      </w:pPr>
    </w:lvl>
    <w:lvl w:ilvl="4" w:tentative="0">
      <w:start w:val="1"/>
      <w:numFmt w:val="lowerLetter"/>
      <w:lvlText w:val="%5)"/>
      <w:lvlJc w:val="left"/>
      <w:pPr>
        <w:ind w:left="3720" w:hanging="420"/>
      </w:pPr>
    </w:lvl>
    <w:lvl w:ilvl="5" w:tentative="0">
      <w:start w:val="1"/>
      <w:numFmt w:val="lowerRoman"/>
      <w:lvlText w:val="%6."/>
      <w:lvlJc w:val="right"/>
      <w:pPr>
        <w:ind w:left="4140" w:hanging="420"/>
      </w:pPr>
    </w:lvl>
    <w:lvl w:ilvl="6" w:tentative="0">
      <w:start w:val="1"/>
      <w:numFmt w:val="decimal"/>
      <w:lvlText w:val="%7."/>
      <w:lvlJc w:val="left"/>
      <w:pPr>
        <w:ind w:left="4560" w:hanging="420"/>
      </w:pPr>
    </w:lvl>
    <w:lvl w:ilvl="7" w:tentative="0">
      <w:start w:val="1"/>
      <w:numFmt w:val="lowerLetter"/>
      <w:lvlText w:val="%8)"/>
      <w:lvlJc w:val="left"/>
      <w:pPr>
        <w:ind w:left="4980" w:hanging="420"/>
      </w:pPr>
    </w:lvl>
    <w:lvl w:ilvl="8" w:tentative="0">
      <w:start w:val="1"/>
      <w:numFmt w:val="lowerRoman"/>
      <w:lvlText w:val="%9."/>
      <w:lvlJc w:val="right"/>
      <w:pPr>
        <w:ind w:left="5400" w:hanging="420"/>
      </w:pPr>
    </w:lvl>
  </w:abstractNum>
  <w:abstractNum w:abstractNumId="9">
    <w:nsid w:val="54161D87"/>
    <w:multiLevelType w:val="multilevel"/>
    <w:tmpl w:val="54161D8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705" w:hanging="705"/>
      </w:pPr>
      <w:rPr>
        <w:rFonts w:hint="default"/>
      </w:rPr>
    </w:lvl>
    <w:lvl w:ilvl="2" w:tentative="0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71DD0440"/>
    <w:multiLevelType w:val="multilevel"/>
    <w:tmpl w:val="71DD044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705" w:hanging="705"/>
      </w:pPr>
      <w:rPr>
        <w:rFonts w:hint="default"/>
      </w:rPr>
    </w:lvl>
    <w:lvl w:ilvl="2" w:tentative="0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79CB3CB0"/>
    <w:multiLevelType w:val="multilevel"/>
    <w:tmpl w:val="79CB3CB0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7ACC3255"/>
    <w:multiLevelType w:val="multilevel"/>
    <w:tmpl w:val="7ACC325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5"/>
  </w:num>
  <w:num w:numId="10">
    <w:abstractNumId w:val="9"/>
  </w:num>
  <w:num w:numId="11">
    <w:abstractNumId w:val="11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FC5"/>
    <w:rsid w:val="0000124F"/>
    <w:rsid w:val="0000476E"/>
    <w:rsid w:val="00010199"/>
    <w:rsid w:val="00011EC6"/>
    <w:rsid w:val="00014D64"/>
    <w:rsid w:val="00020423"/>
    <w:rsid w:val="00022D35"/>
    <w:rsid w:val="00023F9F"/>
    <w:rsid w:val="00026011"/>
    <w:rsid w:val="00026905"/>
    <w:rsid w:val="00027A31"/>
    <w:rsid w:val="00031FBC"/>
    <w:rsid w:val="000342FC"/>
    <w:rsid w:val="0003479D"/>
    <w:rsid w:val="000353A3"/>
    <w:rsid w:val="00036C87"/>
    <w:rsid w:val="00044575"/>
    <w:rsid w:val="00050A24"/>
    <w:rsid w:val="00052AD5"/>
    <w:rsid w:val="0005649F"/>
    <w:rsid w:val="00071333"/>
    <w:rsid w:val="00085177"/>
    <w:rsid w:val="000857F4"/>
    <w:rsid w:val="00093D34"/>
    <w:rsid w:val="000959BF"/>
    <w:rsid w:val="00095E2D"/>
    <w:rsid w:val="000A282C"/>
    <w:rsid w:val="000B12EC"/>
    <w:rsid w:val="000B258C"/>
    <w:rsid w:val="000C6CEC"/>
    <w:rsid w:val="000C6F18"/>
    <w:rsid w:val="000C7A42"/>
    <w:rsid w:val="000D43E5"/>
    <w:rsid w:val="000D4664"/>
    <w:rsid w:val="000D4C1B"/>
    <w:rsid w:val="000D645D"/>
    <w:rsid w:val="000E24F8"/>
    <w:rsid w:val="000F2C70"/>
    <w:rsid w:val="000F7938"/>
    <w:rsid w:val="00104D1E"/>
    <w:rsid w:val="00111FBE"/>
    <w:rsid w:val="0011441C"/>
    <w:rsid w:val="0011676E"/>
    <w:rsid w:val="00125876"/>
    <w:rsid w:val="00130410"/>
    <w:rsid w:val="001359A8"/>
    <w:rsid w:val="0014100E"/>
    <w:rsid w:val="00141B27"/>
    <w:rsid w:val="00144963"/>
    <w:rsid w:val="0014568C"/>
    <w:rsid w:val="00152C30"/>
    <w:rsid w:val="001541B1"/>
    <w:rsid w:val="00156995"/>
    <w:rsid w:val="0016422C"/>
    <w:rsid w:val="00170D1A"/>
    <w:rsid w:val="00173686"/>
    <w:rsid w:val="00174926"/>
    <w:rsid w:val="001763DA"/>
    <w:rsid w:val="0018062C"/>
    <w:rsid w:val="001808D3"/>
    <w:rsid w:val="00182A23"/>
    <w:rsid w:val="001838D3"/>
    <w:rsid w:val="00183C94"/>
    <w:rsid w:val="00192CA8"/>
    <w:rsid w:val="00193ABA"/>
    <w:rsid w:val="001974F0"/>
    <w:rsid w:val="001A40D1"/>
    <w:rsid w:val="001B1327"/>
    <w:rsid w:val="001B1FC5"/>
    <w:rsid w:val="001B2594"/>
    <w:rsid w:val="001B31FE"/>
    <w:rsid w:val="001B4CA4"/>
    <w:rsid w:val="001B7064"/>
    <w:rsid w:val="001C0586"/>
    <w:rsid w:val="001D3994"/>
    <w:rsid w:val="001D3FDE"/>
    <w:rsid w:val="001D5E6C"/>
    <w:rsid w:val="001E149B"/>
    <w:rsid w:val="001F1140"/>
    <w:rsid w:val="00203C8A"/>
    <w:rsid w:val="00207D98"/>
    <w:rsid w:val="00214F31"/>
    <w:rsid w:val="00224800"/>
    <w:rsid w:val="00225376"/>
    <w:rsid w:val="00231C41"/>
    <w:rsid w:val="00235694"/>
    <w:rsid w:val="00250BA9"/>
    <w:rsid w:val="00250BC7"/>
    <w:rsid w:val="00253629"/>
    <w:rsid w:val="00254D7C"/>
    <w:rsid w:val="002749D9"/>
    <w:rsid w:val="00293571"/>
    <w:rsid w:val="00295AA0"/>
    <w:rsid w:val="00296B5E"/>
    <w:rsid w:val="00296E16"/>
    <w:rsid w:val="002A2DA5"/>
    <w:rsid w:val="002A4D35"/>
    <w:rsid w:val="002A6ACD"/>
    <w:rsid w:val="002B0690"/>
    <w:rsid w:val="002B6FBE"/>
    <w:rsid w:val="002C62C8"/>
    <w:rsid w:val="002D03A0"/>
    <w:rsid w:val="002D1DB5"/>
    <w:rsid w:val="002D25CB"/>
    <w:rsid w:val="002D3687"/>
    <w:rsid w:val="002E5294"/>
    <w:rsid w:val="002E7E10"/>
    <w:rsid w:val="002F09CF"/>
    <w:rsid w:val="002F1BDA"/>
    <w:rsid w:val="002F3975"/>
    <w:rsid w:val="002F3A93"/>
    <w:rsid w:val="002F3CCA"/>
    <w:rsid w:val="002F4504"/>
    <w:rsid w:val="00301039"/>
    <w:rsid w:val="0030210A"/>
    <w:rsid w:val="003077FD"/>
    <w:rsid w:val="003125E0"/>
    <w:rsid w:val="003329CD"/>
    <w:rsid w:val="00334C21"/>
    <w:rsid w:val="00336984"/>
    <w:rsid w:val="00345CB1"/>
    <w:rsid w:val="003521F6"/>
    <w:rsid w:val="00356FBC"/>
    <w:rsid w:val="003636C2"/>
    <w:rsid w:val="00364D95"/>
    <w:rsid w:val="003721FD"/>
    <w:rsid w:val="00374A22"/>
    <w:rsid w:val="00380004"/>
    <w:rsid w:val="00380021"/>
    <w:rsid w:val="00387C09"/>
    <w:rsid w:val="0039162C"/>
    <w:rsid w:val="0039312D"/>
    <w:rsid w:val="003A0A93"/>
    <w:rsid w:val="003B5CC4"/>
    <w:rsid w:val="003B6F87"/>
    <w:rsid w:val="003B7687"/>
    <w:rsid w:val="003B7CC2"/>
    <w:rsid w:val="003C01AF"/>
    <w:rsid w:val="003C1B39"/>
    <w:rsid w:val="003C46B6"/>
    <w:rsid w:val="003C70E2"/>
    <w:rsid w:val="003D447C"/>
    <w:rsid w:val="003D4F7F"/>
    <w:rsid w:val="003D5AB0"/>
    <w:rsid w:val="003D70D9"/>
    <w:rsid w:val="003E02EB"/>
    <w:rsid w:val="003E0B00"/>
    <w:rsid w:val="003E7D94"/>
    <w:rsid w:val="003F0980"/>
    <w:rsid w:val="003F0F2C"/>
    <w:rsid w:val="003F149A"/>
    <w:rsid w:val="003F1823"/>
    <w:rsid w:val="003F6136"/>
    <w:rsid w:val="00400A99"/>
    <w:rsid w:val="00406A87"/>
    <w:rsid w:val="0040754C"/>
    <w:rsid w:val="00410562"/>
    <w:rsid w:val="0041131E"/>
    <w:rsid w:val="00417DBF"/>
    <w:rsid w:val="00420F5C"/>
    <w:rsid w:val="00424C77"/>
    <w:rsid w:val="004252F6"/>
    <w:rsid w:val="00433BC0"/>
    <w:rsid w:val="00433C86"/>
    <w:rsid w:val="00434765"/>
    <w:rsid w:val="00434CD2"/>
    <w:rsid w:val="004409B3"/>
    <w:rsid w:val="00443B19"/>
    <w:rsid w:val="00444615"/>
    <w:rsid w:val="004460A4"/>
    <w:rsid w:val="00450694"/>
    <w:rsid w:val="00454CD4"/>
    <w:rsid w:val="00455918"/>
    <w:rsid w:val="00457066"/>
    <w:rsid w:val="00475400"/>
    <w:rsid w:val="00476DDB"/>
    <w:rsid w:val="0049097D"/>
    <w:rsid w:val="00492032"/>
    <w:rsid w:val="00492AD5"/>
    <w:rsid w:val="00495D54"/>
    <w:rsid w:val="0049798E"/>
    <w:rsid w:val="004A4789"/>
    <w:rsid w:val="004A62FE"/>
    <w:rsid w:val="004A6806"/>
    <w:rsid w:val="004A7171"/>
    <w:rsid w:val="004B13CF"/>
    <w:rsid w:val="004B652A"/>
    <w:rsid w:val="004B6ED8"/>
    <w:rsid w:val="004C03B9"/>
    <w:rsid w:val="004C2BBD"/>
    <w:rsid w:val="004C39A3"/>
    <w:rsid w:val="004C7731"/>
    <w:rsid w:val="004D1387"/>
    <w:rsid w:val="004D3A55"/>
    <w:rsid w:val="004D3B3D"/>
    <w:rsid w:val="004E374D"/>
    <w:rsid w:val="004E4AAF"/>
    <w:rsid w:val="004F408A"/>
    <w:rsid w:val="00505FB0"/>
    <w:rsid w:val="00506817"/>
    <w:rsid w:val="00506D52"/>
    <w:rsid w:val="00510B88"/>
    <w:rsid w:val="00516FA8"/>
    <w:rsid w:val="00516FD1"/>
    <w:rsid w:val="00520F20"/>
    <w:rsid w:val="00524AF8"/>
    <w:rsid w:val="0052632E"/>
    <w:rsid w:val="00531983"/>
    <w:rsid w:val="005369BD"/>
    <w:rsid w:val="005421E4"/>
    <w:rsid w:val="00543426"/>
    <w:rsid w:val="00546F17"/>
    <w:rsid w:val="00556143"/>
    <w:rsid w:val="0056225E"/>
    <w:rsid w:val="0056365B"/>
    <w:rsid w:val="00565D9F"/>
    <w:rsid w:val="0056710A"/>
    <w:rsid w:val="0057008C"/>
    <w:rsid w:val="005728A0"/>
    <w:rsid w:val="00577BE6"/>
    <w:rsid w:val="0058247A"/>
    <w:rsid w:val="0058259A"/>
    <w:rsid w:val="00583BBD"/>
    <w:rsid w:val="00592988"/>
    <w:rsid w:val="00593842"/>
    <w:rsid w:val="005A0574"/>
    <w:rsid w:val="005A15AE"/>
    <w:rsid w:val="005A6338"/>
    <w:rsid w:val="005B0699"/>
    <w:rsid w:val="005B69F6"/>
    <w:rsid w:val="005C6523"/>
    <w:rsid w:val="005D3C54"/>
    <w:rsid w:val="005E37B5"/>
    <w:rsid w:val="005E4B22"/>
    <w:rsid w:val="005E7357"/>
    <w:rsid w:val="006003D1"/>
    <w:rsid w:val="00600FE2"/>
    <w:rsid w:val="00602AF3"/>
    <w:rsid w:val="00606871"/>
    <w:rsid w:val="006133A1"/>
    <w:rsid w:val="00615AB9"/>
    <w:rsid w:val="00615EAB"/>
    <w:rsid w:val="0061618F"/>
    <w:rsid w:val="00620F80"/>
    <w:rsid w:val="00624708"/>
    <w:rsid w:val="00624FD2"/>
    <w:rsid w:val="006328E7"/>
    <w:rsid w:val="00634845"/>
    <w:rsid w:val="00653D68"/>
    <w:rsid w:val="00657675"/>
    <w:rsid w:val="0066132D"/>
    <w:rsid w:val="00663111"/>
    <w:rsid w:val="00665353"/>
    <w:rsid w:val="00666A84"/>
    <w:rsid w:val="006720D5"/>
    <w:rsid w:val="006753BE"/>
    <w:rsid w:val="0067637A"/>
    <w:rsid w:val="006770C4"/>
    <w:rsid w:val="00681611"/>
    <w:rsid w:val="00691414"/>
    <w:rsid w:val="00693370"/>
    <w:rsid w:val="006968A4"/>
    <w:rsid w:val="006A024E"/>
    <w:rsid w:val="006A1377"/>
    <w:rsid w:val="006A17B9"/>
    <w:rsid w:val="006A4158"/>
    <w:rsid w:val="006A6085"/>
    <w:rsid w:val="006A66A7"/>
    <w:rsid w:val="006A78CD"/>
    <w:rsid w:val="006B0136"/>
    <w:rsid w:val="006B249F"/>
    <w:rsid w:val="006B3B91"/>
    <w:rsid w:val="006B3CB4"/>
    <w:rsid w:val="006C45A3"/>
    <w:rsid w:val="006D1923"/>
    <w:rsid w:val="006E661B"/>
    <w:rsid w:val="006F01FA"/>
    <w:rsid w:val="006F7E7E"/>
    <w:rsid w:val="007018DC"/>
    <w:rsid w:val="0070491A"/>
    <w:rsid w:val="00710D4B"/>
    <w:rsid w:val="007128DE"/>
    <w:rsid w:val="00714842"/>
    <w:rsid w:val="00717BE7"/>
    <w:rsid w:val="00721CD8"/>
    <w:rsid w:val="00724B8A"/>
    <w:rsid w:val="007300BE"/>
    <w:rsid w:val="0073544C"/>
    <w:rsid w:val="00741773"/>
    <w:rsid w:val="007447C6"/>
    <w:rsid w:val="00752FF9"/>
    <w:rsid w:val="00762AAC"/>
    <w:rsid w:val="00772594"/>
    <w:rsid w:val="00781DB9"/>
    <w:rsid w:val="00794390"/>
    <w:rsid w:val="007962E2"/>
    <w:rsid w:val="007A1B46"/>
    <w:rsid w:val="007A33F9"/>
    <w:rsid w:val="007A6F5D"/>
    <w:rsid w:val="007B34F0"/>
    <w:rsid w:val="007B4E2D"/>
    <w:rsid w:val="007C6291"/>
    <w:rsid w:val="007D244A"/>
    <w:rsid w:val="007D3EDF"/>
    <w:rsid w:val="007D6338"/>
    <w:rsid w:val="007D742D"/>
    <w:rsid w:val="007E226E"/>
    <w:rsid w:val="007E6C13"/>
    <w:rsid w:val="007F6F10"/>
    <w:rsid w:val="0080214E"/>
    <w:rsid w:val="00803D30"/>
    <w:rsid w:val="00806C3A"/>
    <w:rsid w:val="00810D2D"/>
    <w:rsid w:val="00815CE0"/>
    <w:rsid w:val="0081750B"/>
    <w:rsid w:val="00821EF4"/>
    <w:rsid w:val="008269B3"/>
    <w:rsid w:val="00830F21"/>
    <w:rsid w:val="008311B7"/>
    <w:rsid w:val="00836D75"/>
    <w:rsid w:val="00836DEE"/>
    <w:rsid w:val="00840081"/>
    <w:rsid w:val="008408CE"/>
    <w:rsid w:val="00840FAD"/>
    <w:rsid w:val="00844E20"/>
    <w:rsid w:val="0085438C"/>
    <w:rsid w:val="008549E8"/>
    <w:rsid w:val="00870356"/>
    <w:rsid w:val="008750D6"/>
    <w:rsid w:val="008816A7"/>
    <w:rsid w:val="0088590B"/>
    <w:rsid w:val="00890695"/>
    <w:rsid w:val="00891FDB"/>
    <w:rsid w:val="008A145C"/>
    <w:rsid w:val="008A4227"/>
    <w:rsid w:val="008A43F6"/>
    <w:rsid w:val="008C2545"/>
    <w:rsid w:val="008C2665"/>
    <w:rsid w:val="008D42D0"/>
    <w:rsid w:val="008E24B7"/>
    <w:rsid w:val="008E5BDF"/>
    <w:rsid w:val="008E7E47"/>
    <w:rsid w:val="008F03E1"/>
    <w:rsid w:val="008F56F3"/>
    <w:rsid w:val="008F7D14"/>
    <w:rsid w:val="008F7E2E"/>
    <w:rsid w:val="00910CFA"/>
    <w:rsid w:val="00911BA0"/>
    <w:rsid w:val="00913DCE"/>
    <w:rsid w:val="00923F66"/>
    <w:rsid w:val="00924AAF"/>
    <w:rsid w:val="00924DB2"/>
    <w:rsid w:val="00935302"/>
    <w:rsid w:val="00943961"/>
    <w:rsid w:val="00943C93"/>
    <w:rsid w:val="00947179"/>
    <w:rsid w:val="00947BE2"/>
    <w:rsid w:val="0095167C"/>
    <w:rsid w:val="0095219F"/>
    <w:rsid w:val="00956F25"/>
    <w:rsid w:val="00961B14"/>
    <w:rsid w:val="00965915"/>
    <w:rsid w:val="00967F13"/>
    <w:rsid w:val="00973136"/>
    <w:rsid w:val="00975519"/>
    <w:rsid w:val="00982CBE"/>
    <w:rsid w:val="00986DAF"/>
    <w:rsid w:val="0099734B"/>
    <w:rsid w:val="009A2490"/>
    <w:rsid w:val="009A616F"/>
    <w:rsid w:val="009B3150"/>
    <w:rsid w:val="009B3F33"/>
    <w:rsid w:val="009B412F"/>
    <w:rsid w:val="009B63D3"/>
    <w:rsid w:val="009C2BFC"/>
    <w:rsid w:val="009D47AD"/>
    <w:rsid w:val="009E20FE"/>
    <w:rsid w:val="009E2959"/>
    <w:rsid w:val="009F2824"/>
    <w:rsid w:val="009F3A4B"/>
    <w:rsid w:val="009F5057"/>
    <w:rsid w:val="00A06D59"/>
    <w:rsid w:val="00A073D7"/>
    <w:rsid w:val="00A15AFB"/>
    <w:rsid w:val="00A24FD9"/>
    <w:rsid w:val="00A272A0"/>
    <w:rsid w:val="00A310B0"/>
    <w:rsid w:val="00A3278E"/>
    <w:rsid w:val="00A33ED3"/>
    <w:rsid w:val="00A340D3"/>
    <w:rsid w:val="00A35723"/>
    <w:rsid w:val="00A357FF"/>
    <w:rsid w:val="00A43E50"/>
    <w:rsid w:val="00A44AF3"/>
    <w:rsid w:val="00A44C6E"/>
    <w:rsid w:val="00A5162D"/>
    <w:rsid w:val="00A54AFD"/>
    <w:rsid w:val="00A614C3"/>
    <w:rsid w:val="00A6170B"/>
    <w:rsid w:val="00A71D0F"/>
    <w:rsid w:val="00A74FE7"/>
    <w:rsid w:val="00A8210A"/>
    <w:rsid w:val="00A825B5"/>
    <w:rsid w:val="00A924F4"/>
    <w:rsid w:val="00A95A8C"/>
    <w:rsid w:val="00AA13E0"/>
    <w:rsid w:val="00AA3025"/>
    <w:rsid w:val="00AA3F3F"/>
    <w:rsid w:val="00AA5E1C"/>
    <w:rsid w:val="00AA7C67"/>
    <w:rsid w:val="00AC0033"/>
    <w:rsid w:val="00AC11E6"/>
    <w:rsid w:val="00AC2ABD"/>
    <w:rsid w:val="00AC3F3F"/>
    <w:rsid w:val="00AE0E8E"/>
    <w:rsid w:val="00AE5BAE"/>
    <w:rsid w:val="00AF5861"/>
    <w:rsid w:val="00B01A72"/>
    <w:rsid w:val="00B07ED8"/>
    <w:rsid w:val="00B12DE5"/>
    <w:rsid w:val="00B1464B"/>
    <w:rsid w:val="00B1517A"/>
    <w:rsid w:val="00B16F7E"/>
    <w:rsid w:val="00B27606"/>
    <w:rsid w:val="00B314E4"/>
    <w:rsid w:val="00B32237"/>
    <w:rsid w:val="00B40C3E"/>
    <w:rsid w:val="00B57BF3"/>
    <w:rsid w:val="00B64018"/>
    <w:rsid w:val="00B6434A"/>
    <w:rsid w:val="00B64859"/>
    <w:rsid w:val="00B715EE"/>
    <w:rsid w:val="00B74014"/>
    <w:rsid w:val="00B7763F"/>
    <w:rsid w:val="00B8127A"/>
    <w:rsid w:val="00B84EBD"/>
    <w:rsid w:val="00B8642E"/>
    <w:rsid w:val="00B92D52"/>
    <w:rsid w:val="00B96AAD"/>
    <w:rsid w:val="00BC3222"/>
    <w:rsid w:val="00BC4A28"/>
    <w:rsid w:val="00BC5215"/>
    <w:rsid w:val="00BC68B5"/>
    <w:rsid w:val="00BC6AB3"/>
    <w:rsid w:val="00BF2439"/>
    <w:rsid w:val="00C02729"/>
    <w:rsid w:val="00C04086"/>
    <w:rsid w:val="00C055BD"/>
    <w:rsid w:val="00C060E1"/>
    <w:rsid w:val="00C1166C"/>
    <w:rsid w:val="00C13A33"/>
    <w:rsid w:val="00C14282"/>
    <w:rsid w:val="00C1468B"/>
    <w:rsid w:val="00C21A95"/>
    <w:rsid w:val="00C2217A"/>
    <w:rsid w:val="00C32894"/>
    <w:rsid w:val="00C42DCC"/>
    <w:rsid w:val="00C42FCB"/>
    <w:rsid w:val="00C4784B"/>
    <w:rsid w:val="00C50FDD"/>
    <w:rsid w:val="00C519BC"/>
    <w:rsid w:val="00C60A67"/>
    <w:rsid w:val="00C61FBC"/>
    <w:rsid w:val="00C62611"/>
    <w:rsid w:val="00C7613B"/>
    <w:rsid w:val="00C7657E"/>
    <w:rsid w:val="00CA2420"/>
    <w:rsid w:val="00CA3AC0"/>
    <w:rsid w:val="00CA725F"/>
    <w:rsid w:val="00CB755A"/>
    <w:rsid w:val="00CC2D5A"/>
    <w:rsid w:val="00CD3A62"/>
    <w:rsid w:val="00CD6110"/>
    <w:rsid w:val="00CF5A1D"/>
    <w:rsid w:val="00D00289"/>
    <w:rsid w:val="00D1009B"/>
    <w:rsid w:val="00D12189"/>
    <w:rsid w:val="00D136C8"/>
    <w:rsid w:val="00D13FD8"/>
    <w:rsid w:val="00D15E75"/>
    <w:rsid w:val="00D171A3"/>
    <w:rsid w:val="00D231A0"/>
    <w:rsid w:val="00D33558"/>
    <w:rsid w:val="00D33B47"/>
    <w:rsid w:val="00D40297"/>
    <w:rsid w:val="00D409DB"/>
    <w:rsid w:val="00D45500"/>
    <w:rsid w:val="00D57B4F"/>
    <w:rsid w:val="00D62EC1"/>
    <w:rsid w:val="00D643A6"/>
    <w:rsid w:val="00D707D4"/>
    <w:rsid w:val="00D73E8B"/>
    <w:rsid w:val="00D77648"/>
    <w:rsid w:val="00D83421"/>
    <w:rsid w:val="00D949C5"/>
    <w:rsid w:val="00D9517B"/>
    <w:rsid w:val="00DA1BE5"/>
    <w:rsid w:val="00DB1273"/>
    <w:rsid w:val="00DB174A"/>
    <w:rsid w:val="00DB29BF"/>
    <w:rsid w:val="00DB3ECA"/>
    <w:rsid w:val="00DC4C6F"/>
    <w:rsid w:val="00DC6389"/>
    <w:rsid w:val="00DD0479"/>
    <w:rsid w:val="00DD0B76"/>
    <w:rsid w:val="00DD3076"/>
    <w:rsid w:val="00DE1131"/>
    <w:rsid w:val="00DE33CD"/>
    <w:rsid w:val="00DE4974"/>
    <w:rsid w:val="00DE5306"/>
    <w:rsid w:val="00DE53FD"/>
    <w:rsid w:val="00DF08E0"/>
    <w:rsid w:val="00DF104F"/>
    <w:rsid w:val="00DF2986"/>
    <w:rsid w:val="00DF7FD9"/>
    <w:rsid w:val="00E02F77"/>
    <w:rsid w:val="00E210B5"/>
    <w:rsid w:val="00E226AC"/>
    <w:rsid w:val="00E256D4"/>
    <w:rsid w:val="00E322B5"/>
    <w:rsid w:val="00E37511"/>
    <w:rsid w:val="00E37CF2"/>
    <w:rsid w:val="00E40FF3"/>
    <w:rsid w:val="00E41F86"/>
    <w:rsid w:val="00E473AF"/>
    <w:rsid w:val="00E544E0"/>
    <w:rsid w:val="00E54E73"/>
    <w:rsid w:val="00E54F6D"/>
    <w:rsid w:val="00E555D9"/>
    <w:rsid w:val="00E6189E"/>
    <w:rsid w:val="00E61D6D"/>
    <w:rsid w:val="00E765B2"/>
    <w:rsid w:val="00E804D7"/>
    <w:rsid w:val="00E921EA"/>
    <w:rsid w:val="00E92736"/>
    <w:rsid w:val="00EA006A"/>
    <w:rsid w:val="00EA10C6"/>
    <w:rsid w:val="00EA15EF"/>
    <w:rsid w:val="00EA5D3B"/>
    <w:rsid w:val="00EA7A07"/>
    <w:rsid w:val="00EB4F38"/>
    <w:rsid w:val="00EB612A"/>
    <w:rsid w:val="00EC0AE9"/>
    <w:rsid w:val="00EC13A8"/>
    <w:rsid w:val="00EC4EAD"/>
    <w:rsid w:val="00EC585E"/>
    <w:rsid w:val="00EC5F89"/>
    <w:rsid w:val="00ED03B7"/>
    <w:rsid w:val="00ED1B9E"/>
    <w:rsid w:val="00ED21E3"/>
    <w:rsid w:val="00ED2567"/>
    <w:rsid w:val="00ED64CB"/>
    <w:rsid w:val="00ED7B61"/>
    <w:rsid w:val="00EE3887"/>
    <w:rsid w:val="00EE475A"/>
    <w:rsid w:val="00EE680F"/>
    <w:rsid w:val="00EE6DE5"/>
    <w:rsid w:val="00EF4EEC"/>
    <w:rsid w:val="00F00D0B"/>
    <w:rsid w:val="00F052A7"/>
    <w:rsid w:val="00F206C8"/>
    <w:rsid w:val="00F3450B"/>
    <w:rsid w:val="00F34DD8"/>
    <w:rsid w:val="00F36316"/>
    <w:rsid w:val="00F3725A"/>
    <w:rsid w:val="00F60F59"/>
    <w:rsid w:val="00F70CF8"/>
    <w:rsid w:val="00F84E98"/>
    <w:rsid w:val="00F86034"/>
    <w:rsid w:val="00F87D58"/>
    <w:rsid w:val="00F913B0"/>
    <w:rsid w:val="00F94AB9"/>
    <w:rsid w:val="00F955C9"/>
    <w:rsid w:val="00F9744F"/>
    <w:rsid w:val="00FA0845"/>
    <w:rsid w:val="00FA4F23"/>
    <w:rsid w:val="00FA73AD"/>
    <w:rsid w:val="00FB2A62"/>
    <w:rsid w:val="00FB2C9F"/>
    <w:rsid w:val="00FB381F"/>
    <w:rsid w:val="00FB59FC"/>
    <w:rsid w:val="00FC144B"/>
    <w:rsid w:val="00FC510F"/>
    <w:rsid w:val="00FC6039"/>
    <w:rsid w:val="00FD4035"/>
    <w:rsid w:val="00FD6B5D"/>
    <w:rsid w:val="00FE02F7"/>
    <w:rsid w:val="00FF2263"/>
    <w:rsid w:val="00FF57A0"/>
    <w:rsid w:val="29FB0565"/>
    <w:rsid w:val="35644FB9"/>
    <w:rsid w:val="3F5A7E97"/>
    <w:rsid w:val="63E99B45"/>
    <w:rsid w:val="6479F5DF"/>
    <w:rsid w:val="6C7E253E"/>
    <w:rsid w:val="7F37E181"/>
    <w:rsid w:val="9CFDAFCC"/>
    <w:rsid w:val="ACFB39EF"/>
    <w:rsid w:val="AD3D6D34"/>
    <w:rsid w:val="ADBF2795"/>
    <w:rsid w:val="BDB9123D"/>
    <w:rsid w:val="BF7CFA5F"/>
    <w:rsid w:val="D23F8398"/>
    <w:rsid w:val="FBBD0A7D"/>
    <w:rsid w:val="FD6BBBCA"/>
    <w:rsid w:val="FFFFD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36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spacing w:before="120" w:after="120"/>
      <w:outlineLvl w:val="3"/>
    </w:pPr>
    <w:rPr>
      <w:rFonts w:asciiTheme="majorHAnsi" w:hAnsiTheme="majorHAnsi" w:cstheme="majorBidi"/>
      <w:bCs/>
      <w:sz w:val="24"/>
      <w:szCs w:val="28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7"/>
    <w:unhideWhenUsed/>
    <w:uiPriority w:val="99"/>
    <w:pPr>
      <w:jc w:val="left"/>
    </w:p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Balloon Text"/>
    <w:basedOn w:val="1"/>
    <w:link w:val="29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uiPriority w:val="39"/>
  </w:style>
  <w:style w:type="paragraph" w:styleId="12">
    <w:name w:val="toc 4"/>
    <w:basedOn w:val="1"/>
    <w:next w:val="1"/>
    <w:unhideWhenUsed/>
    <w:uiPriority w:val="39"/>
    <w:pPr>
      <w:ind w:left="1260" w:leftChars="600"/>
    </w:pPr>
  </w:style>
  <w:style w:type="paragraph" w:styleId="13">
    <w:name w:val="toc 2"/>
    <w:basedOn w:val="1"/>
    <w:next w:val="1"/>
    <w:unhideWhenUsed/>
    <w:uiPriority w:val="39"/>
    <w:pPr>
      <w:ind w:left="420" w:leftChars="200"/>
    </w:pPr>
  </w:style>
  <w:style w:type="paragraph" w:styleId="14">
    <w:name w:val="annotation subject"/>
    <w:basedOn w:val="6"/>
    <w:next w:val="6"/>
    <w:link w:val="28"/>
    <w:semiHidden/>
    <w:unhideWhenUsed/>
    <w:uiPriority w:val="99"/>
    <w:rPr>
      <w:b/>
      <w:bCs/>
    </w:rPr>
  </w:style>
  <w:style w:type="table" w:styleId="16">
    <w:name w:val="Table Grid"/>
    <w:basedOn w:val="1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FollowedHyperlink"/>
    <w:basedOn w:val="17"/>
    <w:semiHidden/>
    <w:unhideWhenUsed/>
    <w:uiPriority w:val="99"/>
    <w:rPr>
      <w:color w:val="85DFD0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7"/>
    <w:unhideWhenUsed/>
    <w:uiPriority w:val="99"/>
    <w:rPr>
      <w:color w:val="F49100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annotation reference"/>
    <w:basedOn w:val="17"/>
    <w:semiHidden/>
    <w:unhideWhenUsed/>
    <w:uiPriority w:val="99"/>
    <w:rPr>
      <w:sz w:val="21"/>
      <w:szCs w:val="21"/>
    </w:rPr>
  </w:style>
  <w:style w:type="character" w:customStyle="1" w:styleId="21">
    <w:name w:val="标题 1 字符"/>
    <w:basedOn w:val="17"/>
    <w:link w:val="2"/>
    <w:uiPriority w:val="9"/>
    <w:rPr>
      <w:rFonts w:eastAsia="微软雅黑"/>
      <w:bCs/>
      <w:kern w:val="44"/>
      <w:sz w:val="44"/>
      <w:szCs w:val="44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页眉 字符"/>
    <w:basedOn w:val="17"/>
    <w:link w:val="10"/>
    <w:uiPriority w:val="99"/>
    <w:rPr>
      <w:sz w:val="18"/>
      <w:szCs w:val="18"/>
    </w:rPr>
  </w:style>
  <w:style w:type="character" w:customStyle="1" w:styleId="24">
    <w:name w:val="页脚 字符"/>
    <w:basedOn w:val="17"/>
    <w:link w:val="9"/>
    <w:uiPriority w:val="99"/>
    <w:rPr>
      <w:sz w:val="18"/>
      <w:szCs w:val="18"/>
    </w:rPr>
  </w:style>
  <w:style w:type="character" w:customStyle="1" w:styleId="25">
    <w:name w:val="标题 2 字符"/>
    <w:basedOn w:val="17"/>
    <w:link w:val="3"/>
    <w:uiPriority w:val="9"/>
    <w:rPr>
      <w:rFonts w:eastAsia="微软雅黑" w:asciiTheme="majorHAnsi" w:hAnsiTheme="majorHAnsi" w:cstheme="majorBidi"/>
      <w:bCs/>
      <w:sz w:val="36"/>
      <w:szCs w:val="32"/>
    </w:rPr>
  </w:style>
  <w:style w:type="character" w:customStyle="1" w:styleId="26">
    <w:name w:val="标题 3 字符"/>
    <w:basedOn w:val="17"/>
    <w:link w:val="4"/>
    <w:qFormat/>
    <w:uiPriority w:val="9"/>
    <w:rPr>
      <w:rFonts w:eastAsia="微软雅黑"/>
      <w:bCs/>
      <w:sz w:val="28"/>
      <w:szCs w:val="32"/>
    </w:rPr>
  </w:style>
  <w:style w:type="character" w:customStyle="1" w:styleId="27">
    <w:name w:val="批注文字 字符"/>
    <w:basedOn w:val="17"/>
    <w:link w:val="6"/>
    <w:uiPriority w:val="99"/>
    <w:rPr>
      <w:rFonts w:eastAsia="微软雅黑"/>
    </w:rPr>
  </w:style>
  <w:style w:type="character" w:customStyle="1" w:styleId="28">
    <w:name w:val="批注主题 字符"/>
    <w:basedOn w:val="27"/>
    <w:link w:val="14"/>
    <w:semiHidden/>
    <w:uiPriority w:val="99"/>
    <w:rPr>
      <w:rFonts w:eastAsia="微软雅黑"/>
      <w:b/>
      <w:bCs/>
    </w:rPr>
  </w:style>
  <w:style w:type="character" w:customStyle="1" w:styleId="29">
    <w:name w:val="批注框文本 字符"/>
    <w:basedOn w:val="17"/>
    <w:link w:val="8"/>
    <w:semiHidden/>
    <w:uiPriority w:val="99"/>
    <w:rPr>
      <w:rFonts w:eastAsia="微软雅黑"/>
      <w:sz w:val="18"/>
      <w:szCs w:val="18"/>
    </w:rPr>
  </w:style>
  <w:style w:type="character" w:customStyle="1" w:styleId="30">
    <w:name w:val="apple-converted-space"/>
    <w:basedOn w:val="17"/>
    <w:uiPriority w:val="0"/>
  </w:style>
  <w:style w:type="character" w:customStyle="1" w:styleId="31">
    <w:name w:val="标题 4 字符"/>
    <w:basedOn w:val="17"/>
    <w:link w:val="5"/>
    <w:uiPriority w:val="9"/>
    <w:rPr>
      <w:rFonts w:eastAsia="微软雅黑" w:asciiTheme="majorHAnsi" w:hAnsiTheme="majorHAnsi" w:cstheme="majorBidi"/>
      <w:bCs/>
      <w:sz w:val="24"/>
      <w:szCs w:val="28"/>
    </w:rPr>
  </w:style>
  <w:style w:type="character" w:customStyle="1" w:styleId="32">
    <w:name w:val="Unresolved Mention"/>
    <w:basedOn w:val="17"/>
    <w:semiHidden/>
    <w:unhideWhenUsed/>
    <w:uiPriority w:val="99"/>
    <w:rPr>
      <w:color w:val="605E5C"/>
      <w:shd w:val="clear" w:color="auto" w:fill="E1DFDD"/>
    </w:rPr>
  </w:style>
  <w:style w:type="paragraph" w:customStyle="1" w:styleId="33">
    <w:name w:val="Default"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蓝色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740</Words>
  <Characters>4219</Characters>
  <Lines>35</Lines>
  <Paragraphs>9</Paragraphs>
  <TotalTime>2</TotalTime>
  <ScaleCrop>false</ScaleCrop>
  <LinksUpToDate>false</LinksUpToDate>
  <CharactersWithSpaces>4950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2017-09-14T16:11:00Z</dcterms:created>
  <dc:creator>Daisy Li</dc:creator>
  <cp:lastModifiedBy>Shelton</cp:lastModifiedBy>
  <dcterms:modified xsi:type="dcterms:W3CDTF">2023-07-04T17:34:45Z</dcterms:modified>
  <cp:revision>313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2628C2C91B2FA1BDA283A364FDF6A7E8</vt:lpwstr>
  </property>
</Properties>
</file>