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0ED" w:rsidRDefault="007100ED" w:rsidP="007100ED">
      <w:pPr>
        <w:jc w:val="right"/>
        <w:rPr>
          <w:sz w:val="28"/>
        </w:rPr>
      </w:pPr>
    </w:p>
    <w:p w:rsidR="007100ED" w:rsidRDefault="007100ED" w:rsidP="007100ED">
      <w:pPr>
        <w:jc w:val="right"/>
        <w:rPr>
          <w:sz w:val="28"/>
        </w:rPr>
      </w:pPr>
      <w:r>
        <w:rPr>
          <w:rFonts w:cs="Arial"/>
          <w:sz w:val="28"/>
          <w:szCs w:val="28"/>
          <w:shd w:val="clear" w:color="auto" w:fill="FFFFFF"/>
        </w:rPr>
        <w:t>IET.tv automation instruction manual</w:t>
      </w:r>
    </w:p>
    <w:p w:rsidR="007100ED" w:rsidRDefault="007100ED" w:rsidP="007100ED">
      <w:pPr>
        <w:jc w:val="right"/>
        <w:rPr>
          <w:sz w:val="28"/>
        </w:rPr>
      </w:pPr>
    </w:p>
    <w:p w:rsidR="007100ED" w:rsidRDefault="007100ED" w:rsidP="007100ED">
      <w:pPr>
        <w:jc w:val="right"/>
      </w:pPr>
    </w:p>
    <w:tbl>
      <w:tblPr>
        <w:tblW w:w="5000" w:type="pct"/>
        <w:tblLook w:val="0000"/>
      </w:tblPr>
      <w:tblGrid>
        <w:gridCol w:w="5306"/>
        <w:gridCol w:w="941"/>
        <w:gridCol w:w="2998"/>
      </w:tblGrid>
      <w:tr w:rsidR="007100ED" w:rsidTr="00AF142E">
        <w:tc>
          <w:tcPr>
            <w:tcW w:w="2871" w:type="pct"/>
            <w:shd w:val="pct10" w:color="auto" w:fill="auto"/>
          </w:tcPr>
          <w:p w:rsidR="007100ED" w:rsidRDefault="007100ED" w:rsidP="00AF142E">
            <w:pPr>
              <w:ind w:left="-9"/>
              <w:jc w:val="center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507" w:type="pct"/>
            <w:shd w:val="pct10" w:color="auto" w:fill="auto"/>
          </w:tcPr>
          <w:p w:rsidR="007100ED" w:rsidRDefault="007100ED" w:rsidP="00AF142E">
            <w:pPr>
              <w:ind w:left="-9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622" w:type="pct"/>
            <w:shd w:val="pct10" w:color="auto" w:fill="auto"/>
          </w:tcPr>
          <w:p w:rsidR="007100ED" w:rsidRDefault="007100ED" w:rsidP="00AF142E">
            <w:pPr>
              <w:ind w:left="-9"/>
              <w:jc w:val="center"/>
              <w:rPr>
                <w:b/>
              </w:rPr>
            </w:pPr>
            <w:r>
              <w:rPr>
                <w:b/>
              </w:rPr>
              <w:t>Release Date</w:t>
            </w:r>
          </w:p>
        </w:tc>
      </w:tr>
      <w:tr w:rsidR="007100ED" w:rsidTr="00AF142E">
        <w:tc>
          <w:tcPr>
            <w:tcW w:w="2871" w:type="pct"/>
            <w:vAlign w:val="center"/>
          </w:tcPr>
          <w:p w:rsidR="007100ED" w:rsidRPr="00DA135C" w:rsidRDefault="007100ED" w:rsidP="00AF142E">
            <w:pPr>
              <w:ind w:left="-9"/>
              <w:jc w:val="center"/>
              <w:rPr>
                <w:iCs/>
                <w:color w:val="auto"/>
                <w:lang w:val="en-US"/>
              </w:rPr>
            </w:pPr>
            <w:r>
              <w:rPr>
                <w:iCs/>
                <w:color w:val="auto"/>
                <w:lang w:val="en-US"/>
              </w:rPr>
              <w:t>IET.tv automation instruction manual</w:t>
            </w:r>
          </w:p>
        </w:tc>
        <w:tc>
          <w:tcPr>
            <w:tcW w:w="507" w:type="pct"/>
          </w:tcPr>
          <w:p w:rsidR="007100ED" w:rsidRDefault="007100ED" w:rsidP="00AF142E">
            <w:pPr>
              <w:ind w:left="-9"/>
              <w:jc w:val="center"/>
              <w:rPr>
                <w:lang w:val="fr-BE"/>
              </w:rPr>
            </w:pPr>
            <w:r>
              <w:rPr>
                <w:lang w:val="fr-BE"/>
              </w:rPr>
              <w:t>1.</w:t>
            </w:r>
            <w:r w:rsidR="00417362">
              <w:rPr>
                <w:lang w:val="fr-BE"/>
              </w:rPr>
              <w:t>5</w:t>
            </w:r>
            <w:r w:rsidR="003938D0">
              <w:rPr>
                <w:lang w:val="fr-BE"/>
              </w:rPr>
              <w:t>.0</w:t>
            </w:r>
          </w:p>
        </w:tc>
        <w:tc>
          <w:tcPr>
            <w:tcW w:w="1622" w:type="pct"/>
          </w:tcPr>
          <w:p w:rsidR="007100ED" w:rsidRDefault="007100ED" w:rsidP="00417362">
            <w:pPr>
              <w:ind w:left="-9"/>
              <w:jc w:val="center"/>
            </w:pPr>
          </w:p>
        </w:tc>
      </w:tr>
    </w:tbl>
    <w:p w:rsidR="007100ED" w:rsidRDefault="007100ED" w:rsidP="007100ED">
      <w:pPr>
        <w:jc w:val="center"/>
      </w:pPr>
    </w:p>
    <w:p w:rsidR="007100ED" w:rsidRDefault="007100ED" w:rsidP="007100ED">
      <w:pPr>
        <w:jc w:val="left"/>
      </w:pPr>
    </w:p>
    <w:p w:rsidR="007100ED" w:rsidRDefault="007100ED" w:rsidP="007100ED">
      <w:pPr>
        <w:jc w:val="left"/>
        <w:rPr>
          <w:b/>
          <w:bCs/>
        </w:rPr>
      </w:pPr>
    </w:p>
    <w:p w:rsidR="007100ED" w:rsidRPr="00CA1F26" w:rsidRDefault="007100ED" w:rsidP="007100ED">
      <w:pPr>
        <w:jc w:val="left"/>
        <w:rPr>
          <w:sz w:val="24"/>
          <w:szCs w:val="24"/>
        </w:rPr>
      </w:pPr>
      <w:r w:rsidRPr="00CA1F26">
        <w:rPr>
          <w:sz w:val="24"/>
          <w:szCs w:val="24"/>
        </w:rPr>
        <w:t>Revision History:</w:t>
      </w:r>
    </w:p>
    <w:p w:rsidR="007100ED" w:rsidRDefault="007100ED" w:rsidP="007100ED">
      <w:pPr>
        <w:jc w:val="left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9366" w:type="dxa"/>
        <w:tblInd w:w="-18" w:type="dxa"/>
        <w:tblLayout w:type="fixed"/>
        <w:tblCellMar>
          <w:left w:w="72" w:type="dxa"/>
          <w:right w:w="72" w:type="dxa"/>
        </w:tblCellMar>
        <w:tblLook w:val="0000"/>
      </w:tblPr>
      <w:tblGrid>
        <w:gridCol w:w="1353"/>
        <w:gridCol w:w="1856"/>
        <w:gridCol w:w="1162"/>
        <w:gridCol w:w="1561"/>
        <w:gridCol w:w="3434"/>
      </w:tblGrid>
      <w:tr w:rsidR="007100ED" w:rsidTr="00AF142E">
        <w:trPr>
          <w:cantSplit/>
          <w:trHeight w:val="563"/>
          <w:tblHeader/>
        </w:trPr>
        <w:tc>
          <w:tcPr>
            <w:tcW w:w="135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Ver. No.</w:t>
            </w:r>
          </w:p>
        </w:tc>
        <w:tc>
          <w:tcPr>
            <w:tcW w:w="18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16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Approver</w:t>
            </w:r>
          </w:p>
        </w:tc>
        <w:tc>
          <w:tcPr>
            <w:tcW w:w="156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Release Date</w:t>
            </w:r>
          </w:p>
        </w:tc>
        <w:tc>
          <w:tcPr>
            <w:tcW w:w="34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77662B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1.0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08/01/2016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Releasing module Video Management and Poll Management with automation set up details</w:t>
            </w:r>
          </w:p>
        </w:tc>
      </w:tr>
      <w:tr w:rsidR="0077662B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1.1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15/01/2016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Releasing modules Buy video, Buy channel, User generated content and Q&amp;A modules</w:t>
            </w:r>
          </w:p>
        </w:tc>
      </w:tr>
      <w:tr w:rsidR="0077662B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1.2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22/01/2016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7662B" w:rsidRDefault="0049370C" w:rsidP="00154D52">
            <w:pPr>
              <w:jc w:val="center"/>
            </w:pPr>
            <w:r>
              <w:t>Releasing modules Event management, Video request by user, Report abuse, Q&amp;A management</w:t>
            </w:r>
          </w:p>
        </w:tc>
      </w:tr>
      <w:tr w:rsidR="00BA4179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Pr>
              <w:jc w:val="center"/>
            </w:pPr>
            <w:r>
              <w:t>1.3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Pr>
              <w:jc w:val="center"/>
            </w:pPr>
            <w:r>
              <w:t>28/01/2016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A4179" w:rsidRDefault="00E10297" w:rsidP="00D33DA6">
            <w:pPr>
              <w:jc w:val="center"/>
            </w:pPr>
            <w:r>
              <w:t xml:space="preserve">Releasing </w:t>
            </w:r>
            <w:r w:rsidR="005548B4">
              <w:t>CMS</w:t>
            </w:r>
            <w:r w:rsidR="00D33DA6">
              <w:t xml:space="preserve"> module </w:t>
            </w:r>
          </w:p>
        </w:tc>
      </w:tr>
      <w:tr w:rsidR="00346DC8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46DC8" w:rsidRDefault="00346DC8" w:rsidP="002F486F">
            <w:pPr>
              <w:jc w:val="center"/>
            </w:pPr>
            <w:r>
              <w:t>1.4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DC8" w:rsidRDefault="00346DC8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DC8" w:rsidRDefault="00346DC8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DC8" w:rsidRDefault="001F74BC" w:rsidP="002F486F">
            <w:pPr>
              <w:jc w:val="center"/>
            </w:pPr>
            <w:r>
              <w:t>18/03/2016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6DC8" w:rsidRDefault="00346DC8" w:rsidP="00D33DA6">
            <w:pPr>
              <w:jc w:val="center"/>
            </w:pPr>
            <w:r>
              <w:t>Releasing Screenshot functionality, Updated bug list</w:t>
            </w:r>
          </w:p>
        </w:tc>
      </w:tr>
      <w:tr w:rsidR="00A41EF7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A41EF7" w:rsidRDefault="00A41EF7" w:rsidP="002F486F">
            <w:pPr>
              <w:jc w:val="center"/>
            </w:pPr>
            <w:r>
              <w:t>1.5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EF7" w:rsidRDefault="00A41EF7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EF7" w:rsidRDefault="00A41EF7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EF7" w:rsidRDefault="00417362" w:rsidP="002F486F">
            <w:pPr>
              <w:jc w:val="center"/>
            </w:pPr>
            <w:r>
              <w:t>15</w:t>
            </w:r>
            <w:r w:rsidR="00A41EF7">
              <w:t>/04/2016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41EF7" w:rsidRDefault="00A41EF7" w:rsidP="00E87ED6">
            <w:pPr>
              <w:jc w:val="center"/>
            </w:pPr>
            <w:r>
              <w:t>Releasing all test with the enhancement of Object repository</w:t>
            </w:r>
            <w:r w:rsidR="00E87ED6">
              <w:t xml:space="preserve"> </w:t>
            </w:r>
            <w:r w:rsidR="001D25AF">
              <w:t>(</w:t>
            </w:r>
            <w:r w:rsidR="00D814A3">
              <w:t>E</w:t>
            </w:r>
            <w:r w:rsidR="001D25AF">
              <w:t>lem</w:t>
            </w:r>
            <w:r w:rsidR="00D814A3">
              <w:t xml:space="preserve">ent property would be configurable with </w:t>
            </w:r>
            <w:r w:rsidR="001D25AF">
              <w:t>external xml file)</w:t>
            </w:r>
            <w:r w:rsidR="00E87ED6">
              <w:t>,</w:t>
            </w:r>
          </w:p>
          <w:p w:rsidR="00E87ED6" w:rsidRDefault="00E87ED6" w:rsidP="00E87ED6">
            <w:pPr>
              <w:jc w:val="center"/>
            </w:pPr>
            <w:r>
              <w:t>Updated bug list</w:t>
            </w:r>
          </w:p>
        </w:tc>
      </w:tr>
      <w:tr w:rsidR="0042095C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42095C" w:rsidRDefault="0042095C" w:rsidP="002F486F">
            <w:pPr>
              <w:jc w:val="center"/>
            </w:pPr>
            <w:r>
              <w:t>1.5.0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95C" w:rsidRDefault="0042095C" w:rsidP="002F486F"/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95C" w:rsidRDefault="0042095C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95C" w:rsidRDefault="0042095C" w:rsidP="002F486F">
            <w:pPr>
              <w:jc w:val="center"/>
            </w:pP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2095C" w:rsidRDefault="0042095C" w:rsidP="0042095C">
            <w:pPr>
              <w:jc w:val="center"/>
            </w:pPr>
            <w:r>
              <w:t>Change in date format in script and updated bug list</w:t>
            </w:r>
          </w:p>
        </w:tc>
      </w:tr>
    </w:tbl>
    <w:p w:rsidR="00876521" w:rsidRDefault="00876521" w:rsidP="007100ED"/>
    <w:p w:rsidR="00E9082E" w:rsidRDefault="00E9082E" w:rsidP="007100ED"/>
    <w:p w:rsidR="00E92E04" w:rsidRDefault="00E92E04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E92E04" w:rsidRDefault="00E92E04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Pr="00C23AE7" w:rsidRDefault="008C5ADA" w:rsidP="008C5ADA">
      <w:pPr>
        <w:jc w:val="center"/>
        <w:rPr>
          <w:rFonts w:cs="Arial"/>
          <w:b/>
          <w:bCs/>
          <w:sz w:val="24"/>
        </w:rPr>
      </w:pPr>
      <w:r w:rsidRPr="00C23AE7">
        <w:rPr>
          <w:rFonts w:cs="Arial"/>
          <w:b/>
          <w:bCs/>
          <w:sz w:val="24"/>
        </w:rPr>
        <w:t>Table of Contents</w:t>
      </w:r>
    </w:p>
    <w:p w:rsidR="008C5ADA" w:rsidRDefault="008C5ADA" w:rsidP="008C5ADA"/>
    <w:p w:rsidR="006F4ED9" w:rsidRDefault="00753213" w:rsidP="006F4ED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r>
        <w:rPr>
          <w:lang w:val="en-US"/>
        </w:rPr>
        <w:fldChar w:fldCharType="begin"/>
      </w:r>
      <w:r w:rsidR="008C5ADA" w:rsidRPr="001D685A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48498896" w:history="1">
        <w:r w:rsidR="006F4ED9" w:rsidRPr="009625B8">
          <w:rPr>
            <w:rStyle w:val="Hyperlink"/>
            <w:noProof/>
          </w:rPr>
          <w:t>2  Issues</w:t>
        </w:r>
        <w:r w:rsidR="006F4E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ED9">
          <w:rPr>
            <w:noProof/>
            <w:webHidden/>
          </w:rPr>
          <w:instrText xml:space="preserve"> PAGEREF _Toc448498896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ED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5ADA" w:rsidRDefault="00753213" w:rsidP="008C5ADA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  <w:r>
        <w:rPr>
          <w:lang w:val="en-US"/>
        </w:rPr>
        <w:fldChar w:fldCharType="end"/>
      </w: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8C5ADA" w:rsidRDefault="008C5ADA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7100ED" w:rsidRDefault="001F74BC" w:rsidP="00E9082E">
      <w:pPr>
        <w:pStyle w:val="Heading1"/>
        <w:numPr>
          <w:ilvl w:val="0"/>
          <w:numId w:val="0"/>
        </w:numPr>
        <w:ind w:left="-142"/>
      </w:pPr>
      <w:r>
        <w:lastRenderedPageBreak/>
        <w:t xml:space="preserve"> </w:t>
      </w:r>
      <w:r w:rsidR="003632A1">
        <w:t>2 Issues</w:t>
      </w:r>
    </w:p>
    <w:p w:rsidR="004624EC" w:rsidRDefault="004624EC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page" w:horzAnchor="margin" w:tblpY="2371"/>
        <w:tblW w:w="54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7"/>
        <w:gridCol w:w="2517"/>
        <w:gridCol w:w="1738"/>
        <w:gridCol w:w="3296"/>
      </w:tblGrid>
      <w:tr w:rsidR="00356B58" w:rsidRPr="00302DF9" w:rsidTr="00973941">
        <w:trPr>
          <w:trHeight w:val="558"/>
        </w:trPr>
        <w:tc>
          <w:tcPr>
            <w:tcW w:w="1250" w:type="pct"/>
            <w:noWrap/>
            <w:hideMark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81517E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Module</w:t>
            </w:r>
          </w:p>
        </w:tc>
        <w:tc>
          <w:tcPr>
            <w:tcW w:w="1250" w:type="pct"/>
            <w:hideMark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81517E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Issue</w:t>
            </w:r>
          </w:p>
        </w:tc>
        <w:tc>
          <w:tcPr>
            <w:tcW w:w="863" w:type="pct"/>
            <w:hideMark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81517E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JIRA – SMARTBEAR ID</w:t>
            </w:r>
          </w:p>
        </w:tc>
        <w:tc>
          <w:tcPr>
            <w:tcW w:w="1637" w:type="pct"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Impacted Tests</w:t>
            </w:r>
          </w:p>
        </w:tc>
      </w:tr>
      <w:tr w:rsidR="00562F79" w:rsidRPr="00302DF9" w:rsidTr="00973941">
        <w:trPr>
          <w:trHeight w:val="1880"/>
        </w:trPr>
        <w:tc>
          <w:tcPr>
            <w:tcW w:w="1250" w:type="pct"/>
            <w:vMerge w:val="restart"/>
            <w:noWrap/>
            <w:hideMark/>
          </w:tcPr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Poll Management</w:t>
            </w:r>
          </w:p>
        </w:tc>
        <w:tc>
          <w:tcPr>
            <w:tcW w:w="1250" w:type="pct"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>Search By dropdown has only four option when Video radio button is selected</w:t>
            </w:r>
          </w:p>
        </w:tc>
        <w:tc>
          <w:tcPr>
            <w:tcW w:w="863" w:type="pct"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TV-263 - 3346409 </w:t>
            </w:r>
          </w:p>
        </w:tc>
        <w:tc>
          <w:tcPr>
            <w:tcW w:w="1637" w:type="pct"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>None</w:t>
            </w:r>
          </w:p>
        </w:tc>
      </w:tr>
      <w:tr w:rsidR="00562F79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>Not able to see Poll panel on event landing page.</w:t>
            </w:r>
          </w:p>
        </w:tc>
        <w:tc>
          <w:tcPr>
            <w:tcW w:w="863" w:type="pct"/>
            <w:noWrap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TV-264 - 3346408 </w:t>
            </w:r>
          </w:p>
        </w:tc>
        <w:tc>
          <w:tcPr>
            <w:tcW w:w="1637" w:type="pct"/>
          </w:tcPr>
          <w:p w:rsidR="00562F79" w:rsidRDefault="00562F79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TVAdmin_003_PollManagementFuncForEvent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>,</w:t>
            </w:r>
          </w:p>
          <w:p w:rsidR="00562F79" w:rsidRDefault="00562F79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TVAdmin_005_PollActivateInactivateForEvent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>,</w:t>
            </w:r>
          </w:p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TVAdmin_005_PollingDisplayFuncForEvent</w:t>
            </w:r>
          </w:p>
        </w:tc>
      </w:tr>
      <w:tr w:rsidR="00562F79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Update functionality </w:t>
            </w: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>under Poll management is not working.</w:t>
            </w:r>
          </w:p>
        </w:tc>
        <w:tc>
          <w:tcPr>
            <w:tcW w:w="863" w:type="pct"/>
            <w:noWrap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TV-265 - 3346407 </w:t>
            </w:r>
          </w:p>
        </w:tc>
        <w:tc>
          <w:tcPr>
            <w:tcW w:w="1637" w:type="pct"/>
          </w:tcPr>
          <w:p w:rsidR="00562F79" w:rsidRDefault="00562F79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TVAdmin_004_PollActivateInactivateForVideo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>,</w:t>
            </w:r>
          </w:p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TVAdmin_005_PollActivateInactivateForEvent</w:t>
            </w:r>
          </w:p>
        </w:tc>
      </w:tr>
      <w:tr w:rsidR="00562F79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562F79">
              <w:rPr>
                <w:rFonts w:ascii="Calibri" w:hAnsi="Calibri"/>
                <w:sz w:val="22"/>
                <w:szCs w:val="22"/>
                <w:lang w:val="en-IN" w:eastAsia="en-IN"/>
              </w:rPr>
              <w:t>On Web</w:t>
            </w:r>
            <w:r w:rsidR="002A6D96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562F79">
              <w:rPr>
                <w:rFonts w:ascii="Calibri" w:hAnsi="Calibri"/>
                <w:sz w:val="22"/>
                <w:szCs w:val="22"/>
                <w:lang w:val="en-IN" w:eastAsia="en-IN"/>
              </w:rPr>
              <w:t>portal Poll</w:t>
            </w:r>
            <w:r w:rsidR="002E224A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562F79">
              <w:rPr>
                <w:rFonts w:ascii="Calibri" w:hAnsi="Calibri"/>
                <w:sz w:val="22"/>
                <w:szCs w:val="22"/>
                <w:lang w:val="en-IN" w:eastAsia="en-IN"/>
              </w:rPr>
              <w:t>(Start/Stop) against the Live video is not getting change at run time.</w:t>
            </w:r>
          </w:p>
        </w:tc>
        <w:tc>
          <w:tcPr>
            <w:tcW w:w="863" w:type="pct"/>
            <w:noWrap/>
            <w:hideMark/>
          </w:tcPr>
          <w:p w:rsidR="00562F79" w:rsidRPr="004A12A0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4A12A0">
              <w:rPr>
                <w:rFonts w:ascii="Calibri" w:hAnsi="Calibri"/>
                <w:sz w:val="22"/>
                <w:szCs w:val="22"/>
                <w:lang w:val="en-IN" w:eastAsia="en-IN"/>
              </w:rPr>
              <w:t>TV-353-</w:t>
            </w:r>
          </w:p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4A12A0">
              <w:rPr>
                <w:rFonts w:ascii="Calibri" w:hAnsi="Calibri"/>
                <w:sz w:val="22"/>
                <w:szCs w:val="22"/>
                <w:lang w:val="en-IN" w:eastAsia="en-IN"/>
              </w:rPr>
              <w:t>3403118</w:t>
            </w:r>
          </w:p>
        </w:tc>
        <w:tc>
          <w:tcPr>
            <w:tcW w:w="1637" w:type="pct"/>
          </w:tcPr>
          <w:p w:rsidR="00562F79" w:rsidRDefault="00562F79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 w:rsidRPr="00562F79">
              <w:rPr>
                <w:rFonts w:ascii="Consolas" w:hAnsi="Consolas" w:cs="Consolas"/>
                <w:sz w:val="19"/>
                <w:szCs w:val="19"/>
                <w:lang w:val="en-IN" w:eastAsia="en-IN"/>
              </w:rPr>
              <w:t>All poll management module tests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56B58" w:rsidRPr="00BC0E9A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BC0E9A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Video Management</w:t>
            </w:r>
          </w:p>
        </w:tc>
        <w:tc>
          <w:tcPr>
            <w:tcW w:w="1250" w:type="pct"/>
            <w:hideMark/>
          </w:tcPr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>While Video Publish infinite Loading is seen -i</w:t>
            </w:r>
            <w:r w:rsidRPr="00A42A01">
              <w:rPr>
                <w:rFonts w:ascii="Calibri" w:hAnsi="Calibri"/>
                <w:sz w:val="22"/>
                <w:szCs w:val="22"/>
                <w:lang w:val="en-IN" w:eastAsia="en-IN"/>
              </w:rPr>
              <w:t>ntermediate  </w:t>
            </w:r>
          </w:p>
        </w:tc>
        <w:tc>
          <w:tcPr>
            <w:tcW w:w="863" w:type="pct"/>
            <w:noWrap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A42A01">
              <w:rPr>
                <w:rFonts w:ascii="Calibri" w:hAnsi="Calibri"/>
                <w:sz w:val="22"/>
                <w:szCs w:val="22"/>
                <w:lang w:val="en-IN" w:eastAsia="en-IN"/>
              </w:rPr>
              <w:t>TV-299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A42A01">
              <w:rPr>
                <w:rFonts w:ascii="Calibri" w:hAnsi="Calibri"/>
                <w:sz w:val="22"/>
                <w:szCs w:val="22"/>
                <w:lang w:val="en-IN" w:eastAsia="en-IN"/>
              </w:rPr>
              <w:t>3368963</w:t>
            </w:r>
          </w:p>
        </w:tc>
        <w:tc>
          <w:tcPr>
            <w:tcW w:w="1637" w:type="pct"/>
          </w:tcPr>
          <w:p w:rsidR="00356B58" w:rsidRPr="0086753D" w:rsidRDefault="00356B58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Not specific to particular test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56B58" w:rsidRPr="00BC0E9A" w:rsidRDefault="00132725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132725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Video Request</w:t>
            </w:r>
            <w:r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 xml:space="preserve"> By user</w:t>
            </w:r>
          </w:p>
        </w:tc>
        <w:tc>
          <w:tcPr>
            <w:tcW w:w="1250" w:type="pct"/>
            <w:hideMark/>
          </w:tcPr>
          <w:p w:rsidR="00356B58" w:rsidRDefault="00C557C1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557C1">
              <w:rPr>
                <w:rFonts w:ascii="Calibri" w:hAnsi="Calibri"/>
                <w:sz w:val="22"/>
                <w:szCs w:val="22"/>
                <w:lang w:val="en-IN" w:eastAsia="en-IN"/>
              </w:rPr>
              <w:t>At web portal status of the created video is not getting updated from "Submitted" to "Approved"</w:t>
            </w:r>
          </w:p>
        </w:tc>
        <w:tc>
          <w:tcPr>
            <w:tcW w:w="863" w:type="pct"/>
            <w:noWrap/>
            <w:hideMark/>
          </w:tcPr>
          <w:p w:rsidR="00356B58" w:rsidRPr="00A42A01" w:rsidRDefault="00601906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601906">
              <w:rPr>
                <w:rFonts w:ascii="Calibri" w:hAnsi="Calibri"/>
                <w:sz w:val="22"/>
                <w:szCs w:val="22"/>
                <w:lang w:val="en-IN" w:eastAsia="en-IN"/>
              </w:rPr>
              <w:t>TV-276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 w:rsidR="004F7EE1">
              <w:t xml:space="preserve"> </w:t>
            </w:r>
            <w:r w:rsidR="004F7EE1" w:rsidRPr="004F7EE1">
              <w:rPr>
                <w:rFonts w:ascii="Calibri" w:hAnsi="Calibri"/>
                <w:sz w:val="22"/>
                <w:szCs w:val="22"/>
                <w:lang w:val="en-IN" w:eastAsia="en-IN"/>
              </w:rPr>
              <w:t>3351438</w:t>
            </w:r>
          </w:p>
        </w:tc>
        <w:tc>
          <w:tcPr>
            <w:tcW w:w="1637" w:type="pct"/>
          </w:tcPr>
          <w:p w:rsidR="00356B58" w:rsidRDefault="00A56E9D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TVAdmin_001_View_CreateVideoReqByUser</w:t>
            </w:r>
          </w:p>
        </w:tc>
      </w:tr>
      <w:tr w:rsidR="003E62AF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E62AF" w:rsidRPr="00132725" w:rsidRDefault="003E62AF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3E62AF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lastRenderedPageBreak/>
              <w:t>Report abuse</w:t>
            </w:r>
          </w:p>
        </w:tc>
        <w:tc>
          <w:tcPr>
            <w:tcW w:w="1250" w:type="pct"/>
            <w:hideMark/>
          </w:tcPr>
          <w:p w:rsidR="003E62AF" w:rsidRPr="00C557C1" w:rsidRDefault="003E62AF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Report abuse- Comment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Management –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Is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Abusive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Check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Box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Not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Working </w:t>
            </w:r>
          </w:p>
        </w:tc>
        <w:tc>
          <w:tcPr>
            <w:tcW w:w="863" w:type="pct"/>
            <w:noWrap/>
            <w:hideMark/>
          </w:tcPr>
          <w:p w:rsidR="003E62AF" w:rsidRPr="003E62AF" w:rsidRDefault="003E62AF" w:rsidP="003E62AF">
            <w:pPr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TV-300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- </w:t>
            </w:r>
            <w:r w:rsidR="00133957" w:rsidRPr="00133957">
              <w:rPr>
                <w:rFonts w:ascii="Calibri" w:hAnsi="Calibri"/>
                <w:sz w:val="22"/>
                <w:szCs w:val="22"/>
                <w:lang w:val="en-IN" w:eastAsia="en-IN"/>
              </w:rPr>
              <w:t>3368961</w:t>
            </w:r>
          </w:p>
        </w:tc>
        <w:tc>
          <w:tcPr>
            <w:tcW w:w="1637" w:type="pct"/>
          </w:tcPr>
          <w:p w:rsidR="003E62AF" w:rsidRDefault="00AE0F1C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TVAdmin_001_ReportAbuseTest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 w:val="restart"/>
            <w:noWrap/>
            <w:hideMark/>
          </w:tcPr>
          <w:p w:rsidR="00C11F83" w:rsidRPr="003E62AF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C0381D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Event Management</w:t>
            </w:r>
          </w:p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C11F83" w:rsidRPr="003E62AF" w:rsidRDefault="00C11F83" w:rsidP="00137D68">
            <w:pPr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3E62AF" w:rsidRDefault="00DD4F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Event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after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5B54D5">
              <w:rPr>
                <w:rFonts w:ascii="Calibri" w:hAnsi="Calibri"/>
                <w:sz w:val="22"/>
                <w:szCs w:val="22"/>
                <w:lang w:val="en-IN" w:eastAsia="en-IN"/>
              </w:rPr>
              <w:t>Lo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cation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Save –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page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keeps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In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Loading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State  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TV-295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3368954</w:t>
            </w:r>
          </w:p>
        </w:tc>
        <w:tc>
          <w:tcPr>
            <w:tcW w:w="1637" w:type="pct"/>
          </w:tcPr>
          <w:p w:rsidR="00C11F83" w:rsidRDefault="0051388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 w:rsidRPr="0051388F">
              <w:rPr>
                <w:rFonts w:ascii="Consolas" w:hAnsi="Consolas" w:cs="Consolas"/>
                <w:sz w:val="19"/>
                <w:szCs w:val="19"/>
                <w:lang w:val="en-IN" w:eastAsia="en-IN"/>
              </w:rPr>
              <w:t>Intermittent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 xml:space="preserve"> </w:t>
            </w:r>
            <w:r w:rsidR="006B3CC1"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Issue in all test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Pr="00C0381D" w:rsidRDefault="00C11F83" w:rsidP="00137D68">
            <w:pPr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3E62AF" w:rsidRDefault="001F6B15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Event Upload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overlay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Loading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screen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Not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Grey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Out 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TV-296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3368958</w:t>
            </w:r>
          </w:p>
        </w:tc>
        <w:tc>
          <w:tcPr>
            <w:tcW w:w="1637" w:type="pct"/>
          </w:tcPr>
          <w:p w:rsidR="00C11F83" w:rsidRDefault="0034552E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None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521C4E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Web portal -  </w:t>
            </w:r>
            <w:r w:rsidR="00300843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For 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Coming Soon </w:t>
            </w:r>
            <w:r w:rsidR="00300843">
              <w:rPr>
                <w:rFonts w:ascii="Calibri" w:hAnsi="Calibri"/>
                <w:sz w:val="22"/>
                <w:szCs w:val="22"/>
                <w:lang w:val="en-IN" w:eastAsia="en-IN"/>
              </w:rPr>
              <w:t>Status -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No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Video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Name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Displayed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TV-297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3368959</w:t>
            </w:r>
          </w:p>
        </w:tc>
        <w:tc>
          <w:tcPr>
            <w:tcW w:w="1637" w:type="pct"/>
          </w:tcPr>
          <w:p w:rsidR="00C11F83" w:rsidRDefault="001B649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TVAdmin_006_VerfiEventLiveVideoStatus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Access code functionality of the event is not working for the first time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TV-298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3368964</w:t>
            </w:r>
          </w:p>
        </w:tc>
        <w:tc>
          <w:tcPr>
            <w:tcW w:w="1637" w:type="pct"/>
          </w:tcPr>
          <w:p w:rsidR="00C11F83" w:rsidRDefault="007B7E2D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TVAdmin_005_CreatePremiumEventWithAccessCodeAndLogoImg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886DEC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Infinite Loading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after selecting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Video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TV-294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3368952</w:t>
            </w:r>
          </w:p>
        </w:tc>
        <w:tc>
          <w:tcPr>
            <w:tcW w:w="1637" w:type="pct"/>
          </w:tcPr>
          <w:p w:rsidR="00C11F83" w:rsidRDefault="0051388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 w:rsidRPr="0051388F">
              <w:rPr>
                <w:rFonts w:ascii="Consolas" w:hAnsi="Consolas" w:cs="Consolas"/>
                <w:sz w:val="19"/>
                <w:szCs w:val="19"/>
                <w:lang w:val="en-IN" w:eastAsia="en-IN"/>
              </w:rPr>
              <w:t>Intermittent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 xml:space="preserve"> </w:t>
            </w:r>
            <w:r w:rsidR="00124373"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Issue in all test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A961D8">
              <w:rPr>
                <w:rFonts w:ascii="Calibri" w:hAnsi="Calibri"/>
                <w:sz w:val="22"/>
                <w:szCs w:val="22"/>
                <w:lang w:val="en-IN" w:eastAsia="en-IN"/>
              </w:rPr>
              <w:t>Sponsor choose file button not working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TV-314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3375000</w:t>
            </w:r>
          </w:p>
        </w:tc>
        <w:tc>
          <w:tcPr>
            <w:tcW w:w="1637" w:type="pct"/>
          </w:tcPr>
          <w:p w:rsidR="00C11F83" w:rsidRDefault="00C11E1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TVAdmin_001_CreateFreeEventWithDefImgAndCntdown</w:t>
            </w:r>
          </w:p>
        </w:tc>
      </w:tr>
      <w:tr w:rsidR="00B1799A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B1799A" w:rsidRDefault="00B1799A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lastRenderedPageBreak/>
              <w:t>CMS Management</w:t>
            </w:r>
          </w:p>
        </w:tc>
        <w:tc>
          <w:tcPr>
            <w:tcW w:w="1250" w:type="pct"/>
            <w:hideMark/>
          </w:tcPr>
          <w:p w:rsidR="00B1799A" w:rsidRPr="00A961D8" w:rsidRDefault="001B1C44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>Multiples Issues</w:t>
            </w:r>
          </w:p>
        </w:tc>
        <w:tc>
          <w:tcPr>
            <w:tcW w:w="863" w:type="pct"/>
            <w:noWrap/>
            <w:hideMark/>
          </w:tcPr>
          <w:p w:rsidR="00B1799A" w:rsidRPr="00C91D04" w:rsidRDefault="00CD750D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D750D">
              <w:rPr>
                <w:rFonts w:ascii="Calibri" w:hAnsi="Calibri"/>
                <w:sz w:val="22"/>
                <w:szCs w:val="22"/>
                <w:lang w:val="en-IN" w:eastAsia="en-IN"/>
              </w:rPr>
              <w:t>TB-200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 w:rsidR="009D0EC0">
              <w:t xml:space="preserve"> </w:t>
            </w:r>
            <w:r w:rsidR="009D0EC0" w:rsidRPr="009D0EC0">
              <w:rPr>
                <w:rFonts w:ascii="Calibri" w:hAnsi="Calibri"/>
                <w:sz w:val="22"/>
                <w:szCs w:val="22"/>
                <w:lang w:val="en-IN" w:eastAsia="en-IN"/>
              </w:rPr>
              <w:t>3300370</w:t>
            </w:r>
          </w:p>
        </w:tc>
        <w:tc>
          <w:tcPr>
            <w:tcW w:w="1637" w:type="pct"/>
          </w:tcPr>
          <w:p w:rsidR="00B1799A" w:rsidRDefault="00F97AB7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 w:rsidRPr="00F97AB7">
              <w:rPr>
                <w:rFonts w:ascii="Consolas" w:hAnsi="Consolas" w:cs="Consolas"/>
                <w:sz w:val="19"/>
                <w:szCs w:val="19"/>
                <w:lang w:val="en-IN" w:eastAsia="en-IN"/>
              </w:rPr>
              <w:t>All Multiple issues are minor and thus we have provided workaround test flow</w:t>
            </w:r>
          </w:p>
        </w:tc>
      </w:tr>
      <w:tr w:rsidR="000B524A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0B524A" w:rsidRDefault="000B524A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0B524A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Q&amp;A Management</w:t>
            </w:r>
          </w:p>
        </w:tc>
        <w:tc>
          <w:tcPr>
            <w:tcW w:w="1250" w:type="pct"/>
            <w:hideMark/>
          </w:tcPr>
          <w:p w:rsidR="000B524A" w:rsidRDefault="000B524A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0B524A">
              <w:rPr>
                <w:rFonts w:ascii="Calibri" w:hAnsi="Calibri"/>
                <w:sz w:val="22"/>
                <w:szCs w:val="22"/>
                <w:lang w:val="en-IN" w:eastAsia="en-IN"/>
              </w:rPr>
              <w:t>At Web portal user is not able see Q&amp;A against the Live video.</w:t>
            </w:r>
          </w:p>
        </w:tc>
        <w:tc>
          <w:tcPr>
            <w:tcW w:w="863" w:type="pct"/>
            <w:noWrap/>
            <w:hideMark/>
          </w:tcPr>
          <w:p w:rsidR="000B524A" w:rsidRPr="004A12A0" w:rsidRDefault="000B524A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4A12A0">
              <w:rPr>
                <w:rFonts w:ascii="Calibri" w:hAnsi="Calibri"/>
                <w:sz w:val="22"/>
                <w:szCs w:val="22"/>
                <w:lang w:val="en-IN" w:eastAsia="en-IN"/>
              </w:rPr>
              <w:t>TV-328-</w:t>
            </w:r>
          </w:p>
          <w:p w:rsidR="000B524A" w:rsidRPr="00CD750D" w:rsidRDefault="000B524A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4A12A0">
              <w:rPr>
                <w:rFonts w:ascii="Calibri" w:hAnsi="Calibri"/>
                <w:sz w:val="22"/>
                <w:szCs w:val="22"/>
                <w:lang w:val="en-IN" w:eastAsia="en-IN"/>
              </w:rPr>
              <w:t>3385205</w:t>
            </w:r>
          </w:p>
        </w:tc>
        <w:tc>
          <w:tcPr>
            <w:tcW w:w="1637" w:type="pct"/>
          </w:tcPr>
          <w:p w:rsidR="000B524A" w:rsidRDefault="00F97AB7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 w:rsidRPr="00F97AB7">
              <w:rPr>
                <w:rFonts w:ascii="Consolas" w:hAnsi="Consolas" w:cs="Consolas"/>
                <w:sz w:val="19"/>
                <w:szCs w:val="19"/>
                <w:lang w:val="en-IN" w:eastAsia="en-IN"/>
              </w:rPr>
              <w:t xml:space="preserve">All </w:t>
            </w:r>
            <w:proofErr w:type="spellStart"/>
            <w:r w:rsidRPr="00F97AB7">
              <w:rPr>
                <w:rFonts w:ascii="Consolas" w:hAnsi="Consolas" w:cs="Consolas"/>
                <w:sz w:val="19"/>
                <w:szCs w:val="19"/>
                <w:lang w:val="en-IN" w:eastAsia="en-IN"/>
              </w:rPr>
              <w:t>QnA</w:t>
            </w:r>
            <w:proofErr w:type="spellEnd"/>
            <w:r w:rsidRPr="00F97AB7">
              <w:rPr>
                <w:rFonts w:ascii="Consolas" w:hAnsi="Consolas" w:cs="Consolas"/>
                <w:sz w:val="19"/>
                <w:szCs w:val="19"/>
                <w:lang w:val="en-IN" w:eastAsia="en-IN"/>
              </w:rPr>
              <w:t xml:space="preserve"> module tests</w:t>
            </w:r>
          </w:p>
        </w:tc>
      </w:tr>
      <w:tr w:rsidR="005A012D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5A012D" w:rsidRPr="000B524A" w:rsidRDefault="005A012D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5A012D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Buy Channel</w:t>
            </w:r>
          </w:p>
        </w:tc>
        <w:tc>
          <w:tcPr>
            <w:tcW w:w="1250" w:type="pct"/>
            <w:hideMark/>
          </w:tcPr>
          <w:p w:rsidR="005A012D" w:rsidRPr="000B524A" w:rsidRDefault="005A012D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5A012D">
              <w:rPr>
                <w:rFonts w:ascii="Calibri" w:hAnsi="Calibri"/>
                <w:sz w:val="22"/>
                <w:szCs w:val="22"/>
                <w:lang w:val="en-IN" w:eastAsia="en-IN"/>
              </w:rPr>
              <w:t>Intermittent Issue - server error while creating channel</w:t>
            </w:r>
          </w:p>
        </w:tc>
        <w:tc>
          <w:tcPr>
            <w:tcW w:w="863" w:type="pct"/>
            <w:noWrap/>
            <w:hideMark/>
          </w:tcPr>
          <w:p w:rsidR="005A012D" w:rsidRPr="001A39E9" w:rsidRDefault="005A012D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</w:pPr>
            <w:r w:rsidRPr="004A12A0">
              <w:rPr>
                <w:rFonts w:ascii="Calibri" w:hAnsi="Calibri"/>
                <w:sz w:val="22"/>
                <w:szCs w:val="22"/>
                <w:lang w:val="en-IN" w:eastAsia="en-IN"/>
              </w:rPr>
              <w:t>3408877</w:t>
            </w:r>
          </w:p>
        </w:tc>
        <w:tc>
          <w:tcPr>
            <w:tcW w:w="1637" w:type="pct"/>
          </w:tcPr>
          <w:p w:rsidR="005A012D" w:rsidRPr="00F97AB7" w:rsidRDefault="005A012D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</w:p>
        </w:tc>
      </w:tr>
      <w:tr w:rsidR="00125AFA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125AFA" w:rsidRPr="00D9155A" w:rsidRDefault="00125AFA" w:rsidP="00125AFA">
            <w:pPr>
              <w:jc w:val="left"/>
              <w:rPr>
                <w:rFonts w:ascii="Calibri" w:hAnsi="Calibri"/>
                <w:b/>
                <w:sz w:val="22"/>
                <w:szCs w:val="22"/>
              </w:rPr>
            </w:pPr>
            <w:r w:rsidRPr="00D9155A">
              <w:rPr>
                <w:rFonts w:ascii="Calibri" w:hAnsi="Calibri"/>
                <w:b/>
                <w:sz w:val="22"/>
                <w:szCs w:val="22"/>
              </w:rPr>
              <w:t>Module where live video is being created</w:t>
            </w:r>
          </w:p>
          <w:p w:rsidR="00125AFA" w:rsidRPr="005A012D" w:rsidRDefault="00125AFA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125AFA" w:rsidRDefault="00125AFA" w:rsidP="00125AF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Server error encounter while creating a live video </w:t>
            </w:r>
          </w:p>
          <w:p w:rsidR="00125AFA" w:rsidRPr="005A012D" w:rsidRDefault="00125AFA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863" w:type="pct"/>
            <w:noWrap/>
            <w:hideMark/>
          </w:tcPr>
          <w:p w:rsidR="00125AFA" w:rsidRPr="005E6DE0" w:rsidRDefault="00125AFA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</w:pPr>
            <w:r w:rsidRPr="004A12A0">
              <w:rPr>
                <w:rFonts w:ascii="Calibri" w:hAnsi="Calibri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637" w:type="pct"/>
          </w:tcPr>
          <w:p w:rsidR="00125AFA" w:rsidRDefault="00125AFA" w:rsidP="00125AF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modules where live video is being created</w:t>
            </w:r>
          </w:p>
          <w:p w:rsidR="00125AFA" w:rsidRPr="00F97AB7" w:rsidRDefault="00125AFA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</w:p>
        </w:tc>
      </w:tr>
      <w:tr w:rsidR="00D814A3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D814A3" w:rsidRPr="00D9155A" w:rsidRDefault="00D814A3" w:rsidP="00D814A3">
            <w:pPr>
              <w:jc w:val="left"/>
              <w:rPr>
                <w:rFonts w:ascii="Calibri" w:hAnsi="Calibri"/>
                <w:b/>
                <w:sz w:val="22"/>
                <w:szCs w:val="22"/>
              </w:rPr>
            </w:pPr>
            <w:r w:rsidRPr="00E22B60">
              <w:rPr>
                <w:rFonts w:ascii="Calibri" w:hAnsi="Calibri"/>
                <w:b/>
                <w:sz w:val="22"/>
                <w:szCs w:val="22"/>
              </w:rPr>
              <w:t>Modules  where video is being published</w:t>
            </w:r>
          </w:p>
          <w:p w:rsidR="00D814A3" w:rsidRPr="00D9155A" w:rsidRDefault="00D814A3" w:rsidP="00125AFA">
            <w:pPr>
              <w:jc w:val="lef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50" w:type="pct"/>
            <w:hideMark/>
          </w:tcPr>
          <w:p w:rsidR="00D814A3" w:rsidRDefault="00D814A3" w:rsidP="00125AFA">
            <w:pPr>
              <w:jc w:val="left"/>
              <w:rPr>
                <w:rFonts w:ascii="Calibri" w:hAnsi="Calibri"/>
                <w:sz w:val="22"/>
                <w:szCs w:val="22"/>
              </w:rPr>
            </w:pPr>
            <w:r w:rsidRPr="00934A52">
              <w:rPr>
                <w:rFonts w:ascii="Calibri" w:hAnsi="Calibri"/>
                <w:sz w:val="22"/>
                <w:szCs w:val="22"/>
              </w:rPr>
              <w:t>Not able to published video</w:t>
            </w:r>
          </w:p>
        </w:tc>
        <w:tc>
          <w:tcPr>
            <w:tcW w:w="863" w:type="pct"/>
            <w:noWrap/>
            <w:hideMark/>
          </w:tcPr>
          <w:p w:rsidR="00D814A3" w:rsidRDefault="00D814A3" w:rsidP="00934A52">
            <w:pPr>
              <w:jc w:val="left"/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</w:pPr>
            <w:r w:rsidRPr="00934A52">
              <w:rPr>
                <w:rFonts w:ascii="Calibri" w:hAnsi="Calibri"/>
                <w:sz w:val="22"/>
                <w:szCs w:val="22"/>
              </w:rPr>
              <w:t>NA</w:t>
            </w:r>
          </w:p>
        </w:tc>
        <w:tc>
          <w:tcPr>
            <w:tcW w:w="1637" w:type="pct"/>
          </w:tcPr>
          <w:p w:rsidR="00D814A3" w:rsidRDefault="00D814A3" w:rsidP="00D814A3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modules where video is being published</w:t>
            </w:r>
          </w:p>
          <w:p w:rsidR="00D814A3" w:rsidRDefault="00D814A3" w:rsidP="00125AFA">
            <w:pPr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387706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87706" w:rsidRPr="00E22B60" w:rsidRDefault="00387706" w:rsidP="00D814A3">
            <w:pPr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Series Management</w:t>
            </w:r>
          </w:p>
        </w:tc>
        <w:tc>
          <w:tcPr>
            <w:tcW w:w="1250" w:type="pct"/>
            <w:hideMark/>
          </w:tcPr>
          <w:p w:rsidR="00387706" w:rsidRPr="00E22B60" w:rsidRDefault="00387706" w:rsidP="00125AFA">
            <w:pPr>
              <w:jc w:val="left"/>
              <w:rPr>
                <w:rFonts w:ascii="Calibri" w:hAnsi="Calibri"/>
                <w:sz w:val="22"/>
                <w:szCs w:val="22"/>
                <w:highlight w:val="yellow"/>
              </w:rPr>
            </w:pPr>
            <w:r w:rsidRPr="00934A52">
              <w:rPr>
                <w:rFonts w:ascii="Calibri" w:hAnsi="Calibri"/>
                <w:sz w:val="22"/>
                <w:szCs w:val="22"/>
              </w:rPr>
              <w:t>Server error on Edit operation of series</w:t>
            </w:r>
          </w:p>
        </w:tc>
        <w:tc>
          <w:tcPr>
            <w:tcW w:w="863" w:type="pct"/>
            <w:noWrap/>
            <w:hideMark/>
          </w:tcPr>
          <w:p w:rsidR="00387706" w:rsidRDefault="00387706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</w:pPr>
            <w:r w:rsidRPr="00934A52">
              <w:rPr>
                <w:rFonts w:ascii="Calibri" w:hAnsi="Calibri"/>
                <w:sz w:val="22"/>
                <w:szCs w:val="22"/>
              </w:rPr>
              <w:t>NA</w:t>
            </w:r>
          </w:p>
        </w:tc>
        <w:tc>
          <w:tcPr>
            <w:tcW w:w="1637" w:type="pct"/>
          </w:tcPr>
          <w:p w:rsidR="00387706" w:rsidRDefault="00A316D4" w:rsidP="00D814A3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TVAdmin_001_CreateSeriesTest</w:t>
            </w:r>
          </w:p>
        </w:tc>
      </w:tr>
      <w:tr w:rsidR="008D73BB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8D73BB" w:rsidRDefault="00491E79" w:rsidP="00D814A3">
            <w:pPr>
              <w:jc w:val="left"/>
              <w:rPr>
                <w:rFonts w:ascii="Calibri" w:hAnsi="Calibri"/>
                <w:b/>
                <w:sz w:val="22"/>
                <w:szCs w:val="22"/>
              </w:rPr>
            </w:pPr>
            <w:r w:rsidRPr="00491E79">
              <w:rPr>
                <w:rFonts w:ascii="Calibri" w:hAnsi="Calibri"/>
                <w:b/>
                <w:sz w:val="22"/>
                <w:szCs w:val="22"/>
              </w:rPr>
              <w:t>User Generated Content</w:t>
            </w:r>
          </w:p>
        </w:tc>
        <w:tc>
          <w:tcPr>
            <w:tcW w:w="1250" w:type="pct"/>
            <w:hideMark/>
          </w:tcPr>
          <w:p w:rsidR="008D73BB" w:rsidRDefault="00491E79" w:rsidP="00125AFA">
            <w:pPr>
              <w:jc w:val="left"/>
              <w:rPr>
                <w:rFonts w:ascii="Calibri" w:hAnsi="Calibri"/>
                <w:sz w:val="22"/>
                <w:szCs w:val="22"/>
                <w:highlight w:val="yellow"/>
              </w:rPr>
            </w:pPr>
            <w:r w:rsidRPr="00934A52">
              <w:rPr>
                <w:rFonts w:ascii="Calibri" w:hAnsi="Calibri"/>
                <w:sz w:val="22"/>
                <w:szCs w:val="22"/>
              </w:rPr>
              <w:t>Reject button not working</w:t>
            </w:r>
          </w:p>
        </w:tc>
        <w:tc>
          <w:tcPr>
            <w:tcW w:w="863" w:type="pct"/>
            <w:noWrap/>
            <w:hideMark/>
          </w:tcPr>
          <w:p w:rsidR="008D73BB" w:rsidRDefault="00491E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</w:pPr>
            <w:r w:rsidRPr="00934A52">
              <w:rPr>
                <w:rFonts w:ascii="Calibri" w:hAnsi="Calibri"/>
                <w:sz w:val="22"/>
                <w:szCs w:val="22"/>
              </w:rPr>
              <w:t>NA</w:t>
            </w:r>
          </w:p>
        </w:tc>
        <w:tc>
          <w:tcPr>
            <w:tcW w:w="1637" w:type="pct"/>
          </w:tcPr>
          <w:p w:rsidR="008D73BB" w:rsidRDefault="00491E79" w:rsidP="00D814A3">
            <w:pPr>
              <w:jc w:val="left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</w:pPr>
            <w:r w:rsidRPr="00491E79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TVAdmin_001_UserGenContentRejectFunc</w:t>
            </w:r>
          </w:p>
        </w:tc>
      </w:tr>
      <w:tr w:rsidR="002A3CAF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2A3CAF" w:rsidRPr="00491E79" w:rsidRDefault="002A3CAF" w:rsidP="00D814A3">
            <w:pPr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Buy video and Buy Channel</w:t>
            </w:r>
          </w:p>
        </w:tc>
        <w:tc>
          <w:tcPr>
            <w:tcW w:w="1250" w:type="pct"/>
            <w:hideMark/>
          </w:tcPr>
          <w:p w:rsidR="002A3CAF" w:rsidRPr="00491E79" w:rsidRDefault="002A3CAF" w:rsidP="00125AFA">
            <w:pPr>
              <w:jc w:val="left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</w:rPr>
              <w:t>Multiple login issue</w:t>
            </w:r>
          </w:p>
        </w:tc>
        <w:tc>
          <w:tcPr>
            <w:tcW w:w="863" w:type="pct"/>
            <w:noWrap/>
            <w:hideMark/>
          </w:tcPr>
          <w:p w:rsidR="002A3CAF" w:rsidRDefault="002A3CAF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</w:pPr>
            <w:r w:rsidRPr="002A3CAF">
              <w:rPr>
                <w:rFonts w:ascii="Calibri" w:hAnsi="Calibri"/>
                <w:sz w:val="22"/>
                <w:szCs w:val="22"/>
                <w:lang w:val="en-IN" w:eastAsia="en-IN"/>
              </w:rPr>
              <w:t>3495970</w:t>
            </w:r>
          </w:p>
        </w:tc>
        <w:tc>
          <w:tcPr>
            <w:tcW w:w="1637" w:type="pct"/>
          </w:tcPr>
          <w:p w:rsidR="002A3CAF" w:rsidRPr="00491E79" w:rsidRDefault="002A3CAF" w:rsidP="00D814A3">
            <w:pPr>
              <w:jc w:val="left"/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All</w:t>
            </w:r>
          </w:p>
        </w:tc>
      </w:tr>
    </w:tbl>
    <w:p w:rsidR="00DC0E89" w:rsidRDefault="00DC0E89" w:rsidP="00356B58"/>
    <w:sectPr w:rsidR="00DC0E89" w:rsidSect="007100ED">
      <w:headerReference w:type="default" r:id="rId8"/>
      <w:footerReference w:type="default" r:id="rId9"/>
      <w:headerReference w:type="first" r:id="rId10"/>
      <w:pgSz w:w="11909" w:h="16834" w:code="9"/>
      <w:pgMar w:top="583" w:right="1440" w:bottom="1135" w:left="1440" w:header="426" w:footer="39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2D4" w:rsidRDefault="002502D4" w:rsidP="001A2ABC">
      <w:pPr>
        <w:spacing w:before="0"/>
      </w:pPr>
      <w:r>
        <w:separator/>
      </w:r>
    </w:p>
  </w:endnote>
  <w:endnote w:type="continuationSeparator" w:id="0">
    <w:p w:rsidR="002502D4" w:rsidRDefault="002502D4" w:rsidP="001A2AB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AC" w:rsidRDefault="00CF6846" w:rsidP="00403334">
    <w:pPr>
      <w:pStyle w:val="Footer"/>
      <w:pBdr>
        <w:top w:val="single" w:sz="8" w:space="1" w:color="auto"/>
      </w:pBdr>
      <w:tabs>
        <w:tab w:val="clear" w:pos="8306"/>
        <w:tab w:val="right" w:pos="9000"/>
      </w:tabs>
      <w:rPr>
        <w:sz w:val="16"/>
        <w:lang w:val="es-ES"/>
      </w:rPr>
    </w:pPr>
    <w:r w:rsidRPr="00665C3D">
      <w:rPr>
        <w:sz w:val="16"/>
        <w:lang w:val="es-ES"/>
      </w:rPr>
      <w:tab/>
    </w:r>
  </w:p>
  <w:p w:rsidR="00E267AC" w:rsidRPr="00665C3D" w:rsidRDefault="00CF6846" w:rsidP="00403334">
    <w:pPr>
      <w:pStyle w:val="Footer"/>
      <w:pBdr>
        <w:top w:val="single" w:sz="8" w:space="1" w:color="auto"/>
      </w:pBdr>
      <w:tabs>
        <w:tab w:val="clear" w:pos="8306"/>
        <w:tab w:val="right" w:pos="9000"/>
      </w:tabs>
      <w:rPr>
        <w:sz w:val="16"/>
        <w:lang w:val="es-ES"/>
      </w:rPr>
    </w:pPr>
    <w:r w:rsidRPr="00665C3D">
      <w:rPr>
        <w:sz w:val="16"/>
        <w:lang w:val="es-ES"/>
      </w:rPr>
      <w:t xml:space="preserve">                                                                                   </w:t>
    </w:r>
    <w:r>
      <w:rPr>
        <w:sz w:val="16"/>
        <w:lang w:val="es-ES"/>
      </w:rPr>
      <w:tab/>
    </w:r>
    <w:r w:rsidRPr="00E12F39">
      <w:rPr>
        <w:sz w:val="16"/>
        <w:lang w:val="en-US"/>
      </w:rPr>
      <w:t>Page</w:t>
    </w:r>
    <w:r w:rsidRPr="00665C3D">
      <w:rPr>
        <w:rStyle w:val="PageNumber"/>
        <w:lang w:val="es-ES"/>
      </w:rPr>
      <w:t xml:space="preserve"> </w:t>
    </w:r>
    <w:r w:rsidR="00753213">
      <w:rPr>
        <w:rStyle w:val="PageNumber"/>
      </w:rPr>
      <w:fldChar w:fldCharType="begin"/>
    </w:r>
    <w:r w:rsidRPr="00665C3D">
      <w:rPr>
        <w:rStyle w:val="PageNumber"/>
        <w:lang w:val="es-ES"/>
      </w:rPr>
      <w:instrText xml:space="preserve"> PAGE </w:instrText>
    </w:r>
    <w:r w:rsidR="00753213">
      <w:rPr>
        <w:rStyle w:val="PageNumber"/>
      </w:rPr>
      <w:fldChar w:fldCharType="separate"/>
    </w:r>
    <w:r w:rsidR="003938D0">
      <w:rPr>
        <w:rStyle w:val="PageNumber"/>
        <w:noProof/>
        <w:lang w:val="es-ES"/>
      </w:rPr>
      <w:t>6</w:t>
    </w:r>
    <w:r w:rsidR="00753213">
      <w:rPr>
        <w:rStyle w:val="PageNumber"/>
      </w:rPr>
      <w:fldChar w:fldCharType="end"/>
    </w:r>
    <w:r>
      <w:rPr>
        <w:rStyle w:val="PageNumber"/>
      </w:rPr>
      <w:t xml:space="preserve"> of </w:t>
    </w:r>
    <w:fldSimple w:instr=" SECTIONPAGES  \* MERGEFORMAT ">
      <w:r w:rsidR="003938D0" w:rsidRPr="003938D0">
        <w:rPr>
          <w:rStyle w:val="PageNumber"/>
          <w:noProof/>
          <w:lang w:val="es-ES"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2D4" w:rsidRDefault="002502D4" w:rsidP="001A2ABC">
      <w:pPr>
        <w:spacing w:before="0"/>
      </w:pPr>
      <w:r>
        <w:separator/>
      </w:r>
    </w:p>
  </w:footnote>
  <w:footnote w:type="continuationSeparator" w:id="0">
    <w:p w:rsidR="002502D4" w:rsidRDefault="002502D4" w:rsidP="001A2ABC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AC" w:rsidRPr="002C4BB6" w:rsidRDefault="003938D0" w:rsidP="00293E6A">
    <w:pPr>
      <w:pStyle w:val="Header"/>
      <w:jc w:val="right"/>
      <w:rPr>
        <w:noProof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in;height:46.5pt">
          <v:imagedata r:id="rId1" o:title="Rave Logo"/>
        </v:shape>
      </w:pict>
    </w:r>
    <w:r w:rsidR="00CF6846">
      <w:rPr>
        <w:noProof/>
      </w:rPr>
      <w:t xml:space="preserve">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AC" w:rsidRDefault="00753213" w:rsidP="00347C3B">
    <w:pPr>
      <w:pStyle w:val="Header"/>
      <w:jc w:val="right"/>
      <w:rPr>
        <w:rFonts w:cs="Arial"/>
        <w:b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94.5pt;height:60pt">
          <v:imagedata r:id="rId1" o:title="Rave Logo"/>
        </v:shape>
      </w:pict>
    </w:r>
  </w:p>
  <w:p w:rsidR="00E267AC" w:rsidRDefault="00753213" w:rsidP="00347C3B">
    <w:pPr>
      <w:pStyle w:val="Header"/>
      <w:tabs>
        <w:tab w:val="left" w:pos="485"/>
      </w:tabs>
    </w:pPr>
    <w:r w:rsidRPr="0075321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.75pt;margin-top:13.05pt;width:468.75pt;height:0;z-index:251660288" o:connectortype="straight" strokecolor="#be4b48" strokeweight="1.75pt"/>
      </w:pict>
    </w:r>
    <w:r w:rsidR="00CF6846">
      <w:tab/>
    </w:r>
    <w:r w:rsidR="00CF6846">
      <w:tab/>
    </w:r>
  </w:p>
  <w:p w:rsidR="00E267AC" w:rsidRPr="00347C3B" w:rsidRDefault="002502D4" w:rsidP="00347C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6F23E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4864FE"/>
    <w:multiLevelType w:val="hybridMultilevel"/>
    <w:tmpl w:val="7DD24A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67364"/>
    <w:multiLevelType w:val="singleLevel"/>
    <w:tmpl w:val="6684729A"/>
    <w:lvl w:ilvl="0">
      <w:numFmt w:val="bullet"/>
      <w:pStyle w:val="Bulletpointtype3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</w:abstractNum>
  <w:abstractNum w:abstractNumId="3">
    <w:nsid w:val="1C762346"/>
    <w:multiLevelType w:val="hybridMultilevel"/>
    <w:tmpl w:val="2B221094"/>
    <w:lvl w:ilvl="0" w:tplc="14FA288E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31205B1D"/>
    <w:multiLevelType w:val="singleLevel"/>
    <w:tmpl w:val="A5F637A0"/>
    <w:lvl w:ilvl="0">
      <w:start w:val="1"/>
      <w:numFmt w:val="bullet"/>
      <w:pStyle w:val="Bulletpointtyp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CBF2478"/>
    <w:multiLevelType w:val="hybridMultilevel"/>
    <w:tmpl w:val="AEF467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B3F7D"/>
    <w:multiLevelType w:val="hybridMultilevel"/>
    <w:tmpl w:val="389876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16CF9"/>
    <w:multiLevelType w:val="singleLevel"/>
    <w:tmpl w:val="46581290"/>
    <w:lvl w:ilvl="0">
      <w:start w:val="1"/>
      <w:numFmt w:val="bullet"/>
      <w:pStyle w:val="Bulletpointtyp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8">
    <w:nsid w:val="7C90620E"/>
    <w:multiLevelType w:val="hybridMultilevel"/>
    <w:tmpl w:val="1CC633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9698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100ED"/>
    <w:rsid w:val="000244C2"/>
    <w:rsid w:val="00050D44"/>
    <w:rsid w:val="000736BD"/>
    <w:rsid w:val="0007603C"/>
    <w:rsid w:val="00082034"/>
    <w:rsid w:val="00090340"/>
    <w:rsid w:val="000B31F2"/>
    <w:rsid w:val="000B524A"/>
    <w:rsid w:val="000C2809"/>
    <w:rsid w:val="000E6794"/>
    <w:rsid w:val="00124373"/>
    <w:rsid w:val="00125AFA"/>
    <w:rsid w:val="00132725"/>
    <w:rsid w:val="00133957"/>
    <w:rsid w:val="00137DD7"/>
    <w:rsid w:val="00143815"/>
    <w:rsid w:val="00144AF7"/>
    <w:rsid w:val="0015309D"/>
    <w:rsid w:val="00154D52"/>
    <w:rsid w:val="00157364"/>
    <w:rsid w:val="00187D49"/>
    <w:rsid w:val="001A2ABC"/>
    <w:rsid w:val="001A39E9"/>
    <w:rsid w:val="001B1C44"/>
    <w:rsid w:val="001B649F"/>
    <w:rsid w:val="001D0A1D"/>
    <w:rsid w:val="001D25AF"/>
    <w:rsid w:val="001D52DA"/>
    <w:rsid w:val="001F4AD8"/>
    <w:rsid w:val="001F6B15"/>
    <w:rsid w:val="001F74BC"/>
    <w:rsid w:val="002502D4"/>
    <w:rsid w:val="00267995"/>
    <w:rsid w:val="002746D7"/>
    <w:rsid w:val="00283237"/>
    <w:rsid w:val="002A3CAF"/>
    <w:rsid w:val="002A6D96"/>
    <w:rsid w:val="002B3500"/>
    <w:rsid w:val="002D0F4A"/>
    <w:rsid w:val="002D65D1"/>
    <w:rsid w:val="002E224A"/>
    <w:rsid w:val="002E7671"/>
    <w:rsid w:val="00300843"/>
    <w:rsid w:val="00302776"/>
    <w:rsid w:val="003353CC"/>
    <w:rsid w:val="0034552E"/>
    <w:rsid w:val="00346DC8"/>
    <w:rsid w:val="003523FA"/>
    <w:rsid w:val="00356B58"/>
    <w:rsid w:val="003632A1"/>
    <w:rsid w:val="00377832"/>
    <w:rsid w:val="00387706"/>
    <w:rsid w:val="003938D0"/>
    <w:rsid w:val="003C0849"/>
    <w:rsid w:val="003C5131"/>
    <w:rsid w:val="003E62AF"/>
    <w:rsid w:val="00401C18"/>
    <w:rsid w:val="00402537"/>
    <w:rsid w:val="00410DF2"/>
    <w:rsid w:val="00412C9E"/>
    <w:rsid w:val="00413F48"/>
    <w:rsid w:val="00417362"/>
    <w:rsid w:val="0042095C"/>
    <w:rsid w:val="00422DA7"/>
    <w:rsid w:val="00431B39"/>
    <w:rsid w:val="0043681D"/>
    <w:rsid w:val="0045595D"/>
    <w:rsid w:val="004624EC"/>
    <w:rsid w:val="00487D22"/>
    <w:rsid w:val="00491E79"/>
    <w:rsid w:val="0049370C"/>
    <w:rsid w:val="004A12A0"/>
    <w:rsid w:val="004B4D8F"/>
    <w:rsid w:val="004E3A24"/>
    <w:rsid w:val="004F7EE1"/>
    <w:rsid w:val="0051388F"/>
    <w:rsid w:val="00521C4E"/>
    <w:rsid w:val="005548B4"/>
    <w:rsid w:val="00562F79"/>
    <w:rsid w:val="005A012D"/>
    <w:rsid w:val="005B54D5"/>
    <w:rsid w:val="005E6DE0"/>
    <w:rsid w:val="00601906"/>
    <w:rsid w:val="00647FFE"/>
    <w:rsid w:val="006655DD"/>
    <w:rsid w:val="0067072D"/>
    <w:rsid w:val="0067673F"/>
    <w:rsid w:val="006963A1"/>
    <w:rsid w:val="006A556E"/>
    <w:rsid w:val="006B3CC1"/>
    <w:rsid w:val="006C0251"/>
    <w:rsid w:val="006D0CCC"/>
    <w:rsid w:val="006E79F0"/>
    <w:rsid w:val="006F4ED9"/>
    <w:rsid w:val="0070198F"/>
    <w:rsid w:val="007100ED"/>
    <w:rsid w:val="00753213"/>
    <w:rsid w:val="0077662B"/>
    <w:rsid w:val="00776BB2"/>
    <w:rsid w:val="00794547"/>
    <w:rsid w:val="007B7E2D"/>
    <w:rsid w:val="007F7DAE"/>
    <w:rsid w:val="0083110A"/>
    <w:rsid w:val="00846B9A"/>
    <w:rsid w:val="00851B01"/>
    <w:rsid w:val="008605CA"/>
    <w:rsid w:val="00876521"/>
    <w:rsid w:val="00877600"/>
    <w:rsid w:val="008829B3"/>
    <w:rsid w:val="00886DEC"/>
    <w:rsid w:val="008C5ADA"/>
    <w:rsid w:val="008D29FE"/>
    <w:rsid w:val="008D6262"/>
    <w:rsid w:val="008D73BB"/>
    <w:rsid w:val="0090246A"/>
    <w:rsid w:val="00930233"/>
    <w:rsid w:val="00934A52"/>
    <w:rsid w:val="00936E58"/>
    <w:rsid w:val="00973941"/>
    <w:rsid w:val="009A4A72"/>
    <w:rsid w:val="009C1161"/>
    <w:rsid w:val="009D0EC0"/>
    <w:rsid w:val="009E0914"/>
    <w:rsid w:val="00A005FE"/>
    <w:rsid w:val="00A07B01"/>
    <w:rsid w:val="00A07D07"/>
    <w:rsid w:val="00A25EE8"/>
    <w:rsid w:val="00A310E0"/>
    <w:rsid w:val="00A316D4"/>
    <w:rsid w:val="00A41EF7"/>
    <w:rsid w:val="00A504AF"/>
    <w:rsid w:val="00A56E9D"/>
    <w:rsid w:val="00A76065"/>
    <w:rsid w:val="00A81CE1"/>
    <w:rsid w:val="00A82A4B"/>
    <w:rsid w:val="00A961D8"/>
    <w:rsid w:val="00AA1833"/>
    <w:rsid w:val="00AA1F23"/>
    <w:rsid w:val="00AA4A3A"/>
    <w:rsid w:val="00AC2E8F"/>
    <w:rsid w:val="00AD4227"/>
    <w:rsid w:val="00AE0F1C"/>
    <w:rsid w:val="00AF6E74"/>
    <w:rsid w:val="00B1799A"/>
    <w:rsid w:val="00B400CD"/>
    <w:rsid w:val="00B654BD"/>
    <w:rsid w:val="00B86C17"/>
    <w:rsid w:val="00BA4179"/>
    <w:rsid w:val="00BD6686"/>
    <w:rsid w:val="00BE3781"/>
    <w:rsid w:val="00BE5750"/>
    <w:rsid w:val="00BF25EF"/>
    <w:rsid w:val="00C0381D"/>
    <w:rsid w:val="00C11E1F"/>
    <w:rsid w:val="00C11F83"/>
    <w:rsid w:val="00C13EEF"/>
    <w:rsid w:val="00C25354"/>
    <w:rsid w:val="00C42A99"/>
    <w:rsid w:val="00C557C1"/>
    <w:rsid w:val="00C649A0"/>
    <w:rsid w:val="00C73FB4"/>
    <w:rsid w:val="00C91D04"/>
    <w:rsid w:val="00C93384"/>
    <w:rsid w:val="00C943C8"/>
    <w:rsid w:val="00CB0964"/>
    <w:rsid w:val="00CD750D"/>
    <w:rsid w:val="00CE0DB8"/>
    <w:rsid w:val="00CF6846"/>
    <w:rsid w:val="00D022EC"/>
    <w:rsid w:val="00D046E8"/>
    <w:rsid w:val="00D176E3"/>
    <w:rsid w:val="00D235D4"/>
    <w:rsid w:val="00D25873"/>
    <w:rsid w:val="00D3115E"/>
    <w:rsid w:val="00D33DA6"/>
    <w:rsid w:val="00D40E98"/>
    <w:rsid w:val="00D814A3"/>
    <w:rsid w:val="00D9155A"/>
    <w:rsid w:val="00DB2C5C"/>
    <w:rsid w:val="00DC0E89"/>
    <w:rsid w:val="00DC3093"/>
    <w:rsid w:val="00DD4F58"/>
    <w:rsid w:val="00DD7BC8"/>
    <w:rsid w:val="00E10297"/>
    <w:rsid w:val="00E11A81"/>
    <w:rsid w:val="00E12A71"/>
    <w:rsid w:val="00E22B60"/>
    <w:rsid w:val="00E4547F"/>
    <w:rsid w:val="00E5722C"/>
    <w:rsid w:val="00E70B32"/>
    <w:rsid w:val="00E85985"/>
    <w:rsid w:val="00E87ED6"/>
    <w:rsid w:val="00E9082E"/>
    <w:rsid w:val="00E92D98"/>
    <w:rsid w:val="00E92E04"/>
    <w:rsid w:val="00EA6875"/>
    <w:rsid w:val="00EB3B5D"/>
    <w:rsid w:val="00EB64B2"/>
    <w:rsid w:val="00F17FA8"/>
    <w:rsid w:val="00F221EB"/>
    <w:rsid w:val="00F26B28"/>
    <w:rsid w:val="00F41AFC"/>
    <w:rsid w:val="00F810FB"/>
    <w:rsid w:val="00F8563E"/>
    <w:rsid w:val="00F97AB7"/>
    <w:rsid w:val="00FD06A6"/>
    <w:rsid w:val="00FD0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0ED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100ED"/>
    <w:pPr>
      <w:keepNext/>
      <w:numPr>
        <w:numId w:val="1"/>
      </w:numPr>
      <w:pBdr>
        <w:bottom w:val="single" w:sz="2" w:space="1" w:color="auto"/>
      </w:pBdr>
      <w:spacing w:before="240" w:after="60"/>
      <w:jc w:val="left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100ED"/>
    <w:pPr>
      <w:keepNext/>
      <w:numPr>
        <w:ilvl w:val="1"/>
        <w:numId w:val="1"/>
      </w:numPr>
      <w:spacing w:after="60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00ED"/>
    <w:pPr>
      <w:keepNext/>
      <w:numPr>
        <w:ilvl w:val="2"/>
        <w:numId w:val="1"/>
      </w:numPr>
      <w:spacing w:after="6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100ED"/>
    <w:pPr>
      <w:keepNext/>
      <w:numPr>
        <w:ilvl w:val="3"/>
        <w:numId w:val="1"/>
      </w:numPr>
      <w:spacing w:before="60" w:after="6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7100ED"/>
    <w:pPr>
      <w:numPr>
        <w:ilvl w:val="4"/>
        <w:numId w:val="1"/>
      </w:numPr>
      <w:spacing w:before="6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7100E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link w:val="Heading7Char"/>
    <w:qFormat/>
    <w:rsid w:val="007100E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100E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100E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00ED"/>
    <w:rPr>
      <w:rFonts w:ascii="Arial" w:eastAsia="Times New Roman" w:hAnsi="Arial" w:cs="Times New Roman"/>
      <w:b/>
      <w:color w:val="000000"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100ED"/>
    <w:rPr>
      <w:rFonts w:ascii="Arial" w:eastAsia="Times New Roman" w:hAnsi="Arial" w:cs="Times New Roman"/>
      <w:b/>
      <w:color w:val="000000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100ED"/>
    <w:rPr>
      <w:rFonts w:ascii="Arial" w:eastAsia="Times New Roman" w:hAnsi="Arial" w:cs="Times New Roman"/>
      <w:b/>
      <w:color w:val="000000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100ED"/>
    <w:rPr>
      <w:rFonts w:ascii="Arial" w:eastAsia="Times New Roman" w:hAnsi="Arial" w:cs="Times New Roman"/>
      <w:b/>
      <w:color w:val="000000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100ED"/>
    <w:rPr>
      <w:rFonts w:ascii="Times New Roman" w:eastAsia="Times New Roman" w:hAnsi="Times New Roman" w:cs="Times New Roman"/>
      <w:i/>
      <w:color w:val="000000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100ED"/>
    <w:rPr>
      <w:rFonts w:ascii="Arial" w:eastAsia="Times New Roman" w:hAnsi="Arial" w:cs="Times New Roman"/>
      <w:i/>
      <w:color w:val="000000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100ED"/>
    <w:rPr>
      <w:rFonts w:ascii="Arial" w:eastAsia="Times New Roman" w:hAnsi="Arial" w:cs="Times New Roman"/>
      <w:b/>
      <w:i/>
      <w:color w:val="000000"/>
      <w:sz w:val="18"/>
      <w:szCs w:val="20"/>
      <w:lang w:val="en-GB"/>
    </w:rPr>
  </w:style>
  <w:style w:type="paragraph" w:customStyle="1" w:styleId="Bulletpointtype1">
    <w:name w:val="Bullet point type 1"/>
    <w:basedOn w:val="Normal"/>
    <w:autoRedefine/>
    <w:rsid w:val="007100ED"/>
    <w:pPr>
      <w:numPr>
        <w:numId w:val="2"/>
      </w:numPr>
      <w:ind w:left="720"/>
    </w:pPr>
  </w:style>
  <w:style w:type="paragraph" w:customStyle="1" w:styleId="Bulletpointtype2">
    <w:name w:val="Bullet point type 2"/>
    <w:basedOn w:val="Normal"/>
    <w:rsid w:val="007100ED"/>
    <w:pPr>
      <w:numPr>
        <w:numId w:val="3"/>
      </w:numPr>
      <w:ind w:left="1440"/>
    </w:pPr>
  </w:style>
  <w:style w:type="paragraph" w:customStyle="1" w:styleId="Bulletpointtype3">
    <w:name w:val="Bullet point type 3"/>
    <w:basedOn w:val="Normal"/>
    <w:rsid w:val="007100ED"/>
    <w:pPr>
      <w:numPr>
        <w:numId w:val="4"/>
      </w:numPr>
      <w:ind w:left="2160" w:hanging="360"/>
    </w:pPr>
  </w:style>
  <w:style w:type="paragraph" w:styleId="Index1">
    <w:name w:val="index 1"/>
    <w:basedOn w:val="Normal"/>
    <w:next w:val="Normal"/>
    <w:autoRedefine/>
    <w:semiHidden/>
    <w:rsid w:val="007100ED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100ED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100ED"/>
    <w:pPr>
      <w:ind w:left="660" w:hanging="220"/>
    </w:pPr>
  </w:style>
  <w:style w:type="paragraph" w:styleId="TOC1">
    <w:name w:val="toc 1"/>
    <w:basedOn w:val="Normal"/>
    <w:next w:val="Normal"/>
    <w:autoRedefine/>
    <w:uiPriority w:val="39"/>
    <w:rsid w:val="006F4ED9"/>
    <w:pPr>
      <w:tabs>
        <w:tab w:val="left" w:pos="284"/>
        <w:tab w:val="left" w:pos="450"/>
        <w:tab w:val="right" w:leader="dot" w:pos="9019"/>
      </w:tabs>
    </w:pPr>
  </w:style>
  <w:style w:type="paragraph" w:styleId="TOC2">
    <w:name w:val="toc 2"/>
    <w:basedOn w:val="Normal"/>
    <w:next w:val="Normal"/>
    <w:autoRedefine/>
    <w:uiPriority w:val="39"/>
    <w:rsid w:val="007100ED"/>
    <w:pPr>
      <w:tabs>
        <w:tab w:val="left" w:pos="936"/>
        <w:tab w:val="right" w:leader="dot" w:pos="9019"/>
      </w:tabs>
      <w:ind w:left="360"/>
    </w:pPr>
    <w:rPr>
      <w:noProof/>
    </w:rPr>
  </w:style>
  <w:style w:type="paragraph" w:styleId="TOC3">
    <w:name w:val="toc 3"/>
    <w:basedOn w:val="Normal"/>
    <w:next w:val="Normal"/>
    <w:autoRedefine/>
    <w:semiHidden/>
    <w:rsid w:val="007100ED"/>
    <w:pPr>
      <w:tabs>
        <w:tab w:val="left" w:pos="1800"/>
        <w:tab w:val="right" w:leader="dot" w:pos="9019"/>
      </w:tabs>
      <w:ind w:left="936"/>
    </w:pPr>
    <w:rPr>
      <w:noProof/>
    </w:rPr>
  </w:style>
  <w:style w:type="paragraph" w:styleId="Header">
    <w:name w:val="header"/>
    <w:basedOn w:val="Normal"/>
    <w:link w:val="HeaderChar"/>
    <w:uiPriority w:val="99"/>
    <w:rsid w:val="007100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rsid w:val="007100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CommentReference">
    <w:name w:val="annotation reference"/>
    <w:basedOn w:val="DefaultParagraphFont"/>
    <w:semiHidden/>
    <w:rsid w:val="007100ED"/>
    <w:rPr>
      <w:sz w:val="16"/>
    </w:rPr>
  </w:style>
  <w:style w:type="paragraph" w:styleId="CommentText">
    <w:name w:val="annotation text"/>
    <w:basedOn w:val="Normal"/>
    <w:link w:val="CommentTextChar"/>
    <w:semiHidden/>
    <w:rsid w:val="007100ED"/>
  </w:style>
  <w:style w:type="character" w:customStyle="1" w:styleId="CommentTextChar">
    <w:name w:val="Comment Text Char"/>
    <w:basedOn w:val="DefaultParagraphFont"/>
    <w:link w:val="CommentText"/>
    <w:semiHidden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7100ED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7100ED"/>
    <w:rPr>
      <w:rFonts w:ascii="Arial" w:eastAsia="Times New Roman" w:hAnsi="Arial" w:cs="Times New Roman"/>
      <w:color w:val="000000"/>
      <w:sz w:val="16"/>
      <w:szCs w:val="20"/>
      <w:lang w:val="en-GB"/>
    </w:rPr>
  </w:style>
  <w:style w:type="character" w:styleId="PageNumber">
    <w:name w:val="page number"/>
    <w:basedOn w:val="DefaultParagraphFont"/>
    <w:rsid w:val="007100ED"/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sid w:val="007100ED"/>
    <w:rPr>
      <w:vertAlign w:val="superscript"/>
    </w:rPr>
  </w:style>
  <w:style w:type="paragraph" w:styleId="BodyText">
    <w:name w:val="Body Text"/>
    <w:basedOn w:val="Normal"/>
    <w:link w:val="BodyTextChar"/>
    <w:rsid w:val="007100ED"/>
    <w:pPr>
      <w:pBdr>
        <w:top w:val="single" w:sz="4" w:space="1" w:color="auto"/>
      </w:pBdr>
      <w:spacing w:before="60" w:after="60"/>
      <w:jc w:val="left"/>
    </w:pPr>
    <w:rPr>
      <w:rFonts w:cs="Arial"/>
      <w:b/>
      <w:color w:val="auto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rsid w:val="007100ED"/>
    <w:rPr>
      <w:rFonts w:ascii="Arial" w:eastAsia="Times New Roman" w:hAnsi="Arial" w:cs="Arial"/>
      <w:b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7100ED"/>
    <w:rPr>
      <w:color w:val="0000FF"/>
      <w:u w:val="single"/>
    </w:rPr>
  </w:style>
  <w:style w:type="character" w:styleId="FollowedHyperlink">
    <w:name w:val="FollowedHyperlink"/>
    <w:basedOn w:val="DefaultParagraphFont"/>
    <w:rsid w:val="007100ED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7100E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7100ED"/>
    <w:rPr>
      <w:rFonts w:ascii="Tahoma" w:eastAsia="Times New Roman" w:hAnsi="Tahoma" w:cs="Tahoma"/>
      <w:color w:val="000000"/>
      <w:sz w:val="20"/>
      <w:szCs w:val="20"/>
      <w:shd w:val="clear" w:color="auto" w:fill="000080"/>
      <w:lang w:val="en-GB"/>
    </w:rPr>
  </w:style>
  <w:style w:type="paragraph" w:customStyle="1" w:styleId="ChapterTitle">
    <w:name w:val="Chapter Title"/>
    <w:basedOn w:val="Normal"/>
    <w:next w:val="Normal"/>
    <w:rsid w:val="007100ED"/>
    <w:pPr>
      <w:keepNext/>
      <w:keepLines/>
      <w:spacing w:after="120"/>
      <w:jc w:val="center"/>
    </w:pPr>
    <w:rPr>
      <w:b/>
      <w:color w:val="auto"/>
      <w:sz w:val="32"/>
      <w:lang w:val="en-US"/>
    </w:rPr>
  </w:style>
  <w:style w:type="table" w:styleId="TableGrid">
    <w:name w:val="Table Grid"/>
    <w:basedOn w:val="TableNormal"/>
    <w:rsid w:val="007100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">
    <w:name w:val="Para"/>
    <w:link w:val="ParaChar"/>
    <w:rsid w:val="007100ED"/>
    <w:pPr>
      <w:autoSpaceDE w:val="0"/>
      <w:autoSpaceDN w:val="0"/>
      <w:adjustRightInd w:val="0"/>
      <w:spacing w:before="100" w:after="0" w:line="240" w:lineRule="atLeast"/>
    </w:pPr>
    <w:rPr>
      <w:rFonts w:ascii="Arial" w:eastAsia="Times New Roman" w:hAnsi="Arial" w:cs="Times New Roman"/>
      <w:color w:val="000000"/>
      <w:sz w:val="20"/>
      <w:szCs w:val="24"/>
      <w:lang w:val="en-US"/>
    </w:rPr>
  </w:style>
  <w:style w:type="character" w:customStyle="1" w:styleId="ParaChar">
    <w:name w:val="Para Char"/>
    <w:basedOn w:val="DefaultParagraphFont"/>
    <w:link w:val="Para"/>
    <w:rsid w:val="007100ED"/>
    <w:rPr>
      <w:rFonts w:ascii="Arial" w:eastAsia="Times New Roman" w:hAnsi="Arial" w:cs="Times New Roman"/>
      <w:color w:val="000000"/>
      <w:sz w:val="20"/>
      <w:szCs w:val="24"/>
      <w:lang w:val="en-US"/>
    </w:rPr>
  </w:style>
  <w:style w:type="paragraph" w:styleId="BalloonText">
    <w:name w:val="Balloon Text"/>
    <w:basedOn w:val="Normal"/>
    <w:link w:val="BalloonTextChar"/>
    <w:rsid w:val="007100E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00ED"/>
    <w:rPr>
      <w:rFonts w:ascii="Tahoma" w:eastAsia="Times New Roman" w:hAnsi="Tahoma" w:cs="Tahoma"/>
      <w:color w:val="000000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7100ED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  <w:rsid w:val="007100ED"/>
  </w:style>
  <w:style w:type="character" w:styleId="Strong">
    <w:name w:val="Strong"/>
    <w:basedOn w:val="DefaultParagraphFont"/>
    <w:uiPriority w:val="22"/>
    <w:qFormat/>
    <w:rsid w:val="007100ED"/>
    <w:rPr>
      <w:b/>
      <w:bCs/>
    </w:rPr>
  </w:style>
  <w:style w:type="character" w:customStyle="1" w:styleId="pun">
    <w:name w:val="pun"/>
    <w:basedOn w:val="DefaultParagraphFont"/>
    <w:rsid w:val="007100ED"/>
  </w:style>
  <w:style w:type="character" w:customStyle="1" w:styleId="typ">
    <w:name w:val="typ"/>
    <w:basedOn w:val="DefaultParagraphFont"/>
    <w:rsid w:val="007100ED"/>
  </w:style>
  <w:style w:type="character" w:customStyle="1" w:styleId="str">
    <w:name w:val="str"/>
    <w:basedOn w:val="DefaultParagraphFont"/>
    <w:rsid w:val="007100ED"/>
  </w:style>
  <w:style w:type="character" w:customStyle="1" w:styleId="pln">
    <w:name w:val="pln"/>
    <w:basedOn w:val="DefaultParagraphFont"/>
    <w:rsid w:val="007100ED"/>
  </w:style>
  <w:style w:type="character" w:customStyle="1" w:styleId="kwd">
    <w:name w:val="kwd"/>
    <w:basedOn w:val="DefaultParagraphFont"/>
    <w:rsid w:val="007100ED"/>
  </w:style>
  <w:style w:type="character" w:styleId="Emphasis">
    <w:name w:val="Emphasis"/>
    <w:basedOn w:val="DefaultParagraphFont"/>
    <w:uiPriority w:val="20"/>
    <w:qFormat/>
    <w:rsid w:val="007100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0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color w:val="auto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0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5E453A-5C33-4A00-9177-9705ACDD5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babban.chandak</dc:creator>
  <cp:lastModifiedBy>babban.chandak</cp:lastModifiedBy>
  <cp:revision>4</cp:revision>
  <dcterms:created xsi:type="dcterms:W3CDTF">2016-08-26T07:06:00Z</dcterms:created>
  <dcterms:modified xsi:type="dcterms:W3CDTF">2016-08-26T07:11:00Z</dcterms:modified>
</cp:coreProperties>
</file>