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CC12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055F249D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26A3267E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4A5B4E55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3E2BC76D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65D66287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3D94EF33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19A96B96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3E101EC0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2873517F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0328F9A8" w14:textId="77777777" w:rsidR="00110E7B" w:rsidRDefault="00110E7B" w:rsidP="00077D43">
      <w:pPr>
        <w:spacing w:line="240" w:lineRule="auto"/>
        <w:jc w:val="center"/>
        <w:rPr>
          <w:rFonts w:cs="Times New Roman"/>
          <w:b/>
        </w:rPr>
      </w:pPr>
    </w:p>
    <w:p w14:paraId="689082A9" w14:textId="6B0A3F3D" w:rsidR="00077D43" w:rsidRPr="006E68B3" w:rsidRDefault="00077D43" w:rsidP="00077D43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Руководство пользователя</w:t>
      </w:r>
    </w:p>
    <w:p w14:paraId="0AF17FAA" w14:textId="07B2730A" w:rsidR="00077D43" w:rsidRPr="006E68B3" w:rsidRDefault="00077D43" w:rsidP="00077D43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Портала поставщиков</w:t>
      </w:r>
    </w:p>
    <w:p w14:paraId="092ABBB3" w14:textId="55FE441F" w:rsidR="006B2AA2" w:rsidRDefault="00077D43" w:rsidP="00077D43">
      <w:pPr>
        <w:jc w:val="center"/>
        <w:rPr>
          <w:rFonts w:cs="Times New Roman"/>
        </w:rPr>
      </w:pPr>
      <w:r>
        <w:rPr>
          <w:rFonts w:cs="Times New Roman"/>
        </w:rPr>
        <w:t>По импорту сведений электронного исполнения контракта на форму УПД</w:t>
      </w:r>
    </w:p>
    <w:p w14:paraId="16884BE8" w14:textId="05D4CA51" w:rsidR="00110E7B" w:rsidRDefault="00110E7B" w:rsidP="00077D43">
      <w:pPr>
        <w:jc w:val="center"/>
        <w:rPr>
          <w:rFonts w:cs="Times New Roman"/>
        </w:rPr>
      </w:pPr>
    </w:p>
    <w:p w14:paraId="4F624065" w14:textId="074D3AA9" w:rsidR="00110E7B" w:rsidRDefault="00110E7B" w:rsidP="00077D43">
      <w:pPr>
        <w:jc w:val="center"/>
        <w:rPr>
          <w:rFonts w:cs="Times New Roman"/>
        </w:rPr>
      </w:pPr>
    </w:p>
    <w:p w14:paraId="38D02250" w14:textId="712DADAA" w:rsidR="000872C3" w:rsidRDefault="000872C3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689221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040C8" w14:textId="0E815177" w:rsidR="000D616F" w:rsidRPr="000D616F" w:rsidRDefault="000D616F" w:rsidP="000D616F">
          <w:pPr>
            <w:jc w:val="center"/>
            <w:rPr>
              <w:color w:val="auto"/>
            </w:rPr>
          </w:pPr>
          <w:r w:rsidRPr="00225F25">
            <w:rPr>
              <w:rFonts w:cs="Times New Roman"/>
              <w:b/>
              <w:sz w:val="28"/>
            </w:rPr>
            <w:t>Содержание</w:t>
          </w:r>
        </w:p>
        <w:p w14:paraId="21A4B4C2" w14:textId="02EFF29D" w:rsidR="00A74262" w:rsidRDefault="000D616F">
          <w:pPr>
            <w:pStyle w:val="11"/>
            <w:tabs>
              <w:tab w:val="right" w:leader="dot" w:pos="974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5805" w:history="1">
            <w:r w:rsidR="00A74262" w:rsidRPr="00E61530">
              <w:rPr>
                <w:rStyle w:val="af0"/>
                <w:rFonts w:cs="Times New Roman"/>
                <w:noProof/>
              </w:rPr>
              <w:t>Перечень сокращений и терминов</w:t>
            </w:r>
            <w:r w:rsidR="00A74262">
              <w:rPr>
                <w:noProof/>
                <w:webHidden/>
              </w:rPr>
              <w:tab/>
            </w:r>
            <w:r w:rsidR="00A74262">
              <w:rPr>
                <w:noProof/>
                <w:webHidden/>
              </w:rPr>
              <w:fldChar w:fldCharType="begin"/>
            </w:r>
            <w:r w:rsidR="00A74262">
              <w:rPr>
                <w:noProof/>
                <w:webHidden/>
              </w:rPr>
              <w:instrText xml:space="preserve"> PAGEREF _Toc90045805 \h </w:instrText>
            </w:r>
            <w:r w:rsidR="00A74262">
              <w:rPr>
                <w:noProof/>
                <w:webHidden/>
              </w:rPr>
            </w:r>
            <w:r w:rsidR="00A74262">
              <w:rPr>
                <w:noProof/>
                <w:webHidden/>
              </w:rPr>
              <w:fldChar w:fldCharType="separate"/>
            </w:r>
            <w:r w:rsidR="00A74262">
              <w:rPr>
                <w:noProof/>
                <w:webHidden/>
              </w:rPr>
              <w:t>3</w:t>
            </w:r>
            <w:r w:rsidR="00A74262">
              <w:rPr>
                <w:noProof/>
                <w:webHidden/>
              </w:rPr>
              <w:fldChar w:fldCharType="end"/>
            </w:r>
          </w:hyperlink>
        </w:p>
        <w:p w14:paraId="46B73857" w14:textId="021FDE73" w:rsidR="00A74262" w:rsidRDefault="00A43CFE">
          <w:pPr>
            <w:pStyle w:val="11"/>
            <w:tabs>
              <w:tab w:val="left" w:pos="440"/>
              <w:tab w:val="right" w:leader="dot" w:pos="974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0045806" w:history="1">
            <w:r w:rsidR="00A74262" w:rsidRPr="00E61530">
              <w:rPr>
                <w:rStyle w:val="af0"/>
                <w:rFonts w:cs="Times New Roman"/>
                <w:noProof/>
              </w:rPr>
              <w:t>1</w:t>
            </w:r>
            <w:r w:rsidR="00A7426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74262" w:rsidRPr="00E61530">
              <w:rPr>
                <w:rStyle w:val="af0"/>
                <w:rFonts w:cs="Times New Roman"/>
                <w:noProof/>
              </w:rPr>
              <w:t>Аннотация</w:t>
            </w:r>
            <w:r w:rsidR="00A74262">
              <w:rPr>
                <w:noProof/>
                <w:webHidden/>
              </w:rPr>
              <w:tab/>
            </w:r>
            <w:r w:rsidR="00A74262">
              <w:rPr>
                <w:noProof/>
                <w:webHidden/>
              </w:rPr>
              <w:fldChar w:fldCharType="begin"/>
            </w:r>
            <w:r w:rsidR="00A74262">
              <w:rPr>
                <w:noProof/>
                <w:webHidden/>
              </w:rPr>
              <w:instrText xml:space="preserve"> PAGEREF _Toc90045806 \h </w:instrText>
            </w:r>
            <w:r w:rsidR="00A74262">
              <w:rPr>
                <w:noProof/>
                <w:webHidden/>
              </w:rPr>
            </w:r>
            <w:r w:rsidR="00A74262">
              <w:rPr>
                <w:noProof/>
                <w:webHidden/>
              </w:rPr>
              <w:fldChar w:fldCharType="separate"/>
            </w:r>
            <w:r w:rsidR="00A74262">
              <w:rPr>
                <w:noProof/>
                <w:webHidden/>
              </w:rPr>
              <w:t>4</w:t>
            </w:r>
            <w:r w:rsidR="00A74262">
              <w:rPr>
                <w:noProof/>
                <w:webHidden/>
              </w:rPr>
              <w:fldChar w:fldCharType="end"/>
            </w:r>
          </w:hyperlink>
        </w:p>
        <w:p w14:paraId="7DF92E7A" w14:textId="5E11284B" w:rsidR="00A74262" w:rsidRDefault="00A43CFE">
          <w:pPr>
            <w:pStyle w:val="11"/>
            <w:tabs>
              <w:tab w:val="left" w:pos="440"/>
              <w:tab w:val="right" w:leader="dot" w:pos="974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0045807" w:history="1">
            <w:r w:rsidR="00A74262" w:rsidRPr="00E61530">
              <w:rPr>
                <w:rStyle w:val="af0"/>
                <w:rFonts w:cs="Times New Roman"/>
                <w:noProof/>
              </w:rPr>
              <w:t>2</w:t>
            </w:r>
            <w:r w:rsidR="00A7426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74262" w:rsidRPr="00E61530">
              <w:rPr>
                <w:rStyle w:val="af0"/>
                <w:rFonts w:cs="Times New Roman"/>
                <w:noProof/>
              </w:rPr>
              <w:t>Общее описание процесса импорта сведений на форму УПД</w:t>
            </w:r>
            <w:r w:rsidR="00A74262">
              <w:rPr>
                <w:noProof/>
                <w:webHidden/>
              </w:rPr>
              <w:tab/>
            </w:r>
            <w:r w:rsidR="00A74262">
              <w:rPr>
                <w:noProof/>
                <w:webHidden/>
              </w:rPr>
              <w:fldChar w:fldCharType="begin"/>
            </w:r>
            <w:r w:rsidR="00A74262">
              <w:rPr>
                <w:noProof/>
                <w:webHidden/>
              </w:rPr>
              <w:instrText xml:space="preserve"> PAGEREF _Toc90045807 \h </w:instrText>
            </w:r>
            <w:r w:rsidR="00A74262">
              <w:rPr>
                <w:noProof/>
                <w:webHidden/>
              </w:rPr>
            </w:r>
            <w:r w:rsidR="00A74262">
              <w:rPr>
                <w:noProof/>
                <w:webHidden/>
              </w:rPr>
              <w:fldChar w:fldCharType="separate"/>
            </w:r>
            <w:r w:rsidR="00A74262">
              <w:rPr>
                <w:noProof/>
                <w:webHidden/>
              </w:rPr>
              <w:t>4</w:t>
            </w:r>
            <w:r w:rsidR="00A74262">
              <w:rPr>
                <w:noProof/>
                <w:webHidden/>
              </w:rPr>
              <w:fldChar w:fldCharType="end"/>
            </w:r>
          </w:hyperlink>
        </w:p>
        <w:p w14:paraId="5B790C75" w14:textId="49BFC21A" w:rsidR="00A74262" w:rsidRDefault="00A43CFE">
          <w:pPr>
            <w:pStyle w:val="11"/>
            <w:tabs>
              <w:tab w:val="left" w:pos="440"/>
              <w:tab w:val="right" w:leader="dot" w:pos="974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0045808" w:history="1">
            <w:r w:rsidR="00A74262" w:rsidRPr="00E61530">
              <w:rPr>
                <w:rStyle w:val="af0"/>
                <w:rFonts w:cs="Times New Roman"/>
                <w:noProof/>
              </w:rPr>
              <w:t>3</w:t>
            </w:r>
            <w:r w:rsidR="00A7426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74262" w:rsidRPr="00E61530">
              <w:rPr>
                <w:rStyle w:val="af0"/>
                <w:rFonts w:cs="Times New Roman"/>
                <w:noProof/>
              </w:rPr>
              <w:t>Экспорт</w:t>
            </w:r>
            <w:r w:rsidR="00A74262" w:rsidRPr="00E61530">
              <w:rPr>
                <w:rStyle w:val="af0"/>
                <w:noProof/>
              </w:rPr>
              <w:t xml:space="preserve"> </w:t>
            </w:r>
            <w:r w:rsidR="00A74262" w:rsidRPr="00E61530">
              <w:rPr>
                <w:rStyle w:val="af0"/>
                <w:rFonts w:cs="Times New Roman"/>
                <w:noProof/>
              </w:rPr>
              <w:t>сведений о спецификации контракта</w:t>
            </w:r>
            <w:r w:rsidR="00A74262">
              <w:rPr>
                <w:noProof/>
                <w:webHidden/>
              </w:rPr>
              <w:tab/>
            </w:r>
            <w:r w:rsidR="00A74262">
              <w:rPr>
                <w:noProof/>
                <w:webHidden/>
              </w:rPr>
              <w:fldChar w:fldCharType="begin"/>
            </w:r>
            <w:r w:rsidR="00A74262">
              <w:rPr>
                <w:noProof/>
                <w:webHidden/>
              </w:rPr>
              <w:instrText xml:space="preserve"> PAGEREF _Toc90045808 \h </w:instrText>
            </w:r>
            <w:r w:rsidR="00A74262">
              <w:rPr>
                <w:noProof/>
                <w:webHidden/>
              </w:rPr>
            </w:r>
            <w:r w:rsidR="00A74262">
              <w:rPr>
                <w:noProof/>
                <w:webHidden/>
              </w:rPr>
              <w:fldChar w:fldCharType="separate"/>
            </w:r>
            <w:r w:rsidR="00A74262">
              <w:rPr>
                <w:noProof/>
                <w:webHidden/>
              </w:rPr>
              <w:t>5</w:t>
            </w:r>
            <w:r w:rsidR="00A74262">
              <w:rPr>
                <w:noProof/>
                <w:webHidden/>
              </w:rPr>
              <w:fldChar w:fldCharType="end"/>
            </w:r>
          </w:hyperlink>
        </w:p>
        <w:p w14:paraId="4DDFD45F" w14:textId="43C48EF6" w:rsidR="00A74262" w:rsidRDefault="00A43CFE">
          <w:pPr>
            <w:pStyle w:val="11"/>
            <w:tabs>
              <w:tab w:val="left" w:pos="440"/>
              <w:tab w:val="right" w:leader="dot" w:pos="974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0045809" w:history="1">
            <w:r w:rsidR="00A74262" w:rsidRPr="00E61530">
              <w:rPr>
                <w:rStyle w:val="af0"/>
                <w:rFonts w:cs="Times New Roman"/>
                <w:noProof/>
              </w:rPr>
              <w:t>4</w:t>
            </w:r>
            <w:r w:rsidR="00A7426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74262" w:rsidRPr="00E61530">
              <w:rPr>
                <w:rStyle w:val="af0"/>
                <w:rFonts w:cs="Times New Roman"/>
                <w:noProof/>
              </w:rPr>
              <w:t>Формирование во внешней системе бухгалтерского учета структурированного документа УПД</w:t>
            </w:r>
            <w:r w:rsidR="00A74262">
              <w:rPr>
                <w:noProof/>
                <w:webHidden/>
              </w:rPr>
              <w:tab/>
            </w:r>
            <w:r w:rsidR="00A74262">
              <w:rPr>
                <w:noProof/>
                <w:webHidden/>
              </w:rPr>
              <w:fldChar w:fldCharType="begin"/>
            </w:r>
            <w:r w:rsidR="00A74262">
              <w:rPr>
                <w:noProof/>
                <w:webHidden/>
              </w:rPr>
              <w:instrText xml:space="preserve"> PAGEREF _Toc90045809 \h </w:instrText>
            </w:r>
            <w:r w:rsidR="00A74262">
              <w:rPr>
                <w:noProof/>
                <w:webHidden/>
              </w:rPr>
            </w:r>
            <w:r w:rsidR="00A74262">
              <w:rPr>
                <w:noProof/>
                <w:webHidden/>
              </w:rPr>
              <w:fldChar w:fldCharType="separate"/>
            </w:r>
            <w:r w:rsidR="00A74262">
              <w:rPr>
                <w:noProof/>
                <w:webHidden/>
              </w:rPr>
              <w:t>6</w:t>
            </w:r>
            <w:r w:rsidR="00A74262">
              <w:rPr>
                <w:noProof/>
                <w:webHidden/>
              </w:rPr>
              <w:fldChar w:fldCharType="end"/>
            </w:r>
          </w:hyperlink>
        </w:p>
        <w:p w14:paraId="1EE3219F" w14:textId="13A35FF2" w:rsidR="00A74262" w:rsidRDefault="00A43CFE">
          <w:pPr>
            <w:pStyle w:val="11"/>
            <w:tabs>
              <w:tab w:val="left" w:pos="440"/>
              <w:tab w:val="right" w:leader="dot" w:pos="974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0045810" w:history="1">
            <w:r w:rsidR="00A74262" w:rsidRPr="00E61530">
              <w:rPr>
                <w:rStyle w:val="af0"/>
                <w:rFonts w:cs="Times New Roman"/>
                <w:noProof/>
              </w:rPr>
              <w:t>5</w:t>
            </w:r>
            <w:r w:rsidR="00A7426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74262" w:rsidRPr="00E61530">
              <w:rPr>
                <w:rStyle w:val="af0"/>
                <w:rFonts w:cs="Times New Roman"/>
                <w:noProof/>
              </w:rPr>
              <w:t>Импорт на форме УПД сведений из структурированного документа</w:t>
            </w:r>
            <w:r w:rsidR="00A74262">
              <w:rPr>
                <w:noProof/>
                <w:webHidden/>
              </w:rPr>
              <w:tab/>
            </w:r>
            <w:r w:rsidR="00A74262">
              <w:rPr>
                <w:noProof/>
                <w:webHidden/>
              </w:rPr>
              <w:fldChar w:fldCharType="begin"/>
            </w:r>
            <w:r w:rsidR="00A74262">
              <w:rPr>
                <w:noProof/>
                <w:webHidden/>
              </w:rPr>
              <w:instrText xml:space="preserve"> PAGEREF _Toc90045810 \h </w:instrText>
            </w:r>
            <w:r w:rsidR="00A74262">
              <w:rPr>
                <w:noProof/>
                <w:webHidden/>
              </w:rPr>
            </w:r>
            <w:r w:rsidR="00A74262">
              <w:rPr>
                <w:noProof/>
                <w:webHidden/>
              </w:rPr>
              <w:fldChar w:fldCharType="separate"/>
            </w:r>
            <w:r w:rsidR="00A74262">
              <w:rPr>
                <w:noProof/>
                <w:webHidden/>
              </w:rPr>
              <w:t>13</w:t>
            </w:r>
            <w:r w:rsidR="00A74262">
              <w:rPr>
                <w:noProof/>
                <w:webHidden/>
              </w:rPr>
              <w:fldChar w:fldCharType="end"/>
            </w:r>
          </w:hyperlink>
        </w:p>
        <w:p w14:paraId="0A8D93D3" w14:textId="223B4B1C" w:rsidR="00A74262" w:rsidRDefault="00A43CFE">
          <w:pPr>
            <w:pStyle w:val="11"/>
            <w:tabs>
              <w:tab w:val="left" w:pos="440"/>
              <w:tab w:val="right" w:leader="dot" w:pos="974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0045811" w:history="1">
            <w:r w:rsidR="00A74262" w:rsidRPr="00E61530">
              <w:rPr>
                <w:rStyle w:val="af0"/>
                <w:rFonts w:cs="Times New Roman"/>
                <w:noProof/>
              </w:rPr>
              <w:t>6</w:t>
            </w:r>
            <w:r w:rsidR="00A7426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74262" w:rsidRPr="00E61530">
              <w:rPr>
                <w:rStyle w:val="af0"/>
                <w:rFonts w:cs="Times New Roman"/>
                <w:noProof/>
              </w:rPr>
              <w:t>Действия, в случае возникновения ошибок</w:t>
            </w:r>
            <w:r w:rsidR="00A74262">
              <w:rPr>
                <w:noProof/>
                <w:webHidden/>
              </w:rPr>
              <w:tab/>
            </w:r>
            <w:r w:rsidR="00A74262">
              <w:rPr>
                <w:noProof/>
                <w:webHidden/>
              </w:rPr>
              <w:fldChar w:fldCharType="begin"/>
            </w:r>
            <w:r w:rsidR="00A74262">
              <w:rPr>
                <w:noProof/>
                <w:webHidden/>
              </w:rPr>
              <w:instrText xml:space="preserve"> PAGEREF _Toc90045811 \h </w:instrText>
            </w:r>
            <w:r w:rsidR="00A74262">
              <w:rPr>
                <w:noProof/>
                <w:webHidden/>
              </w:rPr>
            </w:r>
            <w:r w:rsidR="00A74262">
              <w:rPr>
                <w:noProof/>
                <w:webHidden/>
              </w:rPr>
              <w:fldChar w:fldCharType="separate"/>
            </w:r>
            <w:r w:rsidR="00A74262">
              <w:rPr>
                <w:noProof/>
                <w:webHidden/>
              </w:rPr>
              <w:t>13</w:t>
            </w:r>
            <w:r w:rsidR="00A74262">
              <w:rPr>
                <w:noProof/>
                <w:webHidden/>
              </w:rPr>
              <w:fldChar w:fldCharType="end"/>
            </w:r>
          </w:hyperlink>
        </w:p>
        <w:p w14:paraId="7B920514" w14:textId="746CCEEE" w:rsidR="000D616F" w:rsidRDefault="000D616F">
          <w:r>
            <w:rPr>
              <w:b/>
              <w:bCs/>
            </w:rPr>
            <w:fldChar w:fldCharType="end"/>
          </w:r>
        </w:p>
      </w:sdtContent>
    </w:sdt>
    <w:p w14:paraId="71C947AF" w14:textId="51CFE9F4" w:rsidR="004A6EA9" w:rsidRDefault="004A6EA9" w:rsidP="00077D43">
      <w:pPr>
        <w:jc w:val="center"/>
        <w:rPr>
          <w:rFonts w:cs="Times New Roman"/>
          <w:b/>
          <w:sz w:val="28"/>
        </w:rPr>
      </w:pPr>
    </w:p>
    <w:p w14:paraId="304F0657" w14:textId="62B30322" w:rsidR="004A6EA9" w:rsidRDefault="004A6EA9" w:rsidP="00077D43">
      <w:pPr>
        <w:jc w:val="center"/>
        <w:rPr>
          <w:rFonts w:cs="Times New Roman"/>
          <w:b/>
          <w:sz w:val="28"/>
        </w:rPr>
      </w:pPr>
    </w:p>
    <w:p w14:paraId="088C0CCA" w14:textId="7FD36843" w:rsidR="004A6EA9" w:rsidRDefault="004A6EA9" w:rsidP="00077D43">
      <w:pPr>
        <w:jc w:val="center"/>
        <w:rPr>
          <w:rFonts w:cs="Times New Roman"/>
          <w:b/>
          <w:sz w:val="28"/>
        </w:rPr>
      </w:pPr>
    </w:p>
    <w:p w14:paraId="6C53CC19" w14:textId="65C9BB5D" w:rsidR="004A6EA9" w:rsidRDefault="004A6EA9">
      <w:pPr>
        <w:spacing w:after="160" w:line="259" w:lineRule="auto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16DD8C63" w14:textId="77777777" w:rsidR="007F66A8" w:rsidRPr="006E68B3" w:rsidRDefault="007F66A8" w:rsidP="009653DE">
      <w:pPr>
        <w:pStyle w:val="1"/>
        <w:spacing w:line="240" w:lineRule="auto"/>
        <w:rPr>
          <w:rFonts w:cs="Times New Roman"/>
        </w:rPr>
      </w:pPr>
      <w:bookmarkStart w:id="0" w:name="_Toc519622154"/>
      <w:bookmarkStart w:id="1" w:name="_Ref519626349"/>
      <w:bookmarkStart w:id="2" w:name="_Toc47109739"/>
      <w:bookmarkStart w:id="3" w:name="_Toc90045805"/>
      <w:r w:rsidRPr="006E68B3">
        <w:rPr>
          <w:rFonts w:cs="Times New Roman"/>
        </w:rPr>
        <w:lastRenderedPageBreak/>
        <w:t>Перечень сокращений и терминов</w:t>
      </w:r>
      <w:bookmarkEnd w:id="0"/>
      <w:bookmarkEnd w:id="1"/>
      <w:bookmarkEnd w:id="2"/>
      <w:bookmarkEnd w:id="3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42"/>
        <w:gridCol w:w="6495"/>
      </w:tblGrid>
      <w:tr w:rsidR="007A4619" w:rsidRPr="006E68B3" w14:paraId="7A0FDDAD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062F" w14:textId="77777777" w:rsidR="007A4619" w:rsidRPr="006E68B3" w:rsidRDefault="007A4619" w:rsidP="000A0DB8">
            <w:pPr>
              <w:widowControl w:val="0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E68B3">
              <w:rPr>
                <w:rFonts w:cs="Times New Roman"/>
                <w:b/>
                <w:szCs w:val="24"/>
              </w:rPr>
              <w:t>Термин / Сокращение</w:t>
            </w:r>
          </w:p>
        </w:tc>
        <w:tc>
          <w:tcPr>
            <w:tcW w:w="3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1B9B" w14:textId="77777777" w:rsidR="007A4619" w:rsidRPr="006E68B3" w:rsidRDefault="007A4619" w:rsidP="000A0DB8">
            <w:pPr>
              <w:widowControl w:val="0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E68B3">
              <w:rPr>
                <w:rFonts w:cs="Times New Roman"/>
                <w:b/>
                <w:szCs w:val="24"/>
              </w:rPr>
              <w:t>Определение</w:t>
            </w:r>
          </w:p>
        </w:tc>
      </w:tr>
      <w:tr w:rsidR="00D418DF" w:rsidRPr="006E68B3" w14:paraId="7574B610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65AC" w14:textId="09791BCF" w:rsidR="00D418DF" w:rsidRPr="006E68B3" w:rsidRDefault="00D418DF" w:rsidP="00D418DF">
            <w:pPr>
              <w:pStyle w:val="a5"/>
              <w:tabs>
                <w:tab w:val="left" w:pos="3119"/>
              </w:tabs>
              <w:spacing w:before="0" w:after="0"/>
              <w:jc w:val="center"/>
              <w:rPr>
                <w:b/>
              </w:rPr>
            </w:pPr>
            <w:r w:rsidRPr="00D418DF">
              <w:rPr>
                <w:bCs/>
                <w:kern w:val="2"/>
              </w:rPr>
              <w:t>Внешняя система</w:t>
            </w:r>
          </w:p>
        </w:tc>
        <w:tc>
          <w:tcPr>
            <w:tcW w:w="3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4D21" w14:textId="7695789C" w:rsidR="00D418DF" w:rsidRPr="009E6B97" w:rsidRDefault="009E6B97" w:rsidP="00D418DF">
            <w:pPr>
              <w:widowControl w:val="0"/>
              <w:spacing w:line="240" w:lineRule="auto"/>
              <w:jc w:val="left"/>
              <w:rPr>
                <w:rFonts w:cs="Times New Roman"/>
                <w:bCs/>
                <w:szCs w:val="24"/>
              </w:rPr>
            </w:pPr>
            <w:r w:rsidRPr="009E6B97">
              <w:rPr>
                <w:rFonts w:cs="Times New Roman"/>
                <w:bCs/>
                <w:szCs w:val="24"/>
              </w:rPr>
              <w:t>Сист</w:t>
            </w:r>
            <w:r>
              <w:rPr>
                <w:rFonts w:cs="Times New Roman"/>
                <w:bCs/>
                <w:szCs w:val="24"/>
              </w:rPr>
              <w:t xml:space="preserve">ема, которая находится вне </w:t>
            </w:r>
            <w:r w:rsidR="00F256FA">
              <w:rPr>
                <w:rFonts w:cs="Times New Roman"/>
                <w:bCs/>
                <w:szCs w:val="24"/>
              </w:rPr>
              <w:t>технического контура Портала поставщиков</w:t>
            </w:r>
          </w:p>
        </w:tc>
      </w:tr>
      <w:tr w:rsidR="007A4619" w:rsidRPr="006E68B3" w14:paraId="31845C6A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23EB" w14:textId="77777777" w:rsidR="007A4619" w:rsidRPr="007F7FB3" w:rsidRDefault="007A4619" w:rsidP="000A0DB8">
            <w:pPr>
              <w:pStyle w:val="a5"/>
              <w:tabs>
                <w:tab w:val="left" w:pos="3119"/>
              </w:tabs>
              <w:spacing w:before="0" w:after="0"/>
              <w:jc w:val="center"/>
              <w:rPr>
                <w:bCs/>
                <w:kern w:val="2"/>
              </w:rPr>
            </w:pPr>
            <w:r w:rsidRPr="006E68B3">
              <w:rPr>
                <w:bCs/>
                <w:kern w:val="2"/>
              </w:rPr>
              <w:t>ИС</w:t>
            </w:r>
          </w:p>
        </w:tc>
        <w:tc>
          <w:tcPr>
            <w:tcW w:w="33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C1C5" w14:textId="77777777" w:rsidR="007A4619" w:rsidRPr="006E68B3" w:rsidRDefault="007A4619" w:rsidP="000A0DB8">
            <w:pPr>
              <w:pStyle w:val="a5"/>
              <w:tabs>
                <w:tab w:val="left" w:pos="3119"/>
              </w:tabs>
              <w:spacing w:before="0" w:after="0"/>
              <w:rPr>
                <w:bCs/>
                <w:kern w:val="2"/>
              </w:rPr>
            </w:pPr>
            <w:r w:rsidRPr="006E68B3">
              <w:rPr>
                <w:bCs/>
                <w:kern w:val="2"/>
              </w:rPr>
              <w:t>Информационная система</w:t>
            </w:r>
          </w:p>
        </w:tc>
      </w:tr>
      <w:tr w:rsidR="007A4619" w:rsidRPr="006E68B3" w14:paraId="3863230D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0AAD" w14:textId="77777777" w:rsidR="007A4619" w:rsidRPr="006E68B3" w:rsidRDefault="007A4619" w:rsidP="000A0DB8">
            <w:pPr>
              <w:pStyle w:val="a5"/>
              <w:tabs>
                <w:tab w:val="left" w:pos="3119"/>
              </w:tabs>
              <w:spacing w:before="0" w:after="0"/>
              <w:jc w:val="center"/>
              <w:rPr>
                <w:bCs/>
                <w:kern w:val="2"/>
              </w:rPr>
            </w:pPr>
            <w:r w:rsidRPr="006E68B3">
              <w:rPr>
                <w:bCs/>
                <w:kern w:val="2"/>
              </w:rPr>
              <w:t>Портал поставщиков</w:t>
            </w:r>
          </w:p>
        </w:tc>
        <w:tc>
          <w:tcPr>
            <w:tcW w:w="33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6337" w14:textId="77777777" w:rsidR="007A4619" w:rsidRPr="006E68B3" w:rsidRDefault="007A4619" w:rsidP="000A0DB8">
            <w:pPr>
              <w:pStyle w:val="a5"/>
              <w:tabs>
                <w:tab w:val="left" w:pos="3119"/>
              </w:tabs>
              <w:spacing w:before="0" w:after="0"/>
              <w:rPr>
                <w:bCs/>
                <w:kern w:val="2"/>
              </w:rPr>
            </w:pPr>
            <w:r>
              <w:rPr>
                <w:bCs/>
                <w:kern w:val="2"/>
              </w:rPr>
              <w:t>Автоматизированная информационная система</w:t>
            </w:r>
            <w:r w:rsidRPr="006E68B3">
              <w:rPr>
                <w:bCs/>
                <w:kern w:val="2"/>
              </w:rPr>
              <w:t xml:space="preserve"> «Портал поставщиков» </w:t>
            </w:r>
          </w:p>
        </w:tc>
      </w:tr>
      <w:tr w:rsidR="00F117DF" w:rsidRPr="006E68B3" w14:paraId="6E70F04E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58F6" w14:textId="2BF843C0" w:rsidR="00F117DF" w:rsidRPr="00A43CFE" w:rsidRDefault="00F117DF" w:rsidP="000A0DB8">
            <w:pPr>
              <w:pStyle w:val="a5"/>
              <w:tabs>
                <w:tab w:val="left" w:pos="3119"/>
              </w:tabs>
              <w:spacing w:before="0" w:after="0"/>
              <w:jc w:val="center"/>
              <w:rPr>
                <w:bCs/>
                <w:kern w:val="2"/>
              </w:rPr>
            </w:pPr>
            <w:r>
              <w:rPr>
                <w:bCs/>
                <w:kern w:val="2"/>
              </w:rPr>
              <w:t>С</w:t>
            </w:r>
            <w:r w:rsidRPr="00F117DF">
              <w:rPr>
                <w:bCs/>
                <w:kern w:val="2"/>
              </w:rPr>
              <w:t>труктурированн</w:t>
            </w:r>
            <w:r>
              <w:rPr>
                <w:bCs/>
                <w:kern w:val="2"/>
              </w:rPr>
              <w:t xml:space="preserve">ый </w:t>
            </w:r>
            <w:r w:rsidRPr="00F117DF">
              <w:rPr>
                <w:bCs/>
                <w:kern w:val="2"/>
              </w:rPr>
              <w:t>документ УПД</w:t>
            </w:r>
          </w:p>
        </w:tc>
        <w:tc>
          <w:tcPr>
            <w:tcW w:w="33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FEB" w14:textId="09BED463" w:rsidR="00F117DF" w:rsidRPr="00F117DF" w:rsidRDefault="00F117DF" w:rsidP="00A43CFE">
            <w:pPr>
              <w:pStyle w:val="a5"/>
              <w:tabs>
                <w:tab w:val="left" w:pos="3119"/>
              </w:tabs>
              <w:rPr>
                <w:bCs/>
                <w:kern w:val="2"/>
              </w:rPr>
            </w:pPr>
            <w:r>
              <w:rPr>
                <w:bCs/>
                <w:kern w:val="2"/>
              </w:rPr>
              <w:t xml:space="preserve">Файл формата </w:t>
            </w:r>
            <w:r>
              <w:rPr>
                <w:bCs/>
                <w:kern w:val="2"/>
                <w:lang w:val="en-US"/>
              </w:rPr>
              <w:t>xml</w:t>
            </w:r>
            <w:r>
              <w:rPr>
                <w:bCs/>
                <w:kern w:val="2"/>
              </w:rPr>
              <w:t xml:space="preserve">, сформированный по правилам </w:t>
            </w:r>
            <w:r w:rsidR="00A43CFE" w:rsidRPr="00A43CFE">
              <w:rPr>
                <w:bCs/>
                <w:kern w:val="2"/>
              </w:rPr>
              <w:t>П</w:t>
            </w:r>
            <w:r w:rsidR="00A43CFE">
              <w:rPr>
                <w:bCs/>
                <w:kern w:val="2"/>
              </w:rPr>
              <w:t xml:space="preserve">риказа ФНС </w:t>
            </w:r>
            <w:r w:rsidR="00A43CFE" w:rsidRPr="00A43CFE">
              <w:rPr>
                <w:bCs/>
                <w:kern w:val="2"/>
              </w:rPr>
              <w:t>от 19 декабря 2018 г. N ММВ-7-15/820</w:t>
            </w:r>
            <w:r>
              <w:rPr>
                <w:bCs/>
                <w:kern w:val="2"/>
              </w:rPr>
              <w:t xml:space="preserve">. Для импорта на </w:t>
            </w:r>
            <w:r w:rsidRPr="006E68B3">
              <w:rPr>
                <w:bCs/>
                <w:kern w:val="2"/>
              </w:rPr>
              <w:t>Портал поставщиков</w:t>
            </w:r>
            <w:r>
              <w:rPr>
                <w:bCs/>
                <w:kern w:val="2"/>
              </w:rPr>
              <w:t xml:space="preserve"> достаточно сокращенного перечня полей – сокращенный перечень полей указан в разделе </w:t>
            </w:r>
            <w:r>
              <w:rPr>
                <w:bCs/>
                <w:kern w:val="2"/>
              </w:rPr>
              <w:fldChar w:fldCharType="begin"/>
            </w:r>
            <w:r>
              <w:rPr>
                <w:bCs/>
                <w:kern w:val="2"/>
              </w:rPr>
              <w:instrText xml:space="preserve"> REF _Ref91160143 \n \h </w:instrText>
            </w:r>
            <w:r>
              <w:rPr>
                <w:bCs/>
                <w:kern w:val="2"/>
              </w:rPr>
            </w:r>
            <w:r>
              <w:rPr>
                <w:bCs/>
                <w:kern w:val="2"/>
              </w:rPr>
              <w:fldChar w:fldCharType="separate"/>
            </w:r>
            <w:r>
              <w:rPr>
                <w:bCs/>
                <w:kern w:val="2"/>
              </w:rPr>
              <w:t>4</w:t>
            </w:r>
            <w:r>
              <w:rPr>
                <w:bCs/>
                <w:kern w:val="2"/>
              </w:rPr>
              <w:fldChar w:fldCharType="end"/>
            </w:r>
          </w:p>
        </w:tc>
      </w:tr>
      <w:tr w:rsidR="007A4619" w:rsidRPr="006E68B3" w14:paraId="2A4B0D18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1F93" w14:textId="540865C6" w:rsidR="007A4619" w:rsidRPr="006E68B3" w:rsidRDefault="007A4619" w:rsidP="000A0DB8">
            <w:pPr>
              <w:pStyle w:val="a5"/>
              <w:tabs>
                <w:tab w:val="left" w:pos="3119"/>
              </w:tabs>
              <w:spacing w:before="0" w:after="0"/>
              <w:jc w:val="center"/>
              <w:rPr>
                <w:bCs/>
                <w:kern w:val="2"/>
              </w:rPr>
            </w:pPr>
            <w:r>
              <w:rPr>
                <w:bCs/>
                <w:kern w:val="2"/>
              </w:rPr>
              <w:t>УПД</w:t>
            </w:r>
          </w:p>
        </w:tc>
        <w:tc>
          <w:tcPr>
            <w:tcW w:w="33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389F" w14:textId="23A3FC80" w:rsidR="007A4619" w:rsidRDefault="007A4619" w:rsidP="000A0DB8">
            <w:pPr>
              <w:pStyle w:val="a5"/>
              <w:tabs>
                <w:tab w:val="left" w:pos="3119"/>
              </w:tabs>
              <w:spacing w:before="0" w:after="0"/>
              <w:rPr>
                <w:bCs/>
                <w:kern w:val="2"/>
              </w:rPr>
            </w:pPr>
            <w:r>
              <w:rPr>
                <w:bCs/>
                <w:kern w:val="2"/>
              </w:rPr>
              <w:t>Универсальный передаточный документ</w:t>
            </w:r>
          </w:p>
        </w:tc>
      </w:tr>
      <w:tr w:rsidR="007A4619" w:rsidRPr="006E68B3" w14:paraId="4B899657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7D1E" w14:textId="77777777" w:rsidR="007A4619" w:rsidRPr="006E68B3" w:rsidRDefault="007A4619" w:rsidP="000A0DB8">
            <w:pPr>
              <w:pStyle w:val="a3"/>
              <w:spacing w:before="0" w:after="0" w:line="240" w:lineRule="auto"/>
              <w:ind w:firstLine="0"/>
              <w:jc w:val="center"/>
              <w:rPr>
                <w:szCs w:val="24"/>
              </w:rPr>
            </w:pPr>
            <w:r w:rsidRPr="006E68B3">
              <w:rPr>
                <w:szCs w:val="24"/>
              </w:rPr>
              <w:t>ФЗ</w:t>
            </w:r>
          </w:p>
        </w:tc>
        <w:tc>
          <w:tcPr>
            <w:tcW w:w="3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C81B" w14:textId="77777777" w:rsidR="007A4619" w:rsidRPr="006E68B3" w:rsidRDefault="007A4619" w:rsidP="000A0DB8">
            <w:pPr>
              <w:pStyle w:val="a3"/>
              <w:spacing w:before="0" w:after="0" w:line="240" w:lineRule="auto"/>
              <w:ind w:firstLine="0"/>
              <w:rPr>
                <w:szCs w:val="24"/>
              </w:rPr>
            </w:pPr>
            <w:r w:rsidRPr="006E68B3">
              <w:rPr>
                <w:szCs w:val="24"/>
              </w:rPr>
              <w:t>Федеральный закон</w:t>
            </w:r>
          </w:p>
        </w:tc>
      </w:tr>
      <w:tr w:rsidR="007A4619" w:rsidRPr="006E68B3" w14:paraId="6EA6CE73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C61F" w14:textId="2D5236F1" w:rsidR="007A4619" w:rsidRPr="006E68B3" w:rsidRDefault="007A4619" w:rsidP="000A0DB8">
            <w:pPr>
              <w:pStyle w:val="a3"/>
              <w:spacing w:before="0"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ЭДО</w:t>
            </w:r>
          </w:p>
        </w:tc>
        <w:tc>
          <w:tcPr>
            <w:tcW w:w="3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8FC" w14:textId="7916688A" w:rsidR="007A4619" w:rsidRPr="006E68B3" w:rsidRDefault="007A4619" w:rsidP="000A0DB8">
            <w:pPr>
              <w:pStyle w:val="a3"/>
              <w:spacing w:before="0" w:after="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Электронный документооборот</w:t>
            </w:r>
          </w:p>
        </w:tc>
      </w:tr>
      <w:tr w:rsidR="007A4619" w:rsidRPr="006E68B3" w14:paraId="4CED0770" w14:textId="77777777" w:rsidTr="000A0DB8">
        <w:tc>
          <w:tcPr>
            <w:tcW w:w="16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5BF9" w14:textId="77777777" w:rsidR="007A4619" w:rsidRPr="006E68B3" w:rsidRDefault="007A4619" w:rsidP="000A0DB8">
            <w:pPr>
              <w:pStyle w:val="a3"/>
              <w:spacing w:before="0" w:after="0" w:line="240" w:lineRule="auto"/>
              <w:ind w:firstLine="0"/>
              <w:jc w:val="center"/>
              <w:rPr>
                <w:szCs w:val="24"/>
              </w:rPr>
            </w:pPr>
            <w:r w:rsidRPr="006E68B3">
              <w:rPr>
                <w:szCs w:val="24"/>
              </w:rPr>
              <w:t>ЭП</w:t>
            </w:r>
          </w:p>
        </w:tc>
        <w:tc>
          <w:tcPr>
            <w:tcW w:w="33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4D88" w14:textId="77777777" w:rsidR="007A4619" w:rsidRPr="006E68B3" w:rsidRDefault="007A4619" w:rsidP="000A0DB8">
            <w:pPr>
              <w:pStyle w:val="a3"/>
              <w:spacing w:before="0" w:after="0" w:line="240" w:lineRule="auto"/>
              <w:ind w:firstLine="0"/>
              <w:rPr>
                <w:szCs w:val="24"/>
              </w:rPr>
            </w:pPr>
            <w:r w:rsidRPr="006E68B3">
              <w:rPr>
                <w:szCs w:val="24"/>
              </w:rPr>
              <w:t>Электронная подпись</w:t>
            </w:r>
          </w:p>
        </w:tc>
      </w:tr>
    </w:tbl>
    <w:p w14:paraId="0725C85D" w14:textId="45CF35B0" w:rsidR="004A6EA9" w:rsidRDefault="004A6EA9" w:rsidP="00077D43">
      <w:pPr>
        <w:jc w:val="center"/>
      </w:pPr>
    </w:p>
    <w:p w14:paraId="394B6ECA" w14:textId="1DE60AA9" w:rsidR="004172D4" w:rsidRDefault="004172D4">
      <w:pPr>
        <w:spacing w:after="160" w:line="259" w:lineRule="auto"/>
        <w:jc w:val="left"/>
      </w:pPr>
      <w:r>
        <w:br w:type="page"/>
      </w:r>
    </w:p>
    <w:p w14:paraId="62E4F90B" w14:textId="77777777" w:rsidR="004172D4" w:rsidRPr="006E68B3" w:rsidRDefault="004172D4" w:rsidP="004172D4">
      <w:pPr>
        <w:pStyle w:val="1"/>
        <w:numPr>
          <w:ilvl w:val="0"/>
          <w:numId w:val="2"/>
        </w:numPr>
        <w:spacing w:line="240" w:lineRule="auto"/>
        <w:ind w:left="0" w:firstLine="709"/>
        <w:rPr>
          <w:rFonts w:cs="Times New Roman"/>
        </w:rPr>
      </w:pPr>
      <w:bookmarkStart w:id="4" w:name="_Toc47109740"/>
      <w:bookmarkStart w:id="5" w:name="_Toc90045806"/>
      <w:r w:rsidRPr="006E68B3">
        <w:rPr>
          <w:rFonts w:cs="Times New Roman"/>
        </w:rPr>
        <w:lastRenderedPageBreak/>
        <w:t>Аннотация</w:t>
      </w:r>
      <w:bookmarkEnd w:id="4"/>
      <w:bookmarkEnd w:id="5"/>
    </w:p>
    <w:p w14:paraId="05330121" w14:textId="4B5FC0E3" w:rsidR="004172D4" w:rsidRPr="006E68B3" w:rsidRDefault="004172D4" w:rsidP="004172D4">
      <w:pPr>
        <w:rPr>
          <w:rFonts w:cs="Times New Roman"/>
          <w:b/>
          <w:szCs w:val="24"/>
        </w:rPr>
      </w:pPr>
      <w:r w:rsidRPr="006E68B3">
        <w:rPr>
          <w:rFonts w:cs="Times New Roman"/>
        </w:rPr>
        <w:tab/>
        <w:t xml:space="preserve">Настоящий документ содержит </w:t>
      </w:r>
      <w:r>
        <w:rPr>
          <w:rFonts w:cs="Times New Roman"/>
        </w:rPr>
        <w:t>руководство для пользователя Портала поставщиков по</w:t>
      </w:r>
      <w:r w:rsidR="00AD43B4">
        <w:rPr>
          <w:rFonts w:cs="Times New Roman"/>
        </w:rPr>
        <w:t xml:space="preserve"> работе с функц</w:t>
      </w:r>
      <w:r w:rsidR="00A93DC9">
        <w:rPr>
          <w:rFonts w:cs="Times New Roman"/>
        </w:rPr>
        <w:t>иональностью</w:t>
      </w:r>
      <w:r w:rsidR="00AD43B4">
        <w:rPr>
          <w:rFonts w:cs="Times New Roman"/>
        </w:rPr>
        <w:t xml:space="preserve"> импорта данных из внешней системы бухгалтерского учета на форму электронного исполнения контракта УПД</w:t>
      </w:r>
      <w:r w:rsidRPr="006E68B3">
        <w:rPr>
          <w:rFonts w:cs="Times New Roman"/>
          <w:szCs w:val="24"/>
        </w:rPr>
        <w:t>.</w:t>
      </w:r>
    </w:p>
    <w:p w14:paraId="1D33AF9E" w14:textId="227D17CF" w:rsidR="004172D4" w:rsidRDefault="00A93DC9" w:rsidP="009653DE">
      <w:pPr>
        <w:ind w:firstLine="709"/>
        <w:rPr>
          <w:rFonts w:cs="Times New Roman"/>
        </w:rPr>
      </w:pPr>
      <w:r>
        <w:rPr>
          <w:rFonts w:cs="Times New Roman"/>
        </w:rPr>
        <w:t xml:space="preserve">Цель данной функциональности сократить время заполнения формы </w:t>
      </w:r>
      <w:r w:rsidR="004D1E93">
        <w:rPr>
          <w:rFonts w:cs="Times New Roman"/>
        </w:rPr>
        <w:t>электронного исполнения контракта УПД и исключить ошибки человеческого фактора при заполнении реквизитного состава</w:t>
      </w:r>
      <w:r w:rsidR="009653DE">
        <w:rPr>
          <w:rFonts w:cs="Times New Roman"/>
        </w:rPr>
        <w:t xml:space="preserve"> конкретного исполнения.</w:t>
      </w:r>
    </w:p>
    <w:p w14:paraId="3407353E" w14:textId="7C8EC881" w:rsidR="00260408" w:rsidRPr="00A11C30" w:rsidRDefault="00260408" w:rsidP="009653DE">
      <w:pPr>
        <w:ind w:firstLine="709"/>
        <w:rPr>
          <w:rFonts w:cs="Times New Roman"/>
        </w:rPr>
      </w:pPr>
      <w:r>
        <w:rPr>
          <w:rFonts w:cs="Times New Roman"/>
        </w:rPr>
        <w:t xml:space="preserve">Данное руководство подразумевает, что </w:t>
      </w:r>
      <w:r w:rsidR="00A61765">
        <w:rPr>
          <w:rFonts w:cs="Times New Roman"/>
        </w:rPr>
        <w:t>пользователь уже является зарегистрированным пользователем Портала поставщиков, зарегистрирован в системе Оператора ЭДО и установил приглашение с заказчиком</w:t>
      </w:r>
      <w:r w:rsidR="00166B18">
        <w:rPr>
          <w:rFonts w:cs="Times New Roman"/>
        </w:rPr>
        <w:t xml:space="preserve">. В противном случае рекомендуется обратиться </w:t>
      </w:r>
      <w:r w:rsidR="00A74262">
        <w:rPr>
          <w:rFonts w:cs="Times New Roman"/>
        </w:rPr>
        <w:t>к</w:t>
      </w:r>
      <w:r w:rsidR="00166B18">
        <w:rPr>
          <w:rFonts w:cs="Times New Roman"/>
        </w:rPr>
        <w:t xml:space="preserve"> общему руководству пользователя, размещенном на Портале поставщиков в разделе</w:t>
      </w:r>
      <w:r w:rsidR="00A11C30" w:rsidRPr="00A11C30">
        <w:rPr>
          <w:rFonts w:cs="Times New Roman"/>
        </w:rPr>
        <w:t xml:space="preserve"> </w:t>
      </w:r>
      <w:r w:rsidR="00A11C30">
        <w:rPr>
          <w:rFonts w:cs="Times New Roman"/>
        </w:rPr>
        <w:t>«</w:t>
      </w:r>
      <w:r w:rsidR="00A11C30" w:rsidRPr="00A11C30">
        <w:rPr>
          <w:rFonts w:cs="Times New Roman"/>
        </w:rPr>
        <w:t>Центр поддержки пользователей</w:t>
      </w:r>
      <w:r w:rsidR="00A11C30">
        <w:rPr>
          <w:rFonts w:cs="Times New Roman"/>
        </w:rPr>
        <w:t xml:space="preserve">» в блоке </w:t>
      </w:r>
      <w:r w:rsidR="00277935">
        <w:rPr>
          <w:rFonts w:cs="Times New Roman"/>
        </w:rPr>
        <w:t>«Инструкции»</w:t>
      </w:r>
    </w:p>
    <w:p w14:paraId="782A7B3A" w14:textId="14947B64" w:rsidR="009653DE" w:rsidRPr="006E68B3" w:rsidRDefault="00743D3B" w:rsidP="009653DE">
      <w:pPr>
        <w:pStyle w:val="1"/>
        <w:numPr>
          <w:ilvl w:val="0"/>
          <w:numId w:val="2"/>
        </w:numPr>
        <w:spacing w:line="240" w:lineRule="auto"/>
        <w:ind w:left="0" w:firstLine="709"/>
        <w:rPr>
          <w:rFonts w:cs="Times New Roman"/>
        </w:rPr>
      </w:pPr>
      <w:bookmarkStart w:id="6" w:name="_Toc90045807"/>
      <w:r>
        <w:rPr>
          <w:rFonts w:cs="Times New Roman"/>
        </w:rPr>
        <w:t>Общее описание процесса импорта сведений на форму УПД</w:t>
      </w:r>
      <w:bookmarkEnd w:id="6"/>
    </w:p>
    <w:p w14:paraId="781C7E69" w14:textId="2B224339" w:rsidR="009653DE" w:rsidRDefault="009653DE" w:rsidP="009653DE">
      <w:pPr>
        <w:ind w:firstLine="709"/>
        <w:rPr>
          <w:rFonts w:cs="Times New Roman"/>
        </w:rPr>
      </w:pPr>
      <w:r>
        <w:rPr>
          <w:rFonts w:cs="Times New Roman"/>
        </w:rPr>
        <w:t xml:space="preserve">Общая схема бизнес-процесса </w:t>
      </w:r>
      <w:r w:rsidR="00835620">
        <w:rPr>
          <w:rFonts w:cs="Times New Roman"/>
        </w:rPr>
        <w:t>по импорту сведений на форму электронного исполнения контракта УПД включает в себя последовательность шагов</w:t>
      </w:r>
      <w:r w:rsidR="00070EBA">
        <w:rPr>
          <w:rFonts w:cs="Times New Roman"/>
        </w:rPr>
        <w:t xml:space="preserve"> и представлена на рисунке 1</w:t>
      </w:r>
      <w:r w:rsidR="00835620">
        <w:rPr>
          <w:rFonts w:cs="Times New Roman"/>
        </w:rPr>
        <w:t>:</w:t>
      </w:r>
    </w:p>
    <w:p w14:paraId="65F67B61" w14:textId="3C65C6CC" w:rsidR="00835620" w:rsidRDefault="005A39BF" w:rsidP="005A39BF">
      <w:pPr>
        <w:pStyle w:val="a7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Экспорт</w:t>
      </w:r>
      <w:r w:rsidR="00230881">
        <w:rPr>
          <w:rFonts w:cs="Times New Roman"/>
        </w:rPr>
        <w:t xml:space="preserve"> из Портала поставщиков</w:t>
      </w:r>
      <w:r>
        <w:rPr>
          <w:rFonts w:cs="Times New Roman"/>
        </w:rPr>
        <w:t xml:space="preserve"> сведений о спецификации конкретного контракта с перечнем </w:t>
      </w:r>
      <w:r w:rsidR="00FC2767">
        <w:rPr>
          <w:rFonts w:cs="Times New Roman"/>
        </w:rPr>
        <w:t xml:space="preserve">продукции, которая должна быть поставлена </w:t>
      </w:r>
      <w:r w:rsidR="00753DBE">
        <w:rPr>
          <w:rFonts w:cs="Times New Roman"/>
        </w:rPr>
        <w:t xml:space="preserve">по условиям контракта. Цель данного </w:t>
      </w:r>
      <w:r w:rsidR="00C358BE">
        <w:rPr>
          <w:rFonts w:cs="Times New Roman"/>
        </w:rPr>
        <w:t xml:space="preserve">шага – передать во внешнюю систему бухгалтерского учета </w:t>
      </w:r>
      <w:r w:rsidR="00C358BE">
        <w:rPr>
          <w:rFonts w:cs="Times New Roman"/>
          <w:lang w:val="en-US"/>
        </w:rPr>
        <w:t>ID</w:t>
      </w:r>
      <w:r w:rsidR="00C358BE" w:rsidRPr="00C358BE">
        <w:rPr>
          <w:rFonts w:cs="Times New Roman"/>
        </w:rPr>
        <w:t xml:space="preserve"> </w:t>
      </w:r>
      <w:r w:rsidR="00C358BE">
        <w:rPr>
          <w:rFonts w:cs="Times New Roman"/>
        </w:rPr>
        <w:t>позиций СТЕ для корректного формирования сведений УПД</w:t>
      </w:r>
    </w:p>
    <w:p w14:paraId="7CF78820" w14:textId="0155A531" w:rsidR="004F5E22" w:rsidRDefault="004F5E22" w:rsidP="005A39BF">
      <w:pPr>
        <w:pStyle w:val="a7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Сопоставление </w:t>
      </w:r>
      <w:r>
        <w:rPr>
          <w:rFonts w:cs="Times New Roman"/>
          <w:lang w:val="en-US"/>
        </w:rPr>
        <w:t>ID</w:t>
      </w:r>
      <w:r w:rsidRPr="00A56E4E">
        <w:rPr>
          <w:rFonts w:cs="Times New Roman"/>
        </w:rPr>
        <w:t xml:space="preserve"> </w:t>
      </w:r>
      <w:r>
        <w:rPr>
          <w:rFonts w:cs="Times New Roman"/>
        </w:rPr>
        <w:t>СТЕ и Артикула продукции поставщика во внешней системе</w:t>
      </w:r>
    </w:p>
    <w:p w14:paraId="79367A6F" w14:textId="652CD9E2" w:rsidR="00C358BE" w:rsidRDefault="00230881" w:rsidP="005A39BF">
      <w:pPr>
        <w:pStyle w:val="a7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Формирование во внешней системе бухгалтерского учета</w:t>
      </w:r>
      <w:r w:rsidR="008B6723">
        <w:rPr>
          <w:rFonts w:cs="Times New Roman"/>
        </w:rPr>
        <w:t xml:space="preserve"> структурированного документа УПД в соответствии с требованиями</w:t>
      </w:r>
      <w:r w:rsidR="007D1401">
        <w:rPr>
          <w:rFonts w:cs="Times New Roman"/>
        </w:rPr>
        <w:t xml:space="preserve"> формата, описанном в этом документе</w:t>
      </w:r>
      <w:r w:rsidR="0006065F">
        <w:rPr>
          <w:rFonts w:cs="Times New Roman"/>
        </w:rPr>
        <w:t>.</w:t>
      </w:r>
    </w:p>
    <w:p w14:paraId="04AFAD04" w14:textId="1BC396E4" w:rsidR="00A56E4E" w:rsidRDefault="00A56E4E" w:rsidP="005A39BF">
      <w:pPr>
        <w:pStyle w:val="a7"/>
        <w:numPr>
          <w:ilvl w:val="0"/>
          <w:numId w:val="3"/>
        </w:numPr>
        <w:rPr>
          <w:rFonts w:cs="Times New Roman"/>
        </w:rPr>
      </w:pPr>
      <w:bookmarkStart w:id="7" w:name="_Ref91160143"/>
      <w:r>
        <w:rPr>
          <w:rFonts w:cs="Times New Roman"/>
        </w:rPr>
        <w:t>Выгрузка сформированного документа</w:t>
      </w:r>
      <w:r w:rsidR="00685437">
        <w:rPr>
          <w:rFonts w:cs="Times New Roman"/>
        </w:rPr>
        <w:t xml:space="preserve"> УПД по определенному этапу поставки из внешней системы бухгалтерского учета</w:t>
      </w:r>
      <w:r w:rsidR="009009ED">
        <w:rPr>
          <w:rFonts w:cs="Times New Roman"/>
        </w:rPr>
        <w:t>, который содержит связь закупаемой продукции и поставляемой продукции</w:t>
      </w:r>
      <w:bookmarkEnd w:id="7"/>
    </w:p>
    <w:p w14:paraId="3530D577" w14:textId="346AEA5C" w:rsidR="007D1401" w:rsidRDefault="007D1401" w:rsidP="005A39BF">
      <w:pPr>
        <w:pStyle w:val="a7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Импорт на форме УПД </w:t>
      </w:r>
      <w:r w:rsidR="008A00CA">
        <w:rPr>
          <w:rFonts w:cs="Times New Roman"/>
        </w:rPr>
        <w:t xml:space="preserve">в Портале поставщиков </w:t>
      </w:r>
      <w:r>
        <w:rPr>
          <w:rFonts w:cs="Times New Roman"/>
        </w:rPr>
        <w:t xml:space="preserve">сведений из </w:t>
      </w:r>
      <w:r w:rsidR="008A00CA">
        <w:rPr>
          <w:rFonts w:cs="Times New Roman"/>
        </w:rPr>
        <w:t>документа УПД, сформированного во внешней системе. Загрузка документа производится вручную</w:t>
      </w:r>
    </w:p>
    <w:p w14:paraId="04ADABC9" w14:textId="42B19B92" w:rsidR="008A00CA" w:rsidRDefault="008A00CA" w:rsidP="005A39BF">
      <w:pPr>
        <w:pStyle w:val="a7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 xml:space="preserve">Проверка </w:t>
      </w:r>
      <w:r w:rsidR="008D7D1A">
        <w:rPr>
          <w:rFonts w:cs="Times New Roman"/>
        </w:rPr>
        <w:t xml:space="preserve">пользователем результата загрузки сведений на форме УПД и внесение необходимых корректировок с учетом </w:t>
      </w:r>
      <w:proofErr w:type="spellStart"/>
      <w:r w:rsidR="008D7D1A">
        <w:rPr>
          <w:rFonts w:cs="Times New Roman"/>
        </w:rPr>
        <w:t>формато</w:t>
      </w:r>
      <w:proofErr w:type="spellEnd"/>
      <w:r w:rsidR="008D7D1A">
        <w:rPr>
          <w:rFonts w:cs="Times New Roman"/>
        </w:rPr>
        <w:t>-логического контроля Портала поставщиков</w:t>
      </w:r>
    </w:p>
    <w:p w14:paraId="32A9FD24" w14:textId="7DAE82B8" w:rsidR="008D7D1A" w:rsidRDefault="008D7D1A" w:rsidP="005A39BF">
      <w:pPr>
        <w:pStyle w:val="a7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Подписание</w:t>
      </w:r>
      <w:r w:rsidR="008F0AD8">
        <w:rPr>
          <w:rFonts w:cs="Times New Roman"/>
        </w:rPr>
        <w:t xml:space="preserve"> с помощью ЭП документа УПД и направление документа оператору ЭДО</w:t>
      </w:r>
    </w:p>
    <w:p w14:paraId="652D6B20" w14:textId="0EB4972B" w:rsidR="008728E2" w:rsidRDefault="008728E2" w:rsidP="008F0AD8">
      <w:pPr>
        <w:rPr>
          <w:rFonts w:cs="Times New Roman"/>
        </w:rPr>
      </w:pPr>
      <w:r>
        <w:rPr>
          <w:noProof/>
        </w:rPr>
        <w:drawing>
          <wp:inline distT="0" distB="0" distL="0" distR="0" wp14:anchorId="41180771" wp14:editId="5E28E46B">
            <wp:extent cx="6195695" cy="31737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36FF" w14:textId="07CD0E26" w:rsidR="00070EBA" w:rsidRPr="00070EBA" w:rsidRDefault="00070EBA" w:rsidP="00070EBA">
      <w:pPr>
        <w:rPr>
          <w:rFonts w:cs="Times New Roman"/>
          <w:i/>
          <w:iCs/>
        </w:rPr>
      </w:pPr>
      <w:r w:rsidRPr="00070EBA">
        <w:rPr>
          <w:rFonts w:cs="Times New Roman"/>
          <w:i/>
          <w:iCs/>
        </w:rPr>
        <w:t>Рисунок 1 - Блок-схема по импорту сведений на форму электронного исполнения контракта УПД.</w:t>
      </w:r>
    </w:p>
    <w:p w14:paraId="79E30A6B" w14:textId="610CD441" w:rsidR="00743D3B" w:rsidRPr="006E68B3" w:rsidRDefault="00F941A1" w:rsidP="00743D3B">
      <w:pPr>
        <w:pStyle w:val="1"/>
        <w:numPr>
          <w:ilvl w:val="0"/>
          <w:numId w:val="2"/>
        </w:numPr>
        <w:spacing w:line="240" w:lineRule="auto"/>
        <w:rPr>
          <w:rFonts w:cs="Times New Roman"/>
        </w:rPr>
      </w:pPr>
      <w:bookmarkStart w:id="8" w:name="_Toc90045808"/>
      <w:r>
        <w:rPr>
          <w:rFonts w:cs="Times New Roman"/>
        </w:rPr>
        <w:t>Экспорт</w:t>
      </w:r>
      <w:r w:rsidRPr="00F941A1">
        <w:t xml:space="preserve"> </w:t>
      </w:r>
      <w:r w:rsidRPr="00F941A1">
        <w:rPr>
          <w:rFonts w:cs="Times New Roman"/>
        </w:rPr>
        <w:t>сведений о спецификации</w:t>
      </w:r>
      <w:r w:rsidR="003B2EF5">
        <w:rPr>
          <w:rFonts w:cs="Times New Roman"/>
        </w:rPr>
        <w:t xml:space="preserve"> контракта</w:t>
      </w:r>
      <w:bookmarkEnd w:id="8"/>
      <w:r w:rsidR="003B2EF5">
        <w:rPr>
          <w:rFonts w:cs="Times New Roman"/>
        </w:rPr>
        <w:t xml:space="preserve"> </w:t>
      </w:r>
    </w:p>
    <w:p w14:paraId="08FAAB9C" w14:textId="0B4C7E0B" w:rsidR="00B104F5" w:rsidRDefault="004471D3" w:rsidP="008F0AD8">
      <w:pPr>
        <w:rPr>
          <w:rFonts w:cs="Times New Roman"/>
        </w:rPr>
      </w:pPr>
      <w:r>
        <w:rPr>
          <w:rFonts w:cs="Times New Roman"/>
        </w:rPr>
        <w:t>Для формировани</w:t>
      </w:r>
      <w:r w:rsidR="0003429A">
        <w:rPr>
          <w:rFonts w:cs="Times New Roman"/>
        </w:rPr>
        <w:t>я</w:t>
      </w:r>
      <w:r>
        <w:rPr>
          <w:rFonts w:cs="Times New Roman"/>
        </w:rPr>
        <w:t xml:space="preserve"> структурированного документа УПД во внешней системе пользователю потребуется детализированная информация </w:t>
      </w:r>
      <w:r w:rsidR="00B104F5">
        <w:rPr>
          <w:rFonts w:cs="Times New Roman"/>
        </w:rPr>
        <w:t>по реквизитному составу спецификации, включая:</w:t>
      </w:r>
    </w:p>
    <w:p w14:paraId="64A4ED6B" w14:textId="0C13D361" w:rsidR="00257ED1" w:rsidRDefault="00B104F5" w:rsidP="00B104F5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ID</w:t>
      </w:r>
      <w:r w:rsidRPr="00D10D13">
        <w:rPr>
          <w:rFonts w:cs="Times New Roman"/>
        </w:rPr>
        <w:t xml:space="preserve"> </w:t>
      </w:r>
      <w:r w:rsidR="00D10D13" w:rsidRPr="00D10D13">
        <w:rPr>
          <w:rFonts w:cs="Times New Roman"/>
        </w:rPr>
        <w:t>закупочной продукции (</w:t>
      </w:r>
      <w:r w:rsidR="00D30DFB">
        <w:rPr>
          <w:rFonts w:cs="Times New Roman"/>
        </w:rPr>
        <w:t>в структурированном УПД – это идентификатор</w:t>
      </w:r>
      <w:r w:rsidR="00D10D13" w:rsidRPr="00D10D13">
        <w:rPr>
          <w:rFonts w:cs="Times New Roman"/>
        </w:rPr>
        <w:t xml:space="preserve"> СПГЗ)</w:t>
      </w:r>
    </w:p>
    <w:p w14:paraId="0F275EDB" w14:textId="3E73F1AC" w:rsidR="00D10D13" w:rsidRDefault="00D10D13" w:rsidP="00B104F5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ID</w:t>
      </w:r>
      <w:r w:rsidRPr="00D10D13">
        <w:rPr>
          <w:rFonts w:cs="Times New Roman"/>
        </w:rPr>
        <w:t xml:space="preserve"> </w:t>
      </w:r>
      <w:r w:rsidR="00D30DFB">
        <w:rPr>
          <w:rFonts w:cs="Times New Roman"/>
        </w:rPr>
        <w:t>поставочной продукции</w:t>
      </w:r>
      <w:r w:rsidRPr="00D10D13">
        <w:rPr>
          <w:rFonts w:cs="Times New Roman"/>
        </w:rPr>
        <w:t xml:space="preserve"> (</w:t>
      </w:r>
      <w:r w:rsidR="00D30DFB">
        <w:rPr>
          <w:rFonts w:cs="Times New Roman"/>
        </w:rPr>
        <w:t>в структурированном УПД – это идентификатор</w:t>
      </w:r>
      <w:r w:rsidR="00D30DFB" w:rsidRPr="00D10D13">
        <w:rPr>
          <w:rFonts w:cs="Times New Roman"/>
        </w:rPr>
        <w:t xml:space="preserve"> </w:t>
      </w:r>
      <w:r w:rsidR="00FE60EA">
        <w:rPr>
          <w:rFonts w:cs="Times New Roman"/>
        </w:rPr>
        <w:t>СТЕ</w:t>
      </w:r>
      <w:r w:rsidRPr="00D10D13">
        <w:rPr>
          <w:rFonts w:cs="Times New Roman"/>
        </w:rPr>
        <w:t>)</w:t>
      </w:r>
    </w:p>
    <w:p w14:paraId="4A37967D" w14:textId="31B8558D" w:rsidR="000B6164" w:rsidRDefault="000B6164" w:rsidP="00B104F5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Артикул оферты (связующее звено между </w:t>
      </w:r>
      <w:r>
        <w:rPr>
          <w:rFonts w:cs="Times New Roman"/>
          <w:lang w:val="en-US"/>
        </w:rPr>
        <w:t>ID</w:t>
      </w:r>
      <w:r w:rsidRPr="00D10D13">
        <w:rPr>
          <w:rFonts w:cs="Times New Roman"/>
        </w:rPr>
        <w:t xml:space="preserve"> закупочной продукции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ID</w:t>
      </w:r>
      <w:r w:rsidRPr="00D10D13">
        <w:rPr>
          <w:rFonts w:cs="Times New Roman"/>
        </w:rPr>
        <w:t xml:space="preserve"> </w:t>
      </w:r>
      <w:r>
        <w:rPr>
          <w:rFonts w:cs="Times New Roman"/>
        </w:rPr>
        <w:t>поставочной продукции. Формируется по итогам проведенной</w:t>
      </w:r>
      <w:r w:rsidR="0003429A">
        <w:rPr>
          <w:rFonts w:cs="Times New Roman"/>
        </w:rPr>
        <w:t xml:space="preserve"> котировочной сессии)</w:t>
      </w:r>
    </w:p>
    <w:p w14:paraId="27751F5F" w14:textId="77777777" w:rsidR="00691B10" w:rsidRDefault="0003429A" w:rsidP="0003429A">
      <w:pPr>
        <w:rPr>
          <w:rFonts w:cs="Times New Roman"/>
        </w:rPr>
      </w:pPr>
      <w:r>
        <w:rPr>
          <w:rFonts w:cs="Times New Roman"/>
        </w:rPr>
        <w:t xml:space="preserve">Экспортировать данные сведения можно </w:t>
      </w:r>
      <w:r w:rsidR="00691B10">
        <w:rPr>
          <w:rFonts w:cs="Times New Roman"/>
        </w:rPr>
        <w:t>выполнив последовательность действий:</w:t>
      </w:r>
    </w:p>
    <w:p w14:paraId="07B6C763" w14:textId="46CE59FF" w:rsidR="0003429A" w:rsidRDefault="00691B10" w:rsidP="00691B10">
      <w:pPr>
        <w:pStyle w:val="a7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Авторизоваться на Портале поставщиков с использованием учетной записи поставщика</w:t>
      </w:r>
    </w:p>
    <w:p w14:paraId="755F5DFB" w14:textId="38672E1A" w:rsidR="00ED74FC" w:rsidRDefault="00ED74FC" w:rsidP="00691B10">
      <w:pPr>
        <w:pStyle w:val="a7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Перейти на форму заключенного контракта </w:t>
      </w:r>
    </w:p>
    <w:p w14:paraId="69605E94" w14:textId="59288B4A" w:rsidR="00ED74FC" w:rsidRDefault="00ED74FC" w:rsidP="00691B10">
      <w:pPr>
        <w:pStyle w:val="a7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>В блоке «</w:t>
      </w:r>
      <w:r w:rsidRPr="00ED74FC">
        <w:rPr>
          <w:rFonts w:cs="Times New Roman"/>
        </w:rPr>
        <w:t>Сведения о спецификациях</w:t>
      </w:r>
      <w:r>
        <w:rPr>
          <w:rFonts w:cs="Times New Roman"/>
        </w:rPr>
        <w:t xml:space="preserve">» воспользоваться функцией «Выгрузить в </w:t>
      </w:r>
      <w:proofErr w:type="spellStart"/>
      <w:r>
        <w:rPr>
          <w:rFonts w:cs="Times New Roman"/>
          <w:lang w:val="en-US"/>
        </w:rPr>
        <w:t>xls</w:t>
      </w:r>
      <w:proofErr w:type="spellEnd"/>
      <w:r>
        <w:rPr>
          <w:rFonts w:cs="Times New Roman"/>
        </w:rPr>
        <w:t>»</w:t>
      </w:r>
    </w:p>
    <w:p w14:paraId="4E539E16" w14:textId="0D52510A" w:rsidR="00C8294E" w:rsidRDefault="00C8294E" w:rsidP="00E211CB">
      <w:pPr>
        <w:rPr>
          <w:noProof/>
        </w:rPr>
      </w:pPr>
      <w:r w:rsidRPr="00C8294E">
        <w:rPr>
          <w:noProof/>
        </w:rPr>
        <w:drawing>
          <wp:inline distT="0" distB="0" distL="0" distR="0" wp14:anchorId="29FBAE46" wp14:editId="3A6C4A5F">
            <wp:extent cx="6195695" cy="22860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305A" w14:textId="725DB149" w:rsidR="001B764B" w:rsidRDefault="001B764B" w:rsidP="001B764B">
      <w:pPr>
        <w:rPr>
          <w:rFonts w:cs="Times New Roman"/>
          <w:i/>
          <w:iCs/>
        </w:rPr>
      </w:pPr>
      <w:r w:rsidRPr="00070EBA">
        <w:rPr>
          <w:rFonts w:cs="Times New Roman"/>
          <w:i/>
          <w:iCs/>
        </w:rPr>
        <w:t xml:space="preserve">Рисунок </w:t>
      </w:r>
      <w:r>
        <w:rPr>
          <w:rFonts w:cs="Times New Roman"/>
          <w:i/>
          <w:iCs/>
        </w:rPr>
        <w:t>2</w:t>
      </w:r>
      <w:r w:rsidRPr="00070EBA">
        <w:rPr>
          <w:rFonts w:cs="Times New Roman"/>
          <w:i/>
          <w:iCs/>
        </w:rPr>
        <w:t xml:space="preserve"> </w:t>
      </w:r>
      <w:r w:rsidR="009A1A16">
        <w:rPr>
          <w:rFonts w:cs="Times New Roman"/>
          <w:i/>
          <w:iCs/>
        </w:rPr>
        <w:t>–</w:t>
      </w:r>
      <w:r w:rsidRPr="00070EBA">
        <w:rPr>
          <w:rFonts w:cs="Times New Roman"/>
          <w:i/>
          <w:iCs/>
        </w:rPr>
        <w:t xml:space="preserve"> </w:t>
      </w:r>
      <w:r w:rsidR="009A1A16">
        <w:rPr>
          <w:rFonts w:cs="Times New Roman"/>
          <w:i/>
          <w:iCs/>
        </w:rPr>
        <w:t xml:space="preserve">Расположении кнопки «Выгрузить в </w:t>
      </w:r>
      <w:proofErr w:type="spellStart"/>
      <w:r w:rsidR="009A1A16">
        <w:rPr>
          <w:rFonts w:cs="Times New Roman"/>
          <w:i/>
          <w:iCs/>
          <w:lang w:val="en-US"/>
        </w:rPr>
        <w:t>xls</w:t>
      </w:r>
      <w:proofErr w:type="spellEnd"/>
      <w:r w:rsidR="009A1A16">
        <w:rPr>
          <w:rFonts w:cs="Times New Roman"/>
          <w:i/>
          <w:iCs/>
        </w:rPr>
        <w:t>»</w:t>
      </w:r>
      <w:r w:rsidR="009A1A16" w:rsidRPr="009A1A16">
        <w:rPr>
          <w:rFonts w:cs="Times New Roman"/>
          <w:i/>
          <w:iCs/>
        </w:rPr>
        <w:t xml:space="preserve"> </w:t>
      </w:r>
      <w:r w:rsidR="009A1A16">
        <w:rPr>
          <w:rFonts w:cs="Times New Roman"/>
          <w:i/>
          <w:iCs/>
        </w:rPr>
        <w:t>в блоке «</w:t>
      </w:r>
      <w:r w:rsidR="009A1A16" w:rsidRPr="009A1A16">
        <w:rPr>
          <w:rFonts w:cs="Times New Roman"/>
          <w:i/>
          <w:iCs/>
        </w:rPr>
        <w:t>Сведения о спецификациях</w:t>
      </w:r>
      <w:r w:rsidR="009A1A16">
        <w:rPr>
          <w:rFonts w:cs="Times New Roman"/>
          <w:i/>
          <w:iCs/>
        </w:rPr>
        <w:t>»</w:t>
      </w:r>
    </w:p>
    <w:p w14:paraId="0F673E2D" w14:textId="06C8F32F" w:rsidR="00FD7CCF" w:rsidRDefault="00FD7CCF" w:rsidP="001B764B">
      <w:pPr>
        <w:rPr>
          <w:rFonts w:cs="Times New Roman"/>
          <w:i/>
          <w:iCs/>
        </w:rPr>
      </w:pPr>
    </w:p>
    <w:p w14:paraId="6625F357" w14:textId="593D63EC" w:rsidR="00FD7CCF" w:rsidRDefault="00FD7CCF" w:rsidP="001B764B">
      <w:pPr>
        <w:rPr>
          <w:rFonts w:cs="Times New Roman"/>
        </w:rPr>
      </w:pPr>
      <w:r>
        <w:rPr>
          <w:rFonts w:cs="Times New Roman"/>
        </w:rPr>
        <w:t>В экспортированном файле будут доступны сведения:</w:t>
      </w:r>
    </w:p>
    <w:p w14:paraId="63B48766" w14:textId="76B95A9F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Наименование закупочной продукции (Наименование СПГЗ)</w:t>
      </w:r>
    </w:p>
    <w:p w14:paraId="1FBB4B45" w14:textId="0ECC42C9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ID СПГЗ код позиции</w:t>
      </w:r>
    </w:p>
    <w:p w14:paraId="6F43602B" w14:textId="0D1DADF0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Наименование СТЕ (она же поставочна</w:t>
      </w:r>
      <w:r w:rsidR="00A74262">
        <w:rPr>
          <w:rFonts w:cs="Times New Roman"/>
        </w:rPr>
        <w:t xml:space="preserve">я </w:t>
      </w:r>
      <w:r w:rsidRPr="00230211">
        <w:rPr>
          <w:rFonts w:cs="Times New Roman"/>
        </w:rPr>
        <w:t>спецификация)</w:t>
      </w:r>
    </w:p>
    <w:p w14:paraId="06CD441E" w14:textId="28930607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ID СТЕ</w:t>
      </w:r>
    </w:p>
    <w:p w14:paraId="0BBAD4FF" w14:textId="3643AEE3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Артикул оферты</w:t>
      </w:r>
    </w:p>
    <w:p w14:paraId="1989E08E" w14:textId="3C92F898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Количество</w:t>
      </w:r>
    </w:p>
    <w:p w14:paraId="5978579D" w14:textId="40D73273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Единица измерения</w:t>
      </w:r>
    </w:p>
    <w:p w14:paraId="78C60C6E" w14:textId="15564940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Сумма</w:t>
      </w:r>
    </w:p>
    <w:p w14:paraId="60D7D577" w14:textId="15BC76AA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Сумма НДС</w:t>
      </w:r>
    </w:p>
    <w:p w14:paraId="532519A9" w14:textId="7313A899" w:rsidR="00230211" w:rsidRPr="00230211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Сумма с НДС</w:t>
      </w:r>
    </w:p>
    <w:p w14:paraId="232F4368" w14:textId="07669D3E" w:rsidR="00FD7CCF" w:rsidRDefault="00230211" w:rsidP="00230211">
      <w:pPr>
        <w:pStyle w:val="a7"/>
        <w:numPr>
          <w:ilvl w:val="0"/>
          <w:numId w:val="7"/>
        </w:numPr>
        <w:rPr>
          <w:rFonts w:cs="Times New Roman"/>
        </w:rPr>
      </w:pPr>
      <w:r w:rsidRPr="00230211">
        <w:rPr>
          <w:rFonts w:cs="Times New Roman"/>
        </w:rPr>
        <w:t>ОКПД 2</w:t>
      </w:r>
    </w:p>
    <w:p w14:paraId="06AB1564" w14:textId="13EC508B" w:rsidR="003B2EF5" w:rsidRDefault="003B2EF5" w:rsidP="003B2EF5">
      <w:pPr>
        <w:pStyle w:val="1"/>
        <w:numPr>
          <w:ilvl w:val="0"/>
          <w:numId w:val="2"/>
        </w:numPr>
        <w:spacing w:line="240" w:lineRule="auto"/>
        <w:rPr>
          <w:rFonts w:cs="Times New Roman"/>
        </w:rPr>
      </w:pPr>
      <w:bookmarkStart w:id="9" w:name="_Toc90045809"/>
      <w:r w:rsidRPr="003B2EF5">
        <w:rPr>
          <w:rFonts w:cs="Times New Roman"/>
        </w:rPr>
        <w:t>Формирование во внешней системе бухгалтерского учета структурированного документа УПД</w:t>
      </w:r>
      <w:bookmarkEnd w:id="9"/>
    </w:p>
    <w:p w14:paraId="6BDAA9CD" w14:textId="3C263656" w:rsidR="003B2EF5" w:rsidRDefault="00591E17" w:rsidP="003B2EF5">
      <w:r>
        <w:t>Во внешней системе бухгалтерского учета должна быть возможность сформировать структурированный документ исполнения контракта, который содер</w:t>
      </w:r>
      <w:r w:rsidR="00CF5C74">
        <w:t>жит необходимые поля для автоматизированного заполнения форм</w:t>
      </w:r>
      <w:r w:rsidR="00344A6D">
        <w:t>ы</w:t>
      </w:r>
      <w:r w:rsidR="00CF5C74">
        <w:t xml:space="preserve"> УПД на Портале поставщиков.</w:t>
      </w:r>
    </w:p>
    <w:p w14:paraId="26984094" w14:textId="07D99C67" w:rsidR="00CF5C74" w:rsidRDefault="00CF5C74" w:rsidP="003B2EF5">
      <w:r>
        <w:lastRenderedPageBreak/>
        <w:t>Структура документа</w:t>
      </w:r>
      <w:r w:rsidR="00E764D4">
        <w:t>, которы</w:t>
      </w:r>
      <w:r w:rsidR="00344A6D">
        <w:t>й</w:t>
      </w:r>
      <w:r w:rsidR="00E764D4">
        <w:t xml:space="preserve"> должен формироваться во внешней бухгалтерской системе, представлена в файле</w:t>
      </w:r>
      <w:r w:rsidR="00971782" w:rsidRPr="00971782">
        <w:t xml:space="preserve"> mini_vers_</w:t>
      </w:r>
      <w:r w:rsidR="00553124">
        <w:t>3</w:t>
      </w:r>
      <w:r w:rsidR="00971782" w:rsidRPr="00971782">
        <w:t>_ON_NSCHFDOPPR_1_997_01_05_01_02.xsd</w:t>
      </w:r>
      <w:r w:rsidR="00E764D4">
        <w:t>:</w:t>
      </w:r>
    </w:p>
    <w:p w14:paraId="30F86A9D" w14:textId="22E23B2E" w:rsidR="00C8294E" w:rsidRDefault="0029551A" w:rsidP="003B2EF5">
      <w:r>
        <w:object w:dxaOrig="1520" w:dyaOrig="985" w14:anchorId="3E051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11" o:title=""/>
          </v:shape>
          <o:OLEObject Type="Embed" ProgID="Package" ShapeID="_x0000_i1025" DrawAspect="Icon" ObjectID="_1701773055" r:id="rId12"/>
        </w:object>
      </w:r>
    </w:p>
    <w:p w14:paraId="11C7EED4" w14:textId="2FE65910" w:rsidR="009907DD" w:rsidRDefault="009907DD" w:rsidP="003B2EF5">
      <w:r>
        <w:t>Структурированный документ должен содержать сведения</w:t>
      </w:r>
      <w:r w:rsidR="00157122">
        <w:t>, описанные в таблиц</w:t>
      </w:r>
      <w:r w:rsidR="00C4679A">
        <w:t>ах ниже (</w:t>
      </w:r>
      <w:r w:rsidR="00C4679A">
        <w:fldChar w:fldCharType="begin"/>
      </w:r>
      <w:r w:rsidR="00C4679A">
        <w:instrText xml:space="preserve"> REF _Ref88064560 \h </w:instrText>
      </w:r>
      <w:r w:rsidR="00C4679A">
        <w:fldChar w:fldCharType="separate"/>
      </w:r>
      <w:r w:rsidR="000D616F" w:rsidRPr="00F1452E">
        <w:t xml:space="preserve">Таблица </w:t>
      </w:r>
      <w:r w:rsidR="000D616F">
        <w:rPr>
          <w:noProof/>
        </w:rPr>
        <w:t>1</w:t>
      </w:r>
      <w:r w:rsidR="00C4679A">
        <w:fldChar w:fldCharType="end"/>
      </w:r>
      <w:r w:rsidR="00C4679A">
        <w:t xml:space="preserve"> и </w:t>
      </w:r>
      <w:r w:rsidR="00C4679A">
        <w:fldChar w:fldCharType="begin"/>
      </w:r>
      <w:r w:rsidR="00C4679A">
        <w:instrText xml:space="preserve"> REF _Ref88063671 \h </w:instrText>
      </w:r>
      <w:r w:rsidR="00C4679A">
        <w:fldChar w:fldCharType="separate"/>
      </w:r>
      <w:r w:rsidR="000D616F" w:rsidRPr="00F1452E">
        <w:t xml:space="preserve">Таблица </w:t>
      </w:r>
      <w:r w:rsidR="000D616F">
        <w:rPr>
          <w:noProof/>
        </w:rPr>
        <w:t>2</w:t>
      </w:r>
      <w:r w:rsidR="00C4679A">
        <w:fldChar w:fldCharType="end"/>
      </w:r>
      <w:r w:rsidR="00C4679A">
        <w:t>)</w:t>
      </w:r>
      <w:r w:rsidR="00157122">
        <w:t>.</w:t>
      </w:r>
    </w:p>
    <w:p w14:paraId="68CFDF61" w14:textId="40F24027" w:rsidR="00157122" w:rsidRDefault="00157122" w:rsidP="003B2EF5">
      <w:r>
        <w:t xml:space="preserve"> Обязательность поля означает:</w:t>
      </w:r>
    </w:p>
    <w:p w14:paraId="2893EBCA" w14:textId="5D61F26A" w:rsidR="00157122" w:rsidRDefault="00157122" w:rsidP="00157122">
      <w:pPr>
        <w:pStyle w:val="a7"/>
        <w:numPr>
          <w:ilvl w:val="0"/>
          <w:numId w:val="8"/>
        </w:numPr>
      </w:pPr>
      <w:r>
        <w:t>Если поле отмечено, как обязательное,</w:t>
      </w:r>
      <w:r w:rsidR="007A6850">
        <w:t xml:space="preserve"> оно должно быть заполнено в структурированном документе</w:t>
      </w:r>
    </w:p>
    <w:p w14:paraId="119DA693" w14:textId="09A5D8F4" w:rsidR="007A6850" w:rsidRPr="003B2EF5" w:rsidRDefault="007A6850" w:rsidP="00157122">
      <w:pPr>
        <w:pStyle w:val="a7"/>
        <w:numPr>
          <w:ilvl w:val="0"/>
          <w:numId w:val="8"/>
        </w:numPr>
      </w:pPr>
      <w:r>
        <w:t xml:space="preserve">Если поле отмечено, как необязательное, оно должно </w:t>
      </w:r>
      <w:r w:rsidR="008E4092">
        <w:t xml:space="preserve">быть в структурированном документе, но может содержать пустое значение. </w:t>
      </w:r>
      <w:r w:rsidR="00105DEE">
        <w:t>Если будет указано пустое значение, поле на форме не будет изменено.</w:t>
      </w:r>
      <w:r w:rsidR="00BD7A6F">
        <w:t xml:space="preserve"> Если на форме было введено и сохранено значение, а в импортируемом файле указано другое значение, то на форме оно будет изменено импортируемыми данными.</w:t>
      </w:r>
    </w:p>
    <w:p w14:paraId="0E2A45AD" w14:textId="7F7602E1" w:rsidR="00E764D4" w:rsidRDefault="00E764D4" w:rsidP="003B2EF5"/>
    <w:p w14:paraId="3D9BACA5" w14:textId="77777777" w:rsidR="008F3AC5" w:rsidRDefault="008F3AC5" w:rsidP="003B2EF5">
      <w:pPr>
        <w:sectPr w:rsidR="008F3AC5" w:rsidSect="009F18F8">
          <w:type w:val="continuous"/>
          <w:pgSz w:w="12240" w:h="15840"/>
          <w:pgMar w:top="1843" w:right="1043" w:bottom="1440" w:left="1440" w:header="708" w:footer="708" w:gutter="0"/>
          <w:cols w:space="708"/>
          <w:titlePg/>
          <w:docGrid w:linePitch="381"/>
        </w:sectPr>
      </w:pPr>
    </w:p>
    <w:p w14:paraId="05CDF0BC" w14:textId="68B6DCEF" w:rsidR="00F1452E" w:rsidRPr="00F1452E" w:rsidRDefault="00F1452E" w:rsidP="00F1452E">
      <w:pPr>
        <w:keepNext/>
        <w:suppressAutoHyphens/>
      </w:pPr>
      <w:bookmarkStart w:id="10" w:name="_Ref88064560"/>
      <w:r w:rsidRPr="00F1452E">
        <w:lastRenderedPageBreak/>
        <w:t xml:space="preserve">Таблица </w:t>
      </w:r>
      <w:r w:rsidRPr="00F1452E">
        <w:fldChar w:fldCharType="begin"/>
      </w:r>
      <w:r w:rsidRPr="00F1452E">
        <w:instrText xml:space="preserve"> SEQ Таблица \* ARABIC </w:instrText>
      </w:r>
      <w:r w:rsidRPr="00F1452E">
        <w:fldChar w:fldCharType="separate"/>
      </w:r>
      <w:r w:rsidR="000D616F">
        <w:rPr>
          <w:noProof/>
        </w:rPr>
        <w:t>1</w:t>
      </w:r>
      <w:r w:rsidRPr="00F1452E">
        <w:fldChar w:fldCharType="end"/>
      </w:r>
      <w:bookmarkEnd w:id="10"/>
      <w:r w:rsidRPr="00F1452E">
        <w:t xml:space="preserve"> – </w:t>
      </w:r>
      <w:r>
        <w:t>Основные д</w:t>
      </w:r>
      <w:r w:rsidRPr="00F1452E">
        <w:t xml:space="preserve">анные для </w:t>
      </w:r>
      <w:proofErr w:type="spellStart"/>
      <w:r w:rsidRPr="00F1452E">
        <w:t>xml</w:t>
      </w:r>
      <w:proofErr w:type="spellEnd"/>
      <w:r w:rsidRPr="00F1452E">
        <w:t xml:space="preserve"> по формату ФНС</w:t>
      </w:r>
    </w:p>
    <w:tbl>
      <w:tblPr>
        <w:tblW w:w="13887" w:type="dxa"/>
        <w:tblLayout w:type="fixed"/>
        <w:tblLook w:val="04A0" w:firstRow="1" w:lastRow="0" w:firstColumn="1" w:lastColumn="0" w:noHBand="0" w:noVBand="1"/>
      </w:tblPr>
      <w:tblGrid>
        <w:gridCol w:w="565"/>
        <w:gridCol w:w="4291"/>
        <w:gridCol w:w="3361"/>
        <w:gridCol w:w="1417"/>
        <w:gridCol w:w="4253"/>
      </w:tblGrid>
      <w:tr w:rsidR="008F3AC5" w:rsidRPr="008F3AC5" w14:paraId="16CF9614" w14:textId="77777777" w:rsidTr="00F1452E">
        <w:trPr>
          <w:trHeight w:val="828"/>
          <w:tblHeader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7D92" w14:textId="77777777" w:rsidR="008F3AC5" w:rsidRPr="008F3AC5" w:rsidRDefault="008F3AC5" w:rsidP="00F1452E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19B1" w14:textId="77777777" w:rsidR="008F3AC5" w:rsidRPr="008F3AC5" w:rsidRDefault="008F3AC5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Наименование поля на форме УПД</w:t>
            </w:r>
          </w:p>
        </w:tc>
        <w:tc>
          <w:tcPr>
            <w:tcW w:w="3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51FF" w14:textId="77777777" w:rsidR="008F3AC5" w:rsidRPr="008F3AC5" w:rsidRDefault="008F3AC5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Наименование поля в структурированном документе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29468" w14:textId="77777777" w:rsidR="008F3AC5" w:rsidRPr="008F3AC5" w:rsidRDefault="008F3AC5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Обязательность заполнения поля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1B7F" w14:textId="77777777" w:rsidR="008F3AC5" w:rsidRPr="008F3AC5" w:rsidRDefault="008F3AC5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Дополнительная информация</w:t>
            </w:r>
          </w:p>
        </w:tc>
      </w:tr>
      <w:tr w:rsidR="008F3AC5" w:rsidRPr="008F3AC5" w14:paraId="35AF04B6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46EC" w14:textId="0CF6E1D2" w:rsidR="008F3AC5" w:rsidRPr="00AF3217" w:rsidRDefault="008F3AC5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946A" w14:textId="77777777" w:rsidR="008F3AC5" w:rsidRPr="008F3AC5" w:rsidRDefault="008F3AC5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Значение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87B2" w14:textId="01784D49" w:rsidR="008F3AC5" w:rsidRPr="008F3AC5" w:rsidRDefault="009E50EC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СвПродПер</w:t>
            </w:r>
            <w:proofErr w:type="spellEnd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/ИнфПолФХЖ3/</w:t>
            </w:r>
            <w:proofErr w:type="spellStart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r w:rsidR="008F3AC5"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@Значен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5B55" w14:textId="77777777" w:rsidR="008F3AC5" w:rsidRPr="008F3AC5" w:rsidRDefault="008F3AC5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910A" w14:textId="4A600FDE" w:rsidR="008F3AC5" w:rsidRPr="008F3AC5" w:rsidRDefault="008F3AC5" w:rsidP="008F3AC5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атрибуты: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Значения для </w:t>
            </w:r>
            <w:proofErr w:type="spellStart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указаны в </w:t>
            </w:r>
            <w:r w:rsidR="00F1452E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begin"/>
            </w:r>
            <w:r w:rsidR="00F1452E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instrText xml:space="preserve"> REF _Ref88063671 \h  \* MERGEFORMAT </w:instrText>
            </w:r>
            <w:r w:rsidR="00F1452E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 w:rsidR="00F1452E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separate"/>
            </w:r>
            <w:r w:rsidR="000D616F" w:rsidRPr="000D616F">
              <w:rPr>
                <w:szCs w:val="24"/>
              </w:rPr>
              <w:t xml:space="preserve">Таблица </w:t>
            </w:r>
            <w:r w:rsidR="000D616F" w:rsidRPr="000D616F">
              <w:rPr>
                <w:noProof/>
                <w:szCs w:val="24"/>
              </w:rPr>
              <w:t>2</w:t>
            </w:r>
            <w:r w:rsidR="00F1452E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end"/>
            </w:r>
          </w:p>
        </w:tc>
      </w:tr>
      <w:tr w:rsidR="00F1452E" w:rsidRPr="008F3AC5" w14:paraId="776F34FA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94A2" w14:textId="3890766C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CE83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Идентификатор для Значения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5240" w14:textId="3B903C69" w:rsidR="00F1452E" w:rsidRPr="008F3AC5" w:rsidRDefault="009E50EC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СвПродПер</w:t>
            </w:r>
            <w:proofErr w:type="spellEnd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/ИнфПолФХЖ3/</w:t>
            </w:r>
            <w:proofErr w:type="spellStart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/@Идентиф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5935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3F0B" w14:textId="303AF6D8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атрибуты: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Значения для </w:t>
            </w:r>
            <w:proofErr w:type="spellStart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указаны в 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begin"/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instrText xml:space="preserve"> REF _Ref88063671 \h  \* MERGEFORMAT </w:instrTex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separate"/>
            </w:r>
            <w:r w:rsidR="000D616F" w:rsidRPr="000D616F">
              <w:rPr>
                <w:szCs w:val="24"/>
              </w:rPr>
              <w:t xml:space="preserve">Таблица </w:t>
            </w:r>
            <w:r w:rsidR="000D616F" w:rsidRPr="000D616F">
              <w:rPr>
                <w:noProof/>
                <w:szCs w:val="24"/>
              </w:rPr>
              <w:t>2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end"/>
            </w:r>
          </w:p>
        </w:tc>
      </w:tr>
      <w:tr w:rsidR="00F1452E" w:rsidRPr="008F3AC5" w14:paraId="3BA54A5D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4C91" w14:textId="5BD7ED27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FFF7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Дата начала периода оказания услуг (выполнения работ, поставки товаров)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5D6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СвПродПер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СвПер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/@ДатаНач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1DC0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31F5" w14:textId="2385EDFA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3B5D8A2E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9AC4" w14:textId="6FAC0BC6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27E4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Дата окончания периода оказания услуг (выполнения работ, поставки товаров)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5C19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СвПродПер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СвПер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/@ДатаОкон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181B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824D" w14:textId="64075D85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51764163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E81F" w14:textId="0EA184B3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A5D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Дата отгрузки товаров (передачи результатов работ), передачи имущественных прав (предъявления оказанных услуг)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BB8A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СвПродПер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СвПер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/@ДатаПер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6AD7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6C1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совпадает с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ДатаСчф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, то ПП проигнорирует</w:t>
            </w:r>
          </w:p>
        </w:tc>
      </w:tr>
      <w:tr w:rsidR="00F1452E" w:rsidRPr="008F3AC5" w14:paraId="317562E9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520D" w14:textId="3F504B51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8374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Дата составления (выписки) счета-фактуры (строка 1 счета-фактуры), документа об отгрузке товаров (выполнении работ), передаче имущественных прав (документа об оказании услуг)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E4F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/@ДатаСчФ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99D2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C8DB" w14:textId="099B9F05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75D06D2D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46F4" w14:textId="7F5F1634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EF554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Порядковый номер счета-фактуры (строка 1 счета-фактуры), документа об отгрузке товаров (выполнении работ), передаче имущественных прав (документа об оказании услуг)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6691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/@НомерСчФ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9945B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2C11" w14:textId="3230454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42988905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951DB" w14:textId="0DB8CD7C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17CD" w14:textId="34A306E1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Адрес</w:t>
            </w:r>
            <w:r w:rsidR="00823383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грузоотправителя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D3C3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ГрузОт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ГрузОтпр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/Адрес/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АдрИнф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/@АдрТекст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3D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E3F8" w14:textId="00DE930F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494DA6E7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5C2E" w14:textId="2CB7F4DB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48F9" w14:textId="0AE3F9F2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Адрес</w:t>
            </w:r>
            <w:r w:rsidR="00823383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грузополучателя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A4077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ГрузПолуч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/Адрес/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АдрИнф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/@АдрТекст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7DE0F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D491" w14:textId="75BC46E4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1C764ACB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B8CB" w14:textId="3AF701F8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2B86" w14:textId="0F4F6BC0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КПП</w:t>
            </w:r>
            <w:r w:rsidR="00823383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грузополучателя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7D1C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ГрузПолуч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ИдСв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СвЮЛУч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/@КПП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754F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453F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Указывается, если отличается от КПП Заказчика (обособленное подразделение)</w:t>
            </w:r>
          </w:p>
        </w:tc>
      </w:tr>
      <w:tr w:rsidR="00F1452E" w:rsidRPr="008F3AC5" w14:paraId="3D4EC3C6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1D79" w14:textId="5BAC2D41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689F" w14:textId="1E31525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Наименование</w:t>
            </w:r>
            <w:r w:rsidR="00823383"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грузополучателя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8869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ГрузПолуч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ИдСв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СвЮЛУч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/@НаимОрг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EF19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8338F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Указывается, если отличается от наименования Заказчика (обособленное подразделение)</w:t>
            </w:r>
          </w:p>
        </w:tc>
      </w:tr>
      <w:tr w:rsidR="00F1452E" w:rsidRPr="008F3AC5" w14:paraId="6A910344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96012" w14:textId="33C9F9CE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3D8D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Наименование документа об отгрузке (строка 5а)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07B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ДокПодтвОтгр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/@НаимДокОтгр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2BC5F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52C4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Указывается в паре с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НомДокОтгр</w:t>
            </w:r>
            <w:proofErr w:type="spellEnd"/>
          </w:p>
        </w:tc>
      </w:tr>
      <w:tr w:rsidR="00F1452E" w:rsidRPr="008F3AC5" w14:paraId="306A84DC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2E47" w14:textId="71D2F29E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4D2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Номер документа об отгрузке (строка 5а)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D36C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ДокПодтвОтгр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/@НомДокОтгр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BDC8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A2E9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Указывается в паре с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НаимДокОтгр</w:t>
            </w:r>
            <w:proofErr w:type="spellEnd"/>
          </w:p>
        </w:tc>
      </w:tr>
      <w:tr w:rsidR="00F1452E" w:rsidRPr="008F3AC5" w14:paraId="27C9D6CE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B8F4" w14:textId="0AE511F6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11A0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Дата документа об отгрузке (строка 5а)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0EA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ДокПодтвОтгр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/@ДатаДокОтгр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E933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62802" w14:textId="52F88B9E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5836F759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25CE7" w14:textId="351C3F30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C902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Значение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2951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/ИнфПолФХЖ1/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/@Значен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EF3A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6601" w14:textId="12884FD0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атрибуты: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Значения для </w:t>
            </w:r>
            <w:proofErr w:type="spellStart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указаны в 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begin"/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instrText xml:space="preserve"> REF _Ref88063671 \h  \* MERGEFORMAT </w:instrTex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separate"/>
            </w:r>
            <w:r w:rsidR="000D616F" w:rsidRPr="000D616F">
              <w:rPr>
                <w:szCs w:val="24"/>
              </w:rPr>
              <w:t xml:space="preserve">Таблица </w:t>
            </w:r>
            <w:r w:rsidR="000D616F" w:rsidRPr="000D616F">
              <w:rPr>
                <w:noProof/>
                <w:szCs w:val="24"/>
              </w:rPr>
              <w:t>2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end"/>
            </w:r>
          </w:p>
        </w:tc>
      </w:tr>
      <w:tr w:rsidR="00F1452E" w:rsidRPr="008F3AC5" w14:paraId="204F261B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FA02" w14:textId="7D6BC314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EF0C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Идентификатор для Значения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994C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/ИнфПолФХЖ1/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/@Идентиф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3BAF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748E" w14:textId="0C54CB53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атрибуты: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Значения для </w:t>
            </w:r>
            <w:proofErr w:type="spellStart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указаны в 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begin"/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instrText xml:space="preserve"> REF _Ref88063671 \h  \* MERGEFORMAT </w:instrTex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separate"/>
            </w:r>
            <w:r w:rsidR="000D616F" w:rsidRPr="000D616F">
              <w:rPr>
                <w:szCs w:val="24"/>
              </w:rPr>
              <w:t xml:space="preserve">Таблица </w:t>
            </w:r>
            <w:r w:rsidR="000D616F" w:rsidRPr="000D616F">
              <w:rPr>
                <w:noProof/>
                <w:szCs w:val="24"/>
              </w:rPr>
              <w:t>2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end"/>
            </w:r>
          </w:p>
        </w:tc>
      </w:tr>
      <w:tr w:rsidR="00F1452E" w:rsidRPr="008F3AC5" w14:paraId="31B89F54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AE55" w14:textId="0EDAE4C6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A229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 к оплате, Стоимость товаров (работ, услуг), имущественных прав без налога - всего (строка "Всего к оплате"/графа 5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C9F9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ВсегоОпл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/@СтТовБезНДСВсего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2F72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0806" w14:textId="24111C45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10916EF8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287E" w14:textId="4A841022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F2E7C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 к оплате, Стоимость товаров (работ, услуг), имущественных прав с налогом - всего (строка "Всего к оплате"/графа 9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142D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ВсегоОпл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/@СтТовУчНалВсего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E6F9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DC7D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"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ДефСтТовУчНалВсего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" игнорируется и не используется</w:t>
            </w:r>
          </w:p>
        </w:tc>
      </w:tr>
      <w:tr w:rsidR="00F1452E" w:rsidRPr="008F3AC5" w14:paraId="598581CF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E57A" w14:textId="7F581AD5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5ACD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Сумма налога, предъявляемая покупателю (графа 8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5060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ВсегоОпл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СумНалВсего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4DEA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Да, если с НДС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816" w14:textId="3F763DD0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68C1187B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B66A" w14:textId="62FFF0AC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0702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Сумма налога, предъявляемая покупателю (графа 8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8D00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ВсегоОпл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СумНалВсего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БезНДС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1875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Да, если без НДС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E2A13" w14:textId="362E17A0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11E5587B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51102" w14:textId="1EB6B0E5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49E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Количество (объем) (графа 3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E407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/@КолТов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DAD3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BB47" w14:textId="214D1E68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06DA5A85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1750" w14:textId="2022C82D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2D7C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Стоимость товаров (работ, услуг), имущественных прав без налога - всего (графа 5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A439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/@СтТовБезНДС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DEB3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03126" w14:textId="269447FC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7E940F66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6062" w14:textId="661D4DC2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4EB2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Стоимость товаров (работ, услуг), имущественных прав с налогом - всего (графа 9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B3E5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/@СтТовУчНал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62FA0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D6B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"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ДефСтТовУчНал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" игнорируется и не используется</w:t>
            </w:r>
          </w:p>
        </w:tc>
      </w:tr>
      <w:tr w:rsidR="00F1452E" w:rsidRPr="008F3AC5" w14:paraId="3085795D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B272" w14:textId="604C0104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7298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Цена (тариф) за единицу измерения (графа 4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E705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/@ЦенаТов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6E55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593E" w14:textId="219A5DF9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04CB5234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DB676" w14:textId="508C20A5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7FE4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Без акциза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426A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/Акциз/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БезАкциз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CEA1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 (одно из)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9C2D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Указывается либо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\Акциз\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БезАкциз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 значением "без акциза", либо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\Акциз\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СумАкциз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 значением акциза</w:t>
            </w:r>
          </w:p>
        </w:tc>
      </w:tr>
      <w:tr w:rsidR="00F1452E" w:rsidRPr="008F3AC5" w14:paraId="32CE4A18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D55EF" w14:textId="7A763C43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586A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Сумма акциза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A2E3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/Акциз/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СумАкциз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CA23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 (одно из)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7B3A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Указывается либо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\Акциз\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БезАкциз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 значением "без акциза", либо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\Акциз\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СумАкциз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со значением акциза</w:t>
            </w:r>
          </w:p>
        </w:tc>
      </w:tr>
      <w:tr w:rsidR="00F1452E" w:rsidRPr="008F3AC5" w14:paraId="14F96446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5575" w14:textId="22556A3F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4212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Артикул товара (в том числе графа 1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7AD7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ДопСведТов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/@АртикулТов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5CD4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F8DE" w14:textId="3A13E19D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823383" w:rsidRPr="00AF3217" w14:paraId="72B30EA3" w14:textId="77777777" w:rsidTr="00B93951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87C37" w14:textId="7CD9F5A2" w:rsidR="00823383" w:rsidRPr="00AF3217" w:rsidRDefault="00823383" w:rsidP="00823383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18F5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Регистрационный номер партии товаров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433B6" w14:textId="0C7FA76E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/Документ/ТаблСчФакт/СведТов/ДопСведТов/СведПрослеж/@НомТовПрослеж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BC9D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0914C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Указывается номер таможенной декларации при прослеживаемости, </w:t>
            </w:r>
            <w:proofErr w:type="gram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т.е.</w:t>
            </w:r>
            <w:proofErr w:type="gram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НомерТД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= "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Прослеж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"</w:t>
            </w:r>
          </w:p>
        </w:tc>
      </w:tr>
      <w:tr w:rsidR="00823383" w:rsidRPr="00AF3217" w14:paraId="7F1C4542" w14:textId="77777777" w:rsidTr="00B93951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7122" w14:textId="2BE0EEE3" w:rsidR="00823383" w:rsidRPr="00AF3217" w:rsidRDefault="00823383" w:rsidP="00823383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112D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Единица количественного учета товара, используемая в целях осуществления прослеживаемости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9AD70" w14:textId="1846DBF0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/Документ/ТаблСчФакт/СведТов/ДопСведТов/СведПрослеж/@ЕдИзмПрослеж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F5D1C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B039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Указывается в паре с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ЕдИзмПрослеж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Код ОКЕИ для </w:t>
            </w:r>
            <w:proofErr w:type="gram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у.е.</w:t>
            </w:r>
            <w:proofErr w:type="gram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для прослеживаемости товара</w:t>
            </w:r>
          </w:p>
        </w:tc>
      </w:tr>
      <w:tr w:rsidR="00823383" w:rsidRPr="00AF3217" w14:paraId="0150533E" w14:textId="77777777" w:rsidTr="00B93951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EAE9" w14:textId="05AF1580" w:rsidR="00823383" w:rsidRPr="00AF3217" w:rsidRDefault="00823383" w:rsidP="00823383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E93F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Количество товара в единицах измерения прослеживаемого товара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218CA" w14:textId="717049C5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/Документ/ТаблСчФакт/СведТов/ДопСведТов/СведПрослеж/@КолВЕдПрослеж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BD72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A3DF" w14:textId="77777777" w:rsidR="00823383" w:rsidRPr="008F3AC5" w:rsidRDefault="00823383" w:rsidP="00823383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Указывается в паре с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НомТовПрослеж</w:t>
            </w:r>
            <w:proofErr w:type="spellEnd"/>
          </w:p>
        </w:tc>
      </w:tr>
      <w:tr w:rsidR="00F1452E" w:rsidRPr="008F3AC5" w14:paraId="4CDE2658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31F7" w14:textId="3FE5571C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C4C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Значение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347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/ИнфПолФХЖ2/@Значен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4CEF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6443" w14:textId="041744EF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атрибуты: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Значения для </w:t>
            </w:r>
            <w:proofErr w:type="spellStart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указаны в 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begin"/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instrText xml:space="preserve"> REF _Ref88063671 \h  \* MERGEFORMAT </w:instrTex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separate"/>
            </w:r>
            <w:r w:rsidR="000D616F" w:rsidRPr="000D616F">
              <w:rPr>
                <w:szCs w:val="24"/>
              </w:rPr>
              <w:t xml:space="preserve">Таблица </w:t>
            </w:r>
            <w:r w:rsidR="000D616F" w:rsidRPr="000D616F">
              <w:rPr>
                <w:noProof/>
                <w:szCs w:val="24"/>
              </w:rPr>
              <w:t>2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end"/>
            </w:r>
          </w:p>
        </w:tc>
      </w:tr>
      <w:tr w:rsidR="00F1452E" w:rsidRPr="008F3AC5" w14:paraId="45012E21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D2B" w14:textId="2FC8C04A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2D04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Идентификатор для Значения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B43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/ИнфПолФХЖ2/@Идентиф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7FF0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2C80B" w14:textId="5B4B51C2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атрибуты: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Значен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Значения для </w:t>
            </w:r>
            <w:proofErr w:type="spellStart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указаны в 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begin"/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instrText xml:space="preserve"> REF _Ref88063671 \h  \* MERGEFORMAT </w:instrTex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separate"/>
            </w:r>
            <w:r w:rsidR="000D616F" w:rsidRPr="000D616F">
              <w:rPr>
                <w:szCs w:val="24"/>
              </w:rPr>
              <w:t xml:space="preserve">Таблица </w:t>
            </w:r>
            <w:r w:rsidR="000D616F" w:rsidRPr="000D616F">
              <w:rPr>
                <w:noProof/>
                <w:szCs w:val="24"/>
              </w:rPr>
              <w:t>2</w:t>
            </w:r>
            <w:r w:rsidRPr="00AF3217">
              <w:rPr>
                <w:rFonts w:eastAsia="Times New Roman" w:cs="Times New Roman"/>
                <w:color w:val="000000"/>
                <w:szCs w:val="24"/>
                <w:lang w:eastAsia="ru-RU"/>
              </w:rPr>
              <w:fldChar w:fldCharType="end"/>
            </w:r>
          </w:p>
        </w:tc>
      </w:tr>
      <w:tr w:rsidR="00F1452E" w:rsidRPr="008F3AC5" w14:paraId="764AD91E" w14:textId="77777777" w:rsidTr="00F1452E">
        <w:trPr>
          <w:trHeight w:val="288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838D" w14:textId="6CC01D15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90B6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Цифровой код страны происхождения товара (Графа 10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83D1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СвТД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/@КодПроисх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9968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F243" w14:textId="27C31ACE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1452E" w:rsidRPr="008F3AC5" w14:paraId="78622149" w14:textId="77777777" w:rsidTr="00F1452E">
        <w:trPr>
          <w:trHeight w:val="552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3981" w14:textId="2713F9A5" w:rsidR="00F1452E" w:rsidRPr="00AF3217" w:rsidRDefault="00F1452E" w:rsidP="00F1452E">
            <w:pPr>
              <w:pStyle w:val="a7"/>
              <w:numPr>
                <w:ilvl w:val="0"/>
                <w:numId w:val="15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C908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Регистрационный номер таможенной декларации (номер декларации на товары; графа 11 счета-фактуры)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6F01B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СвТД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/@НомерТД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F820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C5EE" w14:textId="77777777" w:rsidR="00F1452E" w:rsidRPr="008F3AC5" w:rsidRDefault="00F1452E" w:rsidP="00F1452E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Указывается либо текстовое значение, либо "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Прослеж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", </w:t>
            </w:r>
            <w:proofErr w:type="gram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если  передаются</w:t>
            </w:r>
            <w:proofErr w:type="gram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данные о прослеживании (</w:t>
            </w:r>
            <w:proofErr w:type="spellStart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СведПрослеж</w:t>
            </w:r>
            <w:proofErr w:type="spellEnd"/>
            <w:r w:rsidRPr="008F3AC5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</w:tbl>
    <w:p w14:paraId="6FFCF840" w14:textId="56CCA7E2" w:rsidR="008F3AC5" w:rsidRDefault="008F3AC5" w:rsidP="003B2EF5"/>
    <w:p w14:paraId="573337DA" w14:textId="5CD30104" w:rsidR="00F1452E" w:rsidRPr="00F1452E" w:rsidRDefault="00F1452E" w:rsidP="00F1452E">
      <w:pPr>
        <w:keepNext/>
        <w:suppressAutoHyphens/>
      </w:pPr>
      <w:bookmarkStart w:id="11" w:name="_Ref88063671"/>
      <w:r w:rsidRPr="00F1452E">
        <w:t xml:space="preserve">Таблица </w:t>
      </w:r>
      <w:r w:rsidRPr="00F1452E">
        <w:fldChar w:fldCharType="begin"/>
      </w:r>
      <w:r w:rsidRPr="00F1452E">
        <w:instrText xml:space="preserve"> SEQ Таблица \* ARABIC </w:instrText>
      </w:r>
      <w:r w:rsidRPr="00F1452E">
        <w:fldChar w:fldCharType="separate"/>
      </w:r>
      <w:r w:rsidR="000D616F">
        <w:rPr>
          <w:noProof/>
        </w:rPr>
        <w:t>2</w:t>
      </w:r>
      <w:r w:rsidRPr="00F1452E">
        <w:fldChar w:fldCharType="end"/>
      </w:r>
      <w:bookmarkEnd w:id="11"/>
      <w:r w:rsidRPr="00F1452E">
        <w:t xml:space="preserve"> – Данные </w:t>
      </w:r>
      <w:r>
        <w:t xml:space="preserve">Москвы </w:t>
      </w:r>
      <w:r w:rsidRPr="00F1452E">
        <w:t xml:space="preserve">для </w:t>
      </w:r>
      <w:proofErr w:type="spellStart"/>
      <w:r w:rsidRPr="00F1452E">
        <w:t>xml</w:t>
      </w:r>
      <w:proofErr w:type="spellEnd"/>
      <w:r w:rsidRPr="00F1452E">
        <w:t xml:space="preserve"> по формату ФНС</w:t>
      </w: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2119"/>
        <w:gridCol w:w="2957"/>
        <w:gridCol w:w="1852"/>
        <w:gridCol w:w="1985"/>
        <w:gridCol w:w="3260"/>
        <w:gridCol w:w="1276"/>
      </w:tblGrid>
      <w:tr w:rsidR="00F27094" w:rsidRPr="00AF3217" w14:paraId="7FE915CC" w14:textId="77777777" w:rsidTr="00F27094">
        <w:trPr>
          <w:trHeight w:val="528"/>
          <w:tblHeader/>
        </w:trPr>
        <w:tc>
          <w:tcPr>
            <w:tcW w:w="438" w:type="dxa"/>
            <w:shd w:val="clear" w:color="auto" w:fill="auto"/>
            <w:vAlign w:val="center"/>
            <w:hideMark/>
          </w:tcPr>
          <w:p w14:paraId="5284AD0D" w14:textId="77777777" w:rsidR="00F27094" w:rsidRPr="00F1452E" w:rsidRDefault="00F27094" w:rsidP="00F1452E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46EFA14A" w14:textId="77777777" w:rsidR="00F27094" w:rsidRPr="00F1452E" w:rsidRDefault="00F27094" w:rsidP="00F27094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Наименование поля на форме УПД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720B7E5A" w14:textId="3C56E678" w:rsidR="00F27094" w:rsidRPr="00F1452E" w:rsidRDefault="00F27094" w:rsidP="00F27094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 атрибут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</w:t>
            </w:r>
          </w:p>
        </w:tc>
        <w:tc>
          <w:tcPr>
            <w:tcW w:w="1852" w:type="dxa"/>
            <w:vAlign w:val="center"/>
          </w:tcPr>
          <w:p w14:paraId="058D0E42" w14:textId="16CD4B98" w:rsidR="00F27094" w:rsidRPr="00F1452E" w:rsidRDefault="00F27094" w:rsidP="00F27094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Значение для «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Индентиф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DFB472B" w14:textId="557F091A" w:rsidR="00F27094" w:rsidRPr="00F1452E" w:rsidRDefault="00F27094" w:rsidP="00F27094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Обязательность заполнения поля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BE61BDA" w14:textId="77777777" w:rsidR="00F27094" w:rsidRPr="00F1452E" w:rsidRDefault="00F27094" w:rsidP="00F27094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Дополнительная информация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5C7753A" w14:textId="77777777" w:rsidR="00F27094" w:rsidRPr="00F1452E" w:rsidRDefault="00F27094" w:rsidP="00F27094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Формат</w:t>
            </w:r>
          </w:p>
        </w:tc>
      </w:tr>
      <w:tr w:rsidR="00344A6D" w:rsidRPr="00AF3217" w14:paraId="7FCB3B6D" w14:textId="77777777" w:rsidTr="00344A6D">
        <w:trPr>
          <w:trHeight w:val="792"/>
        </w:trPr>
        <w:tc>
          <w:tcPr>
            <w:tcW w:w="438" w:type="dxa"/>
            <w:shd w:val="clear" w:color="auto" w:fill="auto"/>
            <w:vAlign w:val="center"/>
            <w:hideMark/>
          </w:tcPr>
          <w:p w14:paraId="2BF62A52" w14:textId="77777777" w:rsidR="00344A6D" w:rsidRPr="00F1452E" w:rsidRDefault="00344A6D" w:rsidP="00344A6D">
            <w:pPr>
              <w:pStyle w:val="a7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1DC26555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Пункт контракта с основанием штрафа по исполнению контракта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45B623AD" w14:textId="053ADD4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/ИнфПолФХЖ1/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</w:p>
        </w:tc>
        <w:tc>
          <w:tcPr>
            <w:tcW w:w="1852" w:type="dxa"/>
            <w:vAlign w:val="center"/>
          </w:tcPr>
          <w:p w14:paraId="3B354AF2" w14:textId="45468578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75227">
              <w:t>ИнфПени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7838DB8" w14:textId="0F689BFF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Да, если есть "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СуммПени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"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CE0BEF0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значения атрибута 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: 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ИнфПени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СуммПени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509B0AA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 (</w:t>
            </w:r>
            <w:proofErr w:type="gram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1-2000</w:t>
            </w:r>
            <w:proofErr w:type="gram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344A6D" w:rsidRPr="00AF3217" w14:paraId="2FB85210" w14:textId="77777777" w:rsidTr="00344A6D">
        <w:trPr>
          <w:trHeight w:val="528"/>
        </w:trPr>
        <w:tc>
          <w:tcPr>
            <w:tcW w:w="438" w:type="dxa"/>
            <w:shd w:val="clear" w:color="auto" w:fill="auto"/>
            <w:vAlign w:val="center"/>
            <w:hideMark/>
          </w:tcPr>
          <w:p w14:paraId="32B3C45A" w14:textId="77777777" w:rsidR="00344A6D" w:rsidRPr="00F1452E" w:rsidRDefault="00344A6D" w:rsidP="00344A6D">
            <w:pPr>
              <w:pStyle w:val="a7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35807EFF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Сумма пени по исполнению контракта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1D94CF5C" w14:textId="5D692266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/ИнфПолФХЖ1/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</w:p>
        </w:tc>
        <w:tc>
          <w:tcPr>
            <w:tcW w:w="1852" w:type="dxa"/>
            <w:vAlign w:val="center"/>
          </w:tcPr>
          <w:p w14:paraId="50E23F9F" w14:textId="3D7B3472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75227">
              <w:t>СуммПени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0E3C447" w14:textId="0689006E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CEDB90C" w14:textId="02E8115A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6E0F8DE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Число (14,2)</w:t>
            </w:r>
          </w:p>
        </w:tc>
      </w:tr>
      <w:tr w:rsidR="00344A6D" w:rsidRPr="00AF3217" w14:paraId="4546DCB8" w14:textId="77777777" w:rsidTr="00344A6D">
        <w:trPr>
          <w:trHeight w:val="792"/>
        </w:trPr>
        <w:tc>
          <w:tcPr>
            <w:tcW w:w="438" w:type="dxa"/>
            <w:shd w:val="clear" w:color="auto" w:fill="auto"/>
            <w:vAlign w:val="center"/>
            <w:hideMark/>
          </w:tcPr>
          <w:p w14:paraId="4D30FB91" w14:textId="77777777" w:rsidR="00344A6D" w:rsidRPr="00F1452E" w:rsidRDefault="00344A6D" w:rsidP="00344A6D">
            <w:pPr>
              <w:pStyle w:val="a7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6B2FB5A7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Пункт контракта с основанием штрафа по исполнению контракта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2058A88D" w14:textId="3233231D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/ИнфПолФХЖ1/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</w:p>
        </w:tc>
        <w:tc>
          <w:tcPr>
            <w:tcW w:w="1852" w:type="dxa"/>
            <w:vAlign w:val="center"/>
          </w:tcPr>
          <w:p w14:paraId="746AD431" w14:textId="3A97C9D0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75227">
              <w:t>ИнфШтрафа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446FDD2" w14:textId="12AF916E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Да, если есть "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СуммШтрафа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"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3284178A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Парные значения атрибута 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: 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ИнфШтрафа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СуммШтрафа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7D018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 (</w:t>
            </w:r>
            <w:proofErr w:type="gram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1-2000</w:t>
            </w:r>
            <w:proofErr w:type="gram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344A6D" w:rsidRPr="00AF3217" w14:paraId="6BAE39C0" w14:textId="77777777" w:rsidTr="00344A6D">
        <w:trPr>
          <w:trHeight w:val="528"/>
        </w:trPr>
        <w:tc>
          <w:tcPr>
            <w:tcW w:w="438" w:type="dxa"/>
            <w:shd w:val="clear" w:color="auto" w:fill="auto"/>
            <w:vAlign w:val="center"/>
            <w:hideMark/>
          </w:tcPr>
          <w:p w14:paraId="4A8E5AEE" w14:textId="77777777" w:rsidR="00344A6D" w:rsidRPr="00F1452E" w:rsidRDefault="00344A6D" w:rsidP="00344A6D">
            <w:pPr>
              <w:pStyle w:val="a7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52433F5E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Сумма штрафа по исполнению контракта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78E2C9FE" w14:textId="451B83A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СвСчФакт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/ИнфПолФХЖ1/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</w:p>
        </w:tc>
        <w:tc>
          <w:tcPr>
            <w:tcW w:w="1852" w:type="dxa"/>
            <w:vAlign w:val="center"/>
          </w:tcPr>
          <w:p w14:paraId="67C8D0D6" w14:textId="6C260694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75227">
              <w:t>СуммШтрафа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F6C151A" w14:textId="415B5496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0725BC9" w14:textId="1BEE6C3C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E3829F4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Число (14,2)</w:t>
            </w:r>
          </w:p>
        </w:tc>
      </w:tr>
      <w:tr w:rsidR="00344A6D" w:rsidRPr="00AF3217" w14:paraId="6281C3CB" w14:textId="77777777" w:rsidTr="00344A6D">
        <w:trPr>
          <w:trHeight w:val="792"/>
        </w:trPr>
        <w:tc>
          <w:tcPr>
            <w:tcW w:w="438" w:type="dxa"/>
            <w:shd w:val="clear" w:color="auto" w:fill="auto"/>
            <w:vAlign w:val="center"/>
            <w:hideMark/>
          </w:tcPr>
          <w:p w14:paraId="15EA58DD" w14:textId="77777777" w:rsidR="00344A6D" w:rsidRPr="00F1452E" w:rsidRDefault="00344A6D" w:rsidP="00344A6D">
            <w:pPr>
              <w:pStyle w:val="a7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5A5FCF28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Идентификатор позиции (товара/работы/услуги) из спецификации контракта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289B0634" w14:textId="185A4B9C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/ИнфПолФХЖ2</w:t>
            </w:r>
          </w:p>
        </w:tc>
        <w:tc>
          <w:tcPr>
            <w:tcW w:w="1852" w:type="dxa"/>
            <w:vAlign w:val="center"/>
          </w:tcPr>
          <w:p w14:paraId="1726CB8C" w14:textId="09D749B0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75227">
              <w:t>ИдСпецификации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E49B61B" w14:textId="1E00937C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4CDC1302" w14:textId="24BAF8AB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1D20E77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 (</w:t>
            </w:r>
            <w:proofErr w:type="gram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1-50</w:t>
            </w:r>
            <w:proofErr w:type="gram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344A6D" w:rsidRPr="00AF3217" w14:paraId="695B6A30" w14:textId="77777777" w:rsidTr="00344A6D">
        <w:trPr>
          <w:trHeight w:val="1584"/>
        </w:trPr>
        <w:tc>
          <w:tcPr>
            <w:tcW w:w="438" w:type="dxa"/>
            <w:shd w:val="clear" w:color="auto" w:fill="auto"/>
            <w:vAlign w:val="center"/>
            <w:hideMark/>
          </w:tcPr>
          <w:p w14:paraId="27413769" w14:textId="77777777" w:rsidR="00344A6D" w:rsidRPr="00F1452E" w:rsidRDefault="00344A6D" w:rsidP="00344A6D">
            <w:pPr>
              <w:pStyle w:val="a7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0BF789DE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Идентификатор СТЕ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3270D181" w14:textId="125DA878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ТаблСчФакт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proofErr w:type="spellStart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СведТов</w:t>
            </w:r>
            <w:proofErr w:type="spellEnd"/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/ИнфПолФХЖ2</w:t>
            </w:r>
          </w:p>
        </w:tc>
        <w:tc>
          <w:tcPr>
            <w:tcW w:w="1852" w:type="dxa"/>
            <w:vAlign w:val="center"/>
          </w:tcPr>
          <w:p w14:paraId="40A2FE31" w14:textId="2332AA66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75227">
              <w:t>ИдСТЕ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D22231F" w14:textId="465B88FC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11AA2D43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Указывается при необходимости заполнить поле в интерфейсе ПП вручную (для услуг и работ) и при возможности поменять для товара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8972461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Число (10,0)</w:t>
            </w:r>
          </w:p>
        </w:tc>
      </w:tr>
      <w:tr w:rsidR="00344A6D" w:rsidRPr="00AF3217" w14:paraId="0E48C6A5" w14:textId="77777777" w:rsidTr="00344A6D">
        <w:trPr>
          <w:trHeight w:val="528"/>
        </w:trPr>
        <w:tc>
          <w:tcPr>
            <w:tcW w:w="438" w:type="dxa"/>
            <w:shd w:val="clear" w:color="auto" w:fill="auto"/>
            <w:vAlign w:val="center"/>
            <w:hideMark/>
          </w:tcPr>
          <w:p w14:paraId="7305A22E" w14:textId="77777777" w:rsidR="00344A6D" w:rsidRPr="00F1452E" w:rsidRDefault="00344A6D" w:rsidP="00344A6D">
            <w:pPr>
              <w:pStyle w:val="a7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119" w:type="dxa"/>
            <w:shd w:val="clear" w:color="auto" w:fill="auto"/>
            <w:vAlign w:val="center"/>
            <w:hideMark/>
          </w:tcPr>
          <w:p w14:paraId="3A2BAA62" w14:textId="77777777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Иные сведения об отгрузке, передаче (строка 12)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14:paraId="38344C31" w14:textId="15C8EE2A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/Документ/</w:t>
            </w:r>
            <w:proofErr w:type="spellStart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СвПродПер</w:t>
            </w:r>
            <w:proofErr w:type="spellEnd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/ИнфПолФХЖ3/</w:t>
            </w:r>
            <w:proofErr w:type="spellStart"/>
            <w:r w:rsidRPr="009E50EC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ТекстИнф</w:t>
            </w:r>
            <w:proofErr w:type="spellEnd"/>
          </w:p>
        </w:tc>
        <w:tc>
          <w:tcPr>
            <w:tcW w:w="1852" w:type="dxa"/>
            <w:vAlign w:val="center"/>
          </w:tcPr>
          <w:p w14:paraId="0A43291B" w14:textId="69BFCD24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75227">
              <w:t>СтПерИнф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95BBE6E" w14:textId="47FE850D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1452E">
              <w:rPr>
                <w:rFonts w:eastAsia="Times New Roman" w:cs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FA55880" w14:textId="33E26B73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5411ED5" w14:textId="0F49604D" w:rsidR="00344A6D" w:rsidRPr="00F1452E" w:rsidRDefault="00344A6D" w:rsidP="00344A6D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C0431">
              <w:rPr>
                <w:rFonts w:eastAsia="Times New Roman" w:cs="Times New Roman"/>
                <w:color w:val="000000"/>
                <w:szCs w:val="24"/>
                <w:lang w:eastAsia="ru-RU"/>
              </w:rPr>
              <w:t>Текст (</w:t>
            </w:r>
            <w:proofErr w:type="gramStart"/>
            <w:r w:rsidRPr="008C0431">
              <w:rPr>
                <w:rFonts w:eastAsia="Times New Roman" w:cs="Times New Roman"/>
                <w:color w:val="000000"/>
                <w:szCs w:val="24"/>
                <w:lang w:eastAsia="ru-RU"/>
              </w:rPr>
              <w:t>1-2000</w:t>
            </w:r>
            <w:proofErr w:type="gramEnd"/>
            <w:r w:rsidRPr="008C0431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</w:tbl>
    <w:p w14:paraId="389C1736" w14:textId="77777777" w:rsidR="00F1452E" w:rsidRDefault="00F1452E" w:rsidP="00F1452E"/>
    <w:p w14:paraId="2678C50E" w14:textId="77777777" w:rsidR="008F3AC5" w:rsidRDefault="008F3AC5" w:rsidP="003B2EF5"/>
    <w:p w14:paraId="2A77D8BF" w14:textId="79394E2B" w:rsidR="00F1452E" w:rsidRDefault="00F1452E" w:rsidP="003B2EF5">
      <w:pPr>
        <w:sectPr w:rsidR="00F1452E" w:rsidSect="008F3AC5">
          <w:type w:val="continuous"/>
          <w:pgSz w:w="15840" w:h="12240" w:orient="landscape"/>
          <w:pgMar w:top="1440" w:right="1843" w:bottom="1043" w:left="1440" w:header="709" w:footer="709" w:gutter="0"/>
          <w:cols w:space="708"/>
          <w:titlePg/>
          <w:docGrid w:linePitch="381"/>
        </w:sectPr>
      </w:pPr>
    </w:p>
    <w:p w14:paraId="3FB0A1B0" w14:textId="2EAF4530" w:rsidR="00D57060" w:rsidRPr="00A74262" w:rsidRDefault="00D57060" w:rsidP="00A74262">
      <w:pPr>
        <w:pStyle w:val="1"/>
        <w:numPr>
          <w:ilvl w:val="0"/>
          <w:numId w:val="2"/>
        </w:numPr>
        <w:spacing w:line="240" w:lineRule="auto"/>
        <w:ind w:left="0" w:firstLine="709"/>
        <w:rPr>
          <w:rFonts w:cs="Times New Roman"/>
        </w:rPr>
      </w:pPr>
      <w:bookmarkStart w:id="12" w:name="_Toc90045810"/>
      <w:r w:rsidRPr="002414F3">
        <w:rPr>
          <w:rFonts w:cs="Times New Roman"/>
        </w:rPr>
        <w:lastRenderedPageBreak/>
        <w:t xml:space="preserve">Импорт на форме УПД сведений из </w:t>
      </w:r>
      <w:r w:rsidR="002414F3" w:rsidRPr="002414F3">
        <w:rPr>
          <w:rFonts w:cs="Times New Roman"/>
        </w:rPr>
        <w:t xml:space="preserve">структурированного </w:t>
      </w:r>
      <w:r w:rsidRPr="002414F3">
        <w:rPr>
          <w:rFonts w:cs="Times New Roman"/>
        </w:rPr>
        <w:t>документа</w:t>
      </w:r>
      <w:bookmarkEnd w:id="12"/>
      <w:r w:rsidRPr="002414F3">
        <w:rPr>
          <w:rFonts w:cs="Times New Roman"/>
        </w:rPr>
        <w:t xml:space="preserve"> </w:t>
      </w:r>
    </w:p>
    <w:p w14:paraId="7AC70250" w14:textId="79A40C0D" w:rsidR="00D57060" w:rsidRDefault="002414F3" w:rsidP="003B2EF5">
      <w:r>
        <w:t xml:space="preserve">После того, как </w:t>
      </w:r>
      <w:r w:rsidR="00F468D3">
        <w:t>на стороне внешне</w:t>
      </w:r>
      <w:r w:rsidR="008D4472">
        <w:t xml:space="preserve">й системы бухгалтерского учета был сформирован структурированный документ, его необходимо загрузить на форме УПД Портала </w:t>
      </w:r>
      <w:r w:rsidR="00344A6D">
        <w:t>поставщиков</w:t>
      </w:r>
      <w:r w:rsidR="009F5F4C">
        <w:t>.</w:t>
      </w:r>
    </w:p>
    <w:p w14:paraId="3C46949C" w14:textId="6E769B24" w:rsidR="009F5F4C" w:rsidRDefault="004C1A68" w:rsidP="003B2EF5">
      <w:r>
        <w:t>Для этого требуется выполнить последовательность действий:</w:t>
      </w:r>
    </w:p>
    <w:p w14:paraId="4212F7FF" w14:textId="77777777" w:rsidR="004C1A68" w:rsidRDefault="004C1A68" w:rsidP="004C1A68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Авторизоваться на Портале поставщиков с использованием учетной записи поставщика</w:t>
      </w:r>
    </w:p>
    <w:p w14:paraId="6CC0BE49" w14:textId="51F322E9" w:rsidR="004C1A68" w:rsidRDefault="004C1A68" w:rsidP="004C1A68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Перейти на форму электронного исполнения контракта</w:t>
      </w:r>
      <w:r w:rsidR="00FC176D">
        <w:rPr>
          <w:rFonts w:cs="Times New Roman"/>
        </w:rPr>
        <w:t>. Если на форме УПД имеются несо</w:t>
      </w:r>
      <w:r w:rsidR="009628C6">
        <w:rPr>
          <w:rFonts w:cs="Times New Roman"/>
        </w:rPr>
        <w:t>храненные данные, рекомендуется их сохранить</w:t>
      </w:r>
      <w:r w:rsidR="00BD7A6F">
        <w:rPr>
          <w:rFonts w:cs="Times New Roman"/>
        </w:rPr>
        <w:t>.</w:t>
      </w:r>
    </w:p>
    <w:p w14:paraId="3950EFC1" w14:textId="6C01D804" w:rsidR="004C1A68" w:rsidRDefault="004C1A68" w:rsidP="004C1A68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В блоке «</w:t>
      </w:r>
      <w:r w:rsidR="009A076B">
        <w:rPr>
          <w:rFonts w:cs="Times New Roman"/>
        </w:rPr>
        <w:t>Этап контракта</w:t>
      </w:r>
      <w:r>
        <w:rPr>
          <w:rFonts w:cs="Times New Roman"/>
        </w:rPr>
        <w:t>»</w:t>
      </w:r>
      <w:r w:rsidR="009A076B">
        <w:rPr>
          <w:rFonts w:cs="Times New Roman"/>
        </w:rPr>
        <w:t xml:space="preserve"> под </w:t>
      </w:r>
      <w:r w:rsidR="00E96C73">
        <w:rPr>
          <w:rFonts w:cs="Times New Roman"/>
        </w:rPr>
        <w:t xml:space="preserve">сведениями о предмете контракта нажать кнопку «Импортировать </w:t>
      </w:r>
      <w:r w:rsidR="00E96C73">
        <w:rPr>
          <w:rFonts w:cs="Times New Roman"/>
          <w:lang w:val="en-US"/>
        </w:rPr>
        <w:t>xml</w:t>
      </w:r>
      <w:r w:rsidR="00E96C73">
        <w:rPr>
          <w:rFonts w:cs="Times New Roman"/>
        </w:rPr>
        <w:t>»</w:t>
      </w:r>
    </w:p>
    <w:p w14:paraId="1DC90632" w14:textId="755C0DFE" w:rsidR="00E96C73" w:rsidRDefault="000D09CC" w:rsidP="004C1A68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В отобразившемся окне выбрать файл, который был сформирован в</w:t>
      </w:r>
      <w:r w:rsidR="00EA45CE">
        <w:rPr>
          <w:rFonts w:cs="Times New Roman"/>
        </w:rPr>
        <w:t>о внешней системе бухгалтерского учета</w:t>
      </w:r>
    </w:p>
    <w:p w14:paraId="6791AF53" w14:textId="403766B4" w:rsidR="00EA45CE" w:rsidRDefault="00EA45CE" w:rsidP="004C1A68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После завершения импорта будет отображено модальное окно, которое может содержать два вида сообщений</w:t>
      </w:r>
      <w:r w:rsidR="00DC69E3">
        <w:rPr>
          <w:rFonts w:cs="Times New Roman"/>
        </w:rPr>
        <w:t>:</w:t>
      </w:r>
    </w:p>
    <w:p w14:paraId="286BEDAB" w14:textId="55E7F3BA" w:rsidR="00DC69E3" w:rsidRDefault="00DC69E3" w:rsidP="00DC69E3">
      <w:pPr>
        <w:pStyle w:val="a7"/>
        <w:numPr>
          <w:ilvl w:val="1"/>
          <w:numId w:val="11"/>
        </w:numPr>
        <w:rPr>
          <w:rFonts w:cs="Times New Roman"/>
        </w:rPr>
      </w:pPr>
      <w:r>
        <w:rPr>
          <w:rFonts w:cs="Times New Roman"/>
        </w:rPr>
        <w:t xml:space="preserve">Импорт </w:t>
      </w:r>
      <w:r>
        <w:rPr>
          <w:rFonts w:cs="Times New Roman"/>
          <w:lang w:val="en-US"/>
        </w:rPr>
        <w:t>xml</w:t>
      </w:r>
      <w:r w:rsidRPr="00DC69E3">
        <w:rPr>
          <w:rFonts w:cs="Times New Roman"/>
        </w:rPr>
        <w:t xml:space="preserve"> </w:t>
      </w:r>
      <w:r>
        <w:rPr>
          <w:rFonts w:cs="Times New Roman"/>
        </w:rPr>
        <w:t xml:space="preserve">произошел успешно </w:t>
      </w:r>
      <w:r w:rsidRPr="00B35282">
        <w:rPr>
          <w:rFonts w:cs="Times New Roman"/>
          <w:i/>
          <w:iCs/>
        </w:rPr>
        <w:t>(В этом случае переходим к следующему шагу)</w:t>
      </w:r>
    </w:p>
    <w:p w14:paraId="3E7DFB04" w14:textId="1CC46A46" w:rsidR="00DC69E3" w:rsidRDefault="00DC69E3" w:rsidP="00DC69E3">
      <w:pPr>
        <w:pStyle w:val="a7"/>
        <w:numPr>
          <w:ilvl w:val="1"/>
          <w:numId w:val="11"/>
        </w:numPr>
        <w:rPr>
          <w:rFonts w:cs="Times New Roman"/>
        </w:rPr>
      </w:pPr>
      <w:r>
        <w:rPr>
          <w:rFonts w:cs="Times New Roman"/>
        </w:rPr>
        <w:t xml:space="preserve">Импорт </w:t>
      </w:r>
      <w:r>
        <w:rPr>
          <w:rFonts w:cs="Times New Roman"/>
          <w:lang w:val="en-US"/>
        </w:rPr>
        <w:t>xml</w:t>
      </w:r>
      <w:r w:rsidRPr="00DC69E3">
        <w:rPr>
          <w:rFonts w:cs="Times New Roman"/>
        </w:rPr>
        <w:t xml:space="preserve"> </w:t>
      </w:r>
      <w:r>
        <w:rPr>
          <w:rFonts w:cs="Times New Roman"/>
        </w:rPr>
        <w:t>произошел с ошибкой</w:t>
      </w:r>
      <w:r w:rsidR="00B35282">
        <w:rPr>
          <w:rFonts w:cs="Times New Roman"/>
        </w:rPr>
        <w:t>. Будет отображена</w:t>
      </w:r>
      <w:r w:rsidR="00B23F22">
        <w:rPr>
          <w:rFonts w:cs="Times New Roman"/>
        </w:rPr>
        <w:t xml:space="preserve"> информация об ошибке</w:t>
      </w:r>
      <w:r>
        <w:rPr>
          <w:rFonts w:cs="Times New Roman"/>
        </w:rPr>
        <w:t xml:space="preserve"> </w:t>
      </w:r>
      <w:r w:rsidRPr="00B35282">
        <w:rPr>
          <w:rFonts w:cs="Times New Roman"/>
          <w:i/>
          <w:iCs/>
        </w:rPr>
        <w:t>(В этом случае нужно устранить ошибку в импортируемом файле и перейти</w:t>
      </w:r>
      <w:r w:rsidR="00B35282" w:rsidRPr="00B35282">
        <w:rPr>
          <w:rFonts w:cs="Times New Roman"/>
          <w:i/>
          <w:iCs/>
        </w:rPr>
        <w:t xml:space="preserve"> к шагу 3</w:t>
      </w:r>
      <w:r w:rsidRPr="00B35282">
        <w:rPr>
          <w:rFonts w:cs="Times New Roman"/>
          <w:i/>
          <w:iCs/>
        </w:rPr>
        <w:t>)</w:t>
      </w:r>
    </w:p>
    <w:p w14:paraId="3646C21A" w14:textId="4FF548C3" w:rsidR="00B35282" w:rsidRDefault="003D3CBF" w:rsidP="00B35282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После успешного импорта пользователю следует проверить форму </w:t>
      </w:r>
      <w:r w:rsidR="009033C2">
        <w:rPr>
          <w:rFonts w:cs="Times New Roman"/>
        </w:rPr>
        <w:t xml:space="preserve">УПД, </w:t>
      </w:r>
      <w:proofErr w:type="spellStart"/>
      <w:r w:rsidR="009033C2">
        <w:rPr>
          <w:rFonts w:cs="Times New Roman"/>
        </w:rPr>
        <w:t>дозаполнить</w:t>
      </w:r>
      <w:proofErr w:type="spellEnd"/>
      <w:r w:rsidR="009033C2">
        <w:rPr>
          <w:rFonts w:cs="Times New Roman"/>
        </w:rPr>
        <w:t xml:space="preserve"> </w:t>
      </w:r>
      <w:r w:rsidR="001E621E">
        <w:rPr>
          <w:rFonts w:cs="Times New Roman"/>
        </w:rPr>
        <w:t>поля, которые не заполнены</w:t>
      </w:r>
      <w:r w:rsidR="00260408">
        <w:rPr>
          <w:rFonts w:cs="Times New Roman"/>
        </w:rPr>
        <w:t>.</w:t>
      </w:r>
    </w:p>
    <w:p w14:paraId="0FF553EF" w14:textId="27CBAF96" w:rsidR="00260408" w:rsidRDefault="00260408" w:rsidP="00B35282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Перейти к стандартному процессу подписания УПД и направления его оператору ЭДО.</w:t>
      </w:r>
    </w:p>
    <w:p w14:paraId="641F29B7" w14:textId="54533DC2" w:rsidR="00456DF4" w:rsidRPr="00A74262" w:rsidRDefault="00456DF4" w:rsidP="00A74262">
      <w:pPr>
        <w:pStyle w:val="1"/>
        <w:numPr>
          <w:ilvl w:val="0"/>
          <w:numId w:val="2"/>
        </w:numPr>
        <w:spacing w:line="240" w:lineRule="auto"/>
        <w:ind w:left="0" w:firstLine="709"/>
        <w:rPr>
          <w:rFonts w:cs="Times New Roman"/>
        </w:rPr>
      </w:pPr>
      <w:bookmarkStart w:id="13" w:name="_Toc90045811"/>
      <w:r w:rsidRPr="00A74262">
        <w:rPr>
          <w:rFonts w:cs="Times New Roman"/>
        </w:rPr>
        <w:t>Действия, в случае возникновения ошибок</w:t>
      </w:r>
      <w:bookmarkEnd w:id="13"/>
    </w:p>
    <w:p w14:paraId="4C1BDDF7" w14:textId="3839A4C7" w:rsidR="00456DF4" w:rsidRDefault="00012AA2" w:rsidP="00012AA2">
      <w:pPr>
        <w:rPr>
          <w:rFonts w:cs="Times New Roman"/>
        </w:rPr>
      </w:pPr>
      <w:r>
        <w:rPr>
          <w:rFonts w:cs="Times New Roman"/>
        </w:rPr>
        <w:t>Если в процессе импорта документа возникли ошибки, то требуется:</w:t>
      </w:r>
    </w:p>
    <w:p w14:paraId="16732563" w14:textId="1B8E8A49" w:rsidR="00012AA2" w:rsidRDefault="00012AA2" w:rsidP="00012AA2">
      <w:pPr>
        <w:pStyle w:val="a7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Проверить импортируемый документ на соответствие формата, указанного в разделе </w:t>
      </w:r>
      <w:r w:rsidR="00D06AA1">
        <w:rPr>
          <w:rFonts w:cs="Times New Roman"/>
        </w:rPr>
        <w:t>4</w:t>
      </w:r>
    </w:p>
    <w:p w14:paraId="3EC0ADDA" w14:textId="2F38A811" w:rsidR="00C617A2" w:rsidRDefault="00C617A2" w:rsidP="00012AA2">
      <w:pPr>
        <w:pStyle w:val="a7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Проверить тип </w:t>
      </w:r>
      <w:r w:rsidR="00830545">
        <w:rPr>
          <w:rFonts w:cs="Times New Roman"/>
        </w:rPr>
        <w:t xml:space="preserve">значения </w:t>
      </w:r>
      <w:r>
        <w:rPr>
          <w:rFonts w:cs="Times New Roman"/>
        </w:rPr>
        <w:t>для поля</w:t>
      </w:r>
      <w:r w:rsidR="00830545">
        <w:rPr>
          <w:rFonts w:cs="Times New Roman"/>
        </w:rPr>
        <w:t>, в котором случилась ошибка</w:t>
      </w:r>
    </w:p>
    <w:p w14:paraId="2B94549E" w14:textId="4EF91C9F" w:rsidR="00CD163F" w:rsidRDefault="00CD163F" w:rsidP="00012AA2">
      <w:pPr>
        <w:pStyle w:val="a7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Для дополнительной проверки на форме УПД можно сгенерировать </w:t>
      </w:r>
      <w:r>
        <w:rPr>
          <w:rFonts w:cs="Times New Roman"/>
          <w:lang w:val="en-US"/>
        </w:rPr>
        <w:t>xml</w:t>
      </w:r>
      <w:r w:rsidRPr="00CD163F">
        <w:rPr>
          <w:rFonts w:cs="Times New Roman"/>
        </w:rPr>
        <w:t xml:space="preserve"> </w:t>
      </w:r>
      <w:r>
        <w:rPr>
          <w:rFonts w:cs="Times New Roman"/>
        </w:rPr>
        <w:t xml:space="preserve">документ и проверить, </w:t>
      </w:r>
      <w:r w:rsidR="000A0F01">
        <w:rPr>
          <w:rFonts w:cs="Times New Roman"/>
        </w:rPr>
        <w:t>какое значение формируется ИС.</w:t>
      </w:r>
    </w:p>
    <w:p w14:paraId="53158D67" w14:textId="3D3BEFE0" w:rsidR="00D06AA1" w:rsidRDefault="00D06AA1" w:rsidP="00012AA2">
      <w:pPr>
        <w:pStyle w:val="a7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Если формат верный, но ошибка все равно случается,</w:t>
      </w:r>
      <w:r w:rsidR="00CD285B">
        <w:rPr>
          <w:rFonts w:cs="Times New Roman"/>
        </w:rPr>
        <w:t xml:space="preserve"> необходимо сформировать обращение в техническую поддержку с прикреплением импортируемого файла</w:t>
      </w:r>
    </w:p>
    <w:p w14:paraId="3F6E37FF" w14:textId="3A294B8F" w:rsidR="00CD285B" w:rsidRDefault="00CD285B" w:rsidP="00DF1687">
      <w:pPr>
        <w:rPr>
          <w:rFonts w:cs="Times New Roman"/>
        </w:rPr>
      </w:pPr>
      <w:r w:rsidRPr="00DF1687">
        <w:rPr>
          <w:rFonts w:cs="Times New Roman"/>
        </w:rPr>
        <w:t>В случае, если импорт требуется срочно</w:t>
      </w:r>
      <w:r w:rsidR="00DF1687">
        <w:rPr>
          <w:rFonts w:cs="Times New Roman"/>
        </w:rPr>
        <w:t>, рекомендуется:</w:t>
      </w:r>
    </w:p>
    <w:p w14:paraId="5D44775A" w14:textId="6D1F0870" w:rsidR="00DF1687" w:rsidRDefault="00DF1687" w:rsidP="00DF1687">
      <w:pPr>
        <w:pStyle w:val="a7"/>
        <w:numPr>
          <w:ilvl w:val="0"/>
          <w:numId w:val="14"/>
        </w:numPr>
        <w:ind w:left="1418"/>
        <w:rPr>
          <w:rFonts w:cs="Times New Roman"/>
        </w:rPr>
      </w:pPr>
      <w:r>
        <w:rPr>
          <w:rFonts w:cs="Times New Roman"/>
        </w:rPr>
        <w:t xml:space="preserve">Оставить импортируемое поле пустым. Тогда </w:t>
      </w:r>
      <w:r w:rsidR="00421B65">
        <w:rPr>
          <w:rFonts w:cs="Times New Roman"/>
        </w:rPr>
        <w:t xml:space="preserve">значение </w:t>
      </w:r>
      <w:r w:rsidR="00C617A2">
        <w:rPr>
          <w:rFonts w:cs="Times New Roman"/>
        </w:rPr>
        <w:t xml:space="preserve">поля </w:t>
      </w:r>
      <w:r w:rsidR="00421B65">
        <w:rPr>
          <w:rFonts w:cs="Times New Roman"/>
        </w:rPr>
        <w:t xml:space="preserve">не будет загружено, </w:t>
      </w:r>
      <w:r w:rsidR="00C617A2">
        <w:rPr>
          <w:rFonts w:cs="Times New Roman"/>
        </w:rPr>
        <w:t>но остальные данные будут загружены</w:t>
      </w:r>
    </w:p>
    <w:p w14:paraId="5A9395C4" w14:textId="37583EF7" w:rsidR="00C617A2" w:rsidRPr="00DF1687" w:rsidRDefault="00C617A2" w:rsidP="00DF1687">
      <w:pPr>
        <w:pStyle w:val="a7"/>
        <w:numPr>
          <w:ilvl w:val="0"/>
          <w:numId w:val="14"/>
        </w:numPr>
        <w:ind w:left="1418"/>
        <w:rPr>
          <w:rFonts w:cs="Times New Roman"/>
        </w:rPr>
      </w:pPr>
      <w:r>
        <w:rPr>
          <w:rFonts w:cs="Times New Roman"/>
        </w:rPr>
        <w:t>Перейти на ручное заполнение формы.</w:t>
      </w:r>
    </w:p>
    <w:p w14:paraId="572AAA9D" w14:textId="15468F49" w:rsidR="004C1A68" w:rsidRPr="003B2EF5" w:rsidRDefault="004C1A68" w:rsidP="004C1A68"/>
    <w:sectPr w:rsidR="004C1A68" w:rsidRPr="003B2EF5" w:rsidSect="008F3AC5">
      <w:pgSz w:w="12240" w:h="15840"/>
      <w:pgMar w:top="1843" w:right="1043" w:bottom="1440" w:left="1440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1F44"/>
    <w:multiLevelType w:val="hybridMultilevel"/>
    <w:tmpl w:val="B4DA8FAC"/>
    <w:lvl w:ilvl="0" w:tplc="0D9C849C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1344"/>
    <w:multiLevelType w:val="hybridMultilevel"/>
    <w:tmpl w:val="1AF469A6"/>
    <w:lvl w:ilvl="0" w:tplc="E7960C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A65841"/>
    <w:multiLevelType w:val="multilevel"/>
    <w:tmpl w:val="D6AE5BC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3960321"/>
    <w:multiLevelType w:val="hybridMultilevel"/>
    <w:tmpl w:val="4EEE87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B554EFE"/>
    <w:multiLevelType w:val="hybridMultilevel"/>
    <w:tmpl w:val="408C9E32"/>
    <w:lvl w:ilvl="0" w:tplc="DA80D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E751C"/>
    <w:multiLevelType w:val="multilevel"/>
    <w:tmpl w:val="D6AE5BC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DD045D3"/>
    <w:multiLevelType w:val="hybridMultilevel"/>
    <w:tmpl w:val="F5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84452"/>
    <w:multiLevelType w:val="hybridMultilevel"/>
    <w:tmpl w:val="6814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37637"/>
    <w:multiLevelType w:val="hybridMultilevel"/>
    <w:tmpl w:val="6A2A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B4059"/>
    <w:multiLevelType w:val="hybridMultilevel"/>
    <w:tmpl w:val="408C9E32"/>
    <w:lvl w:ilvl="0" w:tplc="DA80D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30B0F"/>
    <w:multiLevelType w:val="hybridMultilevel"/>
    <w:tmpl w:val="F86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82A66"/>
    <w:multiLevelType w:val="hybridMultilevel"/>
    <w:tmpl w:val="7D06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07744"/>
    <w:multiLevelType w:val="multilevel"/>
    <w:tmpl w:val="D6AE5BC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6FDA5C8C"/>
    <w:multiLevelType w:val="hybridMultilevel"/>
    <w:tmpl w:val="746CD058"/>
    <w:lvl w:ilvl="0" w:tplc="DFBCB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093E04"/>
    <w:multiLevelType w:val="hybridMultilevel"/>
    <w:tmpl w:val="F86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64F68"/>
    <w:multiLevelType w:val="multilevel"/>
    <w:tmpl w:val="D6AE5BC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15"/>
  </w:num>
  <w:num w:numId="10">
    <w:abstractNumId w:val="8"/>
  </w:num>
  <w:num w:numId="11">
    <w:abstractNumId w:val="14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03"/>
    <w:rsid w:val="00012AA2"/>
    <w:rsid w:val="0003429A"/>
    <w:rsid w:val="0006065F"/>
    <w:rsid w:val="00070EBA"/>
    <w:rsid w:val="00077D43"/>
    <w:rsid w:val="000872C3"/>
    <w:rsid w:val="000A0F01"/>
    <w:rsid w:val="000B6164"/>
    <w:rsid w:val="000D09CC"/>
    <w:rsid w:val="000D616F"/>
    <w:rsid w:val="00105DEE"/>
    <w:rsid w:val="00110E7B"/>
    <w:rsid w:val="00117015"/>
    <w:rsid w:val="00157122"/>
    <w:rsid w:val="00166B18"/>
    <w:rsid w:val="001B764B"/>
    <w:rsid w:val="001E621E"/>
    <w:rsid w:val="00230211"/>
    <w:rsid w:val="00230881"/>
    <w:rsid w:val="002414F3"/>
    <w:rsid w:val="00257ED1"/>
    <w:rsid w:val="00260408"/>
    <w:rsid w:val="00277935"/>
    <w:rsid w:val="0029551A"/>
    <w:rsid w:val="002E09EA"/>
    <w:rsid w:val="00344A6D"/>
    <w:rsid w:val="00385961"/>
    <w:rsid w:val="003B2EF5"/>
    <w:rsid w:val="003D3CBF"/>
    <w:rsid w:val="003E1D88"/>
    <w:rsid w:val="004172D4"/>
    <w:rsid w:val="00421B65"/>
    <w:rsid w:val="004471D3"/>
    <w:rsid w:val="00456DF4"/>
    <w:rsid w:val="00487167"/>
    <w:rsid w:val="004A6EA9"/>
    <w:rsid w:val="004C1A68"/>
    <w:rsid w:val="004D1E93"/>
    <w:rsid w:val="004F5E22"/>
    <w:rsid w:val="00524C34"/>
    <w:rsid w:val="00553124"/>
    <w:rsid w:val="00591E17"/>
    <w:rsid w:val="005A39BF"/>
    <w:rsid w:val="00685437"/>
    <w:rsid w:val="00691B10"/>
    <w:rsid w:val="006E1B03"/>
    <w:rsid w:val="00743D3B"/>
    <w:rsid w:val="00753DBE"/>
    <w:rsid w:val="007A4619"/>
    <w:rsid w:val="007A6850"/>
    <w:rsid w:val="007D1401"/>
    <w:rsid w:val="007F66A8"/>
    <w:rsid w:val="00823383"/>
    <w:rsid w:val="00830545"/>
    <w:rsid w:val="00835620"/>
    <w:rsid w:val="008728E2"/>
    <w:rsid w:val="008A00CA"/>
    <w:rsid w:val="008B6723"/>
    <w:rsid w:val="008C0431"/>
    <w:rsid w:val="008D4472"/>
    <w:rsid w:val="008D7D1A"/>
    <w:rsid w:val="008E4092"/>
    <w:rsid w:val="008F0AD8"/>
    <w:rsid w:val="008F3AC5"/>
    <w:rsid w:val="009009ED"/>
    <w:rsid w:val="009033C2"/>
    <w:rsid w:val="009628C6"/>
    <w:rsid w:val="009653DE"/>
    <w:rsid w:val="00971782"/>
    <w:rsid w:val="009907DD"/>
    <w:rsid w:val="009A076B"/>
    <w:rsid w:val="009A10A9"/>
    <w:rsid w:val="009A1A16"/>
    <w:rsid w:val="009A7F2C"/>
    <w:rsid w:val="009E50EC"/>
    <w:rsid w:val="009E6B97"/>
    <w:rsid w:val="009F18F8"/>
    <w:rsid w:val="009F5F4C"/>
    <w:rsid w:val="00A11C30"/>
    <w:rsid w:val="00A432F5"/>
    <w:rsid w:val="00A43CFE"/>
    <w:rsid w:val="00A56E4E"/>
    <w:rsid w:val="00A61765"/>
    <w:rsid w:val="00A74262"/>
    <w:rsid w:val="00A93DC9"/>
    <w:rsid w:val="00AD43B4"/>
    <w:rsid w:val="00AF3217"/>
    <w:rsid w:val="00B104F5"/>
    <w:rsid w:val="00B23F22"/>
    <w:rsid w:val="00B35282"/>
    <w:rsid w:val="00BD7A6F"/>
    <w:rsid w:val="00C1519C"/>
    <w:rsid w:val="00C358BE"/>
    <w:rsid w:val="00C4679A"/>
    <w:rsid w:val="00C617A2"/>
    <w:rsid w:val="00C72365"/>
    <w:rsid w:val="00C8294E"/>
    <w:rsid w:val="00CD163F"/>
    <w:rsid w:val="00CD285B"/>
    <w:rsid w:val="00CD3F4B"/>
    <w:rsid w:val="00CF5C74"/>
    <w:rsid w:val="00D06AA1"/>
    <w:rsid w:val="00D10D13"/>
    <w:rsid w:val="00D30DFB"/>
    <w:rsid w:val="00D418DF"/>
    <w:rsid w:val="00D57060"/>
    <w:rsid w:val="00DC69E3"/>
    <w:rsid w:val="00DF1687"/>
    <w:rsid w:val="00E211CB"/>
    <w:rsid w:val="00E764D4"/>
    <w:rsid w:val="00E96C73"/>
    <w:rsid w:val="00EA35CE"/>
    <w:rsid w:val="00EA45CE"/>
    <w:rsid w:val="00ED0911"/>
    <w:rsid w:val="00ED74FC"/>
    <w:rsid w:val="00F117DF"/>
    <w:rsid w:val="00F1452E"/>
    <w:rsid w:val="00F256FA"/>
    <w:rsid w:val="00F27094"/>
    <w:rsid w:val="00F468D3"/>
    <w:rsid w:val="00F941A1"/>
    <w:rsid w:val="00FC176D"/>
    <w:rsid w:val="00FC2767"/>
    <w:rsid w:val="00FD7CCF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600E"/>
  <w15:chartTrackingRefBased/>
  <w15:docId w15:val="{2CE47E1C-8B95-4868-9BE3-3E88297B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64B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F66A8"/>
    <w:pPr>
      <w:keepNext/>
      <w:keepLines/>
      <w:spacing w:before="120" w:after="240"/>
      <w:ind w:left="709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6A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customStyle="1" w:styleId="a3">
    <w:name w:val="Обычный (тбл)"/>
    <w:basedOn w:val="a"/>
    <w:link w:val="a4"/>
    <w:uiPriority w:val="99"/>
    <w:rsid w:val="007A4619"/>
    <w:pPr>
      <w:widowControl w:val="0"/>
      <w:tabs>
        <w:tab w:val="left" w:pos="709"/>
      </w:tabs>
      <w:suppressAutoHyphens/>
      <w:overflowPunct w:val="0"/>
      <w:autoSpaceDE w:val="0"/>
      <w:autoSpaceDN w:val="0"/>
      <w:adjustRightInd w:val="0"/>
      <w:spacing w:before="40" w:after="80"/>
      <w:ind w:firstLine="709"/>
    </w:pPr>
    <w:rPr>
      <w:rFonts w:eastAsia="Times New Roman" w:cs="Times New Roman"/>
      <w:bCs/>
      <w:kern w:val="2"/>
      <w:szCs w:val="18"/>
      <w:lang w:eastAsia="ru-RU"/>
    </w:rPr>
  </w:style>
  <w:style w:type="character" w:customStyle="1" w:styleId="a4">
    <w:name w:val="Обычный (тбл) Знак"/>
    <w:link w:val="a3"/>
    <w:uiPriority w:val="99"/>
    <w:locked/>
    <w:rsid w:val="007A4619"/>
    <w:rPr>
      <w:rFonts w:ascii="Times New Roman" w:eastAsia="Times New Roman" w:hAnsi="Times New Roman" w:cs="Times New Roman"/>
      <w:bCs/>
      <w:color w:val="000000" w:themeColor="text1"/>
      <w:kern w:val="2"/>
      <w:sz w:val="24"/>
      <w:szCs w:val="18"/>
      <w:lang w:val="ru-RU" w:eastAsia="ru-RU"/>
    </w:rPr>
  </w:style>
  <w:style w:type="paragraph" w:customStyle="1" w:styleId="a5">
    <w:name w:val="Таблица текст"/>
    <w:basedOn w:val="a"/>
    <w:link w:val="a6"/>
    <w:qFormat/>
    <w:rsid w:val="007A4619"/>
    <w:pPr>
      <w:spacing w:before="40" w:after="40" w:line="240" w:lineRule="auto"/>
    </w:pPr>
    <w:rPr>
      <w:rFonts w:eastAsia="Times New Roman" w:cs="Times New Roman"/>
      <w:szCs w:val="24"/>
      <w:lang w:eastAsia="ru-RU"/>
    </w:rPr>
  </w:style>
  <w:style w:type="character" w:customStyle="1" w:styleId="a6">
    <w:name w:val="Таблица текст Знак"/>
    <w:link w:val="a5"/>
    <w:locked/>
    <w:rsid w:val="007A4619"/>
    <w:rPr>
      <w:rFonts w:ascii="Times New Roman" w:eastAsia="Times New Roman" w:hAnsi="Times New Roman" w:cs="Times New Roman"/>
      <w:color w:val="000000" w:themeColor="text1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A39B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E764D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764D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764D4"/>
    <w:rPr>
      <w:rFonts w:ascii="Times New Roman" w:hAnsi="Times New Roman"/>
      <w:color w:val="000000" w:themeColor="text1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64D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64D4"/>
    <w:rPr>
      <w:rFonts w:ascii="Times New Roman" w:hAnsi="Times New Roman"/>
      <w:b/>
      <w:bCs/>
      <w:color w:val="000000" w:themeColor="text1"/>
      <w:sz w:val="20"/>
      <w:szCs w:val="20"/>
      <w:lang w:val="ru-RU"/>
    </w:rPr>
  </w:style>
  <w:style w:type="table" w:styleId="ad">
    <w:name w:val="Table Grid"/>
    <w:basedOn w:val="a1"/>
    <w:uiPriority w:val="39"/>
    <w:rsid w:val="0099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145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0D616F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616F"/>
    <w:pPr>
      <w:spacing w:after="100"/>
    </w:pPr>
  </w:style>
  <w:style w:type="character" w:styleId="af0">
    <w:name w:val="Hyperlink"/>
    <w:basedOn w:val="a0"/>
    <w:uiPriority w:val="99"/>
    <w:unhideWhenUsed/>
    <w:rsid w:val="000D6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2E26A0CE089F4D95C44B4A31D0D199" ma:contentTypeVersion="13" ma:contentTypeDescription="Создание документа." ma:contentTypeScope="" ma:versionID="df66ab07bd754e99f51506d36d0b9951">
  <xsd:schema xmlns:xsd="http://www.w3.org/2001/XMLSchema" xmlns:xs="http://www.w3.org/2001/XMLSchema" xmlns:p="http://schemas.microsoft.com/office/2006/metadata/properties" xmlns:ns2="336821da-42aa-499b-b75f-67041a6b375e" xmlns:ns3="1fef669a-338d-4e83-a50c-37272ef9b75e" targetNamespace="http://schemas.microsoft.com/office/2006/metadata/properties" ma:root="true" ma:fieldsID="e88f4298222e6c07275161c64ae9bdea" ns2:_="" ns3:_="">
    <xsd:import namespace="336821da-42aa-499b-b75f-67041a6b375e"/>
    <xsd:import namespace="1fef669a-338d-4e83-a50c-37272ef9b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821da-42aa-499b-b75f-67041a6b37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f669a-338d-4e83-a50c-37272ef9b75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01CCE-7FF6-4688-B30A-A645BBD86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5CB7-3555-4B97-BEA5-D5D81D200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821da-42aa-499b-b75f-67041a6b375e"/>
    <ds:schemaRef ds:uri="1fef669a-338d-4e83-a50c-37272ef9b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6C0867-4C67-46ED-A231-12DEB3E429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CBB188-2F21-43D8-A9DC-95C4EFBDE0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Александрин</dc:creator>
  <cp:keywords/>
  <dc:description/>
  <cp:lastModifiedBy>Алексей Скоторенко</cp:lastModifiedBy>
  <cp:revision>3</cp:revision>
  <cp:lastPrinted>2021-11-19T12:48:00Z</cp:lastPrinted>
  <dcterms:created xsi:type="dcterms:W3CDTF">2021-12-23T10:56:00Z</dcterms:created>
  <dcterms:modified xsi:type="dcterms:W3CDTF">2021-12-23T10:58:00Z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0x010100BC2E26A0CE089F4D95C44B4A31D0D199</vt:lpwstr>
  </property>
</Properties>
</file>