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EA46A" w14:textId="76C5D757" w:rsidR="009022B4" w:rsidRPr="000B53F5" w:rsidRDefault="009022B4" w:rsidP="00334BEC">
      <w:pPr>
        <w:rPr>
          <w:rFonts w:cs="Times New Roman"/>
          <w:lang w:val="bs-Latn-BA"/>
        </w:rPr>
      </w:pPr>
      <w:r w:rsidRPr="000B53F5">
        <w:rPr>
          <w:rFonts w:cs="Times New Roman"/>
          <w:lang w:val="bs-Latn-BA"/>
        </w:rPr>
        <w:t>JU Gimnazija „Bihać“</w:t>
      </w:r>
      <w:r w:rsidR="00334BEC">
        <w:rPr>
          <w:rFonts w:cs="Times New Roman"/>
          <w:lang w:val="bs-Latn-BA"/>
        </w:rPr>
        <w:t xml:space="preserve">                                                                                         Mirza Mahmutović</w:t>
      </w:r>
    </w:p>
    <w:p w14:paraId="6F566A0B" w14:textId="77777777" w:rsidR="009022B4" w:rsidRPr="000B53F5" w:rsidRDefault="009022B4" w:rsidP="009022B4">
      <w:pPr>
        <w:jc w:val="center"/>
        <w:rPr>
          <w:rFonts w:cs="Times New Roman"/>
          <w:lang w:val="bs-Latn-BA"/>
        </w:rPr>
      </w:pPr>
    </w:p>
    <w:p w14:paraId="612F2BA5" w14:textId="77777777" w:rsidR="009022B4" w:rsidRPr="000B53F5" w:rsidRDefault="009022B4" w:rsidP="009022B4">
      <w:pPr>
        <w:jc w:val="center"/>
        <w:rPr>
          <w:rFonts w:cs="Times New Roman"/>
          <w:lang w:val="bs-Latn-BA"/>
        </w:rPr>
      </w:pPr>
    </w:p>
    <w:p w14:paraId="69AA3853" w14:textId="77777777" w:rsidR="009022B4" w:rsidRPr="000B53F5" w:rsidRDefault="009022B4" w:rsidP="009022B4">
      <w:pPr>
        <w:jc w:val="center"/>
        <w:rPr>
          <w:rFonts w:cs="Times New Roman"/>
          <w:lang w:val="bs-Latn-BA"/>
        </w:rPr>
      </w:pPr>
    </w:p>
    <w:p w14:paraId="423FAAC2" w14:textId="77777777" w:rsidR="009022B4" w:rsidRPr="000B53F5" w:rsidRDefault="009022B4" w:rsidP="009022B4">
      <w:pPr>
        <w:jc w:val="center"/>
        <w:rPr>
          <w:rFonts w:cs="Times New Roman"/>
          <w:lang w:val="bs-Latn-BA"/>
        </w:rPr>
      </w:pPr>
    </w:p>
    <w:p w14:paraId="1F86AFD1" w14:textId="77777777" w:rsidR="009022B4" w:rsidRPr="000B53F5" w:rsidRDefault="009022B4" w:rsidP="009022B4">
      <w:pPr>
        <w:jc w:val="center"/>
        <w:rPr>
          <w:rFonts w:cs="Times New Roman"/>
          <w:lang w:val="bs-Latn-BA"/>
        </w:rPr>
      </w:pPr>
    </w:p>
    <w:p w14:paraId="0D13A884" w14:textId="77777777" w:rsidR="009022B4" w:rsidRPr="000B53F5" w:rsidRDefault="009022B4" w:rsidP="009022B4">
      <w:pPr>
        <w:jc w:val="center"/>
        <w:rPr>
          <w:rFonts w:cs="Times New Roman"/>
          <w:lang w:val="bs-Latn-BA"/>
        </w:rPr>
      </w:pPr>
    </w:p>
    <w:p w14:paraId="46347D49" w14:textId="00ED56EF" w:rsidR="009022B4" w:rsidRPr="000B53F5" w:rsidRDefault="009022B4" w:rsidP="009022B4">
      <w:pPr>
        <w:jc w:val="center"/>
        <w:rPr>
          <w:rFonts w:cs="Times New Roman"/>
          <w:sz w:val="32"/>
          <w:lang w:val="bs-Latn-BA"/>
        </w:rPr>
      </w:pPr>
      <w:r w:rsidRPr="000B53F5">
        <w:rPr>
          <w:rFonts w:cs="Times New Roman"/>
          <w:sz w:val="32"/>
          <w:lang w:val="bs-Latn-BA"/>
        </w:rPr>
        <w:t>KRŠĆANSTVO I FILOZOFIJA</w:t>
      </w:r>
      <w:r w:rsidR="00FE189B">
        <w:rPr>
          <w:rFonts w:cs="Times New Roman"/>
          <w:sz w:val="32"/>
          <w:lang w:val="bs-Latn-BA"/>
        </w:rPr>
        <w:t xml:space="preserve"> – RANO KRŠĆANSTVO</w:t>
      </w:r>
    </w:p>
    <w:p w14:paraId="66B72F3C" w14:textId="7948187D" w:rsidR="009022B4" w:rsidRPr="000B53F5" w:rsidRDefault="009022B4" w:rsidP="009022B4">
      <w:pPr>
        <w:jc w:val="center"/>
        <w:rPr>
          <w:rFonts w:cs="Times New Roman"/>
          <w:sz w:val="28"/>
          <w:lang w:val="bs-Latn-BA"/>
        </w:rPr>
      </w:pPr>
      <w:r w:rsidRPr="000B53F5">
        <w:rPr>
          <w:rFonts w:cs="Times New Roman"/>
          <w:sz w:val="28"/>
          <w:lang w:val="bs-Latn-BA"/>
        </w:rPr>
        <w:t>FILOZOFIJA</w:t>
      </w:r>
    </w:p>
    <w:p w14:paraId="1C9C0936" w14:textId="77777777" w:rsidR="009022B4" w:rsidRPr="000B53F5" w:rsidRDefault="009022B4" w:rsidP="009022B4">
      <w:pPr>
        <w:jc w:val="center"/>
        <w:rPr>
          <w:rFonts w:cs="Times New Roman"/>
          <w:lang w:val="bs-Latn-BA"/>
        </w:rPr>
      </w:pPr>
    </w:p>
    <w:p w14:paraId="291A0C20" w14:textId="77777777" w:rsidR="009022B4" w:rsidRPr="000B53F5" w:rsidRDefault="009022B4" w:rsidP="009022B4">
      <w:pPr>
        <w:jc w:val="center"/>
        <w:rPr>
          <w:rFonts w:cs="Times New Roman"/>
          <w:lang w:val="bs-Latn-BA"/>
        </w:rPr>
      </w:pPr>
    </w:p>
    <w:p w14:paraId="674FE13E" w14:textId="77777777" w:rsidR="009022B4" w:rsidRPr="000B53F5" w:rsidRDefault="009022B4" w:rsidP="009022B4">
      <w:pPr>
        <w:jc w:val="center"/>
        <w:rPr>
          <w:rFonts w:cs="Times New Roman"/>
          <w:lang w:val="bs-Latn-BA"/>
        </w:rPr>
      </w:pPr>
    </w:p>
    <w:p w14:paraId="7E80FB82" w14:textId="77777777" w:rsidR="009022B4" w:rsidRPr="000B53F5" w:rsidRDefault="009022B4" w:rsidP="009022B4">
      <w:pPr>
        <w:jc w:val="center"/>
        <w:rPr>
          <w:rFonts w:cs="Times New Roman"/>
          <w:lang w:val="bs-Latn-BA"/>
        </w:rPr>
      </w:pPr>
    </w:p>
    <w:p w14:paraId="353DB153" w14:textId="77777777" w:rsidR="009022B4" w:rsidRPr="000B53F5" w:rsidRDefault="009022B4" w:rsidP="009022B4">
      <w:pPr>
        <w:jc w:val="center"/>
        <w:rPr>
          <w:rFonts w:cs="Times New Roman"/>
          <w:lang w:val="bs-Latn-BA"/>
        </w:rPr>
      </w:pPr>
    </w:p>
    <w:p w14:paraId="1AC883D0" w14:textId="77777777" w:rsidR="009022B4" w:rsidRPr="000B53F5" w:rsidRDefault="009022B4" w:rsidP="009022B4">
      <w:pPr>
        <w:jc w:val="center"/>
        <w:rPr>
          <w:rFonts w:cs="Times New Roman"/>
          <w:lang w:val="bs-Latn-BA"/>
        </w:rPr>
      </w:pPr>
    </w:p>
    <w:p w14:paraId="1975810E" w14:textId="77777777" w:rsidR="009022B4" w:rsidRPr="000B53F5" w:rsidRDefault="009022B4" w:rsidP="009022B4">
      <w:pPr>
        <w:jc w:val="center"/>
        <w:rPr>
          <w:rFonts w:cs="Times New Roman"/>
          <w:sz w:val="28"/>
          <w:lang w:val="bs-Latn-BA"/>
        </w:rPr>
      </w:pPr>
    </w:p>
    <w:p w14:paraId="4BE4BC4B" w14:textId="3427D54F" w:rsidR="009022B4" w:rsidRPr="000B53F5" w:rsidRDefault="009022B4" w:rsidP="009022B4">
      <w:pPr>
        <w:jc w:val="center"/>
        <w:rPr>
          <w:rFonts w:cs="Times New Roman"/>
          <w:sz w:val="28"/>
          <w:lang w:val="bs-Latn-BA"/>
        </w:rPr>
      </w:pPr>
      <w:r w:rsidRPr="000B53F5">
        <w:rPr>
          <w:rFonts w:cs="Times New Roman"/>
          <w:sz w:val="28"/>
          <w:lang w:val="bs-Latn-BA"/>
        </w:rPr>
        <w:t>RAČUNARSKO-INFORMATIČKI SMJER</w:t>
      </w:r>
    </w:p>
    <w:p w14:paraId="21186AA8" w14:textId="77777777" w:rsidR="009022B4" w:rsidRPr="000B53F5" w:rsidRDefault="009022B4" w:rsidP="009022B4">
      <w:pPr>
        <w:jc w:val="center"/>
        <w:rPr>
          <w:rFonts w:cs="Times New Roman"/>
          <w:sz w:val="28"/>
          <w:lang w:val="bs-Latn-BA"/>
        </w:rPr>
      </w:pPr>
      <w:r w:rsidRPr="000B53F5">
        <w:rPr>
          <w:rFonts w:cs="Times New Roman"/>
          <w:sz w:val="28"/>
          <w:lang w:val="bs-Latn-BA"/>
        </w:rPr>
        <w:t>IVD</w:t>
      </w:r>
    </w:p>
    <w:p w14:paraId="40C0679A" w14:textId="77777777" w:rsidR="009022B4" w:rsidRPr="000B53F5" w:rsidRDefault="009022B4" w:rsidP="009022B4">
      <w:pPr>
        <w:jc w:val="center"/>
        <w:rPr>
          <w:rFonts w:cs="Times New Roman"/>
          <w:lang w:val="bs-Latn-BA"/>
        </w:rPr>
      </w:pPr>
    </w:p>
    <w:p w14:paraId="30535E1B" w14:textId="77777777" w:rsidR="009022B4" w:rsidRPr="000B53F5" w:rsidRDefault="009022B4" w:rsidP="00FE189B">
      <w:pPr>
        <w:jc w:val="right"/>
        <w:rPr>
          <w:rFonts w:cs="Times New Roman"/>
          <w:lang w:val="bs-Latn-BA"/>
        </w:rPr>
      </w:pPr>
    </w:p>
    <w:p w14:paraId="658F3BD7" w14:textId="77777777" w:rsidR="00FE189B" w:rsidRDefault="00FE189B" w:rsidP="00FE189B">
      <w:pPr>
        <w:jc w:val="right"/>
        <w:rPr>
          <w:rFonts w:cs="Times New Roman"/>
          <w:szCs w:val="24"/>
          <w:lang w:val="bs-Latn-BA"/>
        </w:rPr>
      </w:pPr>
    </w:p>
    <w:p w14:paraId="034E0AE7" w14:textId="31A2E60A" w:rsidR="00FE189B" w:rsidRPr="00FE189B" w:rsidRDefault="00FE189B" w:rsidP="00FE189B">
      <w:pPr>
        <w:jc w:val="right"/>
        <w:rPr>
          <w:rFonts w:cs="Times New Roman"/>
          <w:szCs w:val="24"/>
          <w:lang w:val="bs-Latn-BA"/>
        </w:rPr>
      </w:pPr>
    </w:p>
    <w:p w14:paraId="2904E4E8" w14:textId="515FCED2" w:rsidR="00935A01" w:rsidRDefault="000B53F5" w:rsidP="00935A01">
      <w:pPr>
        <w:jc w:val="center"/>
        <w:rPr>
          <w:rFonts w:cs="Times New Roman"/>
          <w:lang w:val="bs-Latn-BA"/>
        </w:rPr>
      </w:pPr>
      <w:r w:rsidRPr="000B53F5">
        <w:rPr>
          <w:rFonts w:cs="Times New Roman"/>
          <w:lang w:val="bs-Latn-BA"/>
        </w:rPr>
        <w:t>Bihać,</w:t>
      </w:r>
      <w:r w:rsidR="009022B4" w:rsidRPr="000B53F5">
        <w:rPr>
          <w:rFonts w:cs="Times New Roman"/>
          <w:lang w:val="bs-Latn-BA"/>
        </w:rPr>
        <w:t xml:space="preserve"> decembar 2021.</w:t>
      </w:r>
    </w:p>
    <w:p w14:paraId="638E292D" w14:textId="77777777" w:rsidR="00334BEC" w:rsidRDefault="00334BEC" w:rsidP="00935A01">
      <w:pPr>
        <w:jc w:val="center"/>
        <w:rPr>
          <w:rFonts w:cs="Times New Roman"/>
          <w:lang w:val="bs-Latn-BA"/>
        </w:rPr>
      </w:pPr>
    </w:p>
    <w:p w14:paraId="118B3642" w14:textId="77777777" w:rsidR="00334BEC" w:rsidRDefault="00334BEC" w:rsidP="00F42773">
      <w:pPr>
        <w:spacing w:after="160" w:line="259" w:lineRule="auto"/>
        <w:jc w:val="center"/>
        <w:rPr>
          <w:b/>
          <w:bCs/>
          <w:lang w:val="bs-Latn-BA"/>
        </w:rPr>
      </w:pPr>
    </w:p>
    <w:p w14:paraId="25F55A74" w14:textId="5FCE89D9" w:rsidR="00F42773" w:rsidRPr="00F42773" w:rsidRDefault="00F42773" w:rsidP="00F42773">
      <w:pPr>
        <w:spacing w:after="160" w:line="259" w:lineRule="auto"/>
        <w:jc w:val="center"/>
        <w:rPr>
          <w:b/>
          <w:bCs/>
          <w:lang w:val="bs-Latn-BA"/>
        </w:rPr>
      </w:pPr>
      <w:r w:rsidRPr="00F42773">
        <w:rPr>
          <w:b/>
          <w:bCs/>
          <w:lang w:val="bs-Latn-BA"/>
        </w:rPr>
        <w:t>SADRŽAJ</w:t>
      </w:r>
    </w:p>
    <w:p w14:paraId="064DE728" w14:textId="77777777" w:rsidR="00F42773" w:rsidRDefault="00F42773" w:rsidP="00F42773">
      <w:pPr>
        <w:spacing w:after="160" w:line="259" w:lineRule="auto"/>
        <w:rPr>
          <w:lang w:val="bs-Latn-BA"/>
        </w:rPr>
      </w:pPr>
    </w:p>
    <w:p w14:paraId="06E22870" w14:textId="77777777" w:rsidR="00F42773" w:rsidRDefault="00F42773" w:rsidP="00F42773">
      <w:pPr>
        <w:spacing w:after="160" w:line="259" w:lineRule="auto"/>
        <w:rPr>
          <w:lang w:val="bs-Latn-BA"/>
        </w:rPr>
      </w:pPr>
    </w:p>
    <w:sdt>
      <w:sdtPr>
        <w:rPr>
          <w:rFonts w:ascii="Times New Roman" w:eastAsiaTheme="minorHAnsi" w:hAnsi="Times New Roman" w:cstheme="minorBidi"/>
          <w:color w:val="auto"/>
          <w:sz w:val="24"/>
          <w:szCs w:val="22"/>
        </w:rPr>
        <w:id w:val="-779642413"/>
        <w:docPartObj>
          <w:docPartGallery w:val="Table of Contents"/>
          <w:docPartUnique/>
        </w:docPartObj>
      </w:sdtPr>
      <w:sdtEndPr>
        <w:rPr>
          <w:b/>
          <w:bCs/>
          <w:noProof/>
        </w:rPr>
      </w:sdtEndPr>
      <w:sdtContent>
        <w:p w14:paraId="2D35FE78" w14:textId="7F91E695" w:rsidR="00F42773" w:rsidRDefault="00F42773">
          <w:pPr>
            <w:pStyle w:val="TOCHeading"/>
          </w:pPr>
        </w:p>
        <w:p w14:paraId="3F8D41D7" w14:textId="6EB939CA" w:rsidR="00F42773" w:rsidRDefault="00F42773">
          <w:pPr>
            <w:pStyle w:val="TOC1"/>
            <w:tabs>
              <w:tab w:val="left" w:pos="440"/>
              <w:tab w:val="right" w:leader="dot" w:pos="9350"/>
            </w:tabs>
            <w:rPr>
              <w:rFonts w:asciiTheme="minorHAnsi" w:eastAsiaTheme="minorEastAsia" w:hAnsiTheme="minorHAnsi"/>
              <w:noProof/>
              <w:sz w:val="22"/>
              <w:lang w:val="bs-Latn-BA" w:eastAsia="bs-Latn-BA"/>
            </w:rPr>
          </w:pPr>
          <w:r>
            <w:fldChar w:fldCharType="begin"/>
          </w:r>
          <w:r>
            <w:instrText xml:space="preserve"> TOC \o "1-3" \h \z \u </w:instrText>
          </w:r>
          <w:r>
            <w:fldChar w:fldCharType="separate"/>
          </w:r>
          <w:hyperlink w:anchor="_Toc91444333" w:history="1">
            <w:r w:rsidRPr="0099639C">
              <w:rPr>
                <w:rStyle w:val="Hyperlink"/>
                <w:noProof/>
                <w:lang w:val="bs-Latn-BA"/>
              </w:rPr>
              <w:t>1.</w:t>
            </w:r>
            <w:r>
              <w:rPr>
                <w:rFonts w:asciiTheme="minorHAnsi" w:eastAsiaTheme="minorEastAsia" w:hAnsiTheme="minorHAnsi"/>
                <w:noProof/>
                <w:sz w:val="22"/>
                <w:lang w:val="bs-Latn-BA" w:eastAsia="bs-Latn-BA"/>
              </w:rPr>
              <w:tab/>
            </w:r>
            <w:r w:rsidRPr="0099639C">
              <w:rPr>
                <w:rStyle w:val="Hyperlink"/>
                <w:noProof/>
                <w:lang w:val="bs-Latn-BA"/>
              </w:rPr>
              <w:t>POSTUPNO PROPADANJE ANTIČKOG SVIJETA</w:t>
            </w:r>
            <w:r>
              <w:rPr>
                <w:noProof/>
                <w:webHidden/>
              </w:rPr>
              <w:tab/>
            </w:r>
            <w:r>
              <w:rPr>
                <w:noProof/>
                <w:webHidden/>
              </w:rPr>
              <w:fldChar w:fldCharType="begin"/>
            </w:r>
            <w:r>
              <w:rPr>
                <w:noProof/>
                <w:webHidden/>
              </w:rPr>
              <w:instrText xml:space="preserve"> PAGEREF _Toc91444333 \h </w:instrText>
            </w:r>
            <w:r>
              <w:rPr>
                <w:noProof/>
                <w:webHidden/>
              </w:rPr>
            </w:r>
            <w:r>
              <w:rPr>
                <w:noProof/>
                <w:webHidden/>
              </w:rPr>
              <w:fldChar w:fldCharType="separate"/>
            </w:r>
            <w:r>
              <w:rPr>
                <w:noProof/>
                <w:webHidden/>
              </w:rPr>
              <w:t>1</w:t>
            </w:r>
            <w:r>
              <w:rPr>
                <w:noProof/>
                <w:webHidden/>
              </w:rPr>
              <w:fldChar w:fldCharType="end"/>
            </w:r>
          </w:hyperlink>
        </w:p>
        <w:p w14:paraId="2923995E" w14:textId="19AAD4B1"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34" w:history="1">
            <w:r w:rsidR="00F42773" w:rsidRPr="0099639C">
              <w:rPr>
                <w:rStyle w:val="Hyperlink"/>
                <w:noProof/>
                <w:lang w:val="bs-Latn-BA"/>
              </w:rPr>
              <w:t>2.</w:t>
            </w:r>
            <w:r w:rsidR="00F42773">
              <w:rPr>
                <w:rFonts w:asciiTheme="minorHAnsi" w:eastAsiaTheme="minorEastAsia" w:hAnsiTheme="minorHAnsi"/>
                <w:noProof/>
                <w:sz w:val="22"/>
                <w:lang w:val="bs-Latn-BA" w:eastAsia="bs-Latn-BA"/>
              </w:rPr>
              <w:tab/>
            </w:r>
            <w:r w:rsidR="00F42773" w:rsidRPr="0099639C">
              <w:rPr>
                <w:rStyle w:val="Hyperlink"/>
                <w:noProof/>
                <w:lang w:val="bs-Latn-BA"/>
              </w:rPr>
              <w:t>SLABOSTI RIMSKOG CARSTVA</w:t>
            </w:r>
            <w:r w:rsidR="00F42773">
              <w:rPr>
                <w:noProof/>
                <w:webHidden/>
              </w:rPr>
              <w:tab/>
            </w:r>
            <w:r w:rsidR="00F42773">
              <w:rPr>
                <w:noProof/>
                <w:webHidden/>
              </w:rPr>
              <w:fldChar w:fldCharType="begin"/>
            </w:r>
            <w:r w:rsidR="00F42773">
              <w:rPr>
                <w:noProof/>
                <w:webHidden/>
              </w:rPr>
              <w:instrText xml:space="preserve"> PAGEREF _Toc91444334 \h </w:instrText>
            </w:r>
            <w:r w:rsidR="00F42773">
              <w:rPr>
                <w:noProof/>
                <w:webHidden/>
              </w:rPr>
            </w:r>
            <w:r w:rsidR="00F42773">
              <w:rPr>
                <w:noProof/>
                <w:webHidden/>
              </w:rPr>
              <w:fldChar w:fldCharType="separate"/>
            </w:r>
            <w:r w:rsidR="00F42773">
              <w:rPr>
                <w:noProof/>
                <w:webHidden/>
              </w:rPr>
              <w:t>1</w:t>
            </w:r>
            <w:r w:rsidR="00F42773">
              <w:rPr>
                <w:noProof/>
                <w:webHidden/>
              </w:rPr>
              <w:fldChar w:fldCharType="end"/>
            </w:r>
          </w:hyperlink>
        </w:p>
        <w:p w14:paraId="55BF70D5" w14:textId="3C25F13C"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35" w:history="1">
            <w:r w:rsidR="00F42773" w:rsidRPr="0099639C">
              <w:rPr>
                <w:rStyle w:val="Hyperlink"/>
                <w:noProof/>
                <w:lang w:val="bs-Latn-BA"/>
              </w:rPr>
              <w:t>3.</w:t>
            </w:r>
            <w:r w:rsidR="00F42773">
              <w:rPr>
                <w:rFonts w:asciiTheme="minorHAnsi" w:eastAsiaTheme="minorEastAsia" w:hAnsiTheme="minorHAnsi"/>
                <w:noProof/>
                <w:sz w:val="22"/>
                <w:lang w:val="bs-Latn-BA" w:eastAsia="bs-Latn-BA"/>
              </w:rPr>
              <w:tab/>
            </w:r>
            <w:r w:rsidR="00F42773" w:rsidRPr="0099639C">
              <w:rPr>
                <w:rStyle w:val="Hyperlink"/>
                <w:noProof/>
                <w:lang w:val="bs-Latn-BA"/>
              </w:rPr>
              <w:t>POTREBA ZA NADOM</w:t>
            </w:r>
            <w:r w:rsidR="00F42773">
              <w:rPr>
                <w:noProof/>
                <w:webHidden/>
              </w:rPr>
              <w:tab/>
            </w:r>
            <w:r w:rsidR="00F42773">
              <w:rPr>
                <w:noProof/>
                <w:webHidden/>
              </w:rPr>
              <w:fldChar w:fldCharType="begin"/>
            </w:r>
            <w:r w:rsidR="00F42773">
              <w:rPr>
                <w:noProof/>
                <w:webHidden/>
              </w:rPr>
              <w:instrText xml:space="preserve"> PAGEREF _Toc91444335 \h </w:instrText>
            </w:r>
            <w:r w:rsidR="00F42773">
              <w:rPr>
                <w:noProof/>
                <w:webHidden/>
              </w:rPr>
            </w:r>
            <w:r w:rsidR="00F42773">
              <w:rPr>
                <w:noProof/>
                <w:webHidden/>
              </w:rPr>
              <w:fldChar w:fldCharType="separate"/>
            </w:r>
            <w:r w:rsidR="00F42773">
              <w:rPr>
                <w:noProof/>
                <w:webHidden/>
              </w:rPr>
              <w:t>1</w:t>
            </w:r>
            <w:r w:rsidR="00F42773">
              <w:rPr>
                <w:noProof/>
                <w:webHidden/>
              </w:rPr>
              <w:fldChar w:fldCharType="end"/>
            </w:r>
          </w:hyperlink>
        </w:p>
        <w:p w14:paraId="2C58725F" w14:textId="390691CC"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36" w:history="1">
            <w:r w:rsidR="00F42773" w:rsidRPr="0099639C">
              <w:rPr>
                <w:rStyle w:val="Hyperlink"/>
                <w:noProof/>
                <w:lang w:val="bs-Latn-BA"/>
              </w:rPr>
              <w:t>4.</w:t>
            </w:r>
            <w:r w:rsidR="00F42773">
              <w:rPr>
                <w:rFonts w:asciiTheme="minorHAnsi" w:eastAsiaTheme="minorEastAsia" w:hAnsiTheme="minorHAnsi"/>
                <w:noProof/>
                <w:sz w:val="22"/>
                <w:lang w:val="bs-Latn-BA" w:eastAsia="bs-Latn-BA"/>
              </w:rPr>
              <w:tab/>
            </w:r>
            <w:r w:rsidR="00F42773" w:rsidRPr="0099639C">
              <w:rPr>
                <w:rStyle w:val="Hyperlink"/>
                <w:noProof/>
                <w:lang w:val="bs-Latn-BA"/>
              </w:rPr>
              <w:t>POJAVA KRŠĆANSTVA</w:t>
            </w:r>
            <w:r w:rsidR="00F42773">
              <w:rPr>
                <w:noProof/>
                <w:webHidden/>
              </w:rPr>
              <w:tab/>
            </w:r>
            <w:r w:rsidR="00F42773">
              <w:rPr>
                <w:noProof/>
                <w:webHidden/>
              </w:rPr>
              <w:fldChar w:fldCharType="begin"/>
            </w:r>
            <w:r w:rsidR="00F42773">
              <w:rPr>
                <w:noProof/>
                <w:webHidden/>
              </w:rPr>
              <w:instrText xml:space="preserve"> PAGEREF _Toc91444336 \h </w:instrText>
            </w:r>
            <w:r w:rsidR="00F42773">
              <w:rPr>
                <w:noProof/>
                <w:webHidden/>
              </w:rPr>
            </w:r>
            <w:r w:rsidR="00F42773">
              <w:rPr>
                <w:noProof/>
                <w:webHidden/>
              </w:rPr>
              <w:fldChar w:fldCharType="separate"/>
            </w:r>
            <w:r w:rsidR="00F42773">
              <w:rPr>
                <w:noProof/>
                <w:webHidden/>
              </w:rPr>
              <w:t>2</w:t>
            </w:r>
            <w:r w:rsidR="00F42773">
              <w:rPr>
                <w:noProof/>
                <w:webHidden/>
              </w:rPr>
              <w:fldChar w:fldCharType="end"/>
            </w:r>
          </w:hyperlink>
        </w:p>
        <w:p w14:paraId="58287BEE" w14:textId="381CAA53"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37" w:history="1">
            <w:r w:rsidR="00F42773" w:rsidRPr="0099639C">
              <w:rPr>
                <w:rStyle w:val="Hyperlink"/>
                <w:noProof/>
                <w:lang w:val="bs-Latn-BA"/>
              </w:rPr>
              <w:t>5.</w:t>
            </w:r>
            <w:r w:rsidR="00F42773">
              <w:rPr>
                <w:rFonts w:asciiTheme="minorHAnsi" w:eastAsiaTheme="minorEastAsia" w:hAnsiTheme="minorHAnsi"/>
                <w:noProof/>
                <w:sz w:val="22"/>
                <w:lang w:val="bs-Latn-BA" w:eastAsia="bs-Latn-BA"/>
              </w:rPr>
              <w:tab/>
            </w:r>
            <w:r w:rsidR="00F42773" w:rsidRPr="0099639C">
              <w:rPr>
                <w:rStyle w:val="Hyperlink"/>
                <w:noProof/>
                <w:lang w:val="bs-Latn-BA"/>
              </w:rPr>
              <w:t>BIBLIJA</w:t>
            </w:r>
            <w:r w:rsidR="00F42773">
              <w:rPr>
                <w:noProof/>
                <w:webHidden/>
              </w:rPr>
              <w:tab/>
            </w:r>
            <w:r w:rsidR="00F42773">
              <w:rPr>
                <w:noProof/>
                <w:webHidden/>
              </w:rPr>
              <w:fldChar w:fldCharType="begin"/>
            </w:r>
            <w:r w:rsidR="00F42773">
              <w:rPr>
                <w:noProof/>
                <w:webHidden/>
              </w:rPr>
              <w:instrText xml:space="preserve"> PAGEREF _Toc91444337 \h </w:instrText>
            </w:r>
            <w:r w:rsidR="00F42773">
              <w:rPr>
                <w:noProof/>
                <w:webHidden/>
              </w:rPr>
            </w:r>
            <w:r w:rsidR="00F42773">
              <w:rPr>
                <w:noProof/>
                <w:webHidden/>
              </w:rPr>
              <w:fldChar w:fldCharType="separate"/>
            </w:r>
            <w:r w:rsidR="00F42773">
              <w:rPr>
                <w:noProof/>
                <w:webHidden/>
              </w:rPr>
              <w:t>2</w:t>
            </w:r>
            <w:r w:rsidR="00F42773">
              <w:rPr>
                <w:noProof/>
                <w:webHidden/>
              </w:rPr>
              <w:fldChar w:fldCharType="end"/>
            </w:r>
          </w:hyperlink>
        </w:p>
        <w:p w14:paraId="24273600" w14:textId="3FC65D45" w:rsidR="00F42773" w:rsidRDefault="00A77E2D">
          <w:pPr>
            <w:pStyle w:val="TOC2"/>
            <w:tabs>
              <w:tab w:val="left" w:pos="880"/>
              <w:tab w:val="right" w:leader="dot" w:pos="9350"/>
            </w:tabs>
            <w:rPr>
              <w:rFonts w:asciiTheme="minorHAnsi" w:eastAsiaTheme="minorEastAsia" w:hAnsiTheme="minorHAnsi"/>
              <w:noProof/>
              <w:sz w:val="22"/>
              <w:lang w:val="bs-Latn-BA" w:eastAsia="bs-Latn-BA"/>
            </w:rPr>
          </w:pPr>
          <w:hyperlink w:anchor="_Toc91444338" w:history="1">
            <w:r w:rsidR="00F42773" w:rsidRPr="0099639C">
              <w:rPr>
                <w:rStyle w:val="Hyperlink"/>
                <w:noProof/>
                <w:lang w:val="bs-Latn-BA"/>
              </w:rPr>
              <w:t>5.1.</w:t>
            </w:r>
            <w:r w:rsidR="00F42773">
              <w:rPr>
                <w:rFonts w:asciiTheme="minorHAnsi" w:eastAsiaTheme="minorEastAsia" w:hAnsiTheme="minorHAnsi"/>
                <w:noProof/>
                <w:sz w:val="22"/>
                <w:lang w:val="bs-Latn-BA" w:eastAsia="bs-Latn-BA"/>
              </w:rPr>
              <w:tab/>
            </w:r>
            <w:r w:rsidR="00F42773" w:rsidRPr="0099639C">
              <w:rPr>
                <w:rStyle w:val="Hyperlink"/>
                <w:noProof/>
                <w:lang w:val="bs-Latn-BA"/>
              </w:rPr>
              <w:t>Etičke postavke kršćanstva</w:t>
            </w:r>
            <w:r w:rsidR="00F42773">
              <w:rPr>
                <w:noProof/>
                <w:webHidden/>
              </w:rPr>
              <w:tab/>
            </w:r>
            <w:r w:rsidR="00F42773">
              <w:rPr>
                <w:noProof/>
                <w:webHidden/>
              </w:rPr>
              <w:fldChar w:fldCharType="begin"/>
            </w:r>
            <w:r w:rsidR="00F42773">
              <w:rPr>
                <w:noProof/>
                <w:webHidden/>
              </w:rPr>
              <w:instrText xml:space="preserve"> PAGEREF _Toc91444338 \h </w:instrText>
            </w:r>
            <w:r w:rsidR="00F42773">
              <w:rPr>
                <w:noProof/>
                <w:webHidden/>
              </w:rPr>
            </w:r>
            <w:r w:rsidR="00F42773">
              <w:rPr>
                <w:noProof/>
                <w:webHidden/>
              </w:rPr>
              <w:fldChar w:fldCharType="separate"/>
            </w:r>
            <w:r w:rsidR="00F42773">
              <w:rPr>
                <w:noProof/>
                <w:webHidden/>
              </w:rPr>
              <w:t>3</w:t>
            </w:r>
            <w:r w:rsidR="00F42773">
              <w:rPr>
                <w:noProof/>
                <w:webHidden/>
              </w:rPr>
              <w:fldChar w:fldCharType="end"/>
            </w:r>
          </w:hyperlink>
        </w:p>
        <w:p w14:paraId="0F4F5DFE" w14:textId="49584B28" w:rsidR="00F42773" w:rsidRDefault="00A77E2D">
          <w:pPr>
            <w:pStyle w:val="TOC2"/>
            <w:tabs>
              <w:tab w:val="left" w:pos="880"/>
              <w:tab w:val="right" w:leader="dot" w:pos="9350"/>
            </w:tabs>
            <w:rPr>
              <w:rFonts w:asciiTheme="minorHAnsi" w:eastAsiaTheme="minorEastAsia" w:hAnsiTheme="minorHAnsi"/>
              <w:noProof/>
              <w:sz w:val="22"/>
              <w:lang w:val="bs-Latn-BA" w:eastAsia="bs-Latn-BA"/>
            </w:rPr>
          </w:pPr>
          <w:hyperlink w:anchor="_Toc91444339" w:history="1">
            <w:r w:rsidR="00F42773" w:rsidRPr="0099639C">
              <w:rPr>
                <w:rStyle w:val="Hyperlink"/>
                <w:noProof/>
                <w:lang w:val="bs-Latn-BA"/>
              </w:rPr>
              <w:t>5.2.</w:t>
            </w:r>
            <w:r w:rsidR="00F42773">
              <w:rPr>
                <w:rFonts w:asciiTheme="minorHAnsi" w:eastAsiaTheme="minorEastAsia" w:hAnsiTheme="minorHAnsi"/>
                <w:noProof/>
                <w:sz w:val="22"/>
                <w:lang w:val="bs-Latn-BA" w:eastAsia="bs-Latn-BA"/>
              </w:rPr>
              <w:tab/>
            </w:r>
            <w:r w:rsidR="00F42773" w:rsidRPr="0099639C">
              <w:rPr>
                <w:rStyle w:val="Hyperlink"/>
                <w:noProof/>
                <w:lang w:val="bs-Latn-BA"/>
              </w:rPr>
              <w:t>Socijalni stavovi kršćanstva</w:t>
            </w:r>
            <w:r w:rsidR="00F42773">
              <w:rPr>
                <w:noProof/>
                <w:webHidden/>
              </w:rPr>
              <w:tab/>
            </w:r>
            <w:r w:rsidR="00F42773">
              <w:rPr>
                <w:noProof/>
                <w:webHidden/>
              </w:rPr>
              <w:fldChar w:fldCharType="begin"/>
            </w:r>
            <w:r w:rsidR="00F42773">
              <w:rPr>
                <w:noProof/>
                <w:webHidden/>
              </w:rPr>
              <w:instrText xml:space="preserve"> PAGEREF _Toc91444339 \h </w:instrText>
            </w:r>
            <w:r w:rsidR="00F42773">
              <w:rPr>
                <w:noProof/>
                <w:webHidden/>
              </w:rPr>
            </w:r>
            <w:r w:rsidR="00F42773">
              <w:rPr>
                <w:noProof/>
                <w:webHidden/>
              </w:rPr>
              <w:fldChar w:fldCharType="separate"/>
            </w:r>
            <w:r w:rsidR="00F42773">
              <w:rPr>
                <w:noProof/>
                <w:webHidden/>
              </w:rPr>
              <w:t>4</w:t>
            </w:r>
            <w:r w:rsidR="00F42773">
              <w:rPr>
                <w:noProof/>
                <w:webHidden/>
              </w:rPr>
              <w:fldChar w:fldCharType="end"/>
            </w:r>
          </w:hyperlink>
        </w:p>
        <w:p w14:paraId="72D59164" w14:textId="76315AA4" w:rsidR="00F42773" w:rsidRDefault="00A77E2D">
          <w:pPr>
            <w:pStyle w:val="TOC2"/>
            <w:tabs>
              <w:tab w:val="left" w:pos="880"/>
              <w:tab w:val="right" w:leader="dot" w:pos="9350"/>
            </w:tabs>
            <w:rPr>
              <w:rFonts w:asciiTheme="minorHAnsi" w:eastAsiaTheme="minorEastAsia" w:hAnsiTheme="minorHAnsi"/>
              <w:noProof/>
              <w:sz w:val="22"/>
              <w:lang w:val="bs-Latn-BA" w:eastAsia="bs-Latn-BA"/>
            </w:rPr>
          </w:pPr>
          <w:hyperlink w:anchor="_Toc91444340" w:history="1">
            <w:r w:rsidR="00F42773" w:rsidRPr="0099639C">
              <w:rPr>
                <w:rStyle w:val="Hyperlink"/>
                <w:noProof/>
                <w:lang w:val="bs-Latn-BA"/>
              </w:rPr>
              <w:t>5.3.</w:t>
            </w:r>
            <w:r w:rsidR="00F42773">
              <w:rPr>
                <w:rFonts w:asciiTheme="minorHAnsi" w:eastAsiaTheme="minorEastAsia" w:hAnsiTheme="minorHAnsi"/>
                <w:noProof/>
                <w:sz w:val="22"/>
                <w:lang w:val="bs-Latn-BA" w:eastAsia="bs-Latn-BA"/>
              </w:rPr>
              <w:tab/>
            </w:r>
            <w:r w:rsidR="00F42773" w:rsidRPr="0099639C">
              <w:rPr>
                <w:rStyle w:val="Hyperlink"/>
                <w:noProof/>
                <w:lang w:val="bs-Latn-BA"/>
              </w:rPr>
              <w:t>Najava sudnjeg dana</w:t>
            </w:r>
            <w:r w:rsidR="00F42773">
              <w:rPr>
                <w:noProof/>
                <w:webHidden/>
              </w:rPr>
              <w:tab/>
            </w:r>
            <w:r w:rsidR="00F42773">
              <w:rPr>
                <w:noProof/>
                <w:webHidden/>
              </w:rPr>
              <w:fldChar w:fldCharType="begin"/>
            </w:r>
            <w:r w:rsidR="00F42773">
              <w:rPr>
                <w:noProof/>
                <w:webHidden/>
              </w:rPr>
              <w:instrText xml:space="preserve"> PAGEREF _Toc91444340 \h </w:instrText>
            </w:r>
            <w:r w:rsidR="00F42773">
              <w:rPr>
                <w:noProof/>
                <w:webHidden/>
              </w:rPr>
            </w:r>
            <w:r w:rsidR="00F42773">
              <w:rPr>
                <w:noProof/>
                <w:webHidden/>
              </w:rPr>
              <w:fldChar w:fldCharType="separate"/>
            </w:r>
            <w:r w:rsidR="00F42773">
              <w:rPr>
                <w:noProof/>
                <w:webHidden/>
              </w:rPr>
              <w:t>4</w:t>
            </w:r>
            <w:r w:rsidR="00F42773">
              <w:rPr>
                <w:noProof/>
                <w:webHidden/>
              </w:rPr>
              <w:fldChar w:fldCharType="end"/>
            </w:r>
          </w:hyperlink>
        </w:p>
        <w:p w14:paraId="0637AB68" w14:textId="6AE69D3B" w:rsidR="00F42773" w:rsidRDefault="00A77E2D">
          <w:pPr>
            <w:pStyle w:val="TOC2"/>
            <w:tabs>
              <w:tab w:val="left" w:pos="880"/>
              <w:tab w:val="right" w:leader="dot" w:pos="9350"/>
            </w:tabs>
            <w:rPr>
              <w:rFonts w:asciiTheme="minorHAnsi" w:eastAsiaTheme="minorEastAsia" w:hAnsiTheme="minorHAnsi"/>
              <w:noProof/>
              <w:sz w:val="22"/>
              <w:lang w:val="bs-Latn-BA" w:eastAsia="bs-Latn-BA"/>
            </w:rPr>
          </w:pPr>
          <w:hyperlink w:anchor="_Toc91444341" w:history="1">
            <w:r w:rsidR="00F42773" w:rsidRPr="0099639C">
              <w:rPr>
                <w:rStyle w:val="Hyperlink"/>
                <w:noProof/>
                <w:lang w:val="bs-Latn-BA"/>
              </w:rPr>
              <w:t>5.4.</w:t>
            </w:r>
            <w:r w:rsidR="00F42773">
              <w:rPr>
                <w:rFonts w:asciiTheme="minorHAnsi" w:eastAsiaTheme="minorEastAsia" w:hAnsiTheme="minorHAnsi"/>
                <w:noProof/>
                <w:sz w:val="22"/>
                <w:lang w:val="bs-Latn-BA" w:eastAsia="bs-Latn-BA"/>
              </w:rPr>
              <w:tab/>
            </w:r>
            <w:r w:rsidR="00F42773" w:rsidRPr="0099639C">
              <w:rPr>
                <w:rStyle w:val="Hyperlink"/>
                <w:noProof/>
                <w:lang w:val="bs-Latn-BA"/>
              </w:rPr>
              <w:t>Ontološke pretpostavke kršćanstva</w:t>
            </w:r>
            <w:r w:rsidR="00F42773">
              <w:rPr>
                <w:noProof/>
                <w:webHidden/>
              </w:rPr>
              <w:tab/>
            </w:r>
            <w:r w:rsidR="00F42773">
              <w:rPr>
                <w:noProof/>
                <w:webHidden/>
              </w:rPr>
              <w:fldChar w:fldCharType="begin"/>
            </w:r>
            <w:r w:rsidR="00F42773">
              <w:rPr>
                <w:noProof/>
                <w:webHidden/>
              </w:rPr>
              <w:instrText xml:space="preserve"> PAGEREF _Toc91444341 \h </w:instrText>
            </w:r>
            <w:r w:rsidR="00F42773">
              <w:rPr>
                <w:noProof/>
                <w:webHidden/>
              </w:rPr>
            </w:r>
            <w:r w:rsidR="00F42773">
              <w:rPr>
                <w:noProof/>
                <w:webHidden/>
              </w:rPr>
              <w:fldChar w:fldCharType="separate"/>
            </w:r>
            <w:r w:rsidR="00F42773">
              <w:rPr>
                <w:noProof/>
                <w:webHidden/>
              </w:rPr>
              <w:t>5</w:t>
            </w:r>
            <w:r w:rsidR="00F42773">
              <w:rPr>
                <w:noProof/>
                <w:webHidden/>
              </w:rPr>
              <w:fldChar w:fldCharType="end"/>
            </w:r>
          </w:hyperlink>
        </w:p>
        <w:p w14:paraId="20B774D9" w14:textId="0074E785" w:rsidR="00F42773" w:rsidRDefault="00A77E2D">
          <w:pPr>
            <w:pStyle w:val="TOC2"/>
            <w:tabs>
              <w:tab w:val="left" w:pos="880"/>
              <w:tab w:val="right" w:leader="dot" w:pos="9350"/>
            </w:tabs>
            <w:rPr>
              <w:rFonts w:asciiTheme="minorHAnsi" w:eastAsiaTheme="minorEastAsia" w:hAnsiTheme="minorHAnsi"/>
              <w:noProof/>
              <w:sz w:val="22"/>
              <w:lang w:val="bs-Latn-BA" w:eastAsia="bs-Latn-BA"/>
            </w:rPr>
          </w:pPr>
          <w:hyperlink w:anchor="_Toc91444342" w:history="1">
            <w:r w:rsidR="00F42773" w:rsidRPr="0099639C">
              <w:rPr>
                <w:rStyle w:val="Hyperlink"/>
                <w:noProof/>
                <w:lang w:val="bs-Latn-BA"/>
              </w:rPr>
              <w:t>5.5.</w:t>
            </w:r>
            <w:r w:rsidR="00F42773">
              <w:rPr>
                <w:rFonts w:asciiTheme="minorHAnsi" w:eastAsiaTheme="minorEastAsia" w:hAnsiTheme="minorHAnsi"/>
                <w:noProof/>
                <w:sz w:val="22"/>
                <w:lang w:val="bs-Latn-BA" w:eastAsia="bs-Latn-BA"/>
              </w:rPr>
              <w:tab/>
            </w:r>
            <w:r w:rsidR="00F42773" w:rsidRPr="0099639C">
              <w:rPr>
                <w:rStyle w:val="Hyperlink"/>
                <w:noProof/>
                <w:lang w:val="bs-Latn-BA"/>
              </w:rPr>
              <w:t>Gnoseološke postavke kršćanstva</w:t>
            </w:r>
            <w:r w:rsidR="00F42773">
              <w:rPr>
                <w:noProof/>
                <w:webHidden/>
              </w:rPr>
              <w:tab/>
            </w:r>
            <w:r w:rsidR="00F42773">
              <w:rPr>
                <w:noProof/>
                <w:webHidden/>
              </w:rPr>
              <w:fldChar w:fldCharType="begin"/>
            </w:r>
            <w:r w:rsidR="00F42773">
              <w:rPr>
                <w:noProof/>
                <w:webHidden/>
              </w:rPr>
              <w:instrText xml:space="preserve"> PAGEREF _Toc91444342 \h </w:instrText>
            </w:r>
            <w:r w:rsidR="00F42773">
              <w:rPr>
                <w:noProof/>
                <w:webHidden/>
              </w:rPr>
            </w:r>
            <w:r w:rsidR="00F42773">
              <w:rPr>
                <w:noProof/>
                <w:webHidden/>
              </w:rPr>
              <w:fldChar w:fldCharType="separate"/>
            </w:r>
            <w:r w:rsidR="00F42773">
              <w:rPr>
                <w:noProof/>
                <w:webHidden/>
              </w:rPr>
              <w:t>5</w:t>
            </w:r>
            <w:r w:rsidR="00F42773">
              <w:rPr>
                <w:noProof/>
                <w:webHidden/>
              </w:rPr>
              <w:fldChar w:fldCharType="end"/>
            </w:r>
          </w:hyperlink>
        </w:p>
        <w:p w14:paraId="390A67EC" w14:textId="511ABB1A"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43" w:history="1">
            <w:r w:rsidR="00F42773" w:rsidRPr="0099639C">
              <w:rPr>
                <w:rStyle w:val="Hyperlink"/>
                <w:noProof/>
                <w:lang w:val="bs-Latn-BA"/>
              </w:rPr>
              <w:t>6.</w:t>
            </w:r>
            <w:r w:rsidR="00F42773">
              <w:rPr>
                <w:rFonts w:asciiTheme="minorHAnsi" w:eastAsiaTheme="minorEastAsia" w:hAnsiTheme="minorHAnsi"/>
                <w:noProof/>
                <w:sz w:val="22"/>
                <w:lang w:val="bs-Latn-BA" w:eastAsia="bs-Latn-BA"/>
              </w:rPr>
              <w:tab/>
            </w:r>
            <w:r w:rsidR="00F42773" w:rsidRPr="0099639C">
              <w:rPr>
                <w:rStyle w:val="Hyperlink"/>
                <w:noProof/>
                <w:lang w:val="bs-Latn-BA"/>
              </w:rPr>
              <w:t>DVA SVIJETA</w:t>
            </w:r>
            <w:r w:rsidR="00F42773">
              <w:rPr>
                <w:noProof/>
                <w:webHidden/>
              </w:rPr>
              <w:tab/>
            </w:r>
            <w:r w:rsidR="00F42773">
              <w:rPr>
                <w:noProof/>
                <w:webHidden/>
              </w:rPr>
              <w:fldChar w:fldCharType="begin"/>
            </w:r>
            <w:r w:rsidR="00F42773">
              <w:rPr>
                <w:noProof/>
                <w:webHidden/>
              </w:rPr>
              <w:instrText xml:space="preserve"> PAGEREF _Toc91444343 \h </w:instrText>
            </w:r>
            <w:r w:rsidR="00F42773">
              <w:rPr>
                <w:noProof/>
                <w:webHidden/>
              </w:rPr>
            </w:r>
            <w:r w:rsidR="00F42773">
              <w:rPr>
                <w:noProof/>
                <w:webHidden/>
              </w:rPr>
              <w:fldChar w:fldCharType="separate"/>
            </w:r>
            <w:r w:rsidR="00F42773">
              <w:rPr>
                <w:noProof/>
                <w:webHidden/>
              </w:rPr>
              <w:t>6</w:t>
            </w:r>
            <w:r w:rsidR="00F42773">
              <w:rPr>
                <w:noProof/>
                <w:webHidden/>
              </w:rPr>
              <w:fldChar w:fldCharType="end"/>
            </w:r>
          </w:hyperlink>
        </w:p>
        <w:p w14:paraId="5F41A053" w14:textId="59C2BD0A"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44" w:history="1">
            <w:r w:rsidR="00F42773" w:rsidRPr="0099639C">
              <w:rPr>
                <w:rStyle w:val="Hyperlink"/>
                <w:noProof/>
                <w:lang w:val="bs-Latn-BA"/>
              </w:rPr>
              <w:t>7.</w:t>
            </w:r>
            <w:r w:rsidR="00F42773">
              <w:rPr>
                <w:rFonts w:asciiTheme="minorHAnsi" w:eastAsiaTheme="minorEastAsia" w:hAnsiTheme="minorHAnsi"/>
                <w:noProof/>
                <w:sz w:val="22"/>
                <w:lang w:val="bs-Latn-BA" w:eastAsia="bs-Latn-BA"/>
              </w:rPr>
              <w:tab/>
            </w:r>
            <w:r w:rsidR="00F42773" w:rsidRPr="0099639C">
              <w:rPr>
                <w:rStyle w:val="Hyperlink"/>
                <w:noProof/>
                <w:lang w:val="bs-Latn-BA"/>
              </w:rPr>
              <w:t>ETIKA LJUBAVI</w:t>
            </w:r>
            <w:r w:rsidR="00F42773">
              <w:rPr>
                <w:noProof/>
                <w:webHidden/>
              </w:rPr>
              <w:tab/>
            </w:r>
            <w:r w:rsidR="00F42773">
              <w:rPr>
                <w:noProof/>
                <w:webHidden/>
              </w:rPr>
              <w:fldChar w:fldCharType="begin"/>
            </w:r>
            <w:r w:rsidR="00F42773">
              <w:rPr>
                <w:noProof/>
                <w:webHidden/>
              </w:rPr>
              <w:instrText xml:space="preserve"> PAGEREF _Toc91444344 \h </w:instrText>
            </w:r>
            <w:r w:rsidR="00F42773">
              <w:rPr>
                <w:noProof/>
                <w:webHidden/>
              </w:rPr>
            </w:r>
            <w:r w:rsidR="00F42773">
              <w:rPr>
                <w:noProof/>
                <w:webHidden/>
              </w:rPr>
              <w:fldChar w:fldCharType="separate"/>
            </w:r>
            <w:r w:rsidR="00F42773">
              <w:rPr>
                <w:noProof/>
                <w:webHidden/>
              </w:rPr>
              <w:t>6</w:t>
            </w:r>
            <w:r w:rsidR="00F42773">
              <w:rPr>
                <w:noProof/>
                <w:webHidden/>
              </w:rPr>
              <w:fldChar w:fldCharType="end"/>
            </w:r>
          </w:hyperlink>
        </w:p>
        <w:p w14:paraId="73B076F3" w14:textId="5464DD55"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45" w:history="1">
            <w:r w:rsidR="00F42773" w:rsidRPr="0099639C">
              <w:rPr>
                <w:rStyle w:val="Hyperlink"/>
                <w:noProof/>
                <w:lang w:val="bs-Latn-BA"/>
              </w:rPr>
              <w:t>8.</w:t>
            </w:r>
            <w:r w:rsidR="00F42773">
              <w:rPr>
                <w:rFonts w:asciiTheme="minorHAnsi" w:eastAsiaTheme="minorEastAsia" w:hAnsiTheme="minorHAnsi"/>
                <w:noProof/>
                <w:sz w:val="22"/>
                <w:lang w:val="bs-Latn-BA" w:eastAsia="bs-Latn-BA"/>
              </w:rPr>
              <w:tab/>
            </w:r>
            <w:r w:rsidR="00F42773" w:rsidRPr="0099639C">
              <w:rPr>
                <w:rStyle w:val="Hyperlink"/>
                <w:noProof/>
                <w:lang w:val="bs-Latn-BA"/>
              </w:rPr>
              <w:t>DEMOKRATSKI DUH</w:t>
            </w:r>
            <w:r w:rsidR="00F42773">
              <w:rPr>
                <w:noProof/>
                <w:webHidden/>
              </w:rPr>
              <w:tab/>
            </w:r>
            <w:r w:rsidR="00F42773">
              <w:rPr>
                <w:noProof/>
                <w:webHidden/>
              </w:rPr>
              <w:fldChar w:fldCharType="begin"/>
            </w:r>
            <w:r w:rsidR="00F42773">
              <w:rPr>
                <w:noProof/>
                <w:webHidden/>
              </w:rPr>
              <w:instrText xml:space="preserve"> PAGEREF _Toc91444345 \h </w:instrText>
            </w:r>
            <w:r w:rsidR="00F42773">
              <w:rPr>
                <w:noProof/>
                <w:webHidden/>
              </w:rPr>
            </w:r>
            <w:r w:rsidR="00F42773">
              <w:rPr>
                <w:noProof/>
                <w:webHidden/>
              </w:rPr>
              <w:fldChar w:fldCharType="separate"/>
            </w:r>
            <w:r w:rsidR="00F42773">
              <w:rPr>
                <w:noProof/>
                <w:webHidden/>
              </w:rPr>
              <w:t>6</w:t>
            </w:r>
            <w:r w:rsidR="00F42773">
              <w:rPr>
                <w:noProof/>
                <w:webHidden/>
              </w:rPr>
              <w:fldChar w:fldCharType="end"/>
            </w:r>
          </w:hyperlink>
        </w:p>
        <w:p w14:paraId="53D05092" w14:textId="5FAD4983" w:rsidR="00F42773" w:rsidRDefault="00A77E2D">
          <w:pPr>
            <w:pStyle w:val="TOC1"/>
            <w:tabs>
              <w:tab w:val="left" w:pos="440"/>
              <w:tab w:val="right" w:leader="dot" w:pos="9350"/>
            </w:tabs>
            <w:rPr>
              <w:rFonts w:asciiTheme="minorHAnsi" w:eastAsiaTheme="minorEastAsia" w:hAnsiTheme="minorHAnsi"/>
              <w:noProof/>
              <w:sz w:val="22"/>
              <w:lang w:val="bs-Latn-BA" w:eastAsia="bs-Latn-BA"/>
            </w:rPr>
          </w:pPr>
          <w:hyperlink w:anchor="_Toc91444346" w:history="1">
            <w:r w:rsidR="00F42773" w:rsidRPr="0099639C">
              <w:rPr>
                <w:rStyle w:val="Hyperlink"/>
                <w:noProof/>
                <w:lang w:val="bs-Latn-BA"/>
              </w:rPr>
              <w:t>9.</w:t>
            </w:r>
            <w:r w:rsidR="00F42773">
              <w:rPr>
                <w:rFonts w:asciiTheme="minorHAnsi" w:eastAsiaTheme="minorEastAsia" w:hAnsiTheme="minorHAnsi"/>
                <w:noProof/>
                <w:sz w:val="22"/>
                <w:lang w:val="bs-Latn-BA" w:eastAsia="bs-Latn-BA"/>
              </w:rPr>
              <w:tab/>
            </w:r>
            <w:r w:rsidR="00F42773" w:rsidRPr="0099639C">
              <w:rPr>
                <w:rStyle w:val="Hyperlink"/>
                <w:noProof/>
                <w:lang w:val="bs-Latn-BA"/>
              </w:rPr>
              <w:t>POGONI, PRIZNANJE, KONFORMIZAM</w:t>
            </w:r>
            <w:r w:rsidR="00F42773">
              <w:rPr>
                <w:noProof/>
                <w:webHidden/>
              </w:rPr>
              <w:tab/>
            </w:r>
            <w:r w:rsidR="00F42773">
              <w:rPr>
                <w:noProof/>
                <w:webHidden/>
              </w:rPr>
              <w:fldChar w:fldCharType="begin"/>
            </w:r>
            <w:r w:rsidR="00F42773">
              <w:rPr>
                <w:noProof/>
                <w:webHidden/>
              </w:rPr>
              <w:instrText xml:space="preserve"> PAGEREF _Toc91444346 \h </w:instrText>
            </w:r>
            <w:r w:rsidR="00F42773">
              <w:rPr>
                <w:noProof/>
                <w:webHidden/>
              </w:rPr>
            </w:r>
            <w:r w:rsidR="00F42773">
              <w:rPr>
                <w:noProof/>
                <w:webHidden/>
              </w:rPr>
              <w:fldChar w:fldCharType="separate"/>
            </w:r>
            <w:r w:rsidR="00F42773">
              <w:rPr>
                <w:noProof/>
                <w:webHidden/>
              </w:rPr>
              <w:t>7</w:t>
            </w:r>
            <w:r w:rsidR="00F42773">
              <w:rPr>
                <w:noProof/>
                <w:webHidden/>
              </w:rPr>
              <w:fldChar w:fldCharType="end"/>
            </w:r>
          </w:hyperlink>
        </w:p>
        <w:p w14:paraId="0B701AC3" w14:textId="666AC289" w:rsidR="00F42773" w:rsidRDefault="00F42773">
          <w:r>
            <w:rPr>
              <w:b/>
              <w:bCs/>
              <w:noProof/>
            </w:rPr>
            <w:fldChar w:fldCharType="end"/>
          </w:r>
        </w:p>
      </w:sdtContent>
    </w:sdt>
    <w:p w14:paraId="4D81093C" w14:textId="77777777" w:rsidR="00F42773" w:rsidRDefault="00F42773" w:rsidP="00F42773">
      <w:pPr>
        <w:spacing w:after="160" w:line="259" w:lineRule="auto"/>
        <w:jc w:val="right"/>
        <w:rPr>
          <w:lang w:val="bs-Latn-BA"/>
        </w:rPr>
      </w:pPr>
    </w:p>
    <w:p w14:paraId="06E1D4A5" w14:textId="77777777" w:rsidR="00F42773" w:rsidRDefault="00F42773" w:rsidP="00F42773">
      <w:pPr>
        <w:rPr>
          <w:lang w:val="bs-Latn-BA"/>
        </w:rPr>
      </w:pPr>
    </w:p>
    <w:p w14:paraId="1377A7EA" w14:textId="6A4C2985" w:rsidR="00F42773" w:rsidRPr="00F42773" w:rsidRDefault="00F42773" w:rsidP="00F42773">
      <w:pPr>
        <w:rPr>
          <w:lang w:val="bs-Latn-BA"/>
        </w:rPr>
        <w:sectPr w:rsidR="00F42773" w:rsidRPr="00F42773" w:rsidSect="00935A01">
          <w:pgSz w:w="12240" w:h="15840"/>
          <w:pgMar w:top="1440" w:right="1440" w:bottom="1440" w:left="1440" w:header="708" w:footer="708" w:gutter="0"/>
          <w:cols w:space="708"/>
          <w:titlePg/>
          <w:docGrid w:linePitch="360"/>
        </w:sectPr>
      </w:pPr>
    </w:p>
    <w:p w14:paraId="122B86AF" w14:textId="2ADAA7DD" w:rsidR="000B53F5" w:rsidRDefault="000B53F5" w:rsidP="00876DDE">
      <w:pPr>
        <w:spacing w:line="360" w:lineRule="auto"/>
        <w:rPr>
          <w:lang w:val="bs-Latn-BA"/>
        </w:rPr>
      </w:pPr>
    </w:p>
    <w:p w14:paraId="61234C83" w14:textId="691C5E66" w:rsidR="00876DDE" w:rsidRPr="00876DDE" w:rsidRDefault="00C66EC5" w:rsidP="004D4468">
      <w:pPr>
        <w:pStyle w:val="Heading1"/>
        <w:numPr>
          <w:ilvl w:val="0"/>
          <w:numId w:val="1"/>
        </w:numPr>
        <w:spacing w:line="360" w:lineRule="auto"/>
        <w:rPr>
          <w:lang w:val="bs-Latn-BA"/>
        </w:rPr>
      </w:pPr>
      <w:bookmarkStart w:id="0" w:name="_Toc91444096"/>
      <w:bookmarkStart w:id="1" w:name="_Toc91444333"/>
      <w:r>
        <w:rPr>
          <w:lang w:val="bs-Latn-BA"/>
        </w:rPr>
        <w:t>POSTUPNO PROPADANJE ANTIČKOG SVIJETA</w:t>
      </w:r>
      <w:bookmarkEnd w:id="0"/>
      <w:bookmarkEnd w:id="1"/>
    </w:p>
    <w:p w14:paraId="4DC92756" w14:textId="50A28143" w:rsidR="00012C5F" w:rsidRDefault="00012C5F" w:rsidP="00C66EC5">
      <w:pPr>
        <w:spacing w:line="360" w:lineRule="auto"/>
        <w:ind w:firstLine="720"/>
        <w:jc w:val="both"/>
        <w:rPr>
          <w:rFonts w:cs="Times New Roman"/>
          <w:szCs w:val="24"/>
          <w:lang w:val="bs-Latn-BA"/>
        </w:rPr>
      </w:pPr>
      <w:r w:rsidRPr="00012C5F">
        <w:rPr>
          <w:rFonts w:cs="Times New Roman"/>
          <w:szCs w:val="24"/>
          <w:lang w:val="bs-Latn-BA"/>
        </w:rPr>
        <w:t xml:space="preserve">Antička civilizacija bila je već prešla najvišu tačku svog razvoja. </w:t>
      </w:r>
      <w:r>
        <w:rPr>
          <w:rFonts w:cs="Times New Roman"/>
          <w:szCs w:val="24"/>
          <w:lang w:val="bs-Latn-BA"/>
        </w:rPr>
        <w:t xml:space="preserve">Tijekovi postupnoga propadanja, koje traje nekoliko stoljeća, nazrijevaju se i s vremenom su sve vidljiviji. Dekadencija se očituje u gospodarskome životu, političko-socijalnome poretku, kao i u znanosti i kulturi. Vidjeli smo već kako su neoriginalna filozofska nastojanja helenističko-rimskoga doba. Blijeda je to slika onoga </w:t>
      </w:r>
      <w:r w:rsidR="00876DDE">
        <w:rPr>
          <w:rFonts w:cs="Times New Roman"/>
          <w:szCs w:val="24"/>
          <w:lang w:val="bs-Latn-BA"/>
        </w:rPr>
        <w:t>sjaja, inteziteta i dubine što ga dosegnu cvatuće dobra grčke kulture u 5. i 4. stoljeću.</w:t>
      </w:r>
    </w:p>
    <w:p w14:paraId="0545BC03" w14:textId="5F4A7C4E" w:rsidR="00876DDE" w:rsidRDefault="00876DDE" w:rsidP="00876DDE">
      <w:pPr>
        <w:spacing w:line="360" w:lineRule="auto"/>
        <w:jc w:val="both"/>
        <w:rPr>
          <w:rFonts w:cs="Times New Roman"/>
          <w:szCs w:val="24"/>
          <w:lang w:val="bs-Latn-BA"/>
        </w:rPr>
      </w:pPr>
    </w:p>
    <w:p w14:paraId="1284E575" w14:textId="103C1425" w:rsidR="00876DDE" w:rsidRDefault="00C66EC5" w:rsidP="004D4468">
      <w:pPr>
        <w:pStyle w:val="Heading1"/>
        <w:numPr>
          <w:ilvl w:val="0"/>
          <w:numId w:val="1"/>
        </w:numPr>
        <w:spacing w:line="360" w:lineRule="auto"/>
        <w:rPr>
          <w:lang w:val="bs-Latn-BA"/>
        </w:rPr>
      </w:pPr>
      <w:bookmarkStart w:id="2" w:name="_Toc91444097"/>
      <w:bookmarkStart w:id="3" w:name="_Toc91444334"/>
      <w:r>
        <w:rPr>
          <w:lang w:val="bs-Latn-BA"/>
        </w:rPr>
        <w:t>SLABOSTI RIMSKOG CARSTVA</w:t>
      </w:r>
      <w:bookmarkEnd w:id="2"/>
      <w:bookmarkEnd w:id="3"/>
    </w:p>
    <w:p w14:paraId="23569CD2" w14:textId="03FFF8D6" w:rsidR="00876DDE" w:rsidRDefault="00876DDE" w:rsidP="00C66EC5">
      <w:pPr>
        <w:spacing w:line="360" w:lineRule="auto"/>
        <w:ind w:firstLine="720"/>
        <w:jc w:val="both"/>
        <w:rPr>
          <w:lang w:val="bs-Latn-BA"/>
        </w:rPr>
      </w:pPr>
      <w:r>
        <w:rPr>
          <w:lang w:val="bs-Latn-BA"/>
        </w:rPr>
        <w:t xml:space="preserve">Rimsko carstvo bilo je obuhvatilo cijelo helensko društvo u jednu univerzalnu državu. Tako je ono privremeno bilo zaustavilo ono opadanje </w:t>
      </w:r>
      <w:r w:rsidR="000A7B8D">
        <w:rPr>
          <w:lang w:val="bs-Latn-BA"/>
        </w:rPr>
        <w:t>koje doživljava helenski svijet. Carstvo je međutim ugroženo stalnim unutarnjim krizama: poteškoćama funkcioniranja društvenoga, gospodarskoga, privrednoga i političkoga života. Barbari su poslije pregazili carstvo, ali oni su samo dokrajčili proces umiranja helenskoga društva, koje je samo sebi već prije bilo zadalo smrtne rane. Carstvo iskorištava rad robova i svoje provincije te gomila</w:t>
      </w:r>
      <w:r w:rsidR="002711E8">
        <w:rPr>
          <w:lang w:val="bs-Latn-BA"/>
        </w:rPr>
        <w:t xml:space="preserve"> bogatstva u Rimu. Nejedinstveno je i etnički i politički i gospodarski. Česti su zato ustanci robova, pobune provincija, nemiri kolona. Dok bogati viši slojevi žive u obilju, te se odaju orgijama i razvratu, većina stanovništva nalazi se u vrlo teškoj situaciji. Nije pritom riječ samo o robovima nego i o osiromašenim građanima rimskim i narodima koji potlačeni žive u teškim uvjetima. Svi oni trebaju mir i nadu, vjeru i spas.</w:t>
      </w:r>
    </w:p>
    <w:p w14:paraId="0DF9DC19" w14:textId="457D60F5" w:rsidR="002711E8" w:rsidRDefault="002711E8" w:rsidP="00876DDE">
      <w:pPr>
        <w:spacing w:line="360" w:lineRule="auto"/>
        <w:rPr>
          <w:lang w:val="bs-Latn-BA"/>
        </w:rPr>
      </w:pPr>
    </w:p>
    <w:p w14:paraId="387A3EAC" w14:textId="436479F7" w:rsidR="006D20B8" w:rsidRDefault="00C66EC5" w:rsidP="004D4468">
      <w:pPr>
        <w:pStyle w:val="Heading1"/>
        <w:numPr>
          <w:ilvl w:val="0"/>
          <w:numId w:val="1"/>
        </w:numPr>
        <w:spacing w:line="360" w:lineRule="auto"/>
        <w:rPr>
          <w:lang w:val="bs-Latn-BA"/>
        </w:rPr>
      </w:pPr>
      <w:bookmarkStart w:id="4" w:name="_Toc91444098"/>
      <w:bookmarkStart w:id="5" w:name="_Toc91444335"/>
      <w:r>
        <w:rPr>
          <w:lang w:val="bs-Latn-BA"/>
        </w:rPr>
        <w:t>POTREBA ZA NADOM</w:t>
      </w:r>
      <w:bookmarkEnd w:id="4"/>
      <w:bookmarkEnd w:id="5"/>
    </w:p>
    <w:p w14:paraId="39458EDF" w14:textId="7B43105F" w:rsidR="006D20B8" w:rsidRDefault="006D20B8" w:rsidP="005B24CA">
      <w:pPr>
        <w:spacing w:line="360" w:lineRule="auto"/>
        <w:ind w:firstLine="720"/>
        <w:jc w:val="both"/>
        <w:rPr>
          <w:lang w:val="bs-Latn-BA"/>
        </w:rPr>
      </w:pPr>
      <w:r>
        <w:rPr>
          <w:lang w:val="bs-Latn-BA"/>
        </w:rPr>
        <w:t xml:space="preserve">Naočigled velikih suprotnosti, koje je sa sobom vodilo socijalno stanje Rimskog carstva, pogled svih tih milijuna koji su se smatrali isključenima od dobara ove zemlje, čeznutljivo je usmjeren na bolji svijet. I tako se na svim stranama pojavila duboka, strastvena potreba za istinskim spasom duše, glad za izvanzemaljskim, religiozna težnja kojoj nije bilo ravne... Glavno </w:t>
      </w:r>
      <w:r w:rsidR="00FD7A52">
        <w:rPr>
          <w:lang w:val="bs-Latn-BA"/>
        </w:rPr>
        <w:t>zanimanje čovjeka premjestilo se time za duga duga stoljeća iz zemaljske sfere u nebesku; čovjek je počeo tražiti svoj spas s one strane osjetilnog svijeta.</w:t>
      </w:r>
    </w:p>
    <w:p w14:paraId="56D80286" w14:textId="5B09B27B" w:rsidR="00FD7A52" w:rsidRDefault="00FD7A52" w:rsidP="005B24CA">
      <w:pPr>
        <w:spacing w:line="360" w:lineRule="auto"/>
        <w:ind w:firstLine="720"/>
        <w:jc w:val="both"/>
        <w:rPr>
          <w:lang w:val="bs-Latn-BA"/>
        </w:rPr>
      </w:pPr>
      <w:r>
        <w:rPr>
          <w:lang w:val="bs-Latn-BA"/>
        </w:rPr>
        <w:lastRenderedPageBreak/>
        <w:t>O ozbiljnosti krize onog vremena svjedoči sudbinska tema o borbi dobra i zla, svjetla i tame, dobra anđela i zla demona, nebeskoga i zemaljskoga načela. To je doba čuda, ekstaza i vizija. Pojavljuje se mnoštvo proroka, propovjednika novih religija, iskupitelja koji ispaćenome puku pružaju toliko potrebnu utjehu, nadu u spas, vjeru u konačnu pobjedu dobra nad zlom, svjetla nad tamom.</w:t>
      </w:r>
    </w:p>
    <w:p w14:paraId="1E110123" w14:textId="0D655723" w:rsidR="00FD7A52" w:rsidRDefault="00FD7A52" w:rsidP="006D20B8">
      <w:pPr>
        <w:spacing w:line="360" w:lineRule="auto"/>
        <w:rPr>
          <w:lang w:val="bs-Latn-BA"/>
        </w:rPr>
      </w:pPr>
    </w:p>
    <w:p w14:paraId="5218207B" w14:textId="1251E6FB" w:rsidR="00FD7A52" w:rsidRDefault="005B24CA" w:rsidP="004D4468">
      <w:pPr>
        <w:pStyle w:val="Heading1"/>
        <w:numPr>
          <w:ilvl w:val="0"/>
          <w:numId w:val="1"/>
        </w:numPr>
        <w:spacing w:line="360" w:lineRule="auto"/>
        <w:rPr>
          <w:lang w:val="bs-Latn-BA"/>
        </w:rPr>
      </w:pPr>
      <w:bookmarkStart w:id="6" w:name="_Toc91444099"/>
      <w:bookmarkStart w:id="7" w:name="_Toc91444336"/>
      <w:r>
        <w:rPr>
          <w:lang w:val="bs-Latn-BA"/>
        </w:rPr>
        <w:t>POJAVA KRŠĆANSTVA</w:t>
      </w:r>
      <w:bookmarkEnd w:id="6"/>
      <w:bookmarkEnd w:id="7"/>
    </w:p>
    <w:p w14:paraId="17D63569" w14:textId="77777777" w:rsidR="00AD68BC" w:rsidRDefault="004E74E9" w:rsidP="005B24CA">
      <w:pPr>
        <w:spacing w:line="360" w:lineRule="auto"/>
        <w:ind w:firstLine="720"/>
        <w:jc w:val="both"/>
        <w:rPr>
          <w:lang w:val="bs-Latn-BA"/>
        </w:rPr>
      </w:pPr>
      <w:r>
        <w:rPr>
          <w:lang w:val="bs-Latn-BA"/>
        </w:rPr>
        <w:t>Kršćanstvo se pojavljuje u Palestini ponajprije unutar židovske zajednice kao kult i pokret malobrojnih sljedbenika. Židovi su dugo bili pod vlašću raznih osvajača i porobljivača: Egipćana, Perzijanaca i Rimljana, a svoju su vjeru u jednoga boga, nosioca moralnoga poretka svijeta, očuvali upravo kao jamstvo narodne samosvojnosti. Proroci su oživljavali njihovu nadu u Mesiju, poslanika Božjega i iskupitelja.</w:t>
      </w:r>
    </w:p>
    <w:p w14:paraId="416868F5" w14:textId="4C34921D" w:rsidR="004E74E9" w:rsidRDefault="004E74E9" w:rsidP="005B24CA">
      <w:pPr>
        <w:spacing w:line="360" w:lineRule="auto"/>
        <w:ind w:firstLine="720"/>
        <w:jc w:val="both"/>
        <w:rPr>
          <w:lang w:val="bs-Latn-BA"/>
        </w:rPr>
      </w:pPr>
      <w:r>
        <w:rPr>
          <w:lang w:val="bs-Latn-BA"/>
        </w:rPr>
        <w:t>Kršćanstvo je sintetiziralo</w:t>
      </w:r>
      <w:r w:rsidR="00D63AB3">
        <w:rPr>
          <w:lang w:val="bs-Latn-BA"/>
        </w:rPr>
        <w:t xml:space="preserve"> različite religiozne i idejne utjecaje onog doba. Razvilo se ponajprije na židovskoj starozavjetnoj tradiciji – koncentriranoj oko Deset zapovijedi kojima je određen čovjekov odnos prema Bogu, ljudima, životu i vrijednostima. Isus kaže:</w:t>
      </w:r>
      <w:r w:rsidR="00D63AB3">
        <w:rPr>
          <w:i/>
          <w:iCs/>
          <w:lang w:val="bs-Latn-BA"/>
        </w:rPr>
        <w:t xml:space="preserve"> Nisam došao ukinuti zakon, nego ga ostvariti(Matej, 5, 17).</w:t>
      </w:r>
      <w:r w:rsidR="00D63AB3">
        <w:rPr>
          <w:lang w:val="bs-Latn-BA"/>
        </w:rPr>
        <w:t xml:space="preserve"> Ali kršćanstvo je ujedno nov i revolucionaran pokret, što je primjereno izraženo nazivom Novi zavjet za sve tekstove u koje je ono zasnovano.</w:t>
      </w:r>
    </w:p>
    <w:p w14:paraId="4BC0B292" w14:textId="08375806" w:rsidR="00D63AB3" w:rsidRDefault="00D63AB3" w:rsidP="005B24CA">
      <w:pPr>
        <w:spacing w:line="360" w:lineRule="auto"/>
        <w:ind w:firstLine="720"/>
        <w:jc w:val="both"/>
        <w:rPr>
          <w:lang w:val="bs-Latn-BA"/>
        </w:rPr>
      </w:pPr>
      <w:r>
        <w:rPr>
          <w:lang w:val="bs-Latn-BA"/>
        </w:rPr>
        <w:t xml:space="preserve">S filozofskoga gledišta najzanimljiviji je tekst </w:t>
      </w:r>
      <w:r>
        <w:rPr>
          <w:i/>
          <w:iCs/>
          <w:lang w:val="bs-Latn-BA"/>
        </w:rPr>
        <w:t>Evanđelje</w:t>
      </w:r>
      <w:r>
        <w:rPr>
          <w:lang w:val="bs-Latn-BA"/>
        </w:rPr>
        <w:t xml:space="preserve"> po Ivanu, koje i jest svojevrstan pokušaj filozofskoga tumačenja Isusova učenja. Isus je Logos ili Riječ Božja – Ivan, 1, 1–4., a zatim i proročka knjiga </w:t>
      </w:r>
      <w:r>
        <w:rPr>
          <w:i/>
          <w:iCs/>
          <w:lang w:val="bs-Latn-BA"/>
        </w:rPr>
        <w:t>Otkrivenje</w:t>
      </w:r>
      <w:r w:rsidR="00106451">
        <w:rPr>
          <w:lang w:val="bs-Latn-BA"/>
        </w:rPr>
        <w:t>(Apokalipsa).</w:t>
      </w:r>
    </w:p>
    <w:p w14:paraId="0EB343B2" w14:textId="0E38C2AF" w:rsidR="00106451" w:rsidRDefault="00106451" w:rsidP="00FD7A52">
      <w:pPr>
        <w:spacing w:line="360" w:lineRule="auto"/>
        <w:rPr>
          <w:lang w:val="bs-Latn-BA"/>
        </w:rPr>
      </w:pPr>
    </w:p>
    <w:p w14:paraId="32915DD6" w14:textId="6294977B" w:rsidR="00106451" w:rsidRDefault="005B24CA" w:rsidP="004D4468">
      <w:pPr>
        <w:pStyle w:val="Heading1"/>
        <w:numPr>
          <w:ilvl w:val="0"/>
          <w:numId w:val="1"/>
        </w:numPr>
        <w:spacing w:line="360" w:lineRule="auto"/>
        <w:rPr>
          <w:lang w:val="bs-Latn-BA"/>
        </w:rPr>
      </w:pPr>
      <w:bookmarkStart w:id="8" w:name="_Toc91444100"/>
      <w:bookmarkStart w:id="9" w:name="_Toc91444337"/>
      <w:r>
        <w:rPr>
          <w:lang w:val="bs-Latn-BA"/>
        </w:rPr>
        <w:t>BIBLIJA</w:t>
      </w:r>
      <w:bookmarkEnd w:id="8"/>
      <w:bookmarkEnd w:id="9"/>
    </w:p>
    <w:p w14:paraId="1F5515BA" w14:textId="180E5271" w:rsidR="001F6F10" w:rsidRDefault="00106451" w:rsidP="005B24CA">
      <w:pPr>
        <w:spacing w:line="360" w:lineRule="auto"/>
        <w:ind w:firstLine="720"/>
        <w:jc w:val="both"/>
        <w:rPr>
          <w:lang w:val="bs-Latn-BA"/>
        </w:rPr>
      </w:pPr>
      <w:r>
        <w:rPr>
          <w:i/>
          <w:iCs/>
          <w:lang w:val="bs-Latn-BA"/>
        </w:rPr>
        <w:t xml:space="preserve">Biblija </w:t>
      </w:r>
      <w:r>
        <w:rPr>
          <w:lang w:val="bs-Latn-BA"/>
        </w:rPr>
        <w:t>ili Sveto pismo zbirka je svetih knjiga Židova i kršćana koje su nastale od 1300. god. pr.n.e. do 100. god. poslije Krista.</w:t>
      </w:r>
      <w:r w:rsidR="004A711A">
        <w:rPr>
          <w:lang w:val="bs-Latn-BA"/>
        </w:rPr>
        <w:t xml:space="preserve"> Dijeli se na dva velika dijela: </w:t>
      </w:r>
      <w:r w:rsidR="004A711A" w:rsidRPr="004A711A">
        <w:rPr>
          <w:i/>
          <w:iCs/>
          <w:lang w:val="bs-Latn-BA"/>
        </w:rPr>
        <w:t>Stari zavjet</w:t>
      </w:r>
      <w:r w:rsidR="004A711A">
        <w:rPr>
          <w:lang w:val="bs-Latn-BA"/>
        </w:rPr>
        <w:t xml:space="preserve">(46 knjiga) i </w:t>
      </w:r>
      <w:r w:rsidR="004A711A">
        <w:rPr>
          <w:i/>
          <w:iCs/>
          <w:lang w:val="bs-Latn-BA"/>
        </w:rPr>
        <w:t>Novi zavjet</w:t>
      </w:r>
      <w:r w:rsidR="004A711A">
        <w:rPr>
          <w:lang w:val="bs-Latn-BA"/>
        </w:rPr>
        <w:t xml:space="preserve">(27 knjiga). Prema </w:t>
      </w:r>
      <w:r w:rsidR="004A711A" w:rsidRPr="004A711A">
        <w:rPr>
          <w:i/>
          <w:iCs/>
          <w:lang w:val="bs-Latn-BA"/>
        </w:rPr>
        <w:t>Bibliji</w:t>
      </w:r>
      <w:r w:rsidR="004A711A">
        <w:rPr>
          <w:lang w:val="bs-Latn-BA"/>
        </w:rPr>
        <w:t xml:space="preserve"> središnji je događaj u historiji židvoskog naroda, Izraela, sinajski savez – zavjet sklopljen s Bogom nakon izlaska iz Egipta (oko 1250. god.). U </w:t>
      </w:r>
      <w:r w:rsidR="004A711A">
        <w:rPr>
          <w:i/>
          <w:iCs/>
          <w:lang w:val="bs-Latn-BA"/>
        </w:rPr>
        <w:t>Novom zavjetu</w:t>
      </w:r>
      <w:r w:rsidR="004A711A">
        <w:rPr>
          <w:lang w:val="bs-Latn-BA"/>
        </w:rPr>
        <w:t xml:space="preserve"> Krist se prikazuje kao onaj koji u svojoj krvi ostvaruje „novi savez“ Boga s čovječanstvom, koje ide u susret velikom danu spasenja. Temelj kršćanstva </w:t>
      </w:r>
      <w:r w:rsidR="004A711A">
        <w:rPr>
          <w:i/>
          <w:iCs/>
          <w:lang w:val="bs-Latn-BA"/>
        </w:rPr>
        <w:t>Novi zavjet</w:t>
      </w:r>
      <w:r w:rsidR="004A711A">
        <w:rPr>
          <w:lang w:val="bs-Latn-BA"/>
        </w:rPr>
        <w:t xml:space="preserve"> nastao je nakon smrti Kristove, do </w:t>
      </w:r>
      <w:r w:rsidR="004A711A">
        <w:rPr>
          <w:lang w:val="bs-Latn-BA"/>
        </w:rPr>
        <w:lastRenderedPageBreak/>
        <w:t>kraja I. stoljeća, a dijeli se na historijske knjige</w:t>
      </w:r>
      <w:r w:rsidR="004A711A">
        <w:rPr>
          <w:i/>
          <w:iCs/>
          <w:lang w:val="bs-Latn-BA"/>
        </w:rPr>
        <w:t xml:space="preserve"> Evanđelja </w:t>
      </w:r>
      <w:r w:rsidR="004A711A">
        <w:rPr>
          <w:lang w:val="bs-Latn-BA"/>
        </w:rPr>
        <w:t xml:space="preserve">i </w:t>
      </w:r>
      <w:r w:rsidR="004A711A">
        <w:rPr>
          <w:i/>
          <w:iCs/>
          <w:lang w:val="bs-Latn-BA"/>
        </w:rPr>
        <w:t xml:space="preserve"> Djela apostolska</w:t>
      </w:r>
      <w:r w:rsidR="009248C1">
        <w:rPr>
          <w:lang w:val="bs-Latn-BA"/>
        </w:rPr>
        <w:t xml:space="preserve">, poučne knjige  - </w:t>
      </w:r>
      <w:r w:rsidR="009248C1" w:rsidRPr="009248C1">
        <w:rPr>
          <w:i/>
          <w:iCs/>
          <w:lang w:val="bs-Latn-BA"/>
        </w:rPr>
        <w:t>Poslanice apostola</w:t>
      </w:r>
      <w:r w:rsidR="009248C1">
        <w:rPr>
          <w:lang w:val="bs-Latn-BA"/>
        </w:rPr>
        <w:t xml:space="preserve"> i proročku knjigu </w:t>
      </w:r>
      <w:r w:rsidR="009248C1" w:rsidRPr="009248C1">
        <w:rPr>
          <w:i/>
          <w:iCs/>
          <w:lang w:val="bs-Latn-BA"/>
        </w:rPr>
        <w:t>Otkrivenje</w:t>
      </w:r>
      <w:r w:rsidR="009248C1">
        <w:rPr>
          <w:lang w:val="bs-Latn-BA"/>
        </w:rPr>
        <w:t xml:space="preserve"> (Apokalipsa). Evanđelja su četiri: po Mateju, po Marku, Luki i Ivanu, a opisuju Isusov život i djelovanje (evanđelje znači blagovijest – radosnu vijest). „Dok Knjiga postanka na prvim stranicama Biblije donosi himnu o stvaranju sadašnjeg svijeta, Otkrivenje, kao posljednja knjiga Svetoga pisma, zaključuje Bibliju vizijom novog svijeta, novog neba i nove zemlje.“ „Evo stana </w:t>
      </w:r>
      <w:r w:rsidR="00662F8A">
        <w:rPr>
          <w:lang w:val="bs-Latn-BA"/>
        </w:rPr>
        <w:t>Božjega među ljudima! On će stanovati s njima: oni će biti njegov narod, i On sam, Bog, bit će s njima.</w:t>
      </w:r>
      <w:r w:rsidR="009248C1">
        <w:rPr>
          <w:lang w:val="bs-Latn-BA"/>
        </w:rPr>
        <w:t>“</w:t>
      </w:r>
      <w:r w:rsidR="00662F8A">
        <w:rPr>
          <w:lang w:val="bs-Latn-BA"/>
        </w:rPr>
        <w:t>(Otkrivenje, 21, 3)</w:t>
      </w:r>
    </w:p>
    <w:p w14:paraId="787D7E0E" w14:textId="0159EA75" w:rsidR="001F6F10" w:rsidRDefault="001F6F10" w:rsidP="005B24CA">
      <w:pPr>
        <w:spacing w:line="360" w:lineRule="auto"/>
        <w:rPr>
          <w:lang w:val="bs-Latn-BA"/>
        </w:rPr>
      </w:pPr>
    </w:p>
    <w:p w14:paraId="2DFB2931" w14:textId="7395CF51" w:rsidR="001F6F10" w:rsidRDefault="001F6F10" w:rsidP="00935A01">
      <w:pPr>
        <w:pStyle w:val="Heading2"/>
        <w:numPr>
          <w:ilvl w:val="1"/>
          <w:numId w:val="1"/>
        </w:numPr>
        <w:spacing w:line="360" w:lineRule="auto"/>
        <w:rPr>
          <w:lang w:val="bs-Latn-BA"/>
        </w:rPr>
      </w:pPr>
      <w:bookmarkStart w:id="10" w:name="_Toc91444101"/>
      <w:bookmarkStart w:id="11" w:name="_Toc91444338"/>
      <w:r>
        <w:rPr>
          <w:lang w:val="bs-Latn-BA"/>
        </w:rPr>
        <w:t>Etičke postavke kršćanstva</w:t>
      </w:r>
      <w:bookmarkEnd w:id="10"/>
      <w:bookmarkEnd w:id="11"/>
    </w:p>
    <w:p w14:paraId="71843848" w14:textId="67568556" w:rsidR="001F6F10" w:rsidRDefault="001F6F10" w:rsidP="005B24CA">
      <w:pPr>
        <w:spacing w:line="360" w:lineRule="auto"/>
        <w:ind w:firstLine="720"/>
        <w:jc w:val="both"/>
        <w:rPr>
          <w:lang w:val="bs-Latn-BA"/>
        </w:rPr>
      </w:pPr>
      <w:r>
        <w:rPr>
          <w:lang w:val="bs-Latn-BA"/>
        </w:rPr>
        <w:t>„Čuli ste da je rečeno: 'Ljubi svoga bližnjega i mrzi svoja neprijatelja!' A ja vam kažem: Ljubite svoje neprijatelje i molite za one koji vas progone, kako biste postali sinovi svoga Oca nebeskog, koji čini da njegovo sunce izlati nad zlima i dobrima, i da kiša pada</w:t>
      </w:r>
      <w:r w:rsidR="00254F27">
        <w:rPr>
          <w:lang w:val="bs-Latn-BA"/>
        </w:rPr>
        <w:t xml:space="preserve"> pravednima i nepravednima. Ako ljubite one koji vas ljube, kakvu ćete plaću imati? Zar i carinici ne čine to isto? Ako jedino svoju braću pozdravljate, što izvanredno činite? Zar i pogani ne čine isto? Dakle: budite savršeni kao što je savršen Otac vaš nebeski!</w:t>
      </w:r>
      <w:r>
        <w:rPr>
          <w:lang w:val="bs-Latn-BA"/>
        </w:rPr>
        <w:t>“</w:t>
      </w:r>
      <w:r w:rsidR="00254F27">
        <w:rPr>
          <w:lang w:val="bs-Latn-BA"/>
        </w:rPr>
        <w:t xml:space="preserve"> (Matej, 5, 43–48)</w:t>
      </w:r>
      <w:r>
        <w:rPr>
          <w:lang w:val="bs-Latn-BA"/>
        </w:rPr>
        <w:t xml:space="preserve"> </w:t>
      </w:r>
    </w:p>
    <w:p w14:paraId="0E20AD39" w14:textId="6837EABD" w:rsidR="005E4BFE" w:rsidRDefault="005E4BFE" w:rsidP="005B24CA">
      <w:pPr>
        <w:spacing w:line="360" w:lineRule="auto"/>
        <w:ind w:firstLine="720"/>
        <w:jc w:val="both"/>
        <w:rPr>
          <w:lang w:val="bs-Latn-BA"/>
        </w:rPr>
      </w:pPr>
      <w:r>
        <w:rPr>
          <w:lang w:val="bs-Latn-BA"/>
        </w:rPr>
        <w:t>„Novu vam zapovijed dajem: Ljubite jedan drugoga; kao što sam ja ljubio vas, ljubite i vi jedan drugoga.“ (Ivan, 13, 34)</w:t>
      </w:r>
    </w:p>
    <w:p w14:paraId="44354AF9" w14:textId="5323E049" w:rsidR="005E4BFE" w:rsidRDefault="005E4BFE" w:rsidP="005B24CA">
      <w:pPr>
        <w:spacing w:line="360" w:lineRule="auto"/>
        <w:ind w:firstLine="720"/>
        <w:jc w:val="both"/>
        <w:rPr>
          <w:lang w:val="bs-Latn-BA"/>
        </w:rPr>
      </w:pPr>
      <w:r>
        <w:rPr>
          <w:lang w:val="bs-Latn-BA"/>
        </w:rPr>
        <w:t>„Sada ostaje vjera, ufanje i ljubav – to troje – ali je najveća među njima je ljubav.“ (Korinćanima, 1, 13, 13)</w:t>
      </w:r>
    </w:p>
    <w:p w14:paraId="718F966A" w14:textId="74EC54A4" w:rsidR="006A34BA" w:rsidRDefault="005E4BFE" w:rsidP="005B24CA">
      <w:pPr>
        <w:spacing w:line="360" w:lineRule="auto"/>
        <w:ind w:firstLine="720"/>
        <w:jc w:val="both"/>
        <w:rPr>
          <w:lang w:val="bs-Latn-BA"/>
        </w:rPr>
      </w:pPr>
      <w:r>
        <w:rPr>
          <w:lang w:val="bs-Latn-BA"/>
        </w:rPr>
        <w:t>„</w:t>
      </w:r>
      <w:r w:rsidR="006A34BA">
        <w:rPr>
          <w:lang w:val="bs-Latn-BA"/>
        </w:rPr>
        <w:t>'</w:t>
      </w:r>
      <w:r>
        <w:rPr>
          <w:lang w:val="bs-Latn-BA"/>
        </w:rPr>
        <w:t>Učitelju, koja je najveća zapovijed u Zakonu?</w:t>
      </w:r>
      <w:r w:rsidR="006A34BA">
        <w:rPr>
          <w:lang w:val="bs-Latn-BA"/>
        </w:rPr>
        <w:t>' On mu odgovori: 'Ljubi Gospodina Boga svoga svim srcem svojim, svom dušom svojom i svom pameti svojom! To je najveća i prva zapovijed. Druga je toj jednaka: Ljubi bližnjega svoga kao samoga sebe! O tim dvjema zapovijedima ovisi sav Zakon i Proroci.'</w:t>
      </w:r>
      <w:r>
        <w:rPr>
          <w:lang w:val="bs-Latn-BA"/>
        </w:rPr>
        <w:t>“</w:t>
      </w:r>
      <w:r w:rsidR="006A34BA">
        <w:rPr>
          <w:lang w:val="bs-Latn-BA"/>
        </w:rPr>
        <w:t xml:space="preserve"> (Matej, 22, 36-40)</w:t>
      </w:r>
    </w:p>
    <w:p w14:paraId="2977FF95" w14:textId="234209A9" w:rsidR="006A34BA" w:rsidRDefault="006A34BA" w:rsidP="005B24CA">
      <w:pPr>
        <w:spacing w:line="360" w:lineRule="auto"/>
        <w:ind w:firstLine="720"/>
        <w:jc w:val="both"/>
        <w:rPr>
          <w:lang w:val="bs-Latn-BA"/>
        </w:rPr>
      </w:pPr>
      <w:r>
        <w:rPr>
          <w:lang w:val="bs-Latn-BA"/>
        </w:rPr>
        <w:t>„Ko je vjeran u najmanjoj stvari, vjeran je i u velikoj. Ko je nevjeran u najmanjoj stvari, nevjeran je i u velikoj.“ (Luka, 16, 10)</w:t>
      </w:r>
    </w:p>
    <w:p w14:paraId="37796413" w14:textId="4700F1E9" w:rsidR="006A34BA" w:rsidRDefault="006A34BA" w:rsidP="005B24CA">
      <w:pPr>
        <w:spacing w:line="360" w:lineRule="auto"/>
        <w:rPr>
          <w:lang w:val="bs-Latn-BA"/>
        </w:rPr>
      </w:pPr>
    </w:p>
    <w:p w14:paraId="52BFE8AF" w14:textId="34F70312" w:rsidR="006A34BA" w:rsidRDefault="006A34BA" w:rsidP="00935A01">
      <w:pPr>
        <w:pStyle w:val="Heading2"/>
        <w:numPr>
          <w:ilvl w:val="1"/>
          <w:numId w:val="1"/>
        </w:numPr>
        <w:spacing w:line="360" w:lineRule="auto"/>
        <w:rPr>
          <w:lang w:val="bs-Latn-BA"/>
        </w:rPr>
      </w:pPr>
      <w:bookmarkStart w:id="12" w:name="_Toc91444102"/>
      <w:bookmarkStart w:id="13" w:name="_Toc91444339"/>
      <w:r>
        <w:rPr>
          <w:lang w:val="bs-Latn-BA"/>
        </w:rPr>
        <w:lastRenderedPageBreak/>
        <w:t>Socijalni stavovi kršćanstva</w:t>
      </w:r>
      <w:bookmarkEnd w:id="12"/>
      <w:bookmarkEnd w:id="13"/>
    </w:p>
    <w:p w14:paraId="3672EF6F" w14:textId="529B1762" w:rsidR="00AD68BC" w:rsidRDefault="00AD68BC" w:rsidP="005B24CA">
      <w:pPr>
        <w:spacing w:line="360" w:lineRule="auto"/>
        <w:jc w:val="both"/>
        <w:rPr>
          <w:lang w:val="bs-Latn-BA"/>
        </w:rPr>
      </w:pPr>
      <w:r>
        <w:rPr>
          <w:lang w:val="bs-Latn-BA"/>
        </w:rPr>
        <w:tab/>
        <w:t>„Niko ne može služiti dvojici gospodara, jer ili će jednoga mrziti, a drugoga ljubiti, ili će uz jednoga pristajati, a drugoga prezirati. Ne možete služiti Bogu i bogatstvu!“ (Matej, 6, 24)</w:t>
      </w:r>
    </w:p>
    <w:p w14:paraId="22DCEF9B" w14:textId="789753B2" w:rsidR="00AD68BC" w:rsidRDefault="00AD68BC" w:rsidP="005B24CA">
      <w:pPr>
        <w:spacing w:line="360" w:lineRule="auto"/>
        <w:jc w:val="both"/>
        <w:rPr>
          <w:lang w:val="bs-Latn-BA"/>
        </w:rPr>
      </w:pPr>
      <w:r>
        <w:rPr>
          <w:lang w:val="bs-Latn-BA"/>
        </w:rPr>
        <w:tab/>
        <w:t>„Na meni je Duh Gospodnji, jer me pomazao</w:t>
      </w:r>
      <w:r w:rsidR="000E7F63">
        <w:rPr>
          <w:lang w:val="bs-Latn-BA"/>
        </w:rPr>
        <w:t>. Poslao me da donesem Radosnu vijest siromasima, da navijestim oslobođenje zarobljenicima i vraćanje vida slijepima, da oslobodim potlačene...</w:t>
      </w:r>
      <w:r>
        <w:rPr>
          <w:lang w:val="bs-Latn-BA"/>
        </w:rPr>
        <w:t>“</w:t>
      </w:r>
      <w:r w:rsidR="000E7F63">
        <w:rPr>
          <w:lang w:val="bs-Latn-BA"/>
        </w:rPr>
        <w:t xml:space="preserve"> (Luka, 4, 18-19)</w:t>
      </w:r>
    </w:p>
    <w:p w14:paraId="33FB6E71" w14:textId="51100CFD" w:rsidR="000E7F63" w:rsidRDefault="000E7F63" w:rsidP="005B24CA">
      <w:pPr>
        <w:spacing w:line="360" w:lineRule="auto"/>
        <w:jc w:val="both"/>
        <w:rPr>
          <w:lang w:val="bs-Latn-BA"/>
        </w:rPr>
      </w:pPr>
      <w:r>
        <w:rPr>
          <w:lang w:val="bs-Latn-BA"/>
        </w:rPr>
        <w:tab/>
        <w:t>„On upravi pogled na svoje učenike te reče: 'Blago vama, siromasi, jer je vaše kraljevstvo Božje! Blago vama koji sada gladujete jer ćete se nasititi! Blago vama koji sada plačete jer ćete se smijati... Ali jao vama, bogataši</w:t>
      </w:r>
      <w:r w:rsidR="00E87326">
        <w:rPr>
          <w:lang w:val="bs-Latn-BA"/>
        </w:rPr>
        <w:t>, jer imate svoju utjehu! Jao vama koji ste sada siti jer ćete gladovati! Jao vama koji se sada smijete jer ćete tugovati i plakati! Jao vama kad vas svi ljudi budu hvalili. Ta, isto su tako postupali s lažnim prorocima očevi njihovi!</w:t>
      </w:r>
      <w:r>
        <w:rPr>
          <w:lang w:val="bs-Latn-BA"/>
        </w:rPr>
        <w:t>'“</w:t>
      </w:r>
      <w:r w:rsidR="00E87326">
        <w:rPr>
          <w:lang w:val="bs-Latn-BA"/>
        </w:rPr>
        <w:t xml:space="preserve"> (Luka, 6, 20–21, i 24-26)</w:t>
      </w:r>
    </w:p>
    <w:p w14:paraId="50B1DD88" w14:textId="528C836C" w:rsidR="00DE76DA" w:rsidRDefault="00DE76DA" w:rsidP="005B24CA">
      <w:pPr>
        <w:spacing w:line="360" w:lineRule="auto"/>
        <w:rPr>
          <w:lang w:val="bs-Latn-BA"/>
        </w:rPr>
      </w:pPr>
    </w:p>
    <w:p w14:paraId="6C630ED0" w14:textId="2E8BD7CE" w:rsidR="00DE76DA" w:rsidRDefault="00DE76DA" w:rsidP="00935A01">
      <w:pPr>
        <w:pStyle w:val="Heading2"/>
        <w:numPr>
          <w:ilvl w:val="1"/>
          <w:numId w:val="1"/>
        </w:numPr>
        <w:spacing w:line="360" w:lineRule="auto"/>
        <w:rPr>
          <w:lang w:val="bs-Latn-BA"/>
        </w:rPr>
      </w:pPr>
      <w:bookmarkStart w:id="14" w:name="_Toc91444103"/>
      <w:bookmarkStart w:id="15" w:name="_Toc91444340"/>
      <w:r>
        <w:rPr>
          <w:lang w:val="bs-Latn-BA"/>
        </w:rPr>
        <w:t>Najava sudnjeg dana</w:t>
      </w:r>
      <w:bookmarkEnd w:id="14"/>
      <w:bookmarkEnd w:id="15"/>
    </w:p>
    <w:p w14:paraId="1B5FB5CF" w14:textId="32FADF3F" w:rsidR="00876DDE" w:rsidRDefault="00DE76DA" w:rsidP="005B24CA">
      <w:pPr>
        <w:spacing w:line="360" w:lineRule="auto"/>
        <w:jc w:val="both"/>
        <w:rPr>
          <w:lang w:val="bs-Latn-BA"/>
        </w:rPr>
      </w:pPr>
      <w:r>
        <w:rPr>
          <w:lang w:val="bs-Latn-BA"/>
        </w:rPr>
        <w:tab/>
        <w:t>„Nemojte misliti da sam došao donijeti na zemlju mir! Nisam došao da donesem mir, nego mač. Da, došao sam da rastavim sina od njegova oca, kćerku od njezine majke i snahu od njezine svekrve. Čovjeku će biti neprijatelji njegovi ukućani. – Ko više ljubi oca ili majku nego mene, nije me dostojan. Ko više ljubi sina ili kćer nego mene, nije me dostojan. Ko ne uzme križ svoj i ne ide za mnom, nije me dostojan. Ko sačuva svoj život izgubit će ga, a ko zbog mene izgubi svoj život, sačuvat će ga. – Ko vas prima, mene prima; a ko mene prima, prima onog koji me je poslao.“ (Matej, 10, 34-40)</w:t>
      </w:r>
    </w:p>
    <w:p w14:paraId="269FE24A" w14:textId="375CC4A4" w:rsidR="00371D98" w:rsidRDefault="00371D98" w:rsidP="005B24CA">
      <w:pPr>
        <w:spacing w:line="360" w:lineRule="auto"/>
        <w:jc w:val="both"/>
        <w:rPr>
          <w:lang w:val="bs-Latn-BA"/>
        </w:rPr>
      </w:pPr>
      <w:r>
        <w:rPr>
          <w:lang w:val="bs-Latn-BA"/>
        </w:rPr>
        <w:tab/>
        <w:t>„Kad Isus iziđe iz hrama i pođe dalje, pristupiše mu učenici njegovi da mu pokažu hramske zgrade. On im reče: 'Vidite li vi ovo sve? Zaista, kažem vam: Ovdje sigurno neće ostati ni kamen na kamenu. Svaki će se srušiti.'' “ (Matej, 24, 1-2)</w:t>
      </w:r>
    </w:p>
    <w:p w14:paraId="1A046573" w14:textId="4E388777" w:rsidR="00371D98" w:rsidRDefault="00E81ECD" w:rsidP="005B24CA">
      <w:pPr>
        <w:spacing w:line="360" w:lineRule="auto"/>
        <w:jc w:val="both"/>
        <w:rPr>
          <w:lang w:val="bs-Latn-BA"/>
        </w:rPr>
      </w:pPr>
      <w:r>
        <w:rPr>
          <w:lang w:val="bs-Latn-BA"/>
        </w:rPr>
        <w:tab/>
        <w:t>„Blago čitaču i slušačima riječi ovoga proročanstva ako vrše što je u njemu napisano, jer je (određeno) vrijeme blizu.“ (Otkrivenje, 9, 3-6)</w:t>
      </w:r>
    </w:p>
    <w:p w14:paraId="69B1BD4A" w14:textId="05A7C70D" w:rsidR="00E81ECD" w:rsidRDefault="00E81ECD" w:rsidP="00935A01">
      <w:pPr>
        <w:pStyle w:val="Heading2"/>
        <w:numPr>
          <w:ilvl w:val="1"/>
          <w:numId w:val="1"/>
        </w:numPr>
        <w:spacing w:line="360" w:lineRule="auto"/>
        <w:rPr>
          <w:lang w:val="bs-Latn-BA"/>
        </w:rPr>
      </w:pPr>
      <w:bookmarkStart w:id="16" w:name="_Toc91444104"/>
      <w:bookmarkStart w:id="17" w:name="_Toc91444341"/>
      <w:r>
        <w:rPr>
          <w:lang w:val="bs-Latn-BA"/>
        </w:rPr>
        <w:lastRenderedPageBreak/>
        <w:t>Ontološke pretpostavke kršćanstva</w:t>
      </w:r>
      <w:bookmarkEnd w:id="16"/>
      <w:bookmarkEnd w:id="17"/>
    </w:p>
    <w:p w14:paraId="02CE2DEB" w14:textId="3E179572" w:rsidR="00E81ECD" w:rsidRDefault="00E81ECD" w:rsidP="005B24CA">
      <w:pPr>
        <w:spacing w:line="360" w:lineRule="auto"/>
        <w:jc w:val="both"/>
        <w:rPr>
          <w:lang w:val="bs-Latn-BA"/>
        </w:rPr>
      </w:pPr>
      <w:r>
        <w:rPr>
          <w:lang w:val="bs-Latn-BA"/>
        </w:rPr>
        <w:tab/>
      </w:r>
      <w:r w:rsidR="00FA0A25">
        <w:rPr>
          <w:lang w:val="bs-Latn-BA"/>
        </w:rPr>
        <w:t>„U početku bijaše Riječ, i Riječ bijaše od Boga – I riječ bijaše Bog. Ona u početku bijaše kod boga. Sve je po njoj postalo i ništa što postoji nije bez nje postalo, U njoj bijaše Život i  Život bijaše svjetlo ljudima.“ (Ivan, 1, 1-4)</w:t>
      </w:r>
    </w:p>
    <w:p w14:paraId="29CD052A" w14:textId="0C3B134E" w:rsidR="00FA0A25" w:rsidRDefault="00FA0A25" w:rsidP="005B24CA">
      <w:pPr>
        <w:spacing w:line="360" w:lineRule="auto"/>
        <w:jc w:val="both"/>
        <w:rPr>
          <w:lang w:val="bs-Latn-BA"/>
        </w:rPr>
      </w:pPr>
      <w:r>
        <w:rPr>
          <w:lang w:val="bs-Latn-BA"/>
        </w:rPr>
        <w:tab/>
        <w:t>„Ne sabirajte sebi blago na zemlji</w:t>
      </w:r>
      <w:r w:rsidR="00527191">
        <w:rPr>
          <w:lang w:val="bs-Latn-BA"/>
        </w:rPr>
        <w:t>, gdje ga izgriza moljac i hrđa; gdje lopovi prokopavaju zidove i kradu ga! Nego sabirajte sebi blago na nebu, gdje ga ni moljac ni rđa ne izgriza, gdje lopovi ne prokopavaju zidove i ne kradu! Jer gdje ti je blago, tu će ti biti i srce.</w:t>
      </w:r>
      <w:r>
        <w:rPr>
          <w:lang w:val="bs-Latn-BA"/>
        </w:rPr>
        <w:t>“</w:t>
      </w:r>
      <w:r w:rsidR="00527191">
        <w:rPr>
          <w:lang w:val="bs-Latn-BA"/>
        </w:rPr>
        <w:t>(Matej, 6, 19-21)</w:t>
      </w:r>
    </w:p>
    <w:p w14:paraId="5160475D" w14:textId="7E50A6FD" w:rsidR="00527191" w:rsidRDefault="00527191" w:rsidP="005B24CA">
      <w:pPr>
        <w:spacing w:line="360" w:lineRule="auto"/>
        <w:jc w:val="both"/>
        <w:rPr>
          <w:lang w:val="bs-Latn-BA"/>
        </w:rPr>
      </w:pPr>
      <w:r>
        <w:rPr>
          <w:lang w:val="bs-Latn-BA"/>
        </w:rPr>
        <w:tab/>
        <w:t>„Što je rođeno od tijela, tijelo je, što je rođeno od Duha, duh je.“ (Ivan, 3, 6)</w:t>
      </w:r>
    </w:p>
    <w:p w14:paraId="772322AE" w14:textId="6007D58A" w:rsidR="00527191" w:rsidRDefault="00527191" w:rsidP="005B24CA">
      <w:pPr>
        <w:spacing w:line="360" w:lineRule="auto"/>
        <w:jc w:val="both"/>
        <w:rPr>
          <w:lang w:val="bs-Latn-BA"/>
        </w:rPr>
      </w:pPr>
      <w:r>
        <w:rPr>
          <w:lang w:val="bs-Latn-BA"/>
        </w:rPr>
        <w:tab/>
        <w:t>„Duh je onaj koji oživljava, a tijelo ne vrijedi ništa.“ (Ivan, 6, 63)</w:t>
      </w:r>
    </w:p>
    <w:p w14:paraId="7FBED4E0" w14:textId="4CA8AE4F" w:rsidR="00527191" w:rsidRPr="00E81ECD" w:rsidRDefault="00527191" w:rsidP="005B24CA">
      <w:pPr>
        <w:spacing w:line="360" w:lineRule="auto"/>
        <w:jc w:val="both"/>
        <w:rPr>
          <w:lang w:val="bs-Latn-BA"/>
        </w:rPr>
      </w:pPr>
      <w:r>
        <w:rPr>
          <w:lang w:val="bs-Latn-BA"/>
        </w:rPr>
        <w:tab/>
        <w:t>„Jer ako po tijelu živite, umrijet ćete. Naprotiv, ako Duhom usmrćujete tjelesna djela, živjet ćete.“ (Rimljanima, 8, 13)</w:t>
      </w:r>
    </w:p>
    <w:p w14:paraId="6A1CA70C" w14:textId="768195D6" w:rsidR="00876DDE" w:rsidRDefault="002F3EBF" w:rsidP="005B24CA">
      <w:pPr>
        <w:spacing w:line="360" w:lineRule="auto"/>
        <w:jc w:val="both"/>
        <w:rPr>
          <w:lang w:val="bs-Latn-BA"/>
        </w:rPr>
      </w:pPr>
      <w:r>
        <w:rPr>
          <w:lang w:val="bs-Latn-BA"/>
        </w:rPr>
        <w:tab/>
        <w:t>„Ako se i raspada naš vanjski čovjek, ipak se naš unutarnji čovjek obnavlja iz dana u dan(...). Vidljivo je prolazno, a nevidljivo je vječno.“ (Korinćanima, II. 4, 16-18)</w:t>
      </w:r>
    </w:p>
    <w:p w14:paraId="645E2FCC" w14:textId="0C5C8519" w:rsidR="002F3EBF" w:rsidRDefault="002F3EBF" w:rsidP="005B24CA">
      <w:pPr>
        <w:spacing w:line="360" w:lineRule="auto"/>
        <w:rPr>
          <w:lang w:val="bs-Latn-BA"/>
        </w:rPr>
      </w:pPr>
    </w:p>
    <w:p w14:paraId="546AB758" w14:textId="4C1D5B10" w:rsidR="002F3EBF" w:rsidRDefault="002F3EBF" w:rsidP="00935A01">
      <w:pPr>
        <w:pStyle w:val="Heading2"/>
        <w:numPr>
          <w:ilvl w:val="1"/>
          <w:numId w:val="1"/>
        </w:numPr>
        <w:spacing w:line="360" w:lineRule="auto"/>
        <w:rPr>
          <w:lang w:val="bs-Latn-BA"/>
        </w:rPr>
      </w:pPr>
      <w:bookmarkStart w:id="18" w:name="_Toc91444105"/>
      <w:bookmarkStart w:id="19" w:name="_Toc91444342"/>
      <w:r>
        <w:rPr>
          <w:lang w:val="bs-Latn-BA"/>
        </w:rPr>
        <w:t>Gnoseološke postavke kršćanstva</w:t>
      </w:r>
      <w:bookmarkEnd w:id="18"/>
      <w:bookmarkEnd w:id="19"/>
    </w:p>
    <w:p w14:paraId="56471837" w14:textId="11F56BE5" w:rsidR="002F3EBF" w:rsidRDefault="002F3EBF" w:rsidP="005B24CA">
      <w:pPr>
        <w:spacing w:line="360" w:lineRule="auto"/>
        <w:ind w:firstLine="720"/>
        <w:jc w:val="both"/>
        <w:rPr>
          <w:lang w:val="bs-Latn-BA"/>
        </w:rPr>
      </w:pPr>
      <w:r>
        <w:rPr>
          <w:lang w:val="bs-Latn-BA"/>
        </w:rPr>
        <w:t>„ 'Ja sam put, istina i život', reče mu Isus. 'Niko ne dolazi k Ocu osim po meni.' “ (Ivan, 14, 6)</w:t>
      </w:r>
    </w:p>
    <w:p w14:paraId="75FF03BC" w14:textId="3FBCF4FE" w:rsidR="00876DDE" w:rsidRDefault="002F3EBF" w:rsidP="005B24CA">
      <w:pPr>
        <w:spacing w:line="360" w:lineRule="auto"/>
        <w:ind w:firstLine="720"/>
        <w:jc w:val="both"/>
        <w:rPr>
          <w:lang w:val="bs-Latn-BA"/>
        </w:rPr>
      </w:pPr>
      <w:r>
        <w:rPr>
          <w:lang w:val="bs-Latn-BA"/>
        </w:rPr>
        <w:t>„Ja sam se zato i rodio i zato došao na svijet da svjedočim za istinu. Svako ko je prijatelj istine sluša moj glas.“ (Ivan, 18, 37)</w:t>
      </w:r>
    </w:p>
    <w:p w14:paraId="4F0F95C1" w14:textId="289EA429" w:rsidR="002F3EBF" w:rsidRDefault="002F3EBF" w:rsidP="005B24CA">
      <w:pPr>
        <w:spacing w:line="360" w:lineRule="auto"/>
        <w:ind w:firstLine="720"/>
        <w:jc w:val="both"/>
        <w:rPr>
          <w:lang w:val="bs-Latn-BA"/>
        </w:rPr>
      </w:pPr>
      <w:r>
        <w:rPr>
          <w:lang w:val="bs-Latn-BA"/>
        </w:rPr>
        <w:t>„</w:t>
      </w:r>
      <w:r w:rsidR="00763EC0">
        <w:rPr>
          <w:lang w:val="bs-Latn-BA"/>
        </w:rPr>
        <w:t>Riječi koje sam vam ja rekao jesu duh i život.</w:t>
      </w:r>
      <w:r>
        <w:rPr>
          <w:lang w:val="bs-Latn-BA"/>
        </w:rPr>
        <w:t>“</w:t>
      </w:r>
      <w:r w:rsidR="00763EC0">
        <w:rPr>
          <w:lang w:val="bs-Latn-BA"/>
        </w:rPr>
        <w:t xml:space="preserve"> (Ivan, 6, 63)</w:t>
      </w:r>
    </w:p>
    <w:p w14:paraId="690C8D30" w14:textId="0CDAE7EC" w:rsidR="00763EC0" w:rsidRDefault="00763EC0" w:rsidP="005B24CA">
      <w:pPr>
        <w:spacing w:line="360" w:lineRule="auto"/>
        <w:ind w:firstLine="720"/>
        <w:jc w:val="both"/>
        <w:rPr>
          <w:lang w:val="bs-Latn-BA"/>
        </w:rPr>
      </w:pPr>
      <w:r>
        <w:rPr>
          <w:lang w:val="bs-Latn-BA"/>
        </w:rPr>
        <w:t>„Ko god pije od te vode, opet će ožednjeti. A ko pije od vode koju ću mu ja dati, sigurno neće nikad ožednjeti. Štaviše, voda koju ću mu ja dati postat će u njemu izvorom one vode što struji u život vječni.“ (Ivan, 4, 13-14)</w:t>
      </w:r>
    </w:p>
    <w:p w14:paraId="45000307" w14:textId="184DE7B4" w:rsidR="00763EC0" w:rsidRDefault="00763EC0" w:rsidP="005B24CA">
      <w:pPr>
        <w:spacing w:line="360" w:lineRule="auto"/>
        <w:ind w:firstLine="720"/>
        <w:jc w:val="both"/>
        <w:rPr>
          <w:lang w:val="bs-Latn-BA"/>
        </w:rPr>
      </w:pPr>
      <w:r>
        <w:rPr>
          <w:lang w:val="bs-Latn-BA"/>
        </w:rPr>
        <w:t>„Vjera je jamstvo za ono čemu se nadamo, dokaz za one stvarnosti kojih ne vidimo... Vjerom doznajemo da je svijet stvoren Božjom rječju, tako da je vidljivo proizvedeno od nevidljivog.“ (Hebrejima, 11, 1-3)</w:t>
      </w:r>
    </w:p>
    <w:p w14:paraId="7FBEAD84" w14:textId="3560324D" w:rsidR="00763EC0" w:rsidRDefault="00763EC0" w:rsidP="00935A01">
      <w:pPr>
        <w:pStyle w:val="Heading1"/>
        <w:numPr>
          <w:ilvl w:val="0"/>
          <w:numId w:val="1"/>
        </w:numPr>
        <w:spacing w:line="360" w:lineRule="auto"/>
        <w:rPr>
          <w:lang w:val="bs-Latn-BA"/>
        </w:rPr>
      </w:pPr>
      <w:bookmarkStart w:id="20" w:name="_Toc91444106"/>
      <w:bookmarkStart w:id="21" w:name="_Toc91444343"/>
      <w:r>
        <w:rPr>
          <w:lang w:val="bs-Latn-BA"/>
        </w:rPr>
        <w:lastRenderedPageBreak/>
        <w:t>DVA SVIJETA</w:t>
      </w:r>
      <w:bookmarkEnd w:id="20"/>
      <w:bookmarkEnd w:id="21"/>
    </w:p>
    <w:p w14:paraId="1F89FB1B" w14:textId="1AFE4D86" w:rsidR="00763EC0" w:rsidRDefault="00763EC0" w:rsidP="005B24CA">
      <w:pPr>
        <w:spacing w:line="360" w:lineRule="auto"/>
        <w:ind w:firstLine="720"/>
        <w:jc w:val="both"/>
        <w:rPr>
          <w:lang w:val="bs-Latn-BA"/>
        </w:rPr>
      </w:pPr>
      <w:r>
        <w:rPr>
          <w:lang w:val="bs-Latn-BA"/>
        </w:rPr>
        <w:t xml:space="preserve">Isus propovijeda ljudima spas na drugom svijetu. Ovaj svijet bezvrijedna je dolina suza i tek priprema za zagrobni vječni život u duhu. „Ako </w:t>
      </w:r>
      <w:r w:rsidR="005A5277">
        <w:rPr>
          <w:lang w:val="bs-Latn-BA"/>
        </w:rPr>
        <w:t>po tijelu živite, umrijet ćete; naprotiv, ako po duhu usmrćujete tjelesna djela, živjet ćete.</w:t>
      </w:r>
      <w:r>
        <w:rPr>
          <w:lang w:val="bs-Latn-BA"/>
        </w:rPr>
        <w:t>“</w:t>
      </w:r>
      <w:r w:rsidR="005A5277">
        <w:rPr>
          <w:lang w:val="bs-Latn-BA"/>
        </w:rPr>
        <w:t xml:space="preserve"> (Rimljanima, 8, 13) Kršćanstvo tako razbija onu harmoniju duha i tijela što bijaše idealom antičke kulture. „Duh je onaj koji oživljava, a tijelo ne vrijedi ništa.“ (Ivan, 6, 63) Zahtijeva se prekid s vrijednostima ovoga svijeta: „Gdje je vaše blago, tu će biti i vaše srce.“ (Luka, 12, 34), a preporod se temelji u unutrašnjosti svijesti. Bog je u srcu našemu: „Kraljevstvo je božje među vama.“ (Luka, 17, 21) Kršćanstvo naviješta skori obračun, sudnji dan – kada neće ostati ni kamen na kamenu, zli će biti kažnjeni, a dobri će kao Isus uskrsnuti u život vječnog blaženstva. Ljudi se trebaju opredijeliti. „Ko sačuva život, izgubit će ga</w:t>
      </w:r>
      <w:r w:rsidR="00E32853">
        <w:rPr>
          <w:lang w:val="bs-Latn-BA"/>
        </w:rPr>
        <w:t>; a ko zbog mene izgubi svoj život, sačuvat će ga.</w:t>
      </w:r>
      <w:r w:rsidR="005A5277">
        <w:rPr>
          <w:lang w:val="bs-Latn-BA"/>
        </w:rPr>
        <w:t>“</w:t>
      </w:r>
      <w:r w:rsidR="00E32853">
        <w:rPr>
          <w:lang w:val="bs-Latn-BA"/>
        </w:rPr>
        <w:t xml:space="preserve"> (Matej, 10, 39) Uvjet spasa postaju bol i patnja, negacija ovosvjetskog, askeza, odricanje od tjelesnog života. Svojom vjerom u pravednoga Boga, Oca koji je neiscrpan izvor ljubavi, pruža kršćanstvo ispaćenom puku nadu i perspektivu makar na drugom svijetu, gdje će biti ostvarena zajednica ljubavi, obitelj Oca, Sina i vjernika. Bog je prvo milostiv otac ljudima, on je ljubav, a ne samo okrutni bog kazne. Iskupiteljska žrtva </w:t>
      </w:r>
      <w:r w:rsidR="00FF7BD7">
        <w:rPr>
          <w:lang w:val="bs-Latn-BA"/>
        </w:rPr>
        <w:t>spasitelja, sina Božjega, Isusa, daruje nam vječni život, a vjera u uskrsnuće njegovo daje nam sigurnost.</w:t>
      </w:r>
    </w:p>
    <w:p w14:paraId="28F0BF6F" w14:textId="36ECD02E" w:rsidR="00FF7BD7" w:rsidRDefault="00FF7BD7" w:rsidP="00763EC0">
      <w:pPr>
        <w:spacing w:line="360" w:lineRule="auto"/>
        <w:ind w:firstLine="720"/>
        <w:rPr>
          <w:lang w:val="bs-Latn-BA"/>
        </w:rPr>
      </w:pPr>
    </w:p>
    <w:p w14:paraId="35FB39CC" w14:textId="368DAD2E" w:rsidR="00FF7BD7" w:rsidRDefault="00FF7BD7" w:rsidP="00935A01">
      <w:pPr>
        <w:pStyle w:val="Heading1"/>
        <w:numPr>
          <w:ilvl w:val="0"/>
          <w:numId w:val="1"/>
        </w:numPr>
        <w:spacing w:line="360" w:lineRule="auto"/>
        <w:rPr>
          <w:lang w:val="bs-Latn-BA"/>
        </w:rPr>
      </w:pPr>
      <w:bookmarkStart w:id="22" w:name="_Toc91444107"/>
      <w:bookmarkStart w:id="23" w:name="_Toc91444344"/>
      <w:r>
        <w:rPr>
          <w:lang w:val="bs-Latn-BA"/>
        </w:rPr>
        <w:t>ETIKA LJUBAVI</w:t>
      </w:r>
      <w:bookmarkEnd w:id="22"/>
      <w:bookmarkEnd w:id="23"/>
    </w:p>
    <w:p w14:paraId="3BF9EE45" w14:textId="6868EA1E" w:rsidR="00FF7BD7" w:rsidRDefault="00FF7BD7" w:rsidP="005B24CA">
      <w:pPr>
        <w:spacing w:line="360" w:lineRule="auto"/>
        <w:jc w:val="both"/>
        <w:rPr>
          <w:lang w:val="bs-Latn-BA"/>
        </w:rPr>
      </w:pPr>
      <w:r>
        <w:rPr>
          <w:lang w:val="bs-Latn-BA"/>
        </w:rPr>
        <w:tab/>
        <w:t xml:space="preserve">U mnoštvu religija onoga doba kršćanstvo je imalo neke presudne odlike zbog kojih je bilo preodređeno da ubrzo preraste u svjetski pokret i postane svjetska religija. Ono je svijet osvojilo svojom </w:t>
      </w:r>
      <w:r w:rsidRPr="00FF7BD7">
        <w:rPr>
          <w:i/>
          <w:iCs/>
          <w:lang w:val="bs-Latn-BA"/>
        </w:rPr>
        <w:t>etikom ljubavi</w:t>
      </w:r>
      <w:r>
        <w:rPr>
          <w:i/>
          <w:iCs/>
          <w:lang w:val="bs-Latn-BA"/>
        </w:rPr>
        <w:t xml:space="preserve">; </w:t>
      </w:r>
      <w:r>
        <w:rPr>
          <w:lang w:val="bs-Latn-BA"/>
        </w:rPr>
        <w:t>zapovijedi nenasilja i ljubavi, praštanja i milosrđa. Nasuprot formalizmu farizeja, ono inzistira na čistoći namjere, na smislu čina, a ne na njegovu obliku. „Više volim milosrđe nego žrtvu.“ (Matej, 12, 7) Za spas i blaženstvo vječnoga života dovoljno je krotko i ponizno, milosrdno srce.</w:t>
      </w:r>
    </w:p>
    <w:p w14:paraId="1BEA70B2" w14:textId="0BF21071" w:rsidR="00FF7BD7" w:rsidRDefault="00FF7BD7" w:rsidP="00FF7BD7">
      <w:pPr>
        <w:spacing w:line="360" w:lineRule="auto"/>
        <w:rPr>
          <w:lang w:val="bs-Latn-BA"/>
        </w:rPr>
      </w:pPr>
    </w:p>
    <w:p w14:paraId="3A60AD67" w14:textId="1FB8A9CC" w:rsidR="00FF7BD7" w:rsidRDefault="00FF7BD7" w:rsidP="00935A01">
      <w:pPr>
        <w:pStyle w:val="Heading1"/>
        <w:numPr>
          <w:ilvl w:val="0"/>
          <w:numId w:val="1"/>
        </w:numPr>
        <w:spacing w:line="360" w:lineRule="auto"/>
        <w:rPr>
          <w:lang w:val="bs-Latn-BA"/>
        </w:rPr>
      </w:pPr>
      <w:bookmarkStart w:id="24" w:name="_Toc91444108"/>
      <w:bookmarkStart w:id="25" w:name="_Toc91444345"/>
      <w:r>
        <w:rPr>
          <w:lang w:val="bs-Latn-BA"/>
        </w:rPr>
        <w:t>DEMOKRATSKI DUH</w:t>
      </w:r>
      <w:bookmarkEnd w:id="24"/>
      <w:bookmarkEnd w:id="25"/>
    </w:p>
    <w:p w14:paraId="71A49BB7" w14:textId="5B2D79AD" w:rsidR="00FF7BD7" w:rsidRDefault="00FF7BD7" w:rsidP="005B24CA">
      <w:pPr>
        <w:spacing w:line="360" w:lineRule="auto"/>
        <w:jc w:val="both"/>
        <w:rPr>
          <w:lang w:val="bs-Latn-BA"/>
        </w:rPr>
      </w:pPr>
      <w:r>
        <w:rPr>
          <w:lang w:val="bs-Latn-BA"/>
        </w:rPr>
        <w:tab/>
      </w:r>
      <w:r w:rsidR="00C0112C">
        <w:rPr>
          <w:lang w:val="bs-Latn-BA"/>
        </w:rPr>
        <w:t xml:space="preserve">Kršćanstvo je prevladalo plemensku ograničenost, nacionalnu zatvorenost i nesnošljivost te je izrazilo demokratski, nadnacionalni, kozmopolitski duh. Obraća se svim ljudima dobre volje, neovisno o rodu, rasi, državljanstvu, staležu; ne gleda ko je ko, jer su svi djeca Božja, svi su pred </w:t>
      </w:r>
      <w:r w:rsidR="00C0112C">
        <w:rPr>
          <w:lang w:val="bs-Latn-BA"/>
        </w:rPr>
        <w:lastRenderedPageBreak/>
        <w:t xml:space="preserve">Bogom jednaki. „Nema tu više Židova ni Grka; nema više ni roba ni slobodnjaka, nema više ni muškog ni ženskog, jer ste svi samo jedan u Isusu Kristu.“ (Galaćanima, 3, 28) Najprije su kršćanstvo prihvatili niži slojevi. Ono se i obraća ponajprije njima, siromašnima, neukima, nemoćnima, poniženima, najbrojnijemu dijelu stanovništva. Onima koji najviše osjećaju zla ovoga svijeta, koji trpe nasilja i nepravde, koji žude za mirom ljubavi i pravednosti, ono obećava spas i propovijeda zajednicu </w:t>
      </w:r>
      <w:r w:rsidR="004C293E">
        <w:rPr>
          <w:lang w:val="bs-Latn-BA"/>
        </w:rPr>
        <w:t>dobara i potrošnje („među njima sve je bilo zajedničko“), a bogatima i moćnima gotovo poriče mogućnost spasenja.</w:t>
      </w:r>
    </w:p>
    <w:p w14:paraId="7AA1D41C" w14:textId="2D533673" w:rsidR="004C293E" w:rsidRDefault="004C293E" w:rsidP="00FF7BD7">
      <w:pPr>
        <w:spacing w:line="360" w:lineRule="auto"/>
        <w:rPr>
          <w:lang w:val="bs-Latn-BA"/>
        </w:rPr>
      </w:pPr>
    </w:p>
    <w:p w14:paraId="3B9777A5" w14:textId="59D6AECC" w:rsidR="004C293E" w:rsidRDefault="004C293E" w:rsidP="00935A01">
      <w:pPr>
        <w:pStyle w:val="Heading1"/>
        <w:numPr>
          <w:ilvl w:val="0"/>
          <w:numId w:val="1"/>
        </w:numPr>
        <w:spacing w:line="360" w:lineRule="auto"/>
        <w:rPr>
          <w:lang w:val="bs-Latn-BA"/>
        </w:rPr>
      </w:pPr>
      <w:bookmarkStart w:id="26" w:name="_Toc91444109"/>
      <w:bookmarkStart w:id="27" w:name="_Toc91444346"/>
      <w:r>
        <w:rPr>
          <w:lang w:val="bs-Latn-BA"/>
        </w:rPr>
        <w:t>POGONI, PRIZNANJE, KONFORMIZAM</w:t>
      </w:r>
      <w:bookmarkEnd w:id="26"/>
      <w:bookmarkEnd w:id="27"/>
    </w:p>
    <w:p w14:paraId="61EED03E" w14:textId="77777777" w:rsidR="00461E80" w:rsidRDefault="004C293E" w:rsidP="005B24CA">
      <w:pPr>
        <w:spacing w:line="360" w:lineRule="auto"/>
        <w:jc w:val="both"/>
        <w:rPr>
          <w:lang w:val="bs-Latn-BA"/>
        </w:rPr>
      </w:pPr>
      <w:r>
        <w:rPr>
          <w:lang w:val="bs-Latn-BA"/>
        </w:rPr>
        <w:tab/>
      </w:r>
      <w:r w:rsidR="000A244B">
        <w:rPr>
          <w:lang w:val="bs-Latn-BA"/>
        </w:rPr>
        <w:t xml:space="preserve">Kršćani su se opirali vlasti jer nisu priznavali druge kultove, pa ni kult cara – kao vrhovnog božanstva, a uz to su se izdvajali iz društva u svoje zajednice – općine. Zato su bili gotovo tri stoljeća izvrgnuti dugotrajnim i okrutnim progonima. Ali kršćanski je pokret, unatoč tome stalno jačao brojem pristaša i društvenim utjecajem. S vremenom su ga sve više prihvatali i bogatiji, moćniji slojevi, pa ga je konačno i vlast počela tolerirati, priznavati i čak štititi i podupirati. </w:t>
      </w:r>
      <w:r w:rsidR="000A244B" w:rsidRPr="000A244B">
        <w:rPr>
          <w:lang w:val="bs-Latn-BA"/>
        </w:rPr>
        <w:t>Konstantin je 313. godine Milanskim ediktom priznao kršćanstvo ravnopravnim s drugim kultovima, a 391. godine postaje ono čak državnom religijom Rimskog carstva</w:t>
      </w:r>
      <w:r w:rsidR="000A244B">
        <w:rPr>
          <w:lang w:val="bs-Latn-BA"/>
        </w:rPr>
        <w:t>.</w:t>
      </w:r>
    </w:p>
    <w:p w14:paraId="283C50EE" w14:textId="77777777" w:rsidR="00461E80" w:rsidRDefault="00461E80" w:rsidP="005B24CA">
      <w:pPr>
        <w:spacing w:line="360" w:lineRule="auto"/>
        <w:jc w:val="both"/>
        <w:rPr>
          <w:lang w:val="bs-Latn-BA"/>
        </w:rPr>
      </w:pPr>
      <w:r>
        <w:rPr>
          <w:lang w:val="bs-Latn-BA"/>
        </w:rPr>
        <w:tab/>
        <w:t xml:space="preserve">U međuvremenu je kršćanstvo već bilo znatno ublažilo ona svoja revolucionarna obilježja koja su odlikovala njegove početke i prve kršćanske zajednice. Ono sad postaje pouzdan oslonac poretka; od vjernika se traži pokornost svakoj vlasti, jer svaka je od Boga, poslušnost i zlim gospodarima i poštovanje postojećih odnosa; svako neka ostane u onom pozivu u kojem se našao. (Tekstovi </w:t>
      </w:r>
      <w:r w:rsidRPr="00461E80">
        <w:rPr>
          <w:i/>
          <w:iCs/>
          <w:lang w:val="bs-Latn-BA"/>
        </w:rPr>
        <w:t>Novog zavjeta</w:t>
      </w:r>
      <w:r>
        <w:rPr>
          <w:i/>
          <w:iCs/>
          <w:lang w:val="bs-Latn-BA"/>
        </w:rPr>
        <w:t xml:space="preserve"> </w:t>
      </w:r>
      <w:r>
        <w:rPr>
          <w:lang w:val="bs-Latn-BA"/>
        </w:rPr>
        <w:t>sadržavaju, dakle, proturječne elemente i nastojanja; tako s jedne strane borbenu tezu „ne donosim mir, nego mač“, a s druge strane konformistički zahtjev „sluge, budite pokorni svojim gospodarima“.)</w:t>
      </w:r>
    </w:p>
    <w:p w14:paraId="6C5CB26A" w14:textId="780DD543" w:rsidR="004C293E" w:rsidRPr="00FF7BD7" w:rsidRDefault="00461E80" w:rsidP="005B24CA">
      <w:pPr>
        <w:spacing w:line="360" w:lineRule="auto"/>
        <w:jc w:val="both"/>
        <w:rPr>
          <w:lang w:val="bs-Latn-BA"/>
        </w:rPr>
      </w:pPr>
      <w:r>
        <w:rPr>
          <w:lang w:val="bs-Latn-BA"/>
        </w:rPr>
        <w:t xml:space="preserve">Već u  2. stoljeću stvara se crkvena organizacija i kršćanstvo se snažno institucionalizira. Razmatranje historije Crkve prelazi, dakako, područje </w:t>
      </w:r>
      <w:r w:rsidR="00FE189B">
        <w:rPr>
          <w:lang w:val="bs-Latn-BA"/>
        </w:rPr>
        <w:t>filozofskih zanimanja, koja moraju ostati usmjerena prema filozofiji kršćanstva.</w:t>
      </w:r>
      <w:r w:rsidR="004C293E">
        <w:rPr>
          <w:lang w:val="bs-Latn-BA"/>
        </w:rPr>
        <w:t xml:space="preserve"> </w:t>
      </w:r>
    </w:p>
    <w:p w14:paraId="2A8FF53C" w14:textId="6FBFD603" w:rsidR="000B53F5" w:rsidRDefault="000B53F5" w:rsidP="000B53F5">
      <w:pPr>
        <w:rPr>
          <w:lang w:val="bs-Latn-BA"/>
        </w:rPr>
      </w:pPr>
    </w:p>
    <w:p w14:paraId="5FC38AD2" w14:textId="77777777" w:rsidR="009022B4" w:rsidRPr="009022B4" w:rsidRDefault="009022B4" w:rsidP="009022B4"/>
    <w:sectPr w:rsidR="009022B4" w:rsidRPr="009022B4" w:rsidSect="00F42773">
      <w:footerReference w:type="default" r:id="rId8"/>
      <w:footerReference w:type="firs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F441F" w14:textId="77777777" w:rsidR="00A77E2D" w:rsidRDefault="00A77E2D" w:rsidP="005B24CA">
      <w:pPr>
        <w:spacing w:after="0" w:line="240" w:lineRule="auto"/>
      </w:pPr>
      <w:r>
        <w:separator/>
      </w:r>
    </w:p>
  </w:endnote>
  <w:endnote w:type="continuationSeparator" w:id="0">
    <w:p w14:paraId="03DBDCC1" w14:textId="77777777" w:rsidR="00A77E2D" w:rsidRDefault="00A77E2D" w:rsidP="005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945618"/>
      <w:docPartObj>
        <w:docPartGallery w:val="Page Numbers (Bottom of Page)"/>
        <w:docPartUnique/>
      </w:docPartObj>
    </w:sdtPr>
    <w:sdtEndPr>
      <w:rPr>
        <w:noProof/>
      </w:rPr>
    </w:sdtEndPr>
    <w:sdtContent>
      <w:p w14:paraId="0E692E52" w14:textId="74FBAA13" w:rsidR="00F42773" w:rsidRDefault="00F427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1E975" w14:textId="77777777" w:rsidR="00F42773" w:rsidRDefault="00F42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8C6C9" w14:textId="77777777" w:rsidR="00F42773" w:rsidRDefault="00F42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D697F" w14:textId="77777777" w:rsidR="00A77E2D" w:rsidRDefault="00A77E2D" w:rsidP="005B24CA">
      <w:pPr>
        <w:spacing w:after="0" w:line="240" w:lineRule="auto"/>
      </w:pPr>
      <w:r>
        <w:separator/>
      </w:r>
    </w:p>
  </w:footnote>
  <w:footnote w:type="continuationSeparator" w:id="0">
    <w:p w14:paraId="672FE886" w14:textId="77777777" w:rsidR="00A77E2D" w:rsidRDefault="00A77E2D" w:rsidP="005B2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E6E"/>
    <w:multiLevelType w:val="multilevel"/>
    <w:tmpl w:val="AA7CF0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37"/>
    <w:rsid w:val="00012C5F"/>
    <w:rsid w:val="00083C17"/>
    <w:rsid w:val="000A244B"/>
    <w:rsid w:val="000A7B8D"/>
    <w:rsid w:val="000B53F5"/>
    <w:rsid w:val="000E7F63"/>
    <w:rsid w:val="00106451"/>
    <w:rsid w:val="001F6F10"/>
    <w:rsid w:val="00215D37"/>
    <w:rsid w:val="00254F27"/>
    <w:rsid w:val="00256A0C"/>
    <w:rsid w:val="002711E8"/>
    <w:rsid w:val="002F3EBF"/>
    <w:rsid w:val="00334BEC"/>
    <w:rsid w:val="00371D98"/>
    <w:rsid w:val="003A4A7A"/>
    <w:rsid w:val="00461E80"/>
    <w:rsid w:val="004A711A"/>
    <w:rsid w:val="004C293E"/>
    <w:rsid w:val="004D4468"/>
    <w:rsid w:val="004E74E9"/>
    <w:rsid w:val="00527191"/>
    <w:rsid w:val="005A5277"/>
    <w:rsid w:val="005B24CA"/>
    <w:rsid w:val="005E4BFE"/>
    <w:rsid w:val="00662F8A"/>
    <w:rsid w:val="006A34BA"/>
    <w:rsid w:val="006D20B8"/>
    <w:rsid w:val="006D28F8"/>
    <w:rsid w:val="00763EC0"/>
    <w:rsid w:val="00876DDE"/>
    <w:rsid w:val="009022B4"/>
    <w:rsid w:val="009248C1"/>
    <w:rsid w:val="00935A01"/>
    <w:rsid w:val="00A77E2D"/>
    <w:rsid w:val="00AD68BC"/>
    <w:rsid w:val="00C0112C"/>
    <w:rsid w:val="00C66EC5"/>
    <w:rsid w:val="00CB1EC5"/>
    <w:rsid w:val="00D63AB3"/>
    <w:rsid w:val="00DE76DA"/>
    <w:rsid w:val="00E32853"/>
    <w:rsid w:val="00E81ECD"/>
    <w:rsid w:val="00E87326"/>
    <w:rsid w:val="00F42773"/>
    <w:rsid w:val="00FA0A25"/>
    <w:rsid w:val="00FD7A52"/>
    <w:rsid w:val="00FE189B"/>
    <w:rsid w:val="00FF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F8490"/>
  <w15:chartTrackingRefBased/>
  <w15:docId w15:val="{8BC934AD-6AE0-435E-909D-FBD5EC1E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DDE"/>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876DDE"/>
    <w:pPr>
      <w:keepNext/>
      <w:keepLines/>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76DDE"/>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DDE"/>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876DDE"/>
    <w:rPr>
      <w:rFonts w:ascii="Times New Roman" w:eastAsiaTheme="majorEastAsia" w:hAnsi="Times New Roman" w:cstheme="majorBidi"/>
      <w:sz w:val="24"/>
      <w:szCs w:val="26"/>
    </w:rPr>
  </w:style>
  <w:style w:type="paragraph" w:styleId="Title">
    <w:name w:val="Title"/>
    <w:basedOn w:val="Normal"/>
    <w:next w:val="Normal"/>
    <w:link w:val="TitleChar"/>
    <w:uiPriority w:val="10"/>
    <w:qFormat/>
    <w:rsid w:val="003A4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A7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4A7A"/>
    <w:rPr>
      <w:rFonts w:eastAsiaTheme="minorEastAsia"/>
      <w:color w:val="5A5A5A" w:themeColor="text1" w:themeTint="A5"/>
      <w:spacing w:val="15"/>
    </w:rPr>
  </w:style>
  <w:style w:type="paragraph" w:styleId="Header">
    <w:name w:val="header"/>
    <w:basedOn w:val="Normal"/>
    <w:link w:val="HeaderChar"/>
    <w:uiPriority w:val="99"/>
    <w:unhideWhenUsed/>
    <w:rsid w:val="005B2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4CA"/>
    <w:rPr>
      <w:rFonts w:ascii="Times New Roman" w:hAnsi="Times New Roman"/>
      <w:sz w:val="24"/>
    </w:rPr>
  </w:style>
  <w:style w:type="paragraph" w:styleId="Footer">
    <w:name w:val="footer"/>
    <w:basedOn w:val="Normal"/>
    <w:link w:val="FooterChar"/>
    <w:uiPriority w:val="99"/>
    <w:unhideWhenUsed/>
    <w:rsid w:val="005B2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4CA"/>
    <w:rPr>
      <w:rFonts w:ascii="Times New Roman" w:hAnsi="Times New Roman"/>
      <w:sz w:val="24"/>
    </w:rPr>
  </w:style>
  <w:style w:type="paragraph" w:styleId="TOCHeading">
    <w:name w:val="TOC Heading"/>
    <w:basedOn w:val="Heading1"/>
    <w:next w:val="Normal"/>
    <w:uiPriority w:val="39"/>
    <w:unhideWhenUsed/>
    <w:qFormat/>
    <w:rsid w:val="004D4468"/>
    <w:pPr>
      <w:spacing w:line="259" w:lineRule="auto"/>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D4468"/>
    <w:pPr>
      <w:spacing w:after="100"/>
    </w:pPr>
  </w:style>
  <w:style w:type="paragraph" w:styleId="TOC2">
    <w:name w:val="toc 2"/>
    <w:basedOn w:val="Normal"/>
    <w:next w:val="Normal"/>
    <w:autoRedefine/>
    <w:uiPriority w:val="39"/>
    <w:unhideWhenUsed/>
    <w:rsid w:val="004D4468"/>
    <w:pPr>
      <w:spacing w:after="100"/>
      <w:ind w:left="240"/>
    </w:pPr>
  </w:style>
  <w:style w:type="character" w:styleId="Hyperlink">
    <w:name w:val="Hyperlink"/>
    <w:basedOn w:val="DefaultParagraphFont"/>
    <w:uiPriority w:val="99"/>
    <w:unhideWhenUsed/>
    <w:rsid w:val="004D4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EA2B8-5512-42AA-A716-6BC767CE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dc:creator>
  <cp:keywords/>
  <dc:description/>
  <cp:lastModifiedBy>Mirza</cp:lastModifiedBy>
  <cp:revision>7</cp:revision>
  <dcterms:created xsi:type="dcterms:W3CDTF">2021-12-26T11:38:00Z</dcterms:created>
  <dcterms:modified xsi:type="dcterms:W3CDTF">2021-12-26T20:54:00Z</dcterms:modified>
</cp:coreProperties>
</file>