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76D8" w:rsidRPr="00560286" w:rsidRDefault="00AF76D8" w:rsidP="00AF76D8">
      <w:pPr>
        <w:ind w:right="-2"/>
        <w:jc w:val="center"/>
        <w:rPr>
          <w:rFonts w:eastAsia="Times New Roman"/>
          <w:color w:val="000000"/>
          <w:sz w:val="28"/>
          <w:szCs w:val="20"/>
        </w:rPr>
      </w:pPr>
      <w:bookmarkStart w:id="0" w:name="page2"/>
      <w:bookmarkEnd w:id="0"/>
      <w:r w:rsidRPr="00560286">
        <w:rPr>
          <w:rFonts w:eastAsia="Times New Roman"/>
          <w:color w:val="000000"/>
          <w:sz w:val="28"/>
          <w:szCs w:val="20"/>
        </w:rPr>
        <w:t>МИНИСТЕРСТВО ОБРАЗОВАНИЯ РЕСПУБЛИКИ БЕЛАРУСЬ</w:t>
      </w:r>
    </w:p>
    <w:p w:rsidR="00AF76D8" w:rsidRPr="00560286" w:rsidRDefault="00AF76D8" w:rsidP="00AF76D8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AF76D8" w:rsidRPr="00560286" w:rsidRDefault="00AF76D8" w:rsidP="00AF76D8">
      <w:pPr>
        <w:ind w:right="-2"/>
        <w:jc w:val="center"/>
        <w:rPr>
          <w:rFonts w:eastAsia="Times New Roman"/>
          <w:color w:val="000000"/>
          <w:sz w:val="28"/>
          <w:szCs w:val="20"/>
        </w:rPr>
      </w:pPr>
      <w:r w:rsidRPr="00560286">
        <w:rPr>
          <w:rFonts w:eastAsia="Times New Roman"/>
          <w:color w:val="000000"/>
          <w:sz w:val="28"/>
          <w:szCs w:val="20"/>
        </w:rPr>
        <w:t xml:space="preserve">Учреждение образования </w:t>
      </w:r>
      <w:r w:rsidRPr="00560286">
        <w:rPr>
          <w:rFonts w:eastAsia="Times New Roman"/>
          <w:color w:val="000000"/>
          <w:sz w:val="28"/>
          <w:szCs w:val="20"/>
        </w:rPr>
        <w:br/>
        <w:t>«Гомельский государственный университет имени Франциска Скорины»</w:t>
      </w:r>
    </w:p>
    <w:p w:rsidR="00AF76D8" w:rsidRPr="00560286" w:rsidRDefault="00AF76D8" w:rsidP="00AF76D8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AF76D8" w:rsidRPr="00560286" w:rsidRDefault="00AF76D8" w:rsidP="00AF76D8">
      <w:pPr>
        <w:ind w:right="-2"/>
        <w:jc w:val="center"/>
        <w:outlineLvl w:val="6"/>
        <w:rPr>
          <w:rFonts w:eastAsia="Times New Roman"/>
          <w:color w:val="000000"/>
          <w:sz w:val="28"/>
          <w:szCs w:val="20"/>
        </w:rPr>
      </w:pPr>
      <w:r w:rsidRPr="00560286">
        <w:rPr>
          <w:rFonts w:eastAsia="Times New Roman"/>
          <w:color w:val="000000"/>
          <w:sz w:val="28"/>
          <w:szCs w:val="20"/>
        </w:rPr>
        <w:t>Факультет физики и информационных технологий</w:t>
      </w:r>
    </w:p>
    <w:p w:rsidR="00AF76D8" w:rsidRPr="00560286" w:rsidRDefault="00AF76D8" w:rsidP="00AF76D8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AF76D8" w:rsidRPr="00560286" w:rsidRDefault="00AF76D8" w:rsidP="00AF76D8">
      <w:pPr>
        <w:ind w:right="-2"/>
        <w:jc w:val="center"/>
        <w:rPr>
          <w:rFonts w:eastAsia="Times New Roman"/>
          <w:color w:val="000000"/>
          <w:sz w:val="28"/>
          <w:szCs w:val="20"/>
        </w:rPr>
      </w:pPr>
      <w:r w:rsidRPr="00560286">
        <w:rPr>
          <w:rFonts w:eastAsia="Times New Roman"/>
          <w:color w:val="000000"/>
          <w:sz w:val="28"/>
          <w:szCs w:val="20"/>
        </w:rPr>
        <w:t>Кафедра общей физики</w:t>
      </w:r>
    </w:p>
    <w:p w:rsidR="00AF76D8" w:rsidRPr="00560286" w:rsidRDefault="00AF76D8" w:rsidP="00AF76D8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AF76D8" w:rsidRPr="00560286" w:rsidRDefault="00AF76D8" w:rsidP="00AF76D8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AF76D8" w:rsidRPr="00560286" w:rsidRDefault="00AF76D8" w:rsidP="00AF76D8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AF76D8" w:rsidRPr="00560286" w:rsidRDefault="00AF76D8" w:rsidP="00AF76D8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AF76D8" w:rsidRPr="00560286" w:rsidRDefault="00AF76D8" w:rsidP="00AF76D8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AF76D8" w:rsidRPr="00560286" w:rsidRDefault="00AF76D8" w:rsidP="00AF76D8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AF76D8" w:rsidRPr="00560286" w:rsidRDefault="00AF76D8" w:rsidP="00AF76D8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AF76D8" w:rsidRDefault="00AF76D8" w:rsidP="00AF76D8">
      <w:pPr>
        <w:ind w:right="-2"/>
        <w:jc w:val="center"/>
        <w:rPr>
          <w:rFonts w:eastAsia="Times New Roman"/>
          <w:snapToGrid w:val="0"/>
          <w:color w:val="000000"/>
          <w:sz w:val="28"/>
          <w:szCs w:val="20"/>
        </w:rPr>
      </w:pPr>
      <w:r w:rsidRPr="00560286">
        <w:rPr>
          <w:rFonts w:eastAsia="Times New Roman"/>
          <w:color w:val="000000"/>
          <w:sz w:val="28"/>
          <w:szCs w:val="20"/>
        </w:rPr>
        <w:t>ОТЧЕТ</w:t>
      </w:r>
      <w:r>
        <w:rPr>
          <w:rFonts w:eastAsia="Times New Roman"/>
          <w:color w:val="000000"/>
          <w:sz w:val="28"/>
          <w:szCs w:val="20"/>
        </w:rPr>
        <w:t xml:space="preserve"> </w:t>
      </w:r>
      <w:r w:rsidRPr="00560286">
        <w:rPr>
          <w:rFonts w:eastAsia="Times New Roman"/>
          <w:snapToGrid w:val="0"/>
          <w:color w:val="000000"/>
          <w:sz w:val="28"/>
          <w:szCs w:val="20"/>
        </w:rPr>
        <w:t xml:space="preserve">по </w:t>
      </w:r>
      <w:r>
        <w:rPr>
          <w:rFonts w:eastAsia="Times New Roman"/>
          <w:snapToGrid w:val="0"/>
          <w:color w:val="000000"/>
          <w:sz w:val="28"/>
          <w:szCs w:val="20"/>
        </w:rPr>
        <w:t xml:space="preserve">лабораторной работе №3 </w:t>
      </w:r>
    </w:p>
    <w:p w:rsidR="00AF76D8" w:rsidRPr="00205A45" w:rsidRDefault="00AF76D8" w:rsidP="00AF76D8">
      <w:pPr>
        <w:ind w:right="-2"/>
        <w:jc w:val="center"/>
        <w:rPr>
          <w:rFonts w:eastAsia="Times New Roman"/>
          <w:color w:val="000000"/>
          <w:sz w:val="28"/>
          <w:szCs w:val="20"/>
        </w:rPr>
      </w:pPr>
      <w:r>
        <w:rPr>
          <w:rFonts w:eastAsia="Times New Roman"/>
          <w:snapToGrid w:val="0"/>
          <w:color w:val="000000"/>
          <w:sz w:val="28"/>
          <w:szCs w:val="20"/>
        </w:rPr>
        <w:t>по теме «Идентификация служб и приложений»</w:t>
      </w:r>
    </w:p>
    <w:p w:rsidR="00AF76D8" w:rsidRPr="00560286" w:rsidRDefault="00AF76D8" w:rsidP="00AF76D8">
      <w:pPr>
        <w:ind w:right="-2"/>
        <w:jc w:val="center"/>
        <w:rPr>
          <w:rFonts w:eastAsia="Times New Roman"/>
          <w:noProof/>
          <w:snapToGrid w:val="0"/>
          <w:color w:val="000000"/>
          <w:sz w:val="28"/>
          <w:szCs w:val="20"/>
        </w:rPr>
      </w:pPr>
    </w:p>
    <w:p w:rsidR="00AF76D8" w:rsidRPr="00560286" w:rsidRDefault="00AF76D8" w:rsidP="00AF76D8">
      <w:pPr>
        <w:ind w:right="-2"/>
        <w:jc w:val="center"/>
        <w:rPr>
          <w:rFonts w:eastAsia="Times New Roman"/>
          <w:snapToGrid w:val="0"/>
          <w:color w:val="000000"/>
          <w:sz w:val="28"/>
          <w:szCs w:val="20"/>
        </w:rPr>
      </w:pPr>
    </w:p>
    <w:p w:rsidR="00AF76D8" w:rsidRPr="00560286" w:rsidRDefault="00AF76D8" w:rsidP="00AF76D8">
      <w:pPr>
        <w:ind w:right="1984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AF76D8" w:rsidRPr="00560286" w:rsidRDefault="00AF76D8" w:rsidP="00AF76D8">
      <w:pPr>
        <w:ind w:right="1984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AF76D8" w:rsidRPr="00560286" w:rsidRDefault="00AF76D8" w:rsidP="00AF76D8">
      <w:pPr>
        <w:ind w:right="1984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AF76D8" w:rsidRPr="00560286" w:rsidRDefault="00AF76D8" w:rsidP="00AF76D8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AF76D8" w:rsidRDefault="00AF76D8" w:rsidP="00AF76D8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AF76D8" w:rsidRDefault="00AF76D8" w:rsidP="00AF76D8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AF76D8" w:rsidRDefault="00AF76D8" w:rsidP="00AF76D8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AF76D8" w:rsidRDefault="00AF76D8" w:rsidP="00AF76D8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AF76D8" w:rsidRDefault="00AF76D8" w:rsidP="00AF76D8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AF76D8" w:rsidRDefault="00AF76D8" w:rsidP="00AF76D8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AF76D8" w:rsidRDefault="00AF76D8" w:rsidP="00AF76D8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AF76D8" w:rsidRDefault="00AF76D8" w:rsidP="00AF76D8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AF76D8" w:rsidRDefault="00AF76D8" w:rsidP="00AF76D8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  <w:r>
        <w:rPr>
          <w:rFonts w:eastAsia="Times New Roman"/>
          <w:snapToGrid w:val="0"/>
          <w:color w:val="000000"/>
          <w:sz w:val="28"/>
          <w:szCs w:val="20"/>
        </w:rPr>
        <w:t>Выполнил:</w:t>
      </w:r>
    </w:p>
    <w:p w:rsidR="00AF76D8" w:rsidRPr="00616236" w:rsidRDefault="00AF76D8" w:rsidP="00AF76D8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  <w:r w:rsidRPr="00560286">
        <w:rPr>
          <w:rFonts w:eastAsia="Times New Roman"/>
          <w:snapToGrid w:val="0"/>
          <w:color w:val="000000"/>
          <w:sz w:val="28"/>
          <w:szCs w:val="20"/>
        </w:rPr>
        <w:t>Студент группы МС-32</w:t>
      </w:r>
      <w:r w:rsidRPr="00560286">
        <w:rPr>
          <w:rFonts w:eastAsia="Times New Roman"/>
          <w:snapToGrid w:val="0"/>
          <w:color w:val="000000"/>
          <w:sz w:val="28"/>
          <w:szCs w:val="20"/>
        </w:rPr>
        <w:tab/>
      </w:r>
      <w:r w:rsidRPr="00560286">
        <w:rPr>
          <w:rFonts w:eastAsia="Times New Roman"/>
          <w:snapToGrid w:val="0"/>
          <w:color w:val="000000"/>
          <w:sz w:val="28"/>
          <w:szCs w:val="20"/>
        </w:rPr>
        <w:tab/>
        <w:t>________________</w:t>
      </w:r>
      <w:r w:rsidRPr="00560286">
        <w:rPr>
          <w:rFonts w:eastAsia="Times New Roman"/>
          <w:snapToGrid w:val="0"/>
          <w:color w:val="000000"/>
          <w:sz w:val="28"/>
          <w:szCs w:val="20"/>
        </w:rPr>
        <w:tab/>
      </w:r>
      <w:proofErr w:type="spellStart"/>
      <w:r w:rsidR="00616236">
        <w:rPr>
          <w:rFonts w:eastAsia="Times New Roman"/>
          <w:snapToGrid w:val="0"/>
          <w:color w:val="000000"/>
          <w:sz w:val="28"/>
          <w:szCs w:val="20"/>
        </w:rPr>
        <w:t>Малеваный</w:t>
      </w:r>
      <w:proofErr w:type="spellEnd"/>
      <w:r w:rsidR="00616236">
        <w:rPr>
          <w:rFonts w:eastAsia="Times New Roman"/>
          <w:snapToGrid w:val="0"/>
          <w:color w:val="000000"/>
          <w:sz w:val="28"/>
          <w:szCs w:val="20"/>
        </w:rPr>
        <w:t xml:space="preserve"> М.А.</w:t>
      </w:r>
    </w:p>
    <w:p w:rsidR="00AF76D8" w:rsidRPr="00560286" w:rsidRDefault="00AF76D8" w:rsidP="00AF76D8">
      <w:pPr>
        <w:ind w:left="3600" w:right="-2" w:firstLine="720"/>
        <w:jc w:val="both"/>
        <w:rPr>
          <w:rFonts w:eastAsia="Times New Roman"/>
          <w:snapToGrid w:val="0"/>
          <w:color w:val="000000"/>
          <w:sz w:val="20"/>
          <w:szCs w:val="20"/>
        </w:rPr>
      </w:pPr>
      <w:r w:rsidRPr="00560286">
        <w:rPr>
          <w:rFonts w:eastAsia="Times New Roman"/>
          <w:snapToGrid w:val="0"/>
          <w:color w:val="000000"/>
          <w:sz w:val="20"/>
          <w:szCs w:val="20"/>
        </w:rPr>
        <w:t>(подпись)</w:t>
      </w:r>
    </w:p>
    <w:p w:rsidR="00AF76D8" w:rsidRPr="00560286" w:rsidRDefault="00AF76D8" w:rsidP="00AF76D8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  <w:r>
        <w:rPr>
          <w:rFonts w:eastAsia="Times New Roman"/>
          <w:snapToGrid w:val="0"/>
          <w:color w:val="000000"/>
          <w:sz w:val="28"/>
          <w:szCs w:val="20"/>
        </w:rPr>
        <w:t>Проверил:</w:t>
      </w:r>
    </w:p>
    <w:p w:rsidR="00AF76D8" w:rsidRPr="00560286" w:rsidRDefault="00AF76D8" w:rsidP="00AF76D8">
      <w:pPr>
        <w:ind w:right="-2"/>
        <w:rPr>
          <w:rFonts w:eastAsia="Times New Roman"/>
          <w:snapToGrid w:val="0"/>
          <w:color w:val="000000"/>
          <w:sz w:val="28"/>
          <w:szCs w:val="20"/>
        </w:rPr>
      </w:pPr>
      <w:r>
        <w:rPr>
          <w:rFonts w:eastAsia="Times New Roman"/>
          <w:snapToGrid w:val="0"/>
          <w:color w:val="000000"/>
          <w:sz w:val="28"/>
          <w:szCs w:val="20"/>
        </w:rPr>
        <w:t>Старший преподаватель</w:t>
      </w:r>
      <w:r>
        <w:rPr>
          <w:rFonts w:eastAsia="Times New Roman"/>
          <w:snapToGrid w:val="0"/>
          <w:color w:val="000000"/>
          <w:sz w:val="28"/>
          <w:szCs w:val="20"/>
        </w:rPr>
        <w:tab/>
      </w:r>
      <w:r w:rsidRPr="00560286">
        <w:rPr>
          <w:rFonts w:eastAsia="Times New Roman"/>
          <w:snapToGrid w:val="0"/>
          <w:color w:val="000000"/>
          <w:sz w:val="28"/>
          <w:szCs w:val="20"/>
        </w:rPr>
        <w:t>________________</w:t>
      </w:r>
      <w:r w:rsidRPr="00560286">
        <w:rPr>
          <w:rFonts w:eastAsia="Times New Roman"/>
          <w:snapToGrid w:val="0"/>
          <w:color w:val="000000"/>
          <w:sz w:val="28"/>
          <w:szCs w:val="20"/>
        </w:rPr>
        <w:tab/>
      </w:r>
      <w:r>
        <w:rPr>
          <w:rFonts w:eastAsia="Times New Roman"/>
          <w:snapToGrid w:val="0"/>
          <w:color w:val="000000"/>
          <w:sz w:val="28"/>
          <w:szCs w:val="20"/>
        </w:rPr>
        <w:t>Грищенко В.В.</w:t>
      </w:r>
    </w:p>
    <w:p w:rsidR="00AF76D8" w:rsidRPr="00560286" w:rsidRDefault="00AF76D8" w:rsidP="00AF76D8">
      <w:pPr>
        <w:ind w:left="3600" w:right="-2" w:firstLine="720"/>
        <w:jc w:val="both"/>
        <w:rPr>
          <w:rFonts w:eastAsia="Times New Roman"/>
          <w:snapToGrid w:val="0"/>
          <w:color w:val="000000"/>
          <w:sz w:val="20"/>
          <w:szCs w:val="20"/>
        </w:rPr>
      </w:pPr>
      <w:r w:rsidRPr="00560286">
        <w:rPr>
          <w:rFonts w:eastAsia="Times New Roman"/>
          <w:snapToGrid w:val="0"/>
          <w:color w:val="000000"/>
          <w:sz w:val="20"/>
          <w:szCs w:val="20"/>
        </w:rPr>
        <w:t>(подпись)</w:t>
      </w:r>
    </w:p>
    <w:p w:rsidR="00AF76D8" w:rsidRPr="00560286" w:rsidRDefault="00AF76D8" w:rsidP="00AF76D8">
      <w:pPr>
        <w:ind w:right="-2"/>
        <w:rPr>
          <w:rFonts w:eastAsia="Times New Roman"/>
          <w:snapToGrid w:val="0"/>
          <w:color w:val="000000"/>
          <w:sz w:val="28"/>
          <w:szCs w:val="20"/>
        </w:rPr>
      </w:pPr>
    </w:p>
    <w:p w:rsidR="00AF76D8" w:rsidRDefault="00AF76D8" w:rsidP="00AF76D8">
      <w:pPr>
        <w:ind w:right="-2"/>
        <w:rPr>
          <w:rFonts w:eastAsia="Times New Roman"/>
          <w:color w:val="000000"/>
          <w:sz w:val="28"/>
          <w:szCs w:val="20"/>
        </w:rPr>
      </w:pPr>
    </w:p>
    <w:p w:rsidR="00AF76D8" w:rsidRDefault="00AF76D8" w:rsidP="00AF76D8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AF76D8" w:rsidRDefault="00AF76D8" w:rsidP="00AF76D8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AF76D8" w:rsidRDefault="00AF76D8" w:rsidP="00AF76D8">
      <w:pPr>
        <w:ind w:right="-2"/>
        <w:rPr>
          <w:rFonts w:eastAsia="Times New Roman"/>
          <w:color w:val="000000"/>
          <w:sz w:val="28"/>
          <w:szCs w:val="20"/>
        </w:rPr>
      </w:pPr>
    </w:p>
    <w:p w:rsidR="00AF76D8" w:rsidRDefault="00AF76D8" w:rsidP="00AF76D8">
      <w:pPr>
        <w:ind w:right="-2"/>
        <w:jc w:val="center"/>
        <w:rPr>
          <w:rFonts w:eastAsia="Times New Roman"/>
          <w:color w:val="000000"/>
          <w:sz w:val="28"/>
          <w:szCs w:val="20"/>
        </w:rPr>
      </w:pPr>
      <w:r>
        <w:rPr>
          <w:rFonts w:eastAsia="Times New Roman"/>
          <w:color w:val="000000"/>
          <w:sz w:val="28"/>
          <w:szCs w:val="20"/>
        </w:rPr>
        <w:t>Гомель 2022</w:t>
      </w:r>
    </w:p>
    <w:p w:rsidR="00AF76D8" w:rsidRPr="00560286" w:rsidRDefault="00AF76D8" w:rsidP="00AF76D8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23460F" w:rsidRDefault="006F645E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lastRenderedPageBreak/>
        <w:t>Лабораторная работа №3</w:t>
      </w:r>
    </w:p>
    <w:p w:rsidR="0023460F" w:rsidRDefault="0023460F">
      <w:pPr>
        <w:spacing w:line="378" w:lineRule="exact"/>
        <w:rPr>
          <w:sz w:val="20"/>
          <w:szCs w:val="20"/>
        </w:rPr>
      </w:pPr>
    </w:p>
    <w:p w:rsidR="0023460F" w:rsidRDefault="006F645E">
      <w:pPr>
        <w:spacing w:line="246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7"/>
          <w:szCs w:val="27"/>
        </w:rPr>
        <w:t>Цель работы:</w:t>
      </w:r>
      <w:r>
        <w:rPr>
          <w:rFonts w:eastAsia="Times New Roman"/>
          <w:sz w:val="27"/>
          <w:szCs w:val="27"/>
        </w:rPr>
        <w:t xml:space="preserve"> обучение методам и средствам идентификации служб и приложений, соответствующих открытым сетевым портам анализируемой КС.</w:t>
      </w:r>
    </w:p>
    <w:p w:rsidR="0023460F" w:rsidRDefault="0023460F">
      <w:pPr>
        <w:spacing w:line="192" w:lineRule="exact"/>
        <w:rPr>
          <w:sz w:val="20"/>
          <w:szCs w:val="20"/>
        </w:rPr>
      </w:pPr>
    </w:p>
    <w:p w:rsidR="0023460F" w:rsidRDefault="006F645E">
      <w:pPr>
        <w:spacing w:line="234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Шаг 1.</w:t>
      </w:r>
      <w:r>
        <w:rPr>
          <w:rFonts w:eastAsia="Times New Roman"/>
          <w:sz w:val="28"/>
          <w:szCs w:val="28"/>
        </w:rPr>
        <w:t xml:space="preserve"> На узле TWS2 прейдем в консоль XSpider. Создадим новый профиль сканирования.</w:t>
      </w:r>
    </w:p>
    <w:p w:rsidR="0023460F" w:rsidRDefault="006F645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168" behindDoc="1" locked="0" layoutInCell="0" allowOverlap="1">
            <wp:simplePos x="0" y="0"/>
            <wp:positionH relativeFrom="column">
              <wp:posOffset>1164590</wp:posOffset>
            </wp:positionH>
            <wp:positionV relativeFrom="paragraph">
              <wp:posOffset>5715</wp:posOffset>
            </wp:positionV>
            <wp:extent cx="3942715" cy="800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55" w:lineRule="exact"/>
        <w:rPr>
          <w:sz w:val="20"/>
          <w:szCs w:val="20"/>
        </w:rPr>
      </w:pPr>
    </w:p>
    <w:p w:rsidR="0023460F" w:rsidRDefault="006F645E">
      <w:pPr>
        <w:spacing w:line="238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Шаг 2.</w:t>
      </w:r>
      <w:r>
        <w:rPr>
          <w:rFonts w:eastAsia="Times New Roman"/>
          <w:sz w:val="28"/>
          <w:szCs w:val="28"/>
        </w:rPr>
        <w:t xml:space="preserve"> На узле TWS2 перейти в консоль XSpider. Создать новый профиль сканирования. Включить опцию ICMP ping, отключить опцию TCP ping, отключить опцию «Сканировать не отвечающие хосты», в секции «Сканер портов» задать параметр «Список портов» 1-200, в секции «Сканер уязвимостей» отключить опцию «Искать уязвимости».</w:t>
      </w:r>
    </w:p>
    <w:p w:rsidR="0023460F" w:rsidRDefault="006F645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column">
              <wp:posOffset>567055</wp:posOffset>
            </wp:positionH>
            <wp:positionV relativeFrom="paragraph">
              <wp:posOffset>5080</wp:posOffset>
            </wp:positionV>
            <wp:extent cx="5128260" cy="210629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2106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326" w:lineRule="exact"/>
        <w:rPr>
          <w:sz w:val="20"/>
          <w:szCs w:val="20"/>
        </w:rPr>
      </w:pPr>
    </w:p>
    <w:p w:rsidR="0023460F" w:rsidRDefault="006F645E">
      <w:pPr>
        <w:spacing w:line="236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Шаг 3.</w:t>
      </w:r>
      <w:r>
        <w:rPr>
          <w:rFonts w:eastAsia="Times New Roman"/>
          <w:sz w:val="28"/>
          <w:szCs w:val="28"/>
        </w:rPr>
        <w:t xml:space="preserve"> Запустить сканирование служб и приложений сервера S1. Проверить, что службы FTP, SMTP, НТТР и другие найдены и идентифицированы.</w:t>
      </w:r>
    </w:p>
    <w:p w:rsidR="0023460F" w:rsidRDefault="006F645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166370</wp:posOffset>
            </wp:positionH>
            <wp:positionV relativeFrom="paragraph">
              <wp:posOffset>5080</wp:posOffset>
            </wp:positionV>
            <wp:extent cx="5940425" cy="281495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4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3460F" w:rsidRDefault="0023460F">
      <w:pPr>
        <w:sectPr w:rsidR="0023460F">
          <w:pgSz w:w="11900" w:h="16838"/>
          <w:pgMar w:top="1130" w:right="846" w:bottom="1440" w:left="1440" w:header="0" w:footer="0" w:gutter="0"/>
          <w:cols w:space="720" w:equalWidth="0">
            <w:col w:w="9620"/>
          </w:cols>
        </w:sectPr>
      </w:pPr>
    </w:p>
    <w:p w:rsidR="0023460F" w:rsidRDefault="006F645E">
      <w:pPr>
        <w:spacing w:line="200" w:lineRule="exact"/>
        <w:rPr>
          <w:sz w:val="20"/>
          <w:szCs w:val="20"/>
        </w:rPr>
      </w:pPr>
      <w:bookmarkStart w:id="1" w:name="page3"/>
      <w:bookmarkEnd w:id="1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1080770</wp:posOffset>
            </wp:positionH>
            <wp:positionV relativeFrom="page">
              <wp:posOffset>719455</wp:posOffset>
            </wp:positionV>
            <wp:extent cx="5940425" cy="283464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34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79" w:lineRule="exact"/>
        <w:rPr>
          <w:sz w:val="20"/>
          <w:szCs w:val="20"/>
        </w:rPr>
      </w:pPr>
    </w:p>
    <w:p w:rsidR="0023460F" w:rsidRDefault="006F645E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Шаг 4.</w:t>
      </w:r>
      <w:r>
        <w:rPr>
          <w:rFonts w:eastAsia="Times New Roman"/>
          <w:sz w:val="28"/>
          <w:szCs w:val="28"/>
        </w:rPr>
        <w:t xml:space="preserve"> Проверить наличие уязвимостей при сканировании.</w:t>
      </w:r>
    </w:p>
    <w:p w:rsidR="0023460F" w:rsidRDefault="006F645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278765</wp:posOffset>
            </wp:positionH>
            <wp:positionV relativeFrom="paragraph">
              <wp:posOffset>3810</wp:posOffset>
            </wp:positionV>
            <wp:extent cx="5715000" cy="93408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34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386" w:lineRule="exact"/>
        <w:rPr>
          <w:sz w:val="20"/>
          <w:szCs w:val="20"/>
        </w:rPr>
      </w:pPr>
    </w:p>
    <w:p w:rsidR="0023460F" w:rsidRDefault="006F645E">
      <w:pPr>
        <w:spacing w:line="236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Шаг 5.</w:t>
      </w:r>
      <w:r>
        <w:rPr>
          <w:rFonts w:eastAsia="Times New Roman"/>
          <w:sz w:val="28"/>
          <w:szCs w:val="28"/>
        </w:rPr>
        <w:t xml:space="preserve"> На узле TWS1 с помощью сетевых сканеров nmap и amap выполнить идентификацию служб и приложений узлов S1 и S2. Просмотреть трассировки сканирований.</w:t>
      </w:r>
    </w:p>
    <w:p w:rsidR="0023460F" w:rsidRDefault="006F645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166370</wp:posOffset>
            </wp:positionH>
            <wp:positionV relativeFrom="paragraph">
              <wp:posOffset>5080</wp:posOffset>
            </wp:positionV>
            <wp:extent cx="5934710" cy="184721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847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29" w:lineRule="exact"/>
        <w:rPr>
          <w:sz w:val="20"/>
          <w:szCs w:val="20"/>
        </w:rPr>
      </w:pPr>
    </w:p>
    <w:p w:rsidR="0023460F" w:rsidRDefault="006F645E">
      <w:pPr>
        <w:spacing w:line="236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Вывод:</w:t>
      </w:r>
      <w:r>
        <w:rPr>
          <w:rFonts w:eastAsia="Times New Roman"/>
          <w:sz w:val="28"/>
          <w:szCs w:val="28"/>
        </w:rPr>
        <w:t xml:space="preserve"> в ходе лабораторной работы были получены знания о методах и средствах идентификации служб и приложений, соответствующих открытым сетевым портам анализируемой КС.</w:t>
      </w:r>
    </w:p>
    <w:sectPr w:rsidR="0023460F">
      <w:pgSz w:w="11900" w:h="16838"/>
      <w:pgMar w:top="1440" w:right="846" w:bottom="1440" w:left="1440" w:header="0" w:footer="0" w:gutter="0"/>
      <w:cols w:space="720" w:equalWidth="0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60F"/>
    <w:rsid w:val="0023460F"/>
    <w:rsid w:val="00616236"/>
    <w:rsid w:val="006F645E"/>
    <w:rsid w:val="00AF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B2F0E"/>
  <w15:docId w15:val="{6B9B292D-A180-40A6-B650-ADFE81353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241</Words>
  <Characters>1379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ASUS F17</cp:lastModifiedBy>
  <cp:revision>2</cp:revision>
  <dcterms:created xsi:type="dcterms:W3CDTF">2022-12-22T00:02:00Z</dcterms:created>
  <dcterms:modified xsi:type="dcterms:W3CDTF">2022-12-22T00:02:00Z</dcterms:modified>
</cp:coreProperties>
</file>