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AC882" w14:textId="7633EAF6" w:rsidR="00741060" w:rsidRPr="00250367" w:rsidRDefault="008C0D45" w:rsidP="008C0D45">
      <w:pPr>
        <w:spacing w:after="0" w:line="360" w:lineRule="auto"/>
        <w:jc w:val="center"/>
        <w:rPr>
          <w:rFonts w:eastAsia="Times New Roman" w:cs="Times New Roman"/>
          <w:szCs w:val="24"/>
          <w:lang w:eastAsia="pl-PL"/>
        </w:rPr>
      </w:pPr>
      <w:bookmarkStart w:id="0" w:name="_gjdgxs" w:colFirst="0" w:colLast="0"/>
      <w:bookmarkEnd w:id="0"/>
      <w:r>
        <w:rPr>
          <w:noProof/>
          <w:lang w:eastAsia="pl-PL"/>
        </w:rPr>
        <w:drawing>
          <wp:inline distT="0" distB="0" distL="0" distR="0" wp14:anchorId="381F1F66" wp14:editId="6B86EBCA">
            <wp:extent cx="2914650" cy="2914650"/>
            <wp:effectExtent l="0" t="0" r="0" b="0"/>
            <wp:docPr id="2" name="Obraz 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g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4650" cy="2914650"/>
                    </a:xfrm>
                    <a:prstGeom prst="rect">
                      <a:avLst/>
                    </a:prstGeom>
                  </pic:spPr>
                </pic:pic>
              </a:graphicData>
            </a:graphic>
          </wp:inline>
        </w:drawing>
      </w:r>
    </w:p>
    <w:p w14:paraId="0C825356" w14:textId="50A3050E" w:rsidR="00741060" w:rsidRPr="00741060" w:rsidRDefault="00741060" w:rsidP="00983F85">
      <w:pPr>
        <w:pStyle w:val="Nagwek1"/>
        <w:jc w:val="both"/>
        <w:rPr>
          <w:rFonts w:eastAsia="Times New Roman"/>
          <w:lang w:eastAsia="pl-PL"/>
        </w:rPr>
      </w:pPr>
      <w:bookmarkStart w:id="1" w:name="_Toc60697248"/>
      <w:r w:rsidRPr="00741060">
        <w:rPr>
          <w:rFonts w:eastAsia="Times New Roman"/>
          <w:lang w:eastAsia="pl-PL"/>
        </w:rPr>
        <w:t xml:space="preserve">Studium </w:t>
      </w:r>
      <w:r w:rsidR="00AC2DAC">
        <w:rPr>
          <w:rFonts w:eastAsia="Times New Roman"/>
          <w:lang w:eastAsia="pl-PL"/>
        </w:rPr>
        <w:t>Magisterskie</w:t>
      </w:r>
      <w:bookmarkEnd w:id="1"/>
      <w:r w:rsidRPr="00741060">
        <w:rPr>
          <w:rFonts w:eastAsia="Times New Roman"/>
          <w:sz w:val="20"/>
          <w:szCs w:val="20"/>
          <w:vertAlign w:val="superscript"/>
          <w:lang w:eastAsia="pl-PL"/>
        </w:rPr>
        <w:t xml:space="preserve"> </w:t>
      </w:r>
    </w:p>
    <w:p w14:paraId="352CDAB5" w14:textId="42F42083" w:rsidR="00741060" w:rsidRPr="00741060" w:rsidRDefault="00741060" w:rsidP="00983F85">
      <w:pPr>
        <w:pStyle w:val="Lista2"/>
        <w:jc w:val="both"/>
        <w:rPr>
          <w:lang w:eastAsia="pl-PL"/>
        </w:rPr>
      </w:pPr>
      <w:r w:rsidRPr="00741060">
        <w:rPr>
          <w:lang w:eastAsia="pl-PL"/>
        </w:rPr>
        <w:t>Kierunek:</w:t>
      </w:r>
      <w:r w:rsidR="000B2E6F">
        <w:rPr>
          <w:lang w:eastAsia="pl-PL"/>
        </w:rPr>
        <w:t xml:space="preserve"> </w:t>
      </w:r>
      <w:r w:rsidR="00AC2DAC">
        <w:rPr>
          <w:lang w:eastAsia="pl-PL"/>
        </w:rPr>
        <w:t>Analiza Danych – Big Data</w:t>
      </w:r>
      <w:r w:rsidRPr="00741060">
        <w:rPr>
          <w:lang w:eastAsia="pl-PL"/>
        </w:rPr>
        <w:t xml:space="preserve"> </w:t>
      </w:r>
    </w:p>
    <w:p w14:paraId="6A77BB82" w14:textId="78ABFC44" w:rsidR="00741060" w:rsidRPr="00741060" w:rsidRDefault="00741060" w:rsidP="00983F85">
      <w:pPr>
        <w:pStyle w:val="Lista2"/>
        <w:jc w:val="both"/>
        <w:rPr>
          <w:lang w:eastAsia="pl-PL"/>
        </w:rPr>
      </w:pPr>
      <w:r w:rsidRPr="00741060">
        <w:rPr>
          <w:lang w:eastAsia="pl-PL"/>
        </w:rPr>
        <w:t>Specjalność:</w:t>
      </w:r>
      <w:r>
        <w:rPr>
          <w:lang w:eastAsia="pl-PL"/>
        </w:rPr>
        <w:t xml:space="preserve"> Bankowość</w:t>
      </w:r>
      <w:r w:rsidR="006F454B">
        <w:rPr>
          <w:lang w:eastAsia="pl-PL"/>
        </w:rPr>
        <w:t xml:space="preserve"> </w:t>
      </w:r>
    </w:p>
    <w:p w14:paraId="0E616A48" w14:textId="77777777" w:rsidR="00741060" w:rsidRPr="00741060" w:rsidRDefault="00741060" w:rsidP="00983F85">
      <w:pPr>
        <w:spacing w:after="49" w:line="360" w:lineRule="auto"/>
        <w:ind w:firstLine="284"/>
        <w:jc w:val="both"/>
        <w:rPr>
          <w:rFonts w:eastAsia="Times New Roman" w:cs="Times New Roman"/>
          <w:szCs w:val="24"/>
          <w:lang w:eastAsia="pl-PL"/>
        </w:rPr>
      </w:pPr>
      <w:r w:rsidRPr="00741060">
        <w:rPr>
          <w:rFonts w:eastAsia="Times New Roman" w:cs="Times New Roman"/>
          <w:noProof/>
          <w:szCs w:val="24"/>
          <w:lang w:eastAsia="pl-PL"/>
        </w:rPr>
        <mc:AlternateContent>
          <mc:Choice Requires="wps">
            <w:drawing>
              <wp:anchor distT="45720" distB="45720" distL="114300" distR="114300" simplePos="0" relativeHeight="251657216" behindDoc="0" locked="0" layoutInCell="1" hidden="0" allowOverlap="1" wp14:anchorId="7F49E77B" wp14:editId="6C48EAFC">
                <wp:simplePos x="0" y="0"/>
                <wp:positionH relativeFrom="margin">
                  <wp:posOffset>3344998</wp:posOffset>
                </wp:positionH>
                <wp:positionV relativeFrom="paragraph">
                  <wp:posOffset>136434</wp:posOffset>
                </wp:positionV>
                <wp:extent cx="1544955" cy="558800"/>
                <wp:effectExtent l="0" t="0" r="0" b="0"/>
                <wp:wrapSquare wrapText="bothSides" distT="45720" distB="45720" distL="114300" distR="114300"/>
                <wp:docPr id="289" name="Pole tekstowe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955" cy="558800"/>
                        </a:xfrm>
                        <a:prstGeom prst="rect">
                          <a:avLst/>
                        </a:prstGeom>
                        <a:solidFill>
                          <a:srgbClr val="FFFFFF"/>
                        </a:solidFill>
                        <a:ln w="9525">
                          <a:noFill/>
                          <a:miter lim="800000"/>
                          <a:headEnd/>
                          <a:tailEnd/>
                        </a:ln>
                      </wps:spPr>
                      <wps:txbx>
                        <w:txbxContent>
                          <w:p w14:paraId="13B4BCEE" w14:textId="70C15B1C" w:rsidR="00FC1D67" w:rsidRPr="00741060" w:rsidRDefault="00FC1D67" w:rsidP="00741060">
                            <w:pPr>
                              <w:rPr>
                                <w:rFonts w:cs="Times New Roman"/>
                                <w:szCs w:val="24"/>
                              </w:rPr>
                            </w:pPr>
                            <w:r w:rsidRPr="00741060">
                              <w:rPr>
                                <w:rFonts w:cs="Times New Roman"/>
                                <w:szCs w:val="24"/>
                              </w:rPr>
                              <w:t>Marcin Mandziej</w:t>
                            </w:r>
                          </w:p>
                          <w:p w14:paraId="17C0BD59" w14:textId="12D3B087" w:rsidR="00FC1D67" w:rsidRPr="00741060" w:rsidRDefault="00FC1D67" w:rsidP="00741060">
                            <w:pPr>
                              <w:pStyle w:val="Bezodstpw"/>
                              <w:rPr>
                                <w:rFonts w:ascii="Times New Roman" w:hAnsi="Times New Roman" w:cs="Times New Roman"/>
                                <w:sz w:val="24"/>
                                <w:szCs w:val="24"/>
                              </w:rPr>
                            </w:pPr>
                            <w:r w:rsidRPr="00741060">
                              <w:rPr>
                                <w:rFonts w:ascii="Times New Roman" w:hAnsi="Times New Roman" w:cs="Times New Roman"/>
                                <w:sz w:val="24"/>
                                <w:szCs w:val="24"/>
                              </w:rPr>
                              <w:t>Nr albumu: 68373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49E77B" id="_x0000_t202" coordsize="21600,21600" o:spt="202" path="m,l,21600r21600,l21600,xe">
                <v:stroke joinstyle="miter"/>
                <v:path gradientshapeok="t" o:connecttype="rect"/>
              </v:shapetype>
              <v:shape id="Pole tekstowe 289" o:spid="_x0000_s1026" type="#_x0000_t202" style="position:absolute;left:0;text-align:left;margin-left:263.4pt;margin-top:10.75pt;width:121.65pt;height:44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3tpJAIAACQEAAAOAAAAZHJzL2Uyb0RvYy54bWysU8GO2yAQvVfqPyDujZMobhMrZLXNNlWl&#10;bbvSth+AMY7RAkOBxE6/vgPOZqPtraoPiPEMjzdvHuubwWhylD4osIzOJlNKpBXQKLtn9OeP3bsl&#10;JSFy23ANVjJ6koHebN6+WfeuknPoQDfSEwSxoeodo12MriqKIDppeJiAkxaTLXjDI4Z+XzSe94hu&#10;dDGfTt8XPfjGeRAyBPx7NybpJuO3rRTxe9sGGYlmFLnFvPq81mktNmte7T13nRJnGvwfWBiuLF56&#10;gbrjkZODV39BGSU8BGjjRIApoG2VkLkH7GY2fdXNY8edzL2gOMFdZAr/D1Z8Oz54ohpG58sVJZYb&#10;HNIDaEmifAoReklSAmXqXaiw+tFhfRw+woDjzi0Hdw/iKRAL247bvbz1HvpO8gZpztLJ4uroiBMS&#10;SN1/hQZv44cIGWhovUkaoioE0XFcp8uI5BCJSFeWi8WqLCkRmCvL5XKaZ1jw6vm08yF+lmBI2jDq&#10;0QIZnR/vQ0xsePVcki4LoFWzU1rnwO/rrfbkyNEuu/zlBl6VaUt6RlflvMzIFtL57CSjItpZK8Mo&#10;MsNvNFhS45NtcknkSo97ZKLtWZ6kyKhNHOoBC5NmNTQnFMrDaFt8ZrjpwP+mpEfLMhp+HbiXlOgv&#10;FsVezRaL5PEcLMoPcwz8daa+znArEIrRSMm43cb8LpIOFm5xKK3Ker0wOXNFK2YZz88mef06zlUv&#10;j3vzBwAA//8DAFBLAwQUAAYACAAAACEAAPRC8N4AAAAKAQAADwAAAGRycy9kb3ducmV2LnhtbEyP&#10;3U6DQBCF7018h82YeGPsAhGwlKVRE423/XmAgZ0CKTtL2G2hb+96pZeT8+Wcb8rtYgZxpcn1lhXE&#10;qwgEcWN1z62C4+Hz+RWE88gaB8uk4EYOttX9XYmFtjPv6Lr3rQgl7ApU0Hk/FlK6piODbmVH4pCd&#10;7GTQh3NqpZ5wDuVmkEkUZdJgz2Ghw5E+OmrO+4tRcPqen9L1XH/5Y757yd6xz2t7U+rxYXnbgPC0&#10;+D8YfvWDOlTBqbYX1k4MCtIkC+peQRKnIAKQ51EMog5ktE5BVqX8/0L1AwAA//8DAFBLAQItABQA&#10;BgAIAAAAIQC2gziS/gAAAOEBAAATAAAAAAAAAAAAAAAAAAAAAABbQ29udGVudF9UeXBlc10ueG1s&#10;UEsBAi0AFAAGAAgAAAAhADj9If/WAAAAlAEAAAsAAAAAAAAAAAAAAAAALwEAAF9yZWxzLy5yZWxz&#10;UEsBAi0AFAAGAAgAAAAhAP1Te2kkAgAAJAQAAA4AAAAAAAAAAAAAAAAALgIAAGRycy9lMm9Eb2Mu&#10;eG1sUEsBAi0AFAAGAAgAAAAhAAD0QvDeAAAACgEAAA8AAAAAAAAAAAAAAAAAfgQAAGRycy9kb3du&#10;cmV2LnhtbFBLBQYAAAAABAAEAPMAAACJBQAAAAA=&#10;" stroked="f">
                <v:textbox>
                  <w:txbxContent>
                    <w:p w14:paraId="13B4BCEE" w14:textId="70C15B1C" w:rsidR="00FC1D67" w:rsidRPr="00741060" w:rsidRDefault="00FC1D67" w:rsidP="00741060">
                      <w:pPr>
                        <w:rPr>
                          <w:rFonts w:cs="Times New Roman"/>
                          <w:szCs w:val="24"/>
                        </w:rPr>
                      </w:pPr>
                      <w:r w:rsidRPr="00741060">
                        <w:rPr>
                          <w:rFonts w:cs="Times New Roman"/>
                          <w:szCs w:val="24"/>
                        </w:rPr>
                        <w:t>Marcin Mandziej</w:t>
                      </w:r>
                    </w:p>
                    <w:p w14:paraId="17C0BD59" w14:textId="12D3B087" w:rsidR="00FC1D67" w:rsidRPr="00741060" w:rsidRDefault="00FC1D67" w:rsidP="00741060">
                      <w:pPr>
                        <w:pStyle w:val="Bezodstpw"/>
                        <w:rPr>
                          <w:rFonts w:ascii="Times New Roman" w:hAnsi="Times New Roman" w:cs="Times New Roman"/>
                          <w:sz w:val="24"/>
                          <w:szCs w:val="24"/>
                        </w:rPr>
                      </w:pPr>
                      <w:r w:rsidRPr="00741060">
                        <w:rPr>
                          <w:rFonts w:ascii="Times New Roman" w:hAnsi="Times New Roman" w:cs="Times New Roman"/>
                          <w:sz w:val="24"/>
                          <w:szCs w:val="24"/>
                        </w:rPr>
                        <w:t>Nr albumu: 68373</w:t>
                      </w:r>
                    </w:p>
                  </w:txbxContent>
                </v:textbox>
                <w10:wrap type="square" anchorx="margin"/>
              </v:shape>
            </w:pict>
          </mc:Fallback>
        </mc:AlternateContent>
      </w:r>
      <w:r w:rsidRPr="00741060">
        <w:rPr>
          <w:rFonts w:eastAsia="Times New Roman" w:cs="Times New Roman"/>
          <w:sz w:val="28"/>
          <w:szCs w:val="28"/>
          <w:lang w:eastAsia="pl-PL"/>
        </w:rPr>
        <w:t xml:space="preserve"> </w:t>
      </w:r>
    </w:p>
    <w:p w14:paraId="4A370FE4" w14:textId="77777777" w:rsidR="00741060" w:rsidRPr="00741060" w:rsidRDefault="00741060" w:rsidP="00983F85">
      <w:pPr>
        <w:tabs>
          <w:tab w:val="center" w:pos="708"/>
          <w:tab w:val="center" w:pos="1416"/>
          <w:tab w:val="center" w:pos="2124"/>
          <w:tab w:val="center" w:pos="2833"/>
          <w:tab w:val="center" w:pos="3541"/>
          <w:tab w:val="center" w:pos="4249"/>
          <w:tab w:val="center" w:pos="5595"/>
        </w:tabs>
        <w:spacing w:after="0" w:line="360" w:lineRule="auto"/>
        <w:ind w:left="-15" w:firstLine="284"/>
        <w:jc w:val="both"/>
        <w:rPr>
          <w:rFonts w:eastAsia="Times New Roman" w:cs="Times New Roman"/>
          <w:sz w:val="28"/>
          <w:szCs w:val="28"/>
          <w:lang w:eastAsia="pl-PL"/>
        </w:rPr>
      </w:pPr>
      <w:r w:rsidRPr="00741060">
        <w:rPr>
          <w:rFonts w:eastAsia="Times New Roman" w:cs="Times New Roman"/>
          <w:sz w:val="28"/>
          <w:szCs w:val="28"/>
          <w:lang w:eastAsia="pl-PL"/>
        </w:rPr>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p>
    <w:p w14:paraId="3D697F76" w14:textId="77777777" w:rsidR="00741060" w:rsidRPr="00741060" w:rsidRDefault="00741060" w:rsidP="00983F85">
      <w:pPr>
        <w:tabs>
          <w:tab w:val="center" w:pos="708"/>
          <w:tab w:val="center" w:pos="1416"/>
          <w:tab w:val="center" w:pos="2124"/>
          <w:tab w:val="center" w:pos="2833"/>
          <w:tab w:val="center" w:pos="3541"/>
          <w:tab w:val="center" w:pos="4249"/>
          <w:tab w:val="center" w:pos="5595"/>
        </w:tabs>
        <w:spacing w:after="0" w:line="360" w:lineRule="auto"/>
        <w:ind w:left="-15" w:firstLine="284"/>
        <w:jc w:val="both"/>
        <w:rPr>
          <w:rFonts w:eastAsia="Times New Roman" w:cs="Times New Roman"/>
          <w:szCs w:val="24"/>
          <w:lang w:eastAsia="pl-PL"/>
        </w:rPr>
      </w:pPr>
      <w:r w:rsidRPr="00741060">
        <w:rPr>
          <w:rFonts w:eastAsia="Times New Roman" w:cs="Times New Roman"/>
          <w:sz w:val="28"/>
          <w:szCs w:val="28"/>
          <w:lang w:eastAsia="pl-PL"/>
        </w:rPr>
        <w:tab/>
      </w:r>
      <w:r w:rsidRPr="00741060">
        <w:rPr>
          <w:rFonts w:eastAsia="Times New Roman" w:cs="Times New Roman"/>
          <w:szCs w:val="24"/>
          <w:lang w:eastAsia="pl-PL"/>
        </w:rPr>
        <w:t xml:space="preserve"> </w:t>
      </w:r>
    </w:p>
    <w:p w14:paraId="572CC5C3" w14:textId="32109095" w:rsidR="00741060" w:rsidRPr="00741060" w:rsidRDefault="00741060" w:rsidP="008C0D45">
      <w:pPr>
        <w:spacing w:after="59" w:line="360" w:lineRule="auto"/>
        <w:jc w:val="both"/>
        <w:rPr>
          <w:rFonts w:eastAsia="Times New Roman" w:cs="Times New Roman"/>
          <w:szCs w:val="24"/>
          <w:lang w:eastAsia="pl-PL"/>
        </w:rPr>
      </w:pPr>
    </w:p>
    <w:p w14:paraId="6BABBF06" w14:textId="5075E163" w:rsidR="00741060" w:rsidRPr="00882785" w:rsidRDefault="00AC2DAC" w:rsidP="00983F85">
      <w:pPr>
        <w:pStyle w:val="Tekstpodstawowy"/>
        <w:jc w:val="both"/>
        <w:rPr>
          <w:b/>
          <w:sz w:val="22"/>
          <w:szCs w:val="24"/>
          <w:lang w:eastAsia="pl-PL"/>
        </w:rPr>
      </w:pPr>
      <w:r w:rsidRPr="00882785">
        <w:rPr>
          <w:b/>
          <w:lang w:eastAsia="pl-PL"/>
        </w:rPr>
        <w:t>Analiza determinant upadku przedsiębiorstw w Polsce. Zbadanie prawdopodobieństwa upadku przedsiębiorstwa na podstawie dostępnych danych historycznych</w:t>
      </w:r>
    </w:p>
    <w:p w14:paraId="56A680A8" w14:textId="15CCC29A" w:rsidR="00741060" w:rsidRPr="00741060" w:rsidRDefault="00741060" w:rsidP="00983F85">
      <w:pPr>
        <w:spacing w:after="0" w:line="360" w:lineRule="auto"/>
        <w:ind w:firstLine="284"/>
        <w:jc w:val="both"/>
        <w:rPr>
          <w:rFonts w:eastAsia="Times New Roman" w:cs="Times New Roman"/>
          <w:szCs w:val="24"/>
          <w:lang w:eastAsia="pl-PL"/>
        </w:rPr>
      </w:pPr>
      <w:r w:rsidRPr="00741060">
        <w:rPr>
          <w:rFonts w:eastAsia="Times New Roman" w:cs="Times New Roman"/>
          <w:noProof/>
          <w:szCs w:val="24"/>
          <w:lang w:eastAsia="pl-PL"/>
        </w:rPr>
        <mc:AlternateContent>
          <mc:Choice Requires="wps">
            <w:drawing>
              <wp:anchor distT="45720" distB="45720" distL="114300" distR="114300" simplePos="0" relativeHeight="251662336" behindDoc="0" locked="0" layoutInCell="1" hidden="0" allowOverlap="1" wp14:anchorId="763AB0C4" wp14:editId="446BB231">
                <wp:simplePos x="0" y="0"/>
                <wp:positionH relativeFrom="margin">
                  <wp:posOffset>3018790</wp:posOffset>
                </wp:positionH>
                <wp:positionV relativeFrom="paragraph">
                  <wp:posOffset>266700</wp:posOffset>
                </wp:positionV>
                <wp:extent cx="2533650" cy="1404620"/>
                <wp:effectExtent l="0" t="0" r="0" b="0"/>
                <wp:wrapSquare wrapText="bothSides" distT="45720" distB="45720" distL="114300" distR="114300"/>
                <wp:docPr id="286" name="Pole tekstowe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1404620"/>
                        </a:xfrm>
                        <a:prstGeom prst="rect">
                          <a:avLst/>
                        </a:prstGeom>
                        <a:solidFill>
                          <a:srgbClr val="FFFFFF"/>
                        </a:solidFill>
                        <a:ln w="9525">
                          <a:noFill/>
                          <a:miter lim="800000"/>
                          <a:headEnd/>
                          <a:tailEnd/>
                        </a:ln>
                      </wps:spPr>
                      <wps:txbx>
                        <w:txbxContent>
                          <w:p w14:paraId="582CAC5D" w14:textId="61F843C1" w:rsidR="00FC1D67" w:rsidRPr="00741060" w:rsidRDefault="00FC1D67" w:rsidP="00741060">
                            <w:pPr>
                              <w:rPr>
                                <w:rFonts w:cs="Times New Roman"/>
                                <w:szCs w:val="24"/>
                              </w:rPr>
                            </w:pPr>
                            <w:r w:rsidRPr="00741060">
                              <w:rPr>
                                <w:rFonts w:cs="Times New Roman"/>
                                <w:szCs w:val="24"/>
                              </w:rPr>
                              <w:t xml:space="preserve">Praca </w:t>
                            </w:r>
                            <w:r>
                              <w:rPr>
                                <w:rFonts w:cs="Times New Roman"/>
                                <w:szCs w:val="24"/>
                              </w:rPr>
                              <w:t>magisterska</w:t>
                            </w:r>
                          </w:p>
                          <w:p w14:paraId="44DD4BFE" w14:textId="73A86EA7" w:rsidR="00FC1D67" w:rsidRPr="00741060" w:rsidRDefault="00FC1D67" w:rsidP="00741060">
                            <w:pPr>
                              <w:rPr>
                                <w:rFonts w:cs="Times New Roman"/>
                                <w:szCs w:val="24"/>
                              </w:rPr>
                            </w:pPr>
                            <w:r w:rsidRPr="00741060">
                              <w:rPr>
                                <w:rFonts w:cs="Times New Roman"/>
                                <w:szCs w:val="24"/>
                              </w:rPr>
                              <w:t xml:space="preserve">Napisana w </w:t>
                            </w:r>
                            <w:r>
                              <w:rPr>
                                <w:rFonts w:cs="Times New Roman"/>
                                <w:szCs w:val="24"/>
                              </w:rPr>
                              <w:t>Statystyki i Demografii</w:t>
                            </w:r>
                          </w:p>
                          <w:p w14:paraId="78B931CD" w14:textId="77777777" w:rsidR="00FC1D67" w:rsidRPr="00741060" w:rsidRDefault="00FC1D67" w:rsidP="00741060">
                            <w:pPr>
                              <w:rPr>
                                <w:rFonts w:cs="Times New Roman"/>
                                <w:szCs w:val="24"/>
                              </w:rPr>
                            </w:pPr>
                            <w:r w:rsidRPr="00741060">
                              <w:rPr>
                                <w:rFonts w:cs="Times New Roman"/>
                                <w:szCs w:val="24"/>
                              </w:rPr>
                              <w:t xml:space="preserve">pod kierunkiem naukowym </w:t>
                            </w:r>
                          </w:p>
                          <w:p w14:paraId="081B391D" w14:textId="3214305D" w:rsidR="00FC1D67" w:rsidRPr="00741060" w:rsidRDefault="00FC1D67" w:rsidP="00741060">
                            <w:pPr>
                              <w:rPr>
                                <w:rFonts w:cs="Times New Roman"/>
                                <w:szCs w:val="24"/>
                              </w:rPr>
                            </w:pPr>
                            <w:r w:rsidRPr="00741060">
                              <w:rPr>
                                <w:rFonts w:cs="Times New Roman"/>
                                <w:szCs w:val="24"/>
                              </w:rPr>
                              <w:t xml:space="preserve">dr </w:t>
                            </w:r>
                            <w:r>
                              <w:rPr>
                                <w:rFonts w:cs="Times New Roman"/>
                                <w:szCs w:val="24"/>
                              </w:rPr>
                              <w:t>Karola Przanowskiego</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763AB0C4" id="Pole tekstowe 286" o:spid="_x0000_s1027" type="#_x0000_t202" style="position:absolute;left:0;text-align:left;margin-left:237.7pt;margin-top:21pt;width:199.5pt;height:110.6pt;z-index:251662336;visibility:visible;mso-wrap-style:square;mso-width-percent:0;mso-wrap-distance-left:9pt;mso-wrap-distance-top:3.6pt;mso-wrap-distance-right:9pt;mso-wrap-distance-bottom:3.6pt;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GcKQIAACwEAAAOAAAAZHJzL2Uyb0RvYy54bWysU1Fv2yAQfp+0/4B4X+y4SZZacaouXaZJ&#10;3Vap2w/AGMeowDEgsbNf3wOnadS9TeMBHdzxcffdd6ubQStyEM5LMBWdTnJKhOHQSLOr6K+f2w9L&#10;SnxgpmEKjKjoUXh6s37/btXbUhTQgWqEIwhifNnbinYh2DLLPO+EZn4CVhh0tuA0C3h0u6xxrEd0&#10;rbIizxdZD66xDrjwHm/vRiddJ/y2FTz8aFsvAlEVxdxC2l3a67hn6xUrd47ZTvJTGuwfstBMGvz0&#10;DHXHAiN7J/+C0pI78NCGCQedQdtKLlINWM00f1PNY8esSLUgOd6eafL/D5Z/Pzw4IpuKFssFJYZp&#10;bNIDKEGCePIBekGiA2nqrS8x+tFifBg+wYDtTiV7ew/8yRMDm46Znbh1DvpOsAbTnMaX2cXTEcdH&#10;kLr/Bg3+xvYBEtDQOh05RFYIomO7jucWiSEQjpfF/OpqMUcXR990ls8WRWpixsqX59b58EWAJtGo&#10;qEMNJHh2uPchpsPKl5D4mwclm61UKh3crt4oRw4M9bJNK1XwJkwZ0lf0el7ME7KB+D5JScuAelZS&#10;V3SZxzUqLNLx2TQpJDCpRhszUebET6RkJCcM9ZA6ksiL3NXQHJEwB6N8cdzQ6MD9oaRH6VbU/94z&#10;JyhRXw2Sfj2dzaLW02E2/4gMEXfpqS89zHCEqmigZDQ3Ic1HosPeYnO2MtH2mskpZZRkYvM0PlHz&#10;l+cU9Trk62cAAAD//wMAUEsDBBQABgAIAAAAIQBqT8Ce3wAAAAoBAAAPAAAAZHJzL2Rvd25yZXYu&#10;eG1sTI/NTsMwEITvSLyDtUjcqNOQplWIUyEkLqgHWjhw3MZLHBLbIXba8PYsJ3rbn9HMN+V2tr04&#10;0Rha7xQsFwkIcrXXrWsUvL89321AhIhOY+8dKfihANvq+qrEQvuz29PpEBvBJi4UqMDEOBRShtqQ&#10;xbDwAzn+ffrRYuR1bKQe8czmtpdpkuTSYus4weBAT4bq7jBZDtmFetr776/lrpMfpstx9WpelLq9&#10;mR8fQESa478Y/vAZHSpmOvrJ6SB6Bdl6lbGUh5Q7sWCzzvhwVJDm9ynIqpSXFapfAAAA//8DAFBL&#10;AQItABQABgAIAAAAIQC2gziS/gAAAOEBAAATAAAAAAAAAAAAAAAAAAAAAABbQ29udGVudF9UeXBl&#10;c10ueG1sUEsBAi0AFAAGAAgAAAAhADj9If/WAAAAlAEAAAsAAAAAAAAAAAAAAAAALwEAAF9yZWxz&#10;Ly5yZWxzUEsBAi0AFAAGAAgAAAAhAApVcZwpAgAALAQAAA4AAAAAAAAAAAAAAAAALgIAAGRycy9l&#10;Mm9Eb2MueG1sUEsBAi0AFAAGAAgAAAAhAGpPwJ7fAAAACgEAAA8AAAAAAAAAAAAAAAAAgwQAAGRy&#10;cy9kb3ducmV2LnhtbFBLBQYAAAAABAAEAPMAAACPBQAAAAA=&#10;" stroked="f">
                <v:textbox style="mso-fit-shape-to-text:t">
                  <w:txbxContent>
                    <w:p w14:paraId="582CAC5D" w14:textId="61F843C1" w:rsidR="00FC1D67" w:rsidRPr="00741060" w:rsidRDefault="00FC1D67" w:rsidP="00741060">
                      <w:pPr>
                        <w:rPr>
                          <w:rFonts w:cs="Times New Roman"/>
                          <w:szCs w:val="24"/>
                        </w:rPr>
                      </w:pPr>
                      <w:r w:rsidRPr="00741060">
                        <w:rPr>
                          <w:rFonts w:cs="Times New Roman"/>
                          <w:szCs w:val="24"/>
                        </w:rPr>
                        <w:t xml:space="preserve">Praca </w:t>
                      </w:r>
                      <w:r>
                        <w:rPr>
                          <w:rFonts w:cs="Times New Roman"/>
                          <w:szCs w:val="24"/>
                        </w:rPr>
                        <w:t>magisterska</w:t>
                      </w:r>
                    </w:p>
                    <w:p w14:paraId="44DD4BFE" w14:textId="73A86EA7" w:rsidR="00FC1D67" w:rsidRPr="00741060" w:rsidRDefault="00FC1D67" w:rsidP="00741060">
                      <w:pPr>
                        <w:rPr>
                          <w:rFonts w:cs="Times New Roman"/>
                          <w:szCs w:val="24"/>
                        </w:rPr>
                      </w:pPr>
                      <w:r w:rsidRPr="00741060">
                        <w:rPr>
                          <w:rFonts w:cs="Times New Roman"/>
                          <w:szCs w:val="24"/>
                        </w:rPr>
                        <w:t xml:space="preserve">Napisana w </w:t>
                      </w:r>
                      <w:r>
                        <w:rPr>
                          <w:rFonts w:cs="Times New Roman"/>
                          <w:szCs w:val="24"/>
                        </w:rPr>
                        <w:t>Statystyki i Demografii</w:t>
                      </w:r>
                    </w:p>
                    <w:p w14:paraId="78B931CD" w14:textId="77777777" w:rsidR="00FC1D67" w:rsidRPr="00741060" w:rsidRDefault="00FC1D67" w:rsidP="00741060">
                      <w:pPr>
                        <w:rPr>
                          <w:rFonts w:cs="Times New Roman"/>
                          <w:szCs w:val="24"/>
                        </w:rPr>
                      </w:pPr>
                      <w:r w:rsidRPr="00741060">
                        <w:rPr>
                          <w:rFonts w:cs="Times New Roman"/>
                          <w:szCs w:val="24"/>
                        </w:rPr>
                        <w:t xml:space="preserve">pod kierunkiem naukowym </w:t>
                      </w:r>
                    </w:p>
                    <w:p w14:paraId="081B391D" w14:textId="3214305D" w:rsidR="00FC1D67" w:rsidRPr="00741060" w:rsidRDefault="00FC1D67" w:rsidP="00741060">
                      <w:pPr>
                        <w:rPr>
                          <w:rFonts w:cs="Times New Roman"/>
                          <w:szCs w:val="24"/>
                        </w:rPr>
                      </w:pPr>
                      <w:r w:rsidRPr="00741060">
                        <w:rPr>
                          <w:rFonts w:cs="Times New Roman"/>
                          <w:szCs w:val="24"/>
                        </w:rPr>
                        <w:t xml:space="preserve">dr </w:t>
                      </w:r>
                      <w:r>
                        <w:rPr>
                          <w:rFonts w:cs="Times New Roman"/>
                          <w:szCs w:val="24"/>
                        </w:rPr>
                        <w:t>Karola Przanowskiego</w:t>
                      </w:r>
                    </w:p>
                  </w:txbxContent>
                </v:textbox>
                <w10:wrap type="square" anchorx="margin"/>
              </v:shape>
            </w:pict>
          </mc:Fallback>
        </mc:AlternateContent>
      </w:r>
      <w:r w:rsidRPr="00741060">
        <w:rPr>
          <w:rFonts w:eastAsia="Times New Roman" w:cs="Times New Roman"/>
          <w:sz w:val="28"/>
          <w:szCs w:val="28"/>
          <w:lang w:eastAsia="pl-PL"/>
        </w:rPr>
        <w:t xml:space="preserve"> </w:t>
      </w:r>
    </w:p>
    <w:p w14:paraId="4CA297E1" w14:textId="77777777" w:rsidR="00741060" w:rsidRPr="00741060" w:rsidRDefault="00741060" w:rsidP="00983F85">
      <w:pPr>
        <w:spacing w:after="57" w:line="360" w:lineRule="auto"/>
        <w:ind w:right="23" w:firstLine="284"/>
        <w:jc w:val="both"/>
        <w:rPr>
          <w:rFonts w:eastAsia="Times New Roman" w:cs="Times New Roman"/>
          <w:szCs w:val="24"/>
          <w:lang w:eastAsia="pl-PL"/>
        </w:rPr>
      </w:pPr>
      <w:r w:rsidRPr="00741060">
        <w:rPr>
          <w:rFonts w:eastAsia="Times New Roman" w:cs="Times New Roman"/>
          <w:szCs w:val="24"/>
          <w:lang w:eastAsia="pl-PL"/>
        </w:rPr>
        <w:t xml:space="preserve"> </w:t>
      </w:r>
    </w:p>
    <w:p w14:paraId="14A96D54" w14:textId="77777777" w:rsidR="00741060" w:rsidRPr="00741060" w:rsidRDefault="00741060" w:rsidP="00983F85">
      <w:pPr>
        <w:spacing w:after="35" w:line="360" w:lineRule="auto"/>
        <w:ind w:left="2292" w:right="2356" w:firstLine="284"/>
        <w:jc w:val="both"/>
        <w:rPr>
          <w:rFonts w:eastAsia="Times New Roman" w:cs="Times New Roman"/>
          <w:szCs w:val="24"/>
          <w:lang w:eastAsia="pl-PL"/>
        </w:rPr>
      </w:pPr>
    </w:p>
    <w:p w14:paraId="42D3FA25" w14:textId="77777777" w:rsidR="00741060" w:rsidRPr="00741060" w:rsidRDefault="00741060" w:rsidP="00983F85">
      <w:pPr>
        <w:spacing w:after="35" w:line="360" w:lineRule="auto"/>
        <w:ind w:left="2292" w:right="2356" w:firstLine="284"/>
        <w:jc w:val="both"/>
        <w:rPr>
          <w:rFonts w:eastAsia="Times New Roman" w:cs="Times New Roman"/>
          <w:szCs w:val="24"/>
          <w:lang w:eastAsia="pl-PL"/>
        </w:rPr>
      </w:pPr>
    </w:p>
    <w:p w14:paraId="131A2A76" w14:textId="77777777" w:rsidR="0061217E" w:rsidRDefault="0061217E" w:rsidP="0061217E">
      <w:pPr>
        <w:pStyle w:val="Nagwek1"/>
        <w:ind w:left="2832"/>
        <w:jc w:val="center"/>
        <w:rPr>
          <w:rFonts w:eastAsia="Times New Roman"/>
          <w:lang w:eastAsia="pl-PL"/>
        </w:rPr>
      </w:pPr>
      <w:bookmarkStart w:id="2" w:name="_Toc60697249"/>
    </w:p>
    <w:p w14:paraId="4D6E9593" w14:textId="77777777" w:rsidR="00382EF1" w:rsidRDefault="0061217E" w:rsidP="0061217E">
      <w:pPr>
        <w:pStyle w:val="Nagwek1"/>
        <w:ind w:left="2832"/>
        <w:rPr>
          <w:rFonts w:eastAsia="Times New Roman"/>
          <w:lang w:eastAsia="pl-PL"/>
        </w:rPr>
      </w:pPr>
      <w:r>
        <w:rPr>
          <w:rFonts w:eastAsia="Times New Roman"/>
          <w:lang w:eastAsia="pl-PL"/>
        </w:rPr>
        <w:t xml:space="preserve">         </w:t>
      </w:r>
    </w:p>
    <w:p w14:paraId="3F521251" w14:textId="77777777" w:rsidR="00382EF1" w:rsidRDefault="00382EF1" w:rsidP="0061217E">
      <w:pPr>
        <w:pStyle w:val="Nagwek1"/>
        <w:ind w:left="2832"/>
        <w:rPr>
          <w:rFonts w:eastAsia="Times New Roman"/>
          <w:lang w:eastAsia="pl-PL"/>
        </w:rPr>
      </w:pPr>
    </w:p>
    <w:p w14:paraId="1E88C716" w14:textId="33DE321B" w:rsidR="00677FA5" w:rsidRDefault="00382EF1" w:rsidP="0061217E">
      <w:pPr>
        <w:pStyle w:val="Nagwek1"/>
        <w:ind w:left="2832"/>
        <w:rPr>
          <w:rFonts w:eastAsia="Times New Roman"/>
          <w:lang w:eastAsia="pl-PL"/>
        </w:rPr>
      </w:pPr>
      <w:r>
        <w:rPr>
          <w:rFonts w:eastAsia="Times New Roman"/>
          <w:lang w:eastAsia="pl-PL"/>
        </w:rPr>
        <w:t xml:space="preserve">         </w:t>
      </w:r>
      <w:r w:rsidR="0061217E">
        <w:rPr>
          <w:rFonts w:eastAsia="Times New Roman"/>
          <w:lang w:eastAsia="pl-PL"/>
        </w:rPr>
        <w:t xml:space="preserve"> </w:t>
      </w:r>
      <w:r w:rsidR="00741060" w:rsidRPr="00741060">
        <w:rPr>
          <w:rFonts w:eastAsia="Times New Roman"/>
          <w:lang w:eastAsia="pl-PL"/>
        </w:rPr>
        <w:t xml:space="preserve">Warszawa </w:t>
      </w:r>
      <w:r w:rsidR="00AC2DAC">
        <w:rPr>
          <w:rFonts w:eastAsia="Times New Roman"/>
          <w:lang w:eastAsia="pl-PL"/>
        </w:rPr>
        <w:t>2020</w:t>
      </w:r>
      <w:bookmarkEnd w:id="2"/>
    </w:p>
    <w:p w14:paraId="39B00E75" w14:textId="4AD3735E" w:rsidR="00741060" w:rsidRPr="00741060" w:rsidRDefault="00741060" w:rsidP="00983F85">
      <w:pPr>
        <w:spacing w:after="35" w:line="360" w:lineRule="auto"/>
        <w:ind w:left="2292" w:right="2356" w:firstLine="284"/>
        <w:jc w:val="both"/>
        <w:rPr>
          <w:rFonts w:eastAsia="Times New Roman" w:cs="Times New Roman"/>
          <w:szCs w:val="24"/>
          <w:lang w:eastAsia="pl-PL"/>
        </w:rPr>
      </w:pPr>
    </w:p>
    <w:p w14:paraId="60205088" w14:textId="77777777" w:rsidR="00741060" w:rsidRDefault="00741060" w:rsidP="00983F85">
      <w:pPr>
        <w:jc w:val="both"/>
        <w:rPr>
          <w:rFonts w:cs="Times New Roman"/>
          <w:b/>
          <w:color w:val="000000"/>
          <w:szCs w:val="24"/>
          <w:shd w:val="clear" w:color="auto" w:fill="FFFFFF"/>
        </w:rPr>
      </w:pPr>
      <w:r>
        <w:rPr>
          <w:rFonts w:cs="Times New Roman"/>
          <w:b/>
          <w:color w:val="000000"/>
          <w:szCs w:val="24"/>
          <w:shd w:val="clear" w:color="auto" w:fill="FFFFFF"/>
        </w:rPr>
        <w:lastRenderedPageBreak/>
        <w:br w:type="page"/>
      </w:r>
    </w:p>
    <w:sdt>
      <w:sdtPr>
        <w:rPr>
          <w:rFonts w:ascii="Times New Roman" w:eastAsiaTheme="minorHAnsi" w:hAnsi="Times New Roman" w:cs="Times New Roman"/>
          <w:b w:val="0"/>
          <w:bCs w:val="0"/>
          <w:color w:val="auto"/>
          <w:sz w:val="24"/>
          <w:szCs w:val="24"/>
          <w:lang w:eastAsia="en-US"/>
        </w:rPr>
        <w:id w:val="891535054"/>
        <w:docPartObj>
          <w:docPartGallery w:val="Table of Contents"/>
          <w:docPartUnique/>
        </w:docPartObj>
      </w:sdtPr>
      <w:sdtEndPr>
        <w:rPr>
          <w:rFonts w:cstheme="minorBidi"/>
          <w:szCs w:val="22"/>
        </w:rPr>
      </w:sdtEndPr>
      <w:sdtContent>
        <w:p w14:paraId="00A4A90F" w14:textId="0EB40890" w:rsidR="00677FA5" w:rsidRPr="00A51415" w:rsidRDefault="00677FA5" w:rsidP="00983F85">
          <w:pPr>
            <w:pStyle w:val="Nagwekspisutreci"/>
            <w:spacing w:line="360" w:lineRule="auto"/>
            <w:jc w:val="both"/>
            <w:rPr>
              <w:rStyle w:val="Nagwek1Znak"/>
              <w:b/>
              <w:color w:val="auto"/>
            </w:rPr>
          </w:pPr>
          <w:r w:rsidRPr="00A51415">
            <w:rPr>
              <w:rStyle w:val="Nagwek1Znak"/>
              <w:b/>
              <w:color w:val="auto"/>
            </w:rPr>
            <w:t>Spis treści</w:t>
          </w:r>
          <w:r w:rsidR="00A51415" w:rsidRPr="00A51415">
            <w:rPr>
              <w:rStyle w:val="Nagwek1Znak"/>
              <w:b/>
              <w:color w:val="auto"/>
            </w:rPr>
            <w:t>.</w:t>
          </w:r>
        </w:p>
        <w:p w14:paraId="468F4530" w14:textId="27E957FF" w:rsidR="005F3230" w:rsidRDefault="00677FA5">
          <w:pPr>
            <w:pStyle w:val="Spistreci1"/>
            <w:rPr>
              <w:rFonts w:asciiTheme="minorHAnsi" w:eastAsiaTheme="minorEastAsia" w:hAnsiTheme="minorHAnsi" w:cstheme="minorBidi"/>
              <w:b w:val="0"/>
              <w:sz w:val="22"/>
              <w:szCs w:val="22"/>
              <w:lang w:eastAsia="pl-PL"/>
            </w:rPr>
          </w:pPr>
          <w:r w:rsidRPr="00596C98">
            <w:fldChar w:fldCharType="begin"/>
          </w:r>
          <w:r w:rsidRPr="00596C98">
            <w:instrText xml:space="preserve"> TOC \o "1-3" \h \z \u </w:instrText>
          </w:r>
          <w:r w:rsidRPr="00596C98">
            <w:fldChar w:fldCharType="separate"/>
          </w:r>
          <w:hyperlink w:anchor="_Toc60697248" w:history="1">
            <w:r w:rsidR="005F3230" w:rsidRPr="00D14BA7">
              <w:rPr>
                <w:rStyle w:val="Hipercze"/>
                <w:rFonts w:eastAsia="Times New Roman"/>
                <w:lang w:eastAsia="pl-PL"/>
              </w:rPr>
              <w:t>Studium Magisterskie</w:t>
            </w:r>
            <w:r w:rsidR="005F3230">
              <w:rPr>
                <w:webHidden/>
              </w:rPr>
              <w:tab/>
            </w:r>
            <w:r w:rsidR="005F3230">
              <w:rPr>
                <w:webHidden/>
              </w:rPr>
              <w:fldChar w:fldCharType="begin"/>
            </w:r>
            <w:r w:rsidR="005F3230">
              <w:rPr>
                <w:webHidden/>
              </w:rPr>
              <w:instrText xml:space="preserve"> PAGEREF _Toc60697248 \h </w:instrText>
            </w:r>
            <w:r w:rsidR="005F3230">
              <w:rPr>
                <w:webHidden/>
              </w:rPr>
            </w:r>
            <w:r w:rsidR="005F3230">
              <w:rPr>
                <w:webHidden/>
              </w:rPr>
              <w:fldChar w:fldCharType="separate"/>
            </w:r>
            <w:r w:rsidR="005F3230">
              <w:rPr>
                <w:webHidden/>
              </w:rPr>
              <w:t>- 1 -</w:t>
            </w:r>
            <w:r w:rsidR="005F3230">
              <w:rPr>
                <w:webHidden/>
              </w:rPr>
              <w:fldChar w:fldCharType="end"/>
            </w:r>
          </w:hyperlink>
        </w:p>
        <w:p w14:paraId="015E1ED4" w14:textId="199F20D7" w:rsidR="005F3230" w:rsidRDefault="00FC1D67">
          <w:pPr>
            <w:pStyle w:val="Spistreci1"/>
            <w:rPr>
              <w:rFonts w:asciiTheme="minorHAnsi" w:eastAsiaTheme="minorEastAsia" w:hAnsiTheme="minorHAnsi" w:cstheme="minorBidi"/>
              <w:b w:val="0"/>
              <w:sz w:val="22"/>
              <w:szCs w:val="22"/>
              <w:lang w:eastAsia="pl-PL"/>
            </w:rPr>
          </w:pPr>
          <w:hyperlink w:anchor="_Toc60697249" w:history="1">
            <w:r w:rsidR="005F3230" w:rsidRPr="00D14BA7">
              <w:rPr>
                <w:rStyle w:val="Hipercze"/>
                <w:rFonts w:eastAsia="Times New Roman"/>
                <w:lang w:eastAsia="pl-PL"/>
              </w:rPr>
              <w:t>Warszawa 2020</w:t>
            </w:r>
            <w:r w:rsidR="005F3230">
              <w:rPr>
                <w:webHidden/>
              </w:rPr>
              <w:tab/>
            </w:r>
            <w:r w:rsidR="005F3230">
              <w:rPr>
                <w:webHidden/>
              </w:rPr>
              <w:fldChar w:fldCharType="begin"/>
            </w:r>
            <w:r w:rsidR="005F3230">
              <w:rPr>
                <w:webHidden/>
              </w:rPr>
              <w:instrText xml:space="preserve"> PAGEREF _Toc60697249 \h </w:instrText>
            </w:r>
            <w:r w:rsidR="005F3230">
              <w:rPr>
                <w:webHidden/>
              </w:rPr>
            </w:r>
            <w:r w:rsidR="005F3230">
              <w:rPr>
                <w:webHidden/>
              </w:rPr>
              <w:fldChar w:fldCharType="separate"/>
            </w:r>
            <w:r w:rsidR="005F3230">
              <w:rPr>
                <w:webHidden/>
              </w:rPr>
              <w:t>- 1 -</w:t>
            </w:r>
            <w:r w:rsidR="005F3230">
              <w:rPr>
                <w:webHidden/>
              </w:rPr>
              <w:fldChar w:fldCharType="end"/>
            </w:r>
          </w:hyperlink>
        </w:p>
        <w:p w14:paraId="12D15D12" w14:textId="37951232" w:rsidR="005F3230" w:rsidRDefault="00FC1D67">
          <w:pPr>
            <w:pStyle w:val="Spistreci1"/>
            <w:rPr>
              <w:rFonts w:asciiTheme="minorHAnsi" w:eastAsiaTheme="minorEastAsia" w:hAnsiTheme="minorHAnsi" w:cstheme="minorBidi"/>
              <w:b w:val="0"/>
              <w:sz w:val="22"/>
              <w:szCs w:val="22"/>
              <w:lang w:eastAsia="pl-PL"/>
            </w:rPr>
          </w:pPr>
          <w:hyperlink w:anchor="_Toc60697250" w:history="1">
            <w:r w:rsidR="005F3230" w:rsidRPr="00D14BA7">
              <w:rPr>
                <w:rStyle w:val="Hipercze"/>
                <w:shd w:val="clear" w:color="auto" w:fill="FFFFFF"/>
              </w:rPr>
              <w:t>Wstęp.</w:t>
            </w:r>
            <w:r w:rsidR="005F3230">
              <w:rPr>
                <w:webHidden/>
              </w:rPr>
              <w:tab/>
            </w:r>
            <w:r w:rsidR="005F3230">
              <w:rPr>
                <w:webHidden/>
              </w:rPr>
              <w:fldChar w:fldCharType="begin"/>
            </w:r>
            <w:r w:rsidR="005F3230">
              <w:rPr>
                <w:webHidden/>
              </w:rPr>
              <w:instrText xml:space="preserve"> PAGEREF _Toc60697250 \h </w:instrText>
            </w:r>
            <w:r w:rsidR="005F3230">
              <w:rPr>
                <w:webHidden/>
              </w:rPr>
            </w:r>
            <w:r w:rsidR="005F3230">
              <w:rPr>
                <w:webHidden/>
              </w:rPr>
              <w:fldChar w:fldCharType="separate"/>
            </w:r>
            <w:r w:rsidR="005F3230">
              <w:rPr>
                <w:webHidden/>
              </w:rPr>
              <w:t>- 4 -</w:t>
            </w:r>
            <w:r w:rsidR="005F3230">
              <w:rPr>
                <w:webHidden/>
              </w:rPr>
              <w:fldChar w:fldCharType="end"/>
            </w:r>
          </w:hyperlink>
        </w:p>
        <w:p w14:paraId="04EC3BE8" w14:textId="2CA0E2ED" w:rsidR="005F3230" w:rsidRDefault="00FC1D67">
          <w:pPr>
            <w:pStyle w:val="Spistreci2"/>
            <w:tabs>
              <w:tab w:val="right" w:leader="dot" w:pos="9061"/>
            </w:tabs>
            <w:rPr>
              <w:rFonts w:asciiTheme="minorHAnsi" w:eastAsiaTheme="minorEastAsia" w:hAnsiTheme="minorHAnsi"/>
              <w:noProof/>
              <w:sz w:val="22"/>
              <w:lang w:eastAsia="pl-PL"/>
            </w:rPr>
          </w:pPr>
          <w:hyperlink w:anchor="_Toc60697251" w:history="1">
            <w:r w:rsidR="005F3230" w:rsidRPr="00D14BA7">
              <w:rPr>
                <w:rStyle w:val="Hipercze"/>
                <w:rFonts w:cs="Times New Roman"/>
                <w:noProof/>
              </w:rPr>
              <w:t>Uzasadnienie wyboru tematu</w:t>
            </w:r>
            <w:r w:rsidR="005F3230">
              <w:rPr>
                <w:noProof/>
                <w:webHidden/>
              </w:rPr>
              <w:tab/>
            </w:r>
            <w:r w:rsidR="005F3230">
              <w:rPr>
                <w:noProof/>
                <w:webHidden/>
              </w:rPr>
              <w:fldChar w:fldCharType="begin"/>
            </w:r>
            <w:r w:rsidR="005F3230">
              <w:rPr>
                <w:noProof/>
                <w:webHidden/>
              </w:rPr>
              <w:instrText xml:space="preserve"> PAGEREF _Toc60697251 \h </w:instrText>
            </w:r>
            <w:r w:rsidR="005F3230">
              <w:rPr>
                <w:noProof/>
                <w:webHidden/>
              </w:rPr>
            </w:r>
            <w:r w:rsidR="005F3230">
              <w:rPr>
                <w:noProof/>
                <w:webHidden/>
              </w:rPr>
              <w:fldChar w:fldCharType="separate"/>
            </w:r>
            <w:r w:rsidR="005F3230">
              <w:rPr>
                <w:noProof/>
                <w:webHidden/>
              </w:rPr>
              <w:t>- 4 -</w:t>
            </w:r>
            <w:r w:rsidR="005F3230">
              <w:rPr>
                <w:noProof/>
                <w:webHidden/>
              </w:rPr>
              <w:fldChar w:fldCharType="end"/>
            </w:r>
          </w:hyperlink>
        </w:p>
        <w:p w14:paraId="75C2F361" w14:textId="3A0877B5" w:rsidR="005F3230" w:rsidRDefault="00FC1D67">
          <w:pPr>
            <w:pStyle w:val="Spistreci2"/>
            <w:tabs>
              <w:tab w:val="right" w:leader="dot" w:pos="9061"/>
            </w:tabs>
            <w:rPr>
              <w:rFonts w:asciiTheme="minorHAnsi" w:eastAsiaTheme="minorEastAsia" w:hAnsiTheme="minorHAnsi"/>
              <w:noProof/>
              <w:sz w:val="22"/>
              <w:lang w:eastAsia="pl-PL"/>
            </w:rPr>
          </w:pPr>
          <w:hyperlink w:anchor="_Toc60697252" w:history="1">
            <w:r w:rsidR="005F3230" w:rsidRPr="00D14BA7">
              <w:rPr>
                <w:rStyle w:val="Hipercze"/>
                <w:rFonts w:cs="Times New Roman"/>
                <w:noProof/>
              </w:rPr>
              <w:t>Struktura pracy:</w:t>
            </w:r>
            <w:r w:rsidR="005F3230">
              <w:rPr>
                <w:noProof/>
                <w:webHidden/>
              </w:rPr>
              <w:tab/>
            </w:r>
            <w:r w:rsidR="005F3230">
              <w:rPr>
                <w:noProof/>
                <w:webHidden/>
              </w:rPr>
              <w:fldChar w:fldCharType="begin"/>
            </w:r>
            <w:r w:rsidR="005F3230">
              <w:rPr>
                <w:noProof/>
                <w:webHidden/>
              </w:rPr>
              <w:instrText xml:space="preserve"> PAGEREF _Toc60697252 \h </w:instrText>
            </w:r>
            <w:r w:rsidR="005F3230">
              <w:rPr>
                <w:noProof/>
                <w:webHidden/>
              </w:rPr>
            </w:r>
            <w:r w:rsidR="005F3230">
              <w:rPr>
                <w:noProof/>
                <w:webHidden/>
              </w:rPr>
              <w:fldChar w:fldCharType="separate"/>
            </w:r>
            <w:r w:rsidR="005F3230">
              <w:rPr>
                <w:noProof/>
                <w:webHidden/>
              </w:rPr>
              <w:t>- 6 -</w:t>
            </w:r>
            <w:r w:rsidR="005F3230">
              <w:rPr>
                <w:noProof/>
                <w:webHidden/>
              </w:rPr>
              <w:fldChar w:fldCharType="end"/>
            </w:r>
          </w:hyperlink>
        </w:p>
        <w:p w14:paraId="52FFCC5B" w14:textId="5373CBD6" w:rsidR="005F3230" w:rsidRDefault="00FC1D67">
          <w:pPr>
            <w:pStyle w:val="Spistreci1"/>
            <w:rPr>
              <w:rFonts w:asciiTheme="minorHAnsi" w:eastAsiaTheme="minorEastAsia" w:hAnsiTheme="minorHAnsi" w:cstheme="minorBidi"/>
              <w:b w:val="0"/>
              <w:sz w:val="22"/>
              <w:szCs w:val="22"/>
              <w:lang w:eastAsia="pl-PL"/>
            </w:rPr>
          </w:pPr>
          <w:hyperlink w:anchor="_Toc60697253" w:history="1">
            <w:r w:rsidR="005F3230" w:rsidRPr="00D14BA7">
              <w:rPr>
                <w:rStyle w:val="Hipercze"/>
              </w:rPr>
              <w:t>I. Pojęcie ryzyka bankructwa przedsiębiorstwa i korzyści z jego predykcji</w:t>
            </w:r>
            <w:r w:rsidR="005F3230">
              <w:rPr>
                <w:webHidden/>
              </w:rPr>
              <w:tab/>
            </w:r>
            <w:r w:rsidR="005F3230">
              <w:rPr>
                <w:webHidden/>
              </w:rPr>
              <w:fldChar w:fldCharType="begin"/>
            </w:r>
            <w:r w:rsidR="005F3230">
              <w:rPr>
                <w:webHidden/>
              </w:rPr>
              <w:instrText xml:space="preserve"> PAGEREF _Toc60697253 \h </w:instrText>
            </w:r>
            <w:r w:rsidR="005F3230">
              <w:rPr>
                <w:webHidden/>
              </w:rPr>
            </w:r>
            <w:r w:rsidR="005F3230">
              <w:rPr>
                <w:webHidden/>
              </w:rPr>
              <w:fldChar w:fldCharType="separate"/>
            </w:r>
            <w:r w:rsidR="005F3230">
              <w:rPr>
                <w:webHidden/>
              </w:rPr>
              <w:t>- 8 -</w:t>
            </w:r>
            <w:r w:rsidR="005F3230">
              <w:rPr>
                <w:webHidden/>
              </w:rPr>
              <w:fldChar w:fldCharType="end"/>
            </w:r>
          </w:hyperlink>
        </w:p>
        <w:p w14:paraId="3A4FA7E2" w14:textId="7614AA3A" w:rsidR="005F3230" w:rsidRDefault="00FC1D67">
          <w:pPr>
            <w:pStyle w:val="Spistreci2"/>
            <w:tabs>
              <w:tab w:val="right" w:leader="dot" w:pos="9061"/>
            </w:tabs>
            <w:rPr>
              <w:rFonts w:asciiTheme="minorHAnsi" w:eastAsiaTheme="minorEastAsia" w:hAnsiTheme="minorHAnsi"/>
              <w:noProof/>
              <w:sz w:val="22"/>
              <w:lang w:eastAsia="pl-PL"/>
            </w:rPr>
          </w:pPr>
          <w:hyperlink w:anchor="_Toc60697254" w:history="1">
            <w:r w:rsidR="005F3230" w:rsidRPr="00D14BA7">
              <w:rPr>
                <w:rStyle w:val="Hipercze"/>
                <w:rFonts w:cs="Times New Roman"/>
                <w:noProof/>
              </w:rPr>
              <w:t>I.1 Pojęcie ryzyka w kontekście prowadzenia działalności gospodarczej.</w:t>
            </w:r>
            <w:r w:rsidR="005F3230">
              <w:rPr>
                <w:noProof/>
                <w:webHidden/>
              </w:rPr>
              <w:tab/>
            </w:r>
            <w:r w:rsidR="005F3230">
              <w:rPr>
                <w:noProof/>
                <w:webHidden/>
              </w:rPr>
              <w:fldChar w:fldCharType="begin"/>
            </w:r>
            <w:r w:rsidR="005F3230">
              <w:rPr>
                <w:noProof/>
                <w:webHidden/>
              </w:rPr>
              <w:instrText xml:space="preserve"> PAGEREF _Toc60697254 \h </w:instrText>
            </w:r>
            <w:r w:rsidR="005F3230">
              <w:rPr>
                <w:noProof/>
                <w:webHidden/>
              </w:rPr>
            </w:r>
            <w:r w:rsidR="005F3230">
              <w:rPr>
                <w:noProof/>
                <w:webHidden/>
              </w:rPr>
              <w:fldChar w:fldCharType="separate"/>
            </w:r>
            <w:r w:rsidR="005F3230">
              <w:rPr>
                <w:noProof/>
                <w:webHidden/>
              </w:rPr>
              <w:t>- 8 -</w:t>
            </w:r>
            <w:r w:rsidR="005F3230">
              <w:rPr>
                <w:noProof/>
                <w:webHidden/>
              </w:rPr>
              <w:fldChar w:fldCharType="end"/>
            </w:r>
          </w:hyperlink>
        </w:p>
        <w:p w14:paraId="1CE8675D" w14:textId="2321D9E2" w:rsidR="005F3230" w:rsidRDefault="00FC1D67">
          <w:pPr>
            <w:pStyle w:val="Spistreci2"/>
            <w:tabs>
              <w:tab w:val="right" w:leader="dot" w:pos="9061"/>
            </w:tabs>
            <w:rPr>
              <w:rFonts w:asciiTheme="minorHAnsi" w:eastAsiaTheme="minorEastAsia" w:hAnsiTheme="minorHAnsi"/>
              <w:noProof/>
              <w:sz w:val="22"/>
              <w:lang w:eastAsia="pl-PL"/>
            </w:rPr>
          </w:pPr>
          <w:hyperlink w:anchor="_Toc60697255" w:history="1">
            <w:r w:rsidR="005F3230" w:rsidRPr="00D14BA7">
              <w:rPr>
                <w:rStyle w:val="Hipercze"/>
                <w:rFonts w:cs="Times New Roman"/>
                <w:noProof/>
              </w:rPr>
              <w:t>I.2 Pojęcie upadłości i likwidacji przedsiębiorstwa.</w:t>
            </w:r>
            <w:r w:rsidR="005F3230">
              <w:rPr>
                <w:noProof/>
                <w:webHidden/>
              </w:rPr>
              <w:tab/>
            </w:r>
            <w:r w:rsidR="005F3230">
              <w:rPr>
                <w:noProof/>
                <w:webHidden/>
              </w:rPr>
              <w:fldChar w:fldCharType="begin"/>
            </w:r>
            <w:r w:rsidR="005F3230">
              <w:rPr>
                <w:noProof/>
                <w:webHidden/>
              </w:rPr>
              <w:instrText xml:space="preserve"> PAGEREF _Toc60697255 \h </w:instrText>
            </w:r>
            <w:r w:rsidR="005F3230">
              <w:rPr>
                <w:noProof/>
                <w:webHidden/>
              </w:rPr>
            </w:r>
            <w:r w:rsidR="005F3230">
              <w:rPr>
                <w:noProof/>
                <w:webHidden/>
              </w:rPr>
              <w:fldChar w:fldCharType="separate"/>
            </w:r>
            <w:r w:rsidR="005F3230">
              <w:rPr>
                <w:noProof/>
                <w:webHidden/>
              </w:rPr>
              <w:t>- 10 -</w:t>
            </w:r>
            <w:r w:rsidR="005F3230">
              <w:rPr>
                <w:noProof/>
                <w:webHidden/>
              </w:rPr>
              <w:fldChar w:fldCharType="end"/>
            </w:r>
          </w:hyperlink>
        </w:p>
        <w:p w14:paraId="1AD22198" w14:textId="0F7B9308" w:rsidR="005F3230" w:rsidRDefault="00FC1D67">
          <w:pPr>
            <w:pStyle w:val="Spistreci2"/>
            <w:tabs>
              <w:tab w:val="right" w:leader="dot" w:pos="9061"/>
            </w:tabs>
            <w:rPr>
              <w:rFonts w:asciiTheme="minorHAnsi" w:eastAsiaTheme="minorEastAsia" w:hAnsiTheme="minorHAnsi"/>
              <w:noProof/>
              <w:sz w:val="22"/>
              <w:lang w:eastAsia="pl-PL"/>
            </w:rPr>
          </w:pPr>
          <w:hyperlink w:anchor="_Toc60697256" w:history="1">
            <w:r w:rsidR="005F3230" w:rsidRPr="00D14BA7">
              <w:rPr>
                <w:rStyle w:val="Hipercze"/>
                <w:rFonts w:cs="Times New Roman"/>
                <w:noProof/>
              </w:rPr>
              <w:t>I.3 Wymogi regulacyjne odnośnie weryfikacji kontrahentów w Polsce.</w:t>
            </w:r>
            <w:r w:rsidR="005F3230">
              <w:rPr>
                <w:noProof/>
                <w:webHidden/>
              </w:rPr>
              <w:tab/>
            </w:r>
            <w:r w:rsidR="005F3230">
              <w:rPr>
                <w:noProof/>
                <w:webHidden/>
              </w:rPr>
              <w:fldChar w:fldCharType="begin"/>
            </w:r>
            <w:r w:rsidR="005F3230">
              <w:rPr>
                <w:noProof/>
                <w:webHidden/>
              </w:rPr>
              <w:instrText xml:space="preserve"> PAGEREF _Toc60697256 \h </w:instrText>
            </w:r>
            <w:r w:rsidR="005F3230">
              <w:rPr>
                <w:noProof/>
                <w:webHidden/>
              </w:rPr>
            </w:r>
            <w:r w:rsidR="005F3230">
              <w:rPr>
                <w:noProof/>
                <w:webHidden/>
              </w:rPr>
              <w:fldChar w:fldCharType="separate"/>
            </w:r>
            <w:r w:rsidR="005F3230">
              <w:rPr>
                <w:noProof/>
                <w:webHidden/>
              </w:rPr>
              <w:t>- 13 -</w:t>
            </w:r>
            <w:r w:rsidR="005F3230">
              <w:rPr>
                <w:noProof/>
                <w:webHidden/>
              </w:rPr>
              <w:fldChar w:fldCharType="end"/>
            </w:r>
          </w:hyperlink>
        </w:p>
        <w:p w14:paraId="0A5F90A6" w14:textId="2C516815" w:rsidR="005F3230" w:rsidRDefault="00FC1D67">
          <w:pPr>
            <w:pStyle w:val="Spistreci2"/>
            <w:tabs>
              <w:tab w:val="right" w:leader="dot" w:pos="9061"/>
            </w:tabs>
            <w:rPr>
              <w:rFonts w:asciiTheme="minorHAnsi" w:eastAsiaTheme="minorEastAsia" w:hAnsiTheme="minorHAnsi"/>
              <w:noProof/>
              <w:sz w:val="22"/>
              <w:lang w:eastAsia="pl-PL"/>
            </w:rPr>
          </w:pPr>
          <w:hyperlink w:anchor="_Toc60697257" w:history="1">
            <w:r w:rsidR="005F3230" w:rsidRPr="00D14BA7">
              <w:rPr>
                <w:rStyle w:val="Hipercze"/>
                <w:rFonts w:cs="Times New Roman"/>
                <w:noProof/>
              </w:rPr>
              <w:t>I.4 Korzyści z możliwości automatycznej predykcji bankructwa przedsiębiorstw.</w:t>
            </w:r>
            <w:r w:rsidR="005F3230">
              <w:rPr>
                <w:noProof/>
                <w:webHidden/>
              </w:rPr>
              <w:tab/>
            </w:r>
            <w:r w:rsidR="005F3230">
              <w:rPr>
                <w:noProof/>
                <w:webHidden/>
              </w:rPr>
              <w:fldChar w:fldCharType="begin"/>
            </w:r>
            <w:r w:rsidR="005F3230">
              <w:rPr>
                <w:noProof/>
                <w:webHidden/>
              </w:rPr>
              <w:instrText xml:space="preserve"> PAGEREF _Toc60697257 \h </w:instrText>
            </w:r>
            <w:r w:rsidR="005F3230">
              <w:rPr>
                <w:noProof/>
                <w:webHidden/>
              </w:rPr>
            </w:r>
            <w:r w:rsidR="005F3230">
              <w:rPr>
                <w:noProof/>
                <w:webHidden/>
              </w:rPr>
              <w:fldChar w:fldCharType="separate"/>
            </w:r>
            <w:r w:rsidR="005F3230">
              <w:rPr>
                <w:noProof/>
                <w:webHidden/>
              </w:rPr>
              <w:t>- 16 -</w:t>
            </w:r>
            <w:r w:rsidR="005F3230">
              <w:rPr>
                <w:noProof/>
                <w:webHidden/>
              </w:rPr>
              <w:fldChar w:fldCharType="end"/>
            </w:r>
          </w:hyperlink>
        </w:p>
        <w:p w14:paraId="0F3CEE46" w14:textId="25EB5EF9" w:rsidR="005F3230" w:rsidRDefault="00FC1D67">
          <w:pPr>
            <w:pStyle w:val="Spistreci1"/>
            <w:rPr>
              <w:rFonts w:asciiTheme="minorHAnsi" w:eastAsiaTheme="minorEastAsia" w:hAnsiTheme="minorHAnsi" w:cstheme="minorBidi"/>
              <w:b w:val="0"/>
              <w:sz w:val="22"/>
              <w:szCs w:val="22"/>
              <w:lang w:eastAsia="pl-PL"/>
            </w:rPr>
          </w:pPr>
          <w:hyperlink w:anchor="_Toc60697258" w:history="1">
            <w:r w:rsidR="005F3230" w:rsidRPr="00D14BA7">
              <w:rPr>
                <w:rStyle w:val="Hipercze"/>
              </w:rPr>
              <w:t>II. Omówienie danych wykorzystanych do przeprowadzenia analizy.</w:t>
            </w:r>
            <w:r w:rsidR="005F3230">
              <w:rPr>
                <w:webHidden/>
              </w:rPr>
              <w:tab/>
            </w:r>
            <w:r w:rsidR="005F3230">
              <w:rPr>
                <w:webHidden/>
              </w:rPr>
              <w:fldChar w:fldCharType="begin"/>
            </w:r>
            <w:r w:rsidR="005F3230">
              <w:rPr>
                <w:webHidden/>
              </w:rPr>
              <w:instrText xml:space="preserve"> PAGEREF _Toc60697258 \h </w:instrText>
            </w:r>
            <w:r w:rsidR="005F3230">
              <w:rPr>
                <w:webHidden/>
              </w:rPr>
            </w:r>
            <w:r w:rsidR="005F3230">
              <w:rPr>
                <w:webHidden/>
              </w:rPr>
              <w:fldChar w:fldCharType="separate"/>
            </w:r>
            <w:r w:rsidR="005F3230">
              <w:rPr>
                <w:webHidden/>
              </w:rPr>
              <w:t>- 21 -</w:t>
            </w:r>
            <w:r w:rsidR="005F3230">
              <w:rPr>
                <w:webHidden/>
              </w:rPr>
              <w:fldChar w:fldCharType="end"/>
            </w:r>
          </w:hyperlink>
        </w:p>
        <w:p w14:paraId="2F8DAF39" w14:textId="0FDBB88D" w:rsidR="005F3230" w:rsidRDefault="00FC1D67">
          <w:pPr>
            <w:pStyle w:val="Spistreci2"/>
            <w:tabs>
              <w:tab w:val="right" w:leader="dot" w:pos="9061"/>
            </w:tabs>
            <w:rPr>
              <w:rFonts w:asciiTheme="minorHAnsi" w:eastAsiaTheme="minorEastAsia" w:hAnsiTheme="minorHAnsi"/>
              <w:noProof/>
              <w:sz w:val="22"/>
              <w:lang w:eastAsia="pl-PL"/>
            </w:rPr>
          </w:pPr>
          <w:hyperlink w:anchor="_Toc60697259" w:history="1">
            <w:r w:rsidR="005F3230" w:rsidRPr="00D14BA7">
              <w:rPr>
                <w:rStyle w:val="Hipercze"/>
                <w:rFonts w:cs="Times New Roman"/>
                <w:noProof/>
              </w:rPr>
              <w:t>II.1 Źródła danych wykorzystane do przeprowadzenia analizy.</w:t>
            </w:r>
            <w:r w:rsidR="005F3230">
              <w:rPr>
                <w:noProof/>
                <w:webHidden/>
              </w:rPr>
              <w:tab/>
            </w:r>
            <w:r w:rsidR="005F3230">
              <w:rPr>
                <w:noProof/>
                <w:webHidden/>
              </w:rPr>
              <w:fldChar w:fldCharType="begin"/>
            </w:r>
            <w:r w:rsidR="005F3230">
              <w:rPr>
                <w:noProof/>
                <w:webHidden/>
              </w:rPr>
              <w:instrText xml:space="preserve"> PAGEREF _Toc60697259 \h </w:instrText>
            </w:r>
            <w:r w:rsidR="005F3230">
              <w:rPr>
                <w:noProof/>
                <w:webHidden/>
              </w:rPr>
            </w:r>
            <w:r w:rsidR="005F3230">
              <w:rPr>
                <w:noProof/>
                <w:webHidden/>
              </w:rPr>
              <w:fldChar w:fldCharType="separate"/>
            </w:r>
            <w:r w:rsidR="005F3230">
              <w:rPr>
                <w:noProof/>
                <w:webHidden/>
              </w:rPr>
              <w:t>- 21 -</w:t>
            </w:r>
            <w:r w:rsidR="005F3230">
              <w:rPr>
                <w:noProof/>
                <w:webHidden/>
              </w:rPr>
              <w:fldChar w:fldCharType="end"/>
            </w:r>
          </w:hyperlink>
        </w:p>
        <w:p w14:paraId="6987F599" w14:textId="1BC23670" w:rsidR="005F3230" w:rsidRDefault="00FC1D67">
          <w:pPr>
            <w:pStyle w:val="Spistreci2"/>
            <w:tabs>
              <w:tab w:val="right" w:leader="dot" w:pos="9061"/>
            </w:tabs>
            <w:rPr>
              <w:rFonts w:asciiTheme="minorHAnsi" w:eastAsiaTheme="minorEastAsia" w:hAnsiTheme="minorHAnsi"/>
              <w:noProof/>
              <w:sz w:val="22"/>
              <w:lang w:eastAsia="pl-PL"/>
            </w:rPr>
          </w:pPr>
          <w:hyperlink w:anchor="_Toc60697260" w:history="1">
            <w:r w:rsidR="005F3230" w:rsidRPr="00D14BA7">
              <w:rPr>
                <w:rStyle w:val="Hipercze"/>
                <w:rFonts w:cs="Times New Roman"/>
                <w:noProof/>
              </w:rPr>
              <w:t>II.2 Struktura wykorzystanych danych.</w:t>
            </w:r>
            <w:r w:rsidR="005F3230">
              <w:rPr>
                <w:noProof/>
                <w:webHidden/>
              </w:rPr>
              <w:tab/>
            </w:r>
            <w:r w:rsidR="005F3230">
              <w:rPr>
                <w:noProof/>
                <w:webHidden/>
              </w:rPr>
              <w:fldChar w:fldCharType="begin"/>
            </w:r>
            <w:r w:rsidR="005F3230">
              <w:rPr>
                <w:noProof/>
                <w:webHidden/>
              </w:rPr>
              <w:instrText xml:space="preserve"> PAGEREF _Toc60697260 \h </w:instrText>
            </w:r>
            <w:r w:rsidR="005F3230">
              <w:rPr>
                <w:noProof/>
                <w:webHidden/>
              </w:rPr>
            </w:r>
            <w:r w:rsidR="005F3230">
              <w:rPr>
                <w:noProof/>
                <w:webHidden/>
              </w:rPr>
              <w:fldChar w:fldCharType="separate"/>
            </w:r>
            <w:r w:rsidR="005F3230">
              <w:rPr>
                <w:noProof/>
                <w:webHidden/>
              </w:rPr>
              <w:t>- 24 -</w:t>
            </w:r>
            <w:r w:rsidR="005F3230">
              <w:rPr>
                <w:noProof/>
                <w:webHidden/>
              </w:rPr>
              <w:fldChar w:fldCharType="end"/>
            </w:r>
          </w:hyperlink>
        </w:p>
        <w:p w14:paraId="1FE5CAE5" w14:textId="24AF790E" w:rsidR="005F3230" w:rsidRDefault="00FC1D67">
          <w:pPr>
            <w:pStyle w:val="Spistreci2"/>
            <w:tabs>
              <w:tab w:val="right" w:leader="dot" w:pos="9061"/>
            </w:tabs>
            <w:rPr>
              <w:rFonts w:asciiTheme="minorHAnsi" w:eastAsiaTheme="minorEastAsia" w:hAnsiTheme="minorHAnsi"/>
              <w:noProof/>
              <w:sz w:val="22"/>
              <w:lang w:eastAsia="pl-PL"/>
            </w:rPr>
          </w:pPr>
          <w:hyperlink w:anchor="_Toc60697261" w:history="1">
            <w:r w:rsidR="005F3230" w:rsidRPr="00D14BA7">
              <w:rPr>
                <w:rStyle w:val="Hipercze"/>
                <w:rFonts w:cs="Times New Roman"/>
                <w:noProof/>
              </w:rPr>
              <w:t>II.3 Analiza eksploracyjna zebranych danych.</w:t>
            </w:r>
            <w:r w:rsidR="005F3230">
              <w:rPr>
                <w:noProof/>
                <w:webHidden/>
              </w:rPr>
              <w:tab/>
            </w:r>
            <w:r w:rsidR="005F3230">
              <w:rPr>
                <w:noProof/>
                <w:webHidden/>
              </w:rPr>
              <w:fldChar w:fldCharType="begin"/>
            </w:r>
            <w:r w:rsidR="005F3230">
              <w:rPr>
                <w:noProof/>
                <w:webHidden/>
              </w:rPr>
              <w:instrText xml:space="preserve"> PAGEREF _Toc60697261 \h </w:instrText>
            </w:r>
            <w:r w:rsidR="005F3230">
              <w:rPr>
                <w:noProof/>
                <w:webHidden/>
              </w:rPr>
            </w:r>
            <w:r w:rsidR="005F3230">
              <w:rPr>
                <w:noProof/>
                <w:webHidden/>
              </w:rPr>
              <w:fldChar w:fldCharType="separate"/>
            </w:r>
            <w:r w:rsidR="005F3230">
              <w:rPr>
                <w:noProof/>
                <w:webHidden/>
              </w:rPr>
              <w:t>- 30 -</w:t>
            </w:r>
            <w:r w:rsidR="005F3230">
              <w:rPr>
                <w:noProof/>
                <w:webHidden/>
              </w:rPr>
              <w:fldChar w:fldCharType="end"/>
            </w:r>
          </w:hyperlink>
        </w:p>
        <w:p w14:paraId="4DA584A3" w14:textId="6E9C8345" w:rsidR="005F3230" w:rsidRDefault="00FC1D67">
          <w:pPr>
            <w:pStyle w:val="Spistreci2"/>
            <w:tabs>
              <w:tab w:val="right" w:leader="dot" w:pos="9061"/>
            </w:tabs>
            <w:rPr>
              <w:rFonts w:asciiTheme="minorHAnsi" w:eastAsiaTheme="minorEastAsia" w:hAnsiTheme="minorHAnsi"/>
              <w:noProof/>
              <w:sz w:val="22"/>
              <w:lang w:eastAsia="pl-PL"/>
            </w:rPr>
          </w:pPr>
          <w:hyperlink w:anchor="_Toc60697262" w:history="1">
            <w:r w:rsidR="005F3230" w:rsidRPr="00D14BA7">
              <w:rPr>
                <w:rStyle w:val="Hipercze"/>
                <w:rFonts w:cs="Times New Roman"/>
                <w:noProof/>
              </w:rPr>
              <w:t>II.4 Wybór zmiennych najlepiej wyjaśniających zjawisko zakończenia działalności gospodarczej.</w:t>
            </w:r>
            <w:r w:rsidR="005F3230">
              <w:rPr>
                <w:noProof/>
                <w:webHidden/>
              </w:rPr>
              <w:tab/>
            </w:r>
            <w:r w:rsidR="005F3230">
              <w:rPr>
                <w:noProof/>
                <w:webHidden/>
              </w:rPr>
              <w:fldChar w:fldCharType="begin"/>
            </w:r>
            <w:r w:rsidR="005F3230">
              <w:rPr>
                <w:noProof/>
                <w:webHidden/>
              </w:rPr>
              <w:instrText xml:space="preserve"> PAGEREF _Toc60697262 \h </w:instrText>
            </w:r>
            <w:r w:rsidR="005F3230">
              <w:rPr>
                <w:noProof/>
                <w:webHidden/>
              </w:rPr>
            </w:r>
            <w:r w:rsidR="005F3230">
              <w:rPr>
                <w:noProof/>
                <w:webHidden/>
              </w:rPr>
              <w:fldChar w:fldCharType="separate"/>
            </w:r>
            <w:r w:rsidR="005F3230">
              <w:rPr>
                <w:noProof/>
                <w:webHidden/>
              </w:rPr>
              <w:t>- 30 -</w:t>
            </w:r>
            <w:r w:rsidR="005F3230">
              <w:rPr>
                <w:noProof/>
                <w:webHidden/>
              </w:rPr>
              <w:fldChar w:fldCharType="end"/>
            </w:r>
          </w:hyperlink>
        </w:p>
        <w:p w14:paraId="61DE4C10" w14:textId="346A3F84" w:rsidR="005F3230" w:rsidRDefault="00FC1D67">
          <w:pPr>
            <w:pStyle w:val="Spistreci1"/>
            <w:rPr>
              <w:rFonts w:asciiTheme="minorHAnsi" w:eastAsiaTheme="minorEastAsia" w:hAnsiTheme="minorHAnsi" w:cstheme="minorBidi"/>
              <w:b w:val="0"/>
              <w:sz w:val="22"/>
              <w:szCs w:val="22"/>
              <w:lang w:eastAsia="pl-PL"/>
            </w:rPr>
          </w:pPr>
          <w:hyperlink w:anchor="_Toc60697263" w:history="1">
            <w:r w:rsidR="005F3230" w:rsidRPr="00D14BA7">
              <w:rPr>
                <w:rStyle w:val="Hipercze"/>
              </w:rPr>
              <w:t>III. Rozwiązania problemu zadłużenia gospodarstw domowych w walutach obcych zastosowane w innych krajach Unii Europejskiej.</w:t>
            </w:r>
            <w:r w:rsidR="005F3230">
              <w:rPr>
                <w:webHidden/>
              </w:rPr>
              <w:tab/>
            </w:r>
            <w:r w:rsidR="005F3230">
              <w:rPr>
                <w:webHidden/>
              </w:rPr>
              <w:fldChar w:fldCharType="begin"/>
            </w:r>
            <w:r w:rsidR="005F3230">
              <w:rPr>
                <w:webHidden/>
              </w:rPr>
              <w:instrText xml:space="preserve"> PAGEREF _Toc60697263 \h </w:instrText>
            </w:r>
            <w:r w:rsidR="005F3230">
              <w:rPr>
                <w:webHidden/>
              </w:rPr>
            </w:r>
            <w:r w:rsidR="005F3230">
              <w:rPr>
                <w:webHidden/>
              </w:rPr>
              <w:fldChar w:fldCharType="separate"/>
            </w:r>
            <w:r w:rsidR="005F3230">
              <w:rPr>
                <w:webHidden/>
              </w:rPr>
              <w:t>- 32 -</w:t>
            </w:r>
            <w:r w:rsidR="005F3230">
              <w:rPr>
                <w:webHidden/>
              </w:rPr>
              <w:fldChar w:fldCharType="end"/>
            </w:r>
          </w:hyperlink>
        </w:p>
        <w:p w14:paraId="2818DC67" w14:textId="24979E52" w:rsidR="005F3230" w:rsidRDefault="00FC1D67">
          <w:pPr>
            <w:pStyle w:val="Spistreci2"/>
            <w:tabs>
              <w:tab w:val="right" w:leader="dot" w:pos="9061"/>
            </w:tabs>
            <w:rPr>
              <w:rFonts w:asciiTheme="minorHAnsi" w:eastAsiaTheme="minorEastAsia" w:hAnsiTheme="minorHAnsi"/>
              <w:noProof/>
              <w:sz w:val="22"/>
              <w:lang w:eastAsia="pl-PL"/>
            </w:rPr>
          </w:pPr>
          <w:hyperlink w:anchor="_Toc60697264" w:history="1">
            <w:r w:rsidR="005F3230" w:rsidRPr="00D14BA7">
              <w:rPr>
                <w:rStyle w:val="Hipercze"/>
                <w:rFonts w:cs="Times New Roman"/>
                <w:noProof/>
              </w:rPr>
              <w:t>III.1 Rynek kredytów walutowych na terenie Unii Europejskiej.</w:t>
            </w:r>
            <w:r w:rsidR="005F3230">
              <w:rPr>
                <w:noProof/>
                <w:webHidden/>
              </w:rPr>
              <w:tab/>
            </w:r>
            <w:r w:rsidR="005F3230">
              <w:rPr>
                <w:noProof/>
                <w:webHidden/>
              </w:rPr>
              <w:fldChar w:fldCharType="begin"/>
            </w:r>
            <w:r w:rsidR="005F3230">
              <w:rPr>
                <w:noProof/>
                <w:webHidden/>
              </w:rPr>
              <w:instrText xml:space="preserve"> PAGEREF _Toc60697264 \h </w:instrText>
            </w:r>
            <w:r w:rsidR="005F3230">
              <w:rPr>
                <w:noProof/>
                <w:webHidden/>
              </w:rPr>
            </w:r>
            <w:r w:rsidR="005F3230">
              <w:rPr>
                <w:noProof/>
                <w:webHidden/>
              </w:rPr>
              <w:fldChar w:fldCharType="separate"/>
            </w:r>
            <w:r w:rsidR="005F3230">
              <w:rPr>
                <w:noProof/>
                <w:webHidden/>
              </w:rPr>
              <w:t>- 32 -</w:t>
            </w:r>
            <w:r w:rsidR="005F3230">
              <w:rPr>
                <w:noProof/>
                <w:webHidden/>
              </w:rPr>
              <w:fldChar w:fldCharType="end"/>
            </w:r>
          </w:hyperlink>
        </w:p>
        <w:p w14:paraId="5CCC260C" w14:textId="4B03C764" w:rsidR="005F3230" w:rsidRDefault="00FC1D67">
          <w:pPr>
            <w:pStyle w:val="Spistreci2"/>
            <w:tabs>
              <w:tab w:val="right" w:leader="dot" w:pos="9061"/>
            </w:tabs>
            <w:rPr>
              <w:rFonts w:asciiTheme="minorHAnsi" w:eastAsiaTheme="minorEastAsia" w:hAnsiTheme="minorHAnsi"/>
              <w:noProof/>
              <w:sz w:val="22"/>
              <w:lang w:eastAsia="pl-PL"/>
            </w:rPr>
          </w:pPr>
          <w:hyperlink w:anchor="_Toc60697265" w:history="1">
            <w:r w:rsidR="005F3230" w:rsidRPr="00D14BA7">
              <w:rPr>
                <w:rStyle w:val="Hipercze"/>
                <w:rFonts w:cs="Times New Roman"/>
                <w:noProof/>
              </w:rPr>
              <w:t>III.2 Rozwiązania zastosowane w Hiszpanii i ich wpływ na działanie sektora bankowego i sytuację kredytobiorców.</w:t>
            </w:r>
            <w:r w:rsidR="005F3230">
              <w:rPr>
                <w:noProof/>
                <w:webHidden/>
              </w:rPr>
              <w:tab/>
            </w:r>
            <w:r w:rsidR="005F3230">
              <w:rPr>
                <w:noProof/>
                <w:webHidden/>
              </w:rPr>
              <w:fldChar w:fldCharType="begin"/>
            </w:r>
            <w:r w:rsidR="005F3230">
              <w:rPr>
                <w:noProof/>
                <w:webHidden/>
              </w:rPr>
              <w:instrText xml:space="preserve"> PAGEREF _Toc60697265 \h </w:instrText>
            </w:r>
            <w:r w:rsidR="005F3230">
              <w:rPr>
                <w:noProof/>
                <w:webHidden/>
              </w:rPr>
            </w:r>
            <w:r w:rsidR="005F3230">
              <w:rPr>
                <w:noProof/>
                <w:webHidden/>
              </w:rPr>
              <w:fldChar w:fldCharType="separate"/>
            </w:r>
            <w:r w:rsidR="005F3230">
              <w:rPr>
                <w:noProof/>
                <w:webHidden/>
              </w:rPr>
              <w:t>- 34 -</w:t>
            </w:r>
            <w:r w:rsidR="005F3230">
              <w:rPr>
                <w:noProof/>
                <w:webHidden/>
              </w:rPr>
              <w:fldChar w:fldCharType="end"/>
            </w:r>
          </w:hyperlink>
        </w:p>
        <w:p w14:paraId="1EDC70E7" w14:textId="3C595A4E" w:rsidR="005F3230" w:rsidRDefault="00FC1D67">
          <w:pPr>
            <w:pStyle w:val="Spistreci2"/>
            <w:tabs>
              <w:tab w:val="right" w:leader="dot" w:pos="9061"/>
            </w:tabs>
            <w:rPr>
              <w:rFonts w:asciiTheme="minorHAnsi" w:eastAsiaTheme="minorEastAsia" w:hAnsiTheme="minorHAnsi"/>
              <w:noProof/>
              <w:sz w:val="22"/>
              <w:lang w:eastAsia="pl-PL"/>
            </w:rPr>
          </w:pPr>
          <w:hyperlink w:anchor="_Toc60697266" w:history="1">
            <w:r w:rsidR="005F3230" w:rsidRPr="00D14BA7">
              <w:rPr>
                <w:rStyle w:val="Hipercze"/>
                <w:noProof/>
              </w:rPr>
              <w:t>III.3 Rozwiązania zastosowane w Chorwacji i ich wpływ na działanie sektora bankowego i sytuację kredytobiorców.</w:t>
            </w:r>
            <w:r w:rsidR="005F3230">
              <w:rPr>
                <w:noProof/>
                <w:webHidden/>
              </w:rPr>
              <w:tab/>
            </w:r>
            <w:r w:rsidR="005F3230">
              <w:rPr>
                <w:noProof/>
                <w:webHidden/>
              </w:rPr>
              <w:fldChar w:fldCharType="begin"/>
            </w:r>
            <w:r w:rsidR="005F3230">
              <w:rPr>
                <w:noProof/>
                <w:webHidden/>
              </w:rPr>
              <w:instrText xml:space="preserve"> PAGEREF _Toc60697266 \h </w:instrText>
            </w:r>
            <w:r w:rsidR="005F3230">
              <w:rPr>
                <w:noProof/>
                <w:webHidden/>
              </w:rPr>
            </w:r>
            <w:r w:rsidR="005F3230">
              <w:rPr>
                <w:noProof/>
                <w:webHidden/>
              </w:rPr>
              <w:fldChar w:fldCharType="separate"/>
            </w:r>
            <w:r w:rsidR="005F3230">
              <w:rPr>
                <w:noProof/>
                <w:webHidden/>
              </w:rPr>
              <w:t>- 36 -</w:t>
            </w:r>
            <w:r w:rsidR="005F3230">
              <w:rPr>
                <w:noProof/>
                <w:webHidden/>
              </w:rPr>
              <w:fldChar w:fldCharType="end"/>
            </w:r>
          </w:hyperlink>
        </w:p>
        <w:p w14:paraId="09E41FE5" w14:textId="795A82B4" w:rsidR="005F3230" w:rsidRDefault="00FC1D67">
          <w:pPr>
            <w:pStyle w:val="Spistreci2"/>
            <w:tabs>
              <w:tab w:val="right" w:leader="dot" w:pos="9061"/>
            </w:tabs>
            <w:rPr>
              <w:rFonts w:asciiTheme="minorHAnsi" w:eastAsiaTheme="minorEastAsia" w:hAnsiTheme="minorHAnsi"/>
              <w:noProof/>
              <w:sz w:val="22"/>
              <w:lang w:eastAsia="pl-PL"/>
            </w:rPr>
          </w:pPr>
          <w:hyperlink w:anchor="_Toc60697267" w:history="1">
            <w:r w:rsidR="005F3230" w:rsidRPr="00D14BA7">
              <w:rPr>
                <w:rStyle w:val="Hipercze"/>
                <w:noProof/>
              </w:rPr>
              <w:t>III.4 Rozwiązania zastosowane w Austrii i ich wpływ na działanie sektora bankowego i sytuację kredytobiorców.</w:t>
            </w:r>
            <w:r w:rsidR="005F3230">
              <w:rPr>
                <w:noProof/>
                <w:webHidden/>
              </w:rPr>
              <w:tab/>
            </w:r>
            <w:r w:rsidR="005F3230">
              <w:rPr>
                <w:noProof/>
                <w:webHidden/>
              </w:rPr>
              <w:fldChar w:fldCharType="begin"/>
            </w:r>
            <w:r w:rsidR="005F3230">
              <w:rPr>
                <w:noProof/>
                <w:webHidden/>
              </w:rPr>
              <w:instrText xml:space="preserve"> PAGEREF _Toc60697267 \h </w:instrText>
            </w:r>
            <w:r w:rsidR="005F3230">
              <w:rPr>
                <w:noProof/>
                <w:webHidden/>
              </w:rPr>
            </w:r>
            <w:r w:rsidR="005F3230">
              <w:rPr>
                <w:noProof/>
                <w:webHidden/>
              </w:rPr>
              <w:fldChar w:fldCharType="separate"/>
            </w:r>
            <w:r w:rsidR="005F3230">
              <w:rPr>
                <w:noProof/>
                <w:webHidden/>
              </w:rPr>
              <w:t>- 38 -</w:t>
            </w:r>
            <w:r w:rsidR="005F3230">
              <w:rPr>
                <w:noProof/>
                <w:webHidden/>
              </w:rPr>
              <w:fldChar w:fldCharType="end"/>
            </w:r>
          </w:hyperlink>
        </w:p>
        <w:p w14:paraId="0FA83CBB" w14:textId="3BF12A9C" w:rsidR="005F3230" w:rsidRDefault="00FC1D67">
          <w:pPr>
            <w:pStyle w:val="Spistreci2"/>
            <w:tabs>
              <w:tab w:val="right" w:leader="dot" w:pos="9061"/>
            </w:tabs>
            <w:rPr>
              <w:rFonts w:asciiTheme="minorHAnsi" w:eastAsiaTheme="minorEastAsia" w:hAnsiTheme="minorHAnsi"/>
              <w:noProof/>
              <w:sz w:val="22"/>
              <w:lang w:eastAsia="pl-PL"/>
            </w:rPr>
          </w:pPr>
          <w:hyperlink w:anchor="_Toc60697268" w:history="1">
            <w:r w:rsidR="005F3230" w:rsidRPr="00D14BA7">
              <w:rPr>
                <w:rStyle w:val="Hipercze"/>
                <w:noProof/>
              </w:rPr>
              <w:t>III.5 Rozwiązania zastosowane na Węgrzech i ich wpływ na działanie sektora bankowego i sytuację kredytobiorców.</w:t>
            </w:r>
            <w:r w:rsidR="005F3230">
              <w:rPr>
                <w:noProof/>
                <w:webHidden/>
              </w:rPr>
              <w:tab/>
            </w:r>
            <w:r w:rsidR="005F3230">
              <w:rPr>
                <w:noProof/>
                <w:webHidden/>
              </w:rPr>
              <w:fldChar w:fldCharType="begin"/>
            </w:r>
            <w:r w:rsidR="005F3230">
              <w:rPr>
                <w:noProof/>
                <w:webHidden/>
              </w:rPr>
              <w:instrText xml:space="preserve"> PAGEREF _Toc60697268 \h </w:instrText>
            </w:r>
            <w:r w:rsidR="005F3230">
              <w:rPr>
                <w:noProof/>
                <w:webHidden/>
              </w:rPr>
            </w:r>
            <w:r w:rsidR="005F3230">
              <w:rPr>
                <w:noProof/>
                <w:webHidden/>
              </w:rPr>
              <w:fldChar w:fldCharType="separate"/>
            </w:r>
            <w:r w:rsidR="005F3230">
              <w:rPr>
                <w:noProof/>
                <w:webHidden/>
              </w:rPr>
              <w:t>- 40 -</w:t>
            </w:r>
            <w:r w:rsidR="005F3230">
              <w:rPr>
                <w:noProof/>
                <w:webHidden/>
              </w:rPr>
              <w:fldChar w:fldCharType="end"/>
            </w:r>
          </w:hyperlink>
        </w:p>
        <w:p w14:paraId="442E8FAD" w14:textId="2A87F7D3" w:rsidR="005F3230" w:rsidRDefault="00FC1D67">
          <w:pPr>
            <w:pStyle w:val="Spistreci1"/>
            <w:rPr>
              <w:rFonts w:asciiTheme="minorHAnsi" w:eastAsiaTheme="minorEastAsia" w:hAnsiTheme="minorHAnsi" w:cstheme="minorBidi"/>
              <w:b w:val="0"/>
              <w:sz w:val="22"/>
              <w:szCs w:val="22"/>
              <w:lang w:eastAsia="pl-PL"/>
            </w:rPr>
          </w:pPr>
          <w:hyperlink w:anchor="_Toc60697269" w:history="1">
            <w:r w:rsidR="005F3230" w:rsidRPr="00D14BA7">
              <w:rPr>
                <w:rStyle w:val="Hipercze"/>
              </w:rPr>
              <w:t>IV. Propozycje rozwiązania problemu zadłużenia gospodarstw domowych w walutach obcych w Polsce.</w:t>
            </w:r>
            <w:r w:rsidR="005F3230">
              <w:rPr>
                <w:webHidden/>
              </w:rPr>
              <w:tab/>
            </w:r>
            <w:r w:rsidR="005F3230">
              <w:rPr>
                <w:webHidden/>
              </w:rPr>
              <w:fldChar w:fldCharType="begin"/>
            </w:r>
            <w:r w:rsidR="005F3230">
              <w:rPr>
                <w:webHidden/>
              </w:rPr>
              <w:instrText xml:space="preserve"> PAGEREF _Toc60697269 \h </w:instrText>
            </w:r>
            <w:r w:rsidR="005F3230">
              <w:rPr>
                <w:webHidden/>
              </w:rPr>
            </w:r>
            <w:r w:rsidR="005F3230">
              <w:rPr>
                <w:webHidden/>
              </w:rPr>
              <w:fldChar w:fldCharType="separate"/>
            </w:r>
            <w:r w:rsidR="005F3230">
              <w:rPr>
                <w:webHidden/>
              </w:rPr>
              <w:t>- 44 -</w:t>
            </w:r>
            <w:r w:rsidR="005F3230">
              <w:rPr>
                <w:webHidden/>
              </w:rPr>
              <w:fldChar w:fldCharType="end"/>
            </w:r>
          </w:hyperlink>
        </w:p>
        <w:p w14:paraId="494AAD19" w14:textId="1283B096" w:rsidR="005F3230" w:rsidRDefault="00FC1D67">
          <w:pPr>
            <w:pStyle w:val="Spistreci2"/>
            <w:tabs>
              <w:tab w:val="right" w:leader="dot" w:pos="9061"/>
            </w:tabs>
            <w:rPr>
              <w:rFonts w:asciiTheme="minorHAnsi" w:eastAsiaTheme="minorEastAsia" w:hAnsiTheme="minorHAnsi"/>
              <w:noProof/>
              <w:sz w:val="22"/>
              <w:lang w:eastAsia="pl-PL"/>
            </w:rPr>
          </w:pPr>
          <w:hyperlink w:anchor="_Toc60697270" w:history="1">
            <w:r w:rsidR="005F3230" w:rsidRPr="00D14BA7">
              <w:rPr>
                <w:rStyle w:val="Hipercze"/>
                <w:noProof/>
              </w:rPr>
              <w:t>IV.1 Przewalutowanie kredytów walutowych na PLN według kursu z dnia udzielenia kredytu.</w:t>
            </w:r>
            <w:r w:rsidR="005F3230">
              <w:rPr>
                <w:noProof/>
                <w:webHidden/>
              </w:rPr>
              <w:tab/>
            </w:r>
            <w:r w:rsidR="005F3230">
              <w:rPr>
                <w:noProof/>
                <w:webHidden/>
              </w:rPr>
              <w:fldChar w:fldCharType="begin"/>
            </w:r>
            <w:r w:rsidR="005F3230">
              <w:rPr>
                <w:noProof/>
                <w:webHidden/>
              </w:rPr>
              <w:instrText xml:space="preserve"> PAGEREF _Toc60697270 \h </w:instrText>
            </w:r>
            <w:r w:rsidR="005F3230">
              <w:rPr>
                <w:noProof/>
                <w:webHidden/>
              </w:rPr>
            </w:r>
            <w:r w:rsidR="005F3230">
              <w:rPr>
                <w:noProof/>
                <w:webHidden/>
              </w:rPr>
              <w:fldChar w:fldCharType="separate"/>
            </w:r>
            <w:r w:rsidR="005F3230">
              <w:rPr>
                <w:noProof/>
                <w:webHidden/>
              </w:rPr>
              <w:t>- 44 -</w:t>
            </w:r>
            <w:r w:rsidR="005F3230">
              <w:rPr>
                <w:noProof/>
                <w:webHidden/>
              </w:rPr>
              <w:fldChar w:fldCharType="end"/>
            </w:r>
          </w:hyperlink>
        </w:p>
        <w:p w14:paraId="50DF7C56" w14:textId="3E95465D" w:rsidR="005F3230" w:rsidRDefault="00FC1D67">
          <w:pPr>
            <w:pStyle w:val="Spistreci2"/>
            <w:tabs>
              <w:tab w:val="right" w:leader="dot" w:pos="9061"/>
            </w:tabs>
            <w:rPr>
              <w:rFonts w:asciiTheme="minorHAnsi" w:eastAsiaTheme="minorEastAsia" w:hAnsiTheme="minorHAnsi"/>
              <w:noProof/>
              <w:sz w:val="22"/>
              <w:lang w:eastAsia="pl-PL"/>
            </w:rPr>
          </w:pPr>
          <w:hyperlink w:anchor="_Toc60697271" w:history="1">
            <w:r w:rsidR="005F3230" w:rsidRPr="00D14BA7">
              <w:rPr>
                <w:rStyle w:val="Hipercze"/>
                <w:noProof/>
              </w:rPr>
              <w:t>IV.2 Przewalutowanie kredytów walutowych na PLN według średniego kursu NBP z dnia przewalutowania.</w:t>
            </w:r>
            <w:r w:rsidR="005F3230">
              <w:rPr>
                <w:noProof/>
                <w:webHidden/>
              </w:rPr>
              <w:tab/>
            </w:r>
            <w:r w:rsidR="005F3230">
              <w:rPr>
                <w:noProof/>
                <w:webHidden/>
              </w:rPr>
              <w:fldChar w:fldCharType="begin"/>
            </w:r>
            <w:r w:rsidR="005F3230">
              <w:rPr>
                <w:noProof/>
                <w:webHidden/>
              </w:rPr>
              <w:instrText xml:space="preserve"> PAGEREF _Toc60697271 \h </w:instrText>
            </w:r>
            <w:r w:rsidR="005F3230">
              <w:rPr>
                <w:noProof/>
                <w:webHidden/>
              </w:rPr>
            </w:r>
            <w:r w:rsidR="005F3230">
              <w:rPr>
                <w:noProof/>
                <w:webHidden/>
              </w:rPr>
              <w:fldChar w:fldCharType="separate"/>
            </w:r>
            <w:r w:rsidR="005F3230">
              <w:rPr>
                <w:noProof/>
                <w:webHidden/>
              </w:rPr>
              <w:t>- 47 -</w:t>
            </w:r>
            <w:r w:rsidR="005F3230">
              <w:rPr>
                <w:noProof/>
                <w:webHidden/>
              </w:rPr>
              <w:fldChar w:fldCharType="end"/>
            </w:r>
          </w:hyperlink>
        </w:p>
        <w:p w14:paraId="28B1CA6F" w14:textId="6B3EAB1E" w:rsidR="005F3230" w:rsidRDefault="00FC1D67">
          <w:pPr>
            <w:pStyle w:val="Spistreci2"/>
            <w:tabs>
              <w:tab w:val="right" w:leader="dot" w:pos="9061"/>
            </w:tabs>
            <w:rPr>
              <w:rFonts w:asciiTheme="minorHAnsi" w:eastAsiaTheme="minorEastAsia" w:hAnsiTheme="minorHAnsi"/>
              <w:noProof/>
              <w:sz w:val="22"/>
              <w:lang w:eastAsia="pl-PL"/>
            </w:rPr>
          </w:pPr>
          <w:hyperlink w:anchor="_Toc60697272" w:history="1">
            <w:r w:rsidR="005F3230" w:rsidRPr="00D14BA7">
              <w:rPr>
                <w:rStyle w:val="Hipercze"/>
                <w:noProof/>
              </w:rPr>
              <w:t>IV.3 Propozycja Związku Banków Polskich.</w:t>
            </w:r>
            <w:r w:rsidR="005F3230">
              <w:rPr>
                <w:noProof/>
                <w:webHidden/>
              </w:rPr>
              <w:tab/>
            </w:r>
            <w:r w:rsidR="005F3230">
              <w:rPr>
                <w:noProof/>
                <w:webHidden/>
              </w:rPr>
              <w:fldChar w:fldCharType="begin"/>
            </w:r>
            <w:r w:rsidR="005F3230">
              <w:rPr>
                <w:noProof/>
                <w:webHidden/>
              </w:rPr>
              <w:instrText xml:space="preserve"> PAGEREF _Toc60697272 \h </w:instrText>
            </w:r>
            <w:r w:rsidR="005F3230">
              <w:rPr>
                <w:noProof/>
                <w:webHidden/>
              </w:rPr>
            </w:r>
            <w:r w:rsidR="005F3230">
              <w:rPr>
                <w:noProof/>
                <w:webHidden/>
              </w:rPr>
              <w:fldChar w:fldCharType="separate"/>
            </w:r>
            <w:r w:rsidR="005F3230">
              <w:rPr>
                <w:noProof/>
                <w:webHidden/>
              </w:rPr>
              <w:t>- 49 -</w:t>
            </w:r>
            <w:r w:rsidR="005F3230">
              <w:rPr>
                <w:noProof/>
                <w:webHidden/>
              </w:rPr>
              <w:fldChar w:fldCharType="end"/>
            </w:r>
          </w:hyperlink>
        </w:p>
        <w:p w14:paraId="47AFB9F9" w14:textId="41B7AA3F" w:rsidR="005F3230" w:rsidRDefault="00FC1D67">
          <w:pPr>
            <w:pStyle w:val="Spistreci2"/>
            <w:tabs>
              <w:tab w:val="right" w:leader="dot" w:pos="9061"/>
            </w:tabs>
            <w:rPr>
              <w:rFonts w:asciiTheme="minorHAnsi" w:eastAsiaTheme="minorEastAsia" w:hAnsiTheme="minorHAnsi"/>
              <w:noProof/>
              <w:sz w:val="22"/>
              <w:lang w:eastAsia="pl-PL"/>
            </w:rPr>
          </w:pPr>
          <w:hyperlink w:anchor="_Toc60697273" w:history="1">
            <w:r w:rsidR="005F3230" w:rsidRPr="00D14BA7">
              <w:rPr>
                <w:rStyle w:val="Hipercze"/>
                <w:noProof/>
              </w:rPr>
              <w:t>IV.4 Propozycja Ministerstwa Gospodarki.</w:t>
            </w:r>
            <w:r w:rsidR="005F3230">
              <w:rPr>
                <w:noProof/>
                <w:webHidden/>
              </w:rPr>
              <w:tab/>
            </w:r>
            <w:r w:rsidR="005F3230">
              <w:rPr>
                <w:noProof/>
                <w:webHidden/>
              </w:rPr>
              <w:fldChar w:fldCharType="begin"/>
            </w:r>
            <w:r w:rsidR="005F3230">
              <w:rPr>
                <w:noProof/>
                <w:webHidden/>
              </w:rPr>
              <w:instrText xml:space="preserve"> PAGEREF _Toc60697273 \h </w:instrText>
            </w:r>
            <w:r w:rsidR="005F3230">
              <w:rPr>
                <w:noProof/>
                <w:webHidden/>
              </w:rPr>
            </w:r>
            <w:r w:rsidR="005F3230">
              <w:rPr>
                <w:noProof/>
                <w:webHidden/>
              </w:rPr>
              <w:fldChar w:fldCharType="separate"/>
            </w:r>
            <w:r w:rsidR="005F3230">
              <w:rPr>
                <w:noProof/>
                <w:webHidden/>
              </w:rPr>
              <w:t>- 51 -</w:t>
            </w:r>
            <w:r w:rsidR="005F3230">
              <w:rPr>
                <w:noProof/>
                <w:webHidden/>
              </w:rPr>
              <w:fldChar w:fldCharType="end"/>
            </w:r>
          </w:hyperlink>
        </w:p>
        <w:p w14:paraId="3B7E6165" w14:textId="0B046FA2" w:rsidR="005F3230" w:rsidRDefault="00FC1D67">
          <w:pPr>
            <w:pStyle w:val="Spistreci2"/>
            <w:tabs>
              <w:tab w:val="right" w:leader="dot" w:pos="9061"/>
            </w:tabs>
            <w:rPr>
              <w:rFonts w:asciiTheme="minorHAnsi" w:eastAsiaTheme="minorEastAsia" w:hAnsiTheme="minorHAnsi"/>
              <w:noProof/>
              <w:sz w:val="22"/>
              <w:lang w:eastAsia="pl-PL"/>
            </w:rPr>
          </w:pPr>
          <w:hyperlink w:anchor="_Toc60697274" w:history="1">
            <w:r w:rsidR="005F3230" w:rsidRPr="00D14BA7">
              <w:rPr>
                <w:rStyle w:val="Hipercze"/>
                <w:noProof/>
              </w:rPr>
              <w:t>IV.5 Projekt ustawy o zasadach zwrotu niektórych należności wynikających z umów kredytu i pożyczki.</w:t>
            </w:r>
            <w:r w:rsidR="005F3230">
              <w:rPr>
                <w:noProof/>
                <w:webHidden/>
              </w:rPr>
              <w:tab/>
            </w:r>
            <w:r w:rsidR="005F3230">
              <w:rPr>
                <w:noProof/>
                <w:webHidden/>
              </w:rPr>
              <w:fldChar w:fldCharType="begin"/>
            </w:r>
            <w:r w:rsidR="005F3230">
              <w:rPr>
                <w:noProof/>
                <w:webHidden/>
              </w:rPr>
              <w:instrText xml:space="preserve"> PAGEREF _Toc60697274 \h </w:instrText>
            </w:r>
            <w:r w:rsidR="005F3230">
              <w:rPr>
                <w:noProof/>
                <w:webHidden/>
              </w:rPr>
            </w:r>
            <w:r w:rsidR="005F3230">
              <w:rPr>
                <w:noProof/>
                <w:webHidden/>
              </w:rPr>
              <w:fldChar w:fldCharType="separate"/>
            </w:r>
            <w:r w:rsidR="005F3230">
              <w:rPr>
                <w:noProof/>
                <w:webHidden/>
              </w:rPr>
              <w:t>- 54 -</w:t>
            </w:r>
            <w:r w:rsidR="005F3230">
              <w:rPr>
                <w:noProof/>
                <w:webHidden/>
              </w:rPr>
              <w:fldChar w:fldCharType="end"/>
            </w:r>
          </w:hyperlink>
        </w:p>
        <w:p w14:paraId="7A6B34A8" w14:textId="3613C1E4" w:rsidR="005F3230" w:rsidRDefault="00FC1D67">
          <w:pPr>
            <w:pStyle w:val="Spistreci2"/>
            <w:tabs>
              <w:tab w:val="right" w:leader="dot" w:pos="9061"/>
            </w:tabs>
            <w:rPr>
              <w:rFonts w:asciiTheme="minorHAnsi" w:eastAsiaTheme="minorEastAsia" w:hAnsiTheme="minorHAnsi"/>
              <w:noProof/>
              <w:sz w:val="22"/>
              <w:lang w:eastAsia="pl-PL"/>
            </w:rPr>
          </w:pPr>
          <w:hyperlink w:anchor="_Toc60697275" w:history="1">
            <w:r w:rsidR="005F3230" w:rsidRPr="00D14BA7">
              <w:rPr>
                <w:rStyle w:val="Hipercze"/>
                <w:noProof/>
              </w:rPr>
              <w:t>IV.6 Możliwość zastosowania rozwiązań wprowadzonych w innych krajach Unii Europejskiej w Polsce.</w:t>
            </w:r>
            <w:r w:rsidR="005F3230">
              <w:rPr>
                <w:noProof/>
                <w:webHidden/>
              </w:rPr>
              <w:tab/>
            </w:r>
            <w:r w:rsidR="005F3230">
              <w:rPr>
                <w:noProof/>
                <w:webHidden/>
              </w:rPr>
              <w:fldChar w:fldCharType="begin"/>
            </w:r>
            <w:r w:rsidR="005F3230">
              <w:rPr>
                <w:noProof/>
                <w:webHidden/>
              </w:rPr>
              <w:instrText xml:space="preserve"> PAGEREF _Toc60697275 \h </w:instrText>
            </w:r>
            <w:r w:rsidR="005F3230">
              <w:rPr>
                <w:noProof/>
                <w:webHidden/>
              </w:rPr>
            </w:r>
            <w:r w:rsidR="005F3230">
              <w:rPr>
                <w:noProof/>
                <w:webHidden/>
              </w:rPr>
              <w:fldChar w:fldCharType="separate"/>
            </w:r>
            <w:r w:rsidR="005F3230">
              <w:rPr>
                <w:noProof/>
                <w:webHidden/>
              </w:rPr>
              <w:t>- 56 -</w:t>
            </w:r>
            <w:r w:rsidR="005F3230">
              <w:rPr>
                <w:noProof/>
                <w:webHidden/>
              </w:rPr>
              <w:fldChar w:fldCharType="end"/>
            </w:r>
          </w:hyperlink>
        </w:p>
        <w:p w14:paraId="7DD0107B" w14:textId="00009817" w:rsidR="005F3230" w:rsidRDefault="00FC1D67">
          <w:pPr>
            <w:pStyle w:val="Spistreci1"/>
            <w:rPr>
              <w:rFonts w:asciiTheme="minorHAnsi" w:eastAsiaTheme="minorEastAsia" w:hAnsiTheme="minorHAnsi" w:cstheme="minorBidi"/>
              <w:b w:val="0"/>
              <w:sz w:val="22"/>
              <w:szCs w:val="22"/>
              <w:lang w:eastAsia="pl-PL"/>
            </w:rPr>
          </w:pPr>
          <w:hyperlink w:anchor="_Toc60697276" w:history="1">
            <w:r w:rsidR="005F3230" w:rsidRPr="00D14BA7">
              <w:rPr>
                <w:rStyle w:val="Hipercze"/>
              </w:rPr>
              <w:t>Zakończenie.</w:t>
            </w:r>
            <w:r w:rsidR="005F3230">
              <w:rPr>
                <w:webHidden/>
              </w:rPr>
              <w:tab/>
            </w:r>
            <w:r w:rsidR="005F3230">
              <w:rPr>
                <w:webHidden/>
              </w:rPr>
              <w:fldChar w:fldCharType="begin"/>
            </w:r>
            <w:r w:rsidR="005F3230">
              <w:rPr>
                <w:webHidden/>
              </w:rPr>
              <w:instrText xml:space="preserve"> PAGEREF _Toc60697276 \h </w:instrText>
            </w:r>
            <w:r w:rsidR="005F3230">
              <w:rPr>
                <w:webHidden/>
              </w:rPr>
            </w:r>
            <w:r w:rsidR="005F3230">
              <w:rPr>
                <w:webHidden/>
              </w:rPr>
              <w:fldChar w:fldCharType="separate"/>
            </w:r>
            <w:r w:rsidR="005F3230">
              <w:rPr>
                <w:webHidden/>
              </w:rPr>
              <w:t>- 59 -</w:t>
            </w:r>
            <w:r w:rsidR="005F3230">
              <w:rPr>
                <w:webHidden/>
              </w:rPr>
              <w:fldChar w:fldCharType="end"/>
            </w:r>
          </w:hyperlink>
        </w:p>
        <w:p w14:paraId="32153DD7" w14:textId="1EEEC0F3" w:rsidR="005F3230" w:rsidRDefault="00FC1D67">
          <w:pPr>
            <w:pStyle w:val="Spistreci1"/>
            <w:rPr>
              <w:rFonts w:asciiTheme="minorHAnsi" w:eastAsiaTheme="minorEastAsia" w:hAnsiTheme="minorHAnsi" w:cstheme="minorBidi"/>
              <w:b w:val="0"/>
              <w:sz w:val="22"/>
              <w:szCs w:val="22"/>
              <w:lang w:eastAsia="pl-PL"/>
            </w:rPr>
          </w:pPr>
          <w:hyperlink w:anchor="_Toc60697277" w:history="1">
            <w:r w:rsidR="005F3230" w:rsidRPr="00D14BA7">
              <w:rPr>
                <w:rStyle w:val="Hipercze"/>
              </w:rPr>
              <w:t>Bibliografia.</w:t>
            </w:r>
            <w:r w:rsidR="005F3230">
              <w:rPr>
                <w:webHidden/>
              </w:rPr>
              <w:tab/>
            </w:r>
            <w:r w:rsidR="005F3230">
              <w:rPr>
                <w:webHidden/>
              </w:rPr>
              <w:fldChar w:fldCharType="begin"/>
            </w:r>
            <w:r w:rsidR="005F3230">
              <w:rPr>
                <w:webHidden/>
              </w:rPr>
              <w:instrText xml:space="preserve"> PAGEREF _Toc60697277 \h </w:instrText>
            </w:r>
            <w:r w:rsidR="005F3230">
              <w:rPr>
                <w:webHidden/>
              </w:rPr>
            </w:r>
            <w:r w:rsidR="005F3230">
              <w:rPr>
                <w:webHidden/>
              </w:rPr>
              <w:fldChar w:fldCharType="separate"/>
            </w:r>
            <w:r w:rsidR="005F3230">
              <w:rPr>
                <w:webHidden/>
              </w:rPr>
              <w:t>- 61 -</w:t>
            </w:r>
            <w:r w:rsidR="005F3230">
              <w:rPr>
                <w:webHidden/>
              </w:rPr>
              <w:fldChar w:fldCharType="end"/>
            </w:r>
          </w:hyperlink>
        </w:p>
        <w:p w14:paraId="73F21E05" w14:textId="7FB7315D" w:rsidR="005F3230" w:rsidRDefault="00FC1D67">
          <w:pPr>
            <w:pStyle w:val="Spistreci2"/>
            <w:tabs>
              <w:tab w:val="right" w:leader="dot" w:pos="9061"/>
            </w:tabs>
            <w:rPr>
              <w:rFonts w:asciiTheme="minorHAnsi" w:eastAsiaTheme="minorEastAsia" w:hAnsiTheme="minorHAnsi"/>
              <w:noProof/>
              <w:sz w:val="22"/>
              <w:lang w:eastAsia="pl-PL"/>
            </w:rPr>
          </w:pPr>
          <w:hyperlink w:anchor="_Toc60697278" w:history="1">
            <w:r w:rsidR="005F3230" w:rsidRPr="00D14BA7">
              <w:rPr>
                <w:rStyle w:val="Hipercze"/>
                <w:noProof/>
              </w:rPr>
              <w:t>I. Wydawnictwa zwarte.</w:t>
            </w:r>
            <w:r w:rsidR="005F3230">
              <w:rPr>
                <w:noProof/>
                <w:webHidden/>
              </w:rPr>
              <w:tab/>
            </w:r>
            <w:r w:rsidR="005F3230">
              <w:rPr>
                <w:noProof/>
                <w:webHidden/>
              </w:rPr>
              <w:fldChar w:fldCharType="begin"/>
            </w:r>
            <w:r w:rsidR="005F3230">
              <w:rPr>
                <w:noProof/>
                <w:webHidden/>
              </w:rPr>
              <w:instrText xml:space="preserve"> PAGEREF _Toc60697278 \h </w:instrText>
            </w:r>
            <w:r w:rsidR="005F3230">
              <w:rPr>
                <w:noProof/>
                <w:webHidden/>
              </w:rPr>
            </w:r>
            <w:r w:rsidR="005F3230">
              <w:rPr>
                <w:noProof/>
                <w:webHidden/>
              </w:rPr>
              <w:fldChar w:fldCharType="separate"/>
            </w:r>
            <w:r w:rsidR="005F3230">
              <w:rPr>
                <w:noProof/>
                <w:webHidden/>
              </w:rPr>
              <w:t>- 61 -</w:t>
            </w:r>
            <w:r w:rsidR="005F3230">
              <w:rPr>
                <w:noProof/>
                <w:webHidden/>
              </w:rPr>
              <w:fldChar w:fldCharType="end"/>
            </w:r>
          </w:hyperlink>
        </w:p>
        <w:p w14:paraId="2A769982" w14:textId="32FB017B" w:rsidR="005F3230" w:rsidRDefault="00FC1D67">
          <w:pPr>
            <w:pStyle w:val="Spistreci2"/>
            <w:tabs>
              <w:tab w:val="right" w:leader="dot" w:pos="9061"/>
            </w:tabs>
            <w:rPr>
              <w:rFonts w:asciiTheme="minorHAnsi" w:eastAsiaTheme="minorEastAsia" w:hAnsiTheme="minorHAnsi"/>
              <w:noProof/>
              <w:sz w:val="22"/>
              <w:lang w:eastAsia="pl-PL"/>
            </w:rPr>
          </w:pPr>
          <w:hyperlink w:anchor="_Toc60697279" w:history="1">
            <w:r w:rsidR="005F3230" w:rsidRPr="00D14BA7">
              <w:rPr>
                <w:rStyle w:val="Hipercze"/>
                <w:noProof/>
              </w:rPr>
              <w:t>II. Artykuły.</w:t>
            </w:r>
            <w:r w:rsidR="005F3230">
              <w:rPr>
                <w:noProof/>
                <w:webHidden/>
              </w:rPr>
              <w:tab/>
            </w:r>
            <w:r w:rsidR="005F3230">
              <w:rPr>
                <w:noProof/>
                <w:webHidden/>
              </w:rPr>
              <w:fldChar w:fldCharType="begin"/>
            </w:r>
            <w:r w:rsidR="005F3230">
              <w:rPr>
                <w:noProof/>
                <w:webHidden/>
              </w:rPr>
              <w:instrText xml:space="preserve"> PAGEREF _Toc60697279 \h </w:instrText>
            </w:r>
            <w:r w:rsidR="005F3230">
              <w:rPr>
                <w:noProof/>
                <w:webHidden/>
              </w:rPr>
            </w:r>
            <w:r w:rsidR="005F3230">
              <w:rPr>
                <w:noProof/>
                <w:webHidden/>
              </w:rPr>
              <w:fldChar w:fldCharType="separate"/>
            </w:r>
            <w:r w:rsidR="005F3230">
              <w:rPr>
                <w:noProof/>
                <w:webHidden/>
              </w:rPr>
              <w:t>- 61 -</w:t>
            </w:r>
            <w:r w:rsidR="005F3230">
              <w:rPr>
                <w:noProof/>
                <w:webHidden/>
              </w:rPr>
              <w:fldChar w:fldCharType="end"/>
            </w:r>
          </w:hyperlink>
        </w:p>
        <w:p w14:paraId="22EBD516" w14:textId="046B2A65" w:rsidR="005F3230" w:rsidRDefault="00FC1D67">
          <w:pPr>
            <w:pStyle w:val="Spistreci2"/>
            <w:tabs>
              <w:tab w:val="right" w:leader="dot" w:pos="9061"/>
            </w:tabs>
            <w:rPr>
              <w:rFonts w:asciiTheme="minorHAnsi" w:eastAsiaTheme="minorEastAsia" w:hAnsiTheme="minorHAnsi"/>
              <w:noProof/>
              <w:sz w:val="22"/>
              <w:lang w:eastAsia="pl-PL"/>
            </w:rPr>
          </w:pPr>
          <w:hyperlink w:anchor="_Toc60697280" w:history="1">
            <w:r w:rsidR="005F3230" w:rsidRPr="00D14BA7">
              <w:rPr>
                <w:rStyle w:val="Hipercze"/>
                <w:noProof/>
              </w:rPr>
              <w:t>III. Akty prawne.</w:t>
            </w:r>
            <w:r w:rsidR="005F3230">
              <w:rPr>
                <w:noProof/>
                <w:webHidden/>
              </w:rPr>
              <w:tab/>
            </w:r>
            <w:r w:rsidR="005F3230">
              <w:rPr>
                <w:noProof/>
                <w:webHidden/>
              </w:rPr>
              <w:fldChar w:fldCharType="begin"/>
            </w:r>
            <w:r w:rsidR="005F3230">
              <w:rPr>
                <w:noProof/>
                <w:webHidden/>
              </w:rPr>
              <w:instrText xml:space="preserve"> PAGEREF _Toc60697280 \h </w:instrText>
            </w:r>
            <w:r w:rsidR="005F3230">
              <w:rPr>
                <w:noProof/>
                <w:webHidden/>
              </w:rPr>
            </w:r>
            <w:r w:rsidR="005F3230">
              <w:rPr>
                <w:noProof/>
                <w:webHidden/>
              </w:rPr>
              <w:fldChar w:fldCharType="separate"/>
            </w:r>
            <w:r w:rsidR="005F3230">
              <w:rPr>
                <w:noProof/>
                <w:webHidden/>
              </w:rPr>
              <w:t>- 61 -</w:t>
            </w:r>
            <w:r w:rsidR="005F3230">
              <w:rPr>
                <w:noProof/>
                <w:webHidden/>
              </w:rPr>
              <w:fldChar w:fldCharType="end"/>
            </w:r>
          </w:hyperlink>
        </w:p>
        <w:p w14:paraId="4C5A840F" w14:textId="500C0D4D" w:rsidR="005F3230" w:rsidRDefault="00FC1D67">
          <w:pPr>
            <w:pStyle w:val="Spistreci2"/>
            <w:tabs>
              <w:tab w:val="right" w:leader="dot" w:pos="9061"/>
            </w:tabs>
            <w:rPr>
              <w:rFonts w:asciiTheme="minorHAnsi" w:eastAsiaTheme="minorEastAsia" w:hAnsiTheme="minorHAnsi"/>
              <w:noProof/>
              <w:sz w:val="22"/>
              <w:lang w:eastAsia="pl-PL"/>
            </w:rPr>
          </w:pPr>
          <w:hyperlink w:anchor="_Toc60697281" w:history="1">
            <w:r w:rsidR="005F3230" w:rsidRPr="00D14BA7">
              <w:rPr>
                <w:rStyle w:val="Hipercze"/>
                <w:noProof/>
              </w:rPr>
              <w:t>IV. Strony internetowe.</w:t>
            </w:r>
            <w:r w:rsidR="005F3230">
              <w:rPr>
                <w:noProof/>
                <w:webHidden/>
              </w:rPr>
              <w:tab/>
            </w:r>
            <w:r w:rsidR="005F3230">
              <w:rPr>
                <w:noProof/>
                <w:webHidden/>
              </w:rPr>
              <w:fldChar w:fldCharType="begin"/>
            </w:r>
            <w:r w:rsidR="005F3230">
              <w:rPr>
                <w:noProof/>
                <w:webHidden/>
              </w:rPr>
              <w:instrText xml:space="preserve"> PAGEREF _Toc60697281 \h </w:instrText>
            </w:r>
            <w:r w:rsidR="005F3230">
              <w:rPr>
                <w:noProof/>
                <w:webHidden/>
              </w:rPr>
            </w:r>
            <w:r w:rsidR="005F3230">
              <w:rPr>
                <w:noProof/>
                <w:webHidden/>
              </w:rPr>
              <w:fldChar w:fldCharType="separate"/>
            </w:r>
            <w:r w:rsidR="005F3230">
              <w:rPr>
                <w:noProof/>
                <w:webHidden/>
              </w:rPr>
              <w:t>- 62 -</w:t>
            </w:r>
            <w:r w:rsidR="005F3230">
              <w:rPr>
                <w:noProof/>
                <w:webHidden/>
              </w:rPr>
              <w:fldChar w:fldCharType="end"/>
            </w:r>
          </w:hyperlink>
        </w:p>
        <w:p w14:paraId="47890FD6" w14:textId="5402143B" w:rsidR="005F3230" w:rsidRDefault="00FC1D67">
          <w:pPr>
            <w:pStyle w:val="Spistreci2"/>
            <w:tabs>
              <w:tab w:val="right" w:leader="dot" w:pos="9061"/>
            </w:tabs>
            <w:rPr>
              <w:rFonts w:asciiTheme="minorHAnsi" w:eastAsiaTheme="minorEastAsia" w:hAnsiTheme="minorHAnsi"/>
              <w:noProof/>
              <w:sz w:val="22"/>
              <w:lang w:eastAsia="pl-PL"/>
            </w:rPr>
          </w:pPr>
          <w:hyperlink w:anchor="_Toc60697282" w:history="1">
            <w:r w:rsidR="005F3230" w:rsidRPr="00D14BA7">
              <w:rPr>
                <w:rStyle w:val="Hipercze"/>
                <w:noProof/>
              </w:rPr>
              <w:t>V. Inne źródła.</w:t>
            </w:r>
            <w:r w:rsidR="005F3230">
              <w:rPr>
                <w:noProof/>
                <w:webHidden/>
              </w:rPr>
              <w:tab/>
            </w:r>
            <w:r w:rsidR="005F3230">
              <w:rPr>
                <w:noProof/>
                <w:webHidden/>
              </w:rPr>
              <w:fldChar w:fldCharType="begin"/>
            </w:r>
            <w:r w:rsidR="005F3230">
              <w:rPr>
                <w:noProof/>
                <w:webHidden/>
              </w:rPr>
              <w:instrText xml:space="preserve"> PAGEREF _Toc60697282 \h </w:instrText>
            </w:r>
            <w:r w:rsidR="005F3230">
              <w:rPr>
                <w:noProof/>
                <w:webHidden/>
              </w:rPr>
            </w:r>
            <w:r w:rsidR="005F3230">
              <w:rPr>
                <w:noProof/>
                <w:webHidden/>
              </w:rPr>
              <w:fldChar w:fldCharType="separate"/>
            </w:r>
            <w:r w:rsidR="005F3230">
              <w:rPr>
                <w:noProof/>
                <w:webHidden/>
              </w:rPr>
              <w:t>- 65 -</w:t>
            </w:r>
            <w:r w:rsidR="005F3230">
              <w:rPr>
                <w:noProof/>
                <w:webHidden/>
              </w:rPr>
              <w:fldChar w:fldCharType="end"/>
            </w:r>
          </w:hyperlink>
        </w:p>
        <w:p w14:paraId="70315D28" w14:textId="47245595" w:rsidR="005F3230" w:rsidRDefault="00FC1D67">
          <w:pPr>
            <w:pStyle w:val="Spistreci1"/>
            <w:rPr>
              <w:rFonts w:asciiTheme="minorHAnsi" w:eastAsiaTheme="minorEastAsia" w:hAnsiTheme="minorHAnsi" w:cstheme="minorBidi"/>
              <w:b w:val="0"/>
              <w:sz w:val="22"/>
              <w:szCs w:val="22"/>
              <w:lang w:eastAsia="pl-PL"/>
            </w:rPr>
          </w:pPr>
          <w:hyperlink w:anchor="_Toc60697283" w:history="1">
            <w:r w:rsidR="005F3230" w:rsidRPr="00D14BA7">
              <w:rPr>
                <w:rStyle w:val="Hipercze"/>
              </w:rPr>
              <w:t>Spis wykresów.</w:t>
            </w:r>
            <w:r w:rsidR="005F3230">
              <w:rPr>
                <w:webHidden/>
              </w:rPr>
              <w:tab/>
            </w:r>
            <w:r w:rsidR="005F3230">
              <w:rPr>
                <w:webHidden/>
              </w:rPr>
              <w:fldChar w:fldCharType="begin"/>
            </w:r>
            <w:r w:rsidR="005F3230">
              <w:rPr>
                <w:webHidden/>
              </w:rPr>
              <w:instrText xml:space="preserve"> PAGEREF _Toc60697283 \h </w:instrText>
            </w:r>
            <w:r w:rsidR="005F3230">
              <w:rPr>
                <w:webHidden/>
              </w:rPr>
            </w:r>
            <w:r w:rsidR="005F3230">
              <w:rPr>
                <w:webHidden/>
              </w:rPr>
              <w:fldChar w:fldCharType="separate"/>
            </w:r>
            <w:r w:rsidR="005F3230">
              <w:rPr>
                <w:webHidden/>
              </w:rPr>
              <w:t>- 67 -</w:t>
            </w:r>
            <w:r w:rsidR="005F3230">
              <w:rPr>
                <w:webHidden/>
              </w:rPr>
              <w:fldChar w:fldCharType="end"/>
            </w:r>
          </w:hyperlink>
        </w:p>
        <w:p w14:paraId="30CFAE42" w14:textId="3DAA5328" w:rsidR="005F3230" w:rsidRDefault="00FC1D67">
          <w:pPr>
            <w:pStyle w:val="Spistreci1"/>
            <w:rPr>
              <w:rFonts w:asciiTheme="minorHAnsi" w:eastAsiaTheme="minorEastAsia" w:hAnsiTheme="minorHAnsi" w:cstheme="minorBidi"/>
              <w:b w:val="0"/>
              <w:sz w:val="22"/>
              <w:szCs w:val="22"/>
              <w:lang w:eastAsia="pl-PL"/>
            </w:rPr>
          </w:pPr>
          <w:hyperlink w:anchor="_Toc60697284" w:history="1">
            <w:r w:rsidR="005F3230" w:rsidRPr="00D14BA7">
              <w:rPr>
                <w:rStyle w:val="Hipercze"/>
              </w:rPr>
              <w:t>Streszczenie.</w:t>
            </w:r>
            <w:r w:rsidR="005F3230">
              <w:rPr>
                <w:webHidden/>
              </w:rPr>
              <w:tab/>
            </w:r>
            <w:r w:rsidR="005F3230">
              <w:rPr>
                <w:webHidden/>
              </w:rPr>
              <w:fldChar w:fldCharType="begin"/>
            </w:r>
            <w:r w:rsidR="005F3230">
              <w:rPr>
                <w:webHidden/>
              </w:rPr>
              <w:instrText xml:space="preserve"> PAGEREF _Toc60697284 \h </w:instrText>
            </w:r>
            <w:r w:rsidR="005F3230">
              <w:rPr>
                <w:webHidden/>
              </w:rPr>
            </w:r>
            <w:r w:rsidR="005F3230">
              <w:rPr>
                <w:webHidden/>
              </w:rPr>
              <w:fldChar w:fldCharType="separate"/>
            </w:r>
            <w:r w:rsidR="005F3230">
              <w:rPr>
                <w:webHidden/>
              </w:rPr>
              <w:t>- 68 -</w:t>
            </w:r>
            <w:r w:rsidR="005F3230">
              <w:rPr>
                <w:webHidden/>
              </w:rPr>
              <w:fldChar w:fldCharType="end"/>
            </w:r>
          </w:hyperlink>
        </w:p>
        <w:p w14:paraId="648F79F3" w14:textId="2A5CF504" w:rsidR="00677FA5" w:rsidRDefault="00677FA5" w:rsidP="00983F85">
          <w:pPr>
            <w:spacing w:line="360" w:lineRule="auto"/>
            <w:jc w:val="both"/>
          </w:pPr>
          <w:r w:rsidRPr="00596C98">
            <w:rPr>
              <w:rFonts w:cs="Times New Roman"/>
              <w:b/>
              <w:bCs/>
              <w:szCs w:val="24"/>
            </w:rPr>
            <w:fldChar w:fldCharType="end"/>
          </w:r>
        </w:p>
      </w:sdtContent>
    </w:sdt>
    <w:p w14:paraId="751E98D3" w14:textId="6810D261" w:rsidR="002F652E" w:rsidRPr="00983F85" w:rsidRDefault="00677FA5" w:rsidP="00566FBB">
      <w:pPr>
        <w:pStyle w:val="Nagwek1"/>
        <w:spacing w:line="360" w:lineRule="auto"/>
        <w:jc w:val="both"/>
        <w:rPr>
          <w:rFonts w:cs="Times New Roman"/>
          <w:b w:val="0"/>
          <w:color w:val="000000"/>
          <w:szCs w:val="24"/>
          <w:shd w:val="clear" w:color="auto" w:fill="FFFFFF"/>
        </w:rPr>
      </w:pPr>
      <w:r>
        <w:rPr>
          <w:shd w:val="clear" w:color="auto" w:fill="FFFFFF"/>
        </w:rPr>
        <w:br w:type="column"/>
      </w:r>
      <w:bookmarkStart w:id="3" w:name="_Toc60697250"/>
      <w:r w:rsidR="00F24841" w:rsidRPr="00983F85">
        <w:rPr>
          <w:rFonts w:cs="Times New Roman"/>
          <w:szCs w:val="24"/>
          <w:shd w:val="clear" w:color="auto" w:fill="FFFFFF"/>
        </w:rPr>
        <w:lastRenderedPageBreak/>
        <w:t>Wstęp</w:t>
      </w:r>
      <w:r w:rsidR="00B00DED" w:rsidRPr="00983F85">
        <w:rPr>
          <w:rFonts w:cs="Times New Roman"/>
          <w:szCs w:val="24"/>
          <w:shd w:val="clear" w:color="auto" w:fill="FFFFFF"/>
        </w:rPr>
        <w:t>.</w:t>
      </w:r>
      <w:bookmarkEnd w:id="3"/>
    </w:p>
    <w:p w14:paraId="6B7219E8" w14:textId="2A7E9136" w:rsidR="00F24841" w:rsidRPr="00983F85" w:rsidRDefault="00764ACB" w:rsidP="00566FBB">
      <w:pPr>
        <w:pStyle w:val="Nagwek2"/>
        <w:spacing w:line="360" w:lineRule="auto"/>
        <w:jc w:val="both"/>
        <w:rPr>
          <w:rFonts w:cs="Times New Roman"/>
          <w:szCs w:val="24"/>
        </w:rPr>
      </w:pPr>
      <w:bookmarkStart w:id="4" w:name="_Toc60697251"/>
      <w:r w:rsidRPr="00983F85">
        <w:rPr>
          <w:rFonts w:cs="Times New Roman"/>
          <w:szCs w:val="24"/>
        </w:rPr>
        <w:t>Uzasadnienie wyboru tematu</w:t>
      </w:r>
      <w:bookmarkEnd w:id="4"/>
      <w:r w:rsidR="00F24841" w:rsidRPr="00983F85">
        <w:rPr>
          <w:rFonts w:cs="Times New Roman"/>
          <w:szCs w:val="24"/>
        </w:rPr>
        <w:t xml:space="preserve"> </w:t>
      </w:r>
    </w:p>
    <w:p w14:paraId="525839C6" w14:textId="77777777" w:rsidR="006B292D" w:rsidRDefault="00FC75DD" w:rsidP="006B292D">
      <w:pPr>
        <w:pStyle w:val="Tekstpodstawowyzwciciem"/>
        <w:spacing w:line="360" w:lineRule="auto"/>
        <w:jc w:val="both"/>
        <w:rPr>
          <w:rFonts w:cs="Times New Roman"/>
          <w:szCs w:val="24"/>
        </w:rPr>
      </w:pPr>
      <w:r w:rsidRPr="00983F85">
        <w:rPr>
          <w:rFonts w:cs="Times New Roman"/>
          <w:szCs w:val="24"/>
        </w:rPr>
        <w:t xml:space="preserve">Temat przyczyn upadku przedsiębiorstw jest bardzo chętnie poruszaną kwestią przez ekonomistów. </w:t>
      </w:r>
      <w:r w:rsidR="00053924" w:rsidRPr="00983F85">
        <w:rPr>
          <w:rFonts w:cs="Times New Roman"/>
          <w:szCs w:val="24"/>
        </w:rPr>
        <w:t>Znajomość</w:t>
      </w:r>
      <w:r w:rsidR="0022033F" w:rsidRPr="00983F85">
        <w:rPr>
          <w:rFonts w:cs="Times New Roman"/>
          <w:szCs w:val="24"/>
        </w:rPr>
        <w:t xml:space="preserve"> powodów</w:t>
      </w:r>
      <w:r w:rsidR="003D1B9C">
        <w:rPr>
          <w:rFonts w:cs="Times New Roman"/>
          <w:szCs w:val="24"/>
        </w:rPr>
        <w:t xml:space="preserve"> tego</w:t>
      </w:r>
      <w:r w:rsidR="0022033F" w:rsidRPr="00983F85">
        <w:rPr>
          <w:rFonts w:cs="Times New Roman"/>
          <w:szCs w:val="24"/>
        </w:rPr>
        <w:t xml:space="preserve"> zjawiska</w:t>
      </w:r>
      <w:r w:rsidR="00053924" w:rsidRPr="00983F85">
        <w:rPr>
          <w:rFonts w:cs="Times New Roman"/>
          <w:szCs w:val="24"/>
        </w:rPr>
        <w:t xml:space="preserve"> umożliwia zastosowanie posiadanej wiedzy w praktyce do przeprowadzania predykcji na temat podmiotów prowadzących obecnie działalność gospodarczą. </w:t>
      </w:r>
      <w:r w:rsidRPr="00983F85">
        <w:rPr>
          <w:rFonts w:cs="Times New Roman"/>
          <w:szCs w:val="24"/>
        </w:rPr>
        <w:t xml:space="preserve">W celu poprawnej oceny prawdopodobieństwa </w:t>
      </w:r>
      <w:r w:rsidR="00407AB2" w:rsidRPr="00983F85">
        <w:rPr>
          <w:rFonts w:cs="Times New Roman"/>
          <w:szCs w:val="24"/>
        </w:rPr>
        <w:t>upadłości</w:t>
      </w:r>
      <w:r w:rsidRPr="00983F85">
        <w:rPr>
          <w:rFonts w:cs="Times New Roman"/>
          <w:szCs w:val="24"/>
        </w:rPr>
        <w:t xml:space="preserve"> firm przeprowadzono wiele analiz jakościowych i ilościowych, których najbardziej rozpowszechnionym rezultatem jest model scoringowy opracowany przez profesora Edwarda Altmana, którego pierwsza wersja została opublikowana już w 1968 roku. Analiza tego tematu jest w pełni uzasadniona z biznesowego punktu widzenia. Możliwość </w:t>
      </w:r>
      <w:r w:rsidR="00274939" w:rsidRPr="00983F85">
        <w:rPr>
          <w:rFonts w:cs="Times New Roman"/>
          <w:szCs w:val="24"/>
        </w:rPr>
        <w:t xml:space="preserve">odpowiednio wczesnego </w:t>
      </w:r>
      <w:r w:rsidRPr="00983F85">
        <w:rPr>
          <w:rFonts w:cs="Times New Roman"/>
          <w:szCs w:val="24"/>
        </w:rPr>
        <w:t>oszacowania prawdopodobieństwa zamknięcia działalności w wyznaczonym horyzoncie czasowym z zadowalającą jakością predykcji jest przydatną umiejętnością w kontekście prowadzenia przedsiębiorstwa. Prawidłowa ocena szansy bankructwa kontrahenta</w:t>
      </w:r>
      <w:r w:rsidR="00E87EBA" w:rsidRPr="00983F85">
        <w:rPr>
          <w:rFonts w:cs="Times New Roman"/>
          <w:szCs w:val="24"/>
        </w:rPr>
        <w:t>, dostawcy</w:t>
      </w:r>
      <w:r w:rsidRPr="00983F85">
        <w:rPr>
          <w:rFonts w:cs="Times New Roman"/>
          <w:szCs w:val="24"/>
        </w:rPr>
        <w:t xml:space="preserve"> czy podmiotu prowadzącego działalność konkurencyjną może pozwolić firmie przygotować się do ewentualnego zagrożenia lub wykorzystania okazji nadarzających się na rynku.</w:t>
      </w:r>
      <w:r w:rsidR="006B292D">
        <w:rPr>
          <w:rFonts w:cs="Times New Roman"/>
          <w:szCs w:val="24"/>
        </w:rPr>
        <w:t xml:space="preserve"> Posiadanie takiej umiejętności jest również pożądane z perspektywy udziałowców, właścicieli firmy czy też spekulantów, którzy mogą odpowiednio wcześniej przygotować się na rozwój sytuacji i dzięki posiadanej wiedzy wzbogacić się lub uniknąć strat.</w:t>
      </w:r>
    </w:p>
    <w:p w14:paraId="2197705C" w14:textId="5107BE80" w:rsidR="00D730EC" w:rsidRPr="00983F85" w:rsidRDefault="00FC75DD" w:rsidP="006B292D">
      <w:pPr>
        <w:pStyle w:val="Tekstpodstawowyzwciciem"/>
        <w:spacing w:line="360" w:lineRule="auto"/>
        <w:jc w:val="both"/>
        <w:rPr>
          <w:rFonts w:cs="Times New Roman"/>
          <w:szCs w:val="24"/>
        </w:rPr>
      </w:pPr>
      <w:r w:rsidRPr="00983F85">
        <w:rPr>
          <w:rFonts w:cs="Times New Roman"/>
          <w:szCs w:val="24"/>
        </w:rPr>
        <w:t>Znajomość sytuacji innych firm, z którymi została podjęta współpraca lub jest takowa rozważana może pomóc w zarządzaniu ryzykiem operacyjnym</w:t>
      </w:r>
      <w:r w:rsidR="006D2CD9" w:rsidRPr="00983F85">
        <w:rPr>
          <w:rFonts w:cs="Times New Roman"/>
          <w:szCs w:val="24"/>
        </w:rPr>
        <w:t xml:space="preserve"> i finansowym</w:t>
      </w:r>
      <w:r w:rsidRPr="00983F85">
        <w:rPr>
          <w:rFonts w:cs="Times New Roman"/>
          <w:szCs w:val="24"/>
        </w:rPr>
        <w:t xml:space="preserve">, zarządzaniu zobowiązaniami poprzez skuteczniejszą ocenę </w:t>
      </w:r>
      <w:r w:rsidR="00053924" w:rsidRPr="00983F85">
        <w:rPr>
          <w:rFonts w:cs="Times New Roman"/>
          <w:szCs w:val="24"/>
        </w:rPr>
        <w:t>możliwości ich ściągalności</w:t>
      </w:r>
      <w:r w:rsidRPr="00983F85">
        <w:rPr>
          <w:rFonts w:cs="Times New Roman"/>
          <w:szCs w:val="24"/>
        </w:rPr>
        <w:t>.</w:t>
      </w:r>
      <w:r w:rsidR="00E5141A" w:rsidRPr="00983F85">
        <w:rPr>
          <w:rFonts w:cs="Times New Roman"/>
          <w:szCs w:val="24"/>
        </w:rPr>
        <w:t xml:space="preserve"> Zastosowanie tej wiedzy może być też przydatne do ograniczenia ryzyka nadużyć.</w:t>
      </w:r>
      <w:r w:rsidRPr="00983F85">
        <w:rPr>
          <w:rFonts w:cs="Times New Roman"/>
          <w:szCs w:val="24"/>
        </w:rPr>
        <w:t xml:space="preserve"> Wysoka ocena szansy upadłości firmy powinna pomóc w bardziej skutecznym stopniu dobierać partnerów biznesowych, dostawców (szczególnie będzie to istotne w przypadku przedsiębiorstw zajmujących się handlem dobrami materialnymi i ich przetwarzaniem, które są w pewnym stopniu uzależnione od</w:t>
      </w:r>
      <w:r w:rsidR="00A40DBC" w:rsidRPr="00983F85">
        <w:rPr>
          <w:rFonts w:cs="Times New Roman"/>
          <w:szCs w:val="24"/>
        </w:rPr>
        <w:t xml:space="preserve"> firm</w:t>
      </w:r>
      <w:r w:rsidRPr="00983F85">
        <w:rPr>
          <w:rFonts w:cs="Times New Roman"/>
          <w:szCs w:val="24"/>
        </w:rPr>
        <w:t xml:space="preserve"> wyżej położonych w łańcuchu dostaw</w:t>
      </w:r>
      <w:r w:rsidR="00053924" w:rsidRPr="00983F85">
        <w:rPr>
          <w:rFonts w:cs="Times New Roman"/>
          <w:szCs w:val="24"/>
        </w:rPr>
        <w:t xml:space="preserve"> dostarczających surowce i półprodukty</w:t>
      </w:r>
      <w:r w:rsidRPr="00983F85">
        <w:rPr>
          <w:rFonts w:cs="Times New Roman"/>
          <w:szCs w:val="24"/>
        </w:rPr>
        <w:t>).</w:t>
      </w:r>
      <w:r w:rsidR="00053924" w:rsidRPr="00983F85">
        <w:rPr>
          <w:rFonts w:cs="Times New Roman"/>
          <w:szCs w:val="24"/>
        </w:rPr>
        <w:t xml:space="preserve"> Dzięki odpowiedniej weryfikacji kontrahentów i partnerów biznesowych przedsiębiorstwo ogranicza możliwość poniesienia strat wizerunkowych i reputacyjnych z powodu ograniczenia kontraktów z podmiotami o niskiej wiarygodności</w:t>
      </w:r>
      <w:r w:rsidR="006B292D">
        <w:rPr>
          <w:rFonts w:cs="Times New Roman"/>
          <w:szCs w:val="24"/>
        </w:rPr>
        <w:t xml:space="preserve"> finansowej</w:t>
      </w:r>
      <w:r w:rsidR="00053924" w:rsidRPr="00983F85">
        <w:rPr>
          <w:rFonts w:cs="Times New Roman"/>
          <w:szCs w:val="24"/>
        </w:rPr>
        <w:t>, które zostałyby nawiązane w przypadku braku takiej weryfikacji.</w:t>
      </w:r>
    </w:p>
    <w:p w14:paraId="5A67E9D3" w14:textId="7BADA9FB" w:rsidR="00D730EC" w:rsidRPr="00983F85" w:rsidRDefault="00053924" w:rsidP="00566FBB">
      <w:pPr>
        <w:pStyle w:val="Tekstpodstawowyzwciciem"/>
        <w:spacing w:line="360" w:lineRule="auto"/>
        <w:jc w:val="both"/>
        <w:rPr>
          <w:rFonts w:cs="Times New Roman"/>
          <w:szCs w:val="24"/>
        </w:rPr>
      </w:pPr>
      <w:r w:rsidRPr="00983F85">
        <w:rPr>
          <w:rFonts w:cs="Times New Roman"/>
          <w:szCs w:val="24"/>
        </w:rPr>
        <w:lastRenderedPageBreak/>
        <w:t xml:space="preserve">Regulacje zawarte w polskim prawie narzucają na przedsiębiorstwa obowiązek przeprowadzania formalnej weryfikacji </w:t>
      </w:r>
      <w:r w:rsidR="00D730EC" w:rsidRPr="00983F85">
        <w:rPr>
          <w:rFonts w:cs="Times New Roman"/>
          <w:szCs w:val="24"/>
        </w:rPr>
        <w:t xml:space="preserve">kontrahenta zarówno przed dokonaniem transakcji jak i w trakcie realizacji umowy. Choć według treści ustaw </w:t>
      </w:r>
      <w:r w:rsidR="006B292D">
        <w:rPr>
          <w:rFonts w:cs="Times New Roman"/>
          <w:szCs w:val="24"/>
        </w:rPr>
        <w:t xml:space="preserve">regulujących te kwestie </w:t>
      </w:r>
      <w:r w:rsidR="00D730EC" w:rsidRPr="00983F85">
        <w:rPr>
          <w:rFonts w:cs="Times New Roman"/>
          <w:szCs w:val="24"/>
        </w:rPr>
        <w:t>takowa analiza nie musi obejmować sprawdzenia kondycji finansowej partnera biznesowego, to przy wykorzystaniu technologii i dostępnych źródeł danych stosunkowo niewielkim kosztem może zostać ona poszerzona również o ten element a co za tym idzie – na podstawie pozyskanych informacji na temat podmiotu może zostać przeprowadzone oszacowanie prawdopodobieństwa bankructwa. Taka wiedza uzyskana z wyprzedzeniem może okazać się bardzo cenna dla firmy, zwłaszcza, że może zostać pozyskana niewielkim nakładem pracy, kosztów i w sposób zautomatyzowany, czego dowodem ma być narzędzie przedstawione w pracy.</w:t>
      </w:r>
      <w:r w:rsidR="006B292D">
        <w:rPr>
          <w:rFonts w:cs="Times New Roman"/>
          <w:szCs w:val="24"/>
        </w:rPr>
        <w:t xml:space="preserve"> Wydaje się, że dzięki </w:t>
      </w:r>
      <w:r w:rsidR="00352199">
        <w:rPr>
          <w:rFonts w:cs="Times New Roman"/>
          <w:szCs w:val="24"/>
        </w:rPr>
        <w:t>coraz lepszej</w:t>
      </w:r>
      <w:r w:rsidR="006B292D">
        <w:rPr>
          <w:rFonts w:cs="Times New Roman"/>
          <w:szCs w:val="24"/>
        </w:rPr>
        <w:t xml:space="preserve"> dostępności informacji potrzebnych do wykonania tego rodzaju analizy oraz stosunkowo niewielkiemu kosztowi ich pozyskania </w:t>
      </w:r>
      <w:r w:rsidR="00352199">
        <w:rPr>
          <w:rFonts w:cs="Times New Roman"/>
          <w:szCs w:val="24"/>
        </w:rPr>
        <w:t>przedsiębiorstwa będą dążyć do zwiększania wiedzy na temat innych uczestników rynku. Potencjalne korzyści są wysokie w stosunku do nakładów pracy i kosztów potrzebnych do jej pozyskania.</w:t>
      </w:r>
    </w:p>
    <w:p w14:paraId="3867C996" w14:textId="36EFDB97" w:rsidR="00992C6F" w:rsidRPr="00983F85" w:rsidRDefault="00D730EC" w:rsidP="00566FBB">
      <w:pPr>
        <w:pStyle w:val="Tekstpodstawowyzwciciem"/>
        <w:spacing w:line="360" w:lineRule="auto"/>
        <w:jc w:val="both"/>
        <w:rPr>
          <w:rFonts w:cs="Times New Roman"/>
          <w:szCs w:val="24"/>
        </w:rPr>
      </w:pPr>
      <w:r w:rsidRPr="00983F85">
        <w:rPr>
          <w:rFonts w:cs="Times New Roman"/>
          <w:szCs w:val="24"/>
        </w:rPr>
        <w:t xml:space="preserve">Na rynku istnieją firmy dostarczające usługi i gotowe rozwiązania związane z tematem masowej weryfikacji kontrahentów. Podobne projekty realizowane są zwykle na zasadzie zebrania </w:t>
      </w:r>
      <w:r w:rsidR="00352199">
        <w:rPr>
          <w:rFonts w:cs="Times New Roman"/>
          <w:szCs w:val="24"/>
        </w:rPr>
        <w:t>informacji</w:t>
      </w:r>
      <w:r w:rsidRPr="00983F85">
        <w:rPr>
          <w:rFonts w:cs="Times New Roman"/>
          <w:szCs w:val="24"/>
        </w:rPr>
        <w:t xml:space="preserve"> z wielu otwartych i płatnych</w:t>
      </w:r>
      <w:r w:rsidR="00352199">
        <w:rPr>
          <w:rFonts w:cs="Times New Roman"/>
          <w:szCs w:val="24"/>
        </w:rPr>
        <w:t xml:space="preserve"> źródeł</w:t>
      </w:r>
      <w:r w:rsidRPr="00983F85">
        <w:rPr>
          <w:rFonts w:cs="Times New Roman"/>
          <w:szCs w:val="24"/>
        </w:rPr>
        <w:t>, rekoncyliacji owych danych i przeprowadzenia analiza wiarygodności i oceny kondycji firmy. Zazwyczaj analiza jest przeprowadzana przy wykorzystaniu modelu eksperckiego i karty scoringowej, gdzie wartości uwzględnionych zmiennych są odpowiednio punktowane ze względu na ich pozytywny bądź negatywny wpływ na ryzyko kontrahenta. W trakcie swojego doświadczenia zawodowego autor nie spotkał się jednak z w pełni zautomatyzowanym rozwiązaniem, które dostarczałoby także oceny prawdopodobieństwa bankructwa.</w:t>
      </w:r>
      <w:r w:rsidR="009A1A83" w:rsidRPr="00983F85">
        <w:rPr>
          <w:rFonts w:cs="Times New Roman"/>
          <w:szCs w:val="24"/>
        </w:rPr>
        <w:t xml:space="preserve"> Autor nie spotkał się także z rozwiązaniem wykorzystującym model zbudowany na tak dużym wolumenie danych historycznym złożonym z kilkuset tysięcy obserwacji historycznych – przedsiębiorstw prowadzących działalność operacyjną w Polsce w ciągu ostatnich lat.</w:t>
      </w:r>
      <w:r w:rsidR="00352199">
        <w:rPr>
          <w:rFonts w:cs="Times New Roman"/>
          <w:szCs w:val="24"/>
        </w:rPr>
        <w:t xml:space="preserve"> Brak istnienia podobnego rozwiązania, które mogłoby przysłużyć się podmiotom prowadzącym działalność gospodarczą stał się inspiracją do przeprowadzenia samodzielnej analizy.</w:t>
      </w:r>
    </w:p>
    <w:p w14:paraId="5A37A797" w14:textId="06B7D6EE" w:rsidR="00B34F6B" w:rsidRPr="00983F85" w:rsidRDefault="00992C6F" w:rsidP="00566FBB">
      <w:pPr>
        <w:pStyle w:val="Tekstpodstawowyzwciciem"/>
        <w:spacing w:line="360" w:lineRule="auto"/>
        <w:jc w:val="both"/>
        <w:rPr>
          <w:rFonts w:cs="Times New Roman"/>
          <w:szCs w:val="24"/>
        </w:rPr>
      </w:pPr>
      <w:r w:rsidRPr="00983F85">
        <w:rPr>
          <w:rFonts w:cs="Times New Roman"/>
          <w:szCs w:val="24"/>
        </w:rPr>
        <w:t xml:space="preserve">Celem pracy jest próba odpowiedzi na pytanie czy możliwe jest skonstruowanie narzędzia, które wykorzystując ogólnodostępne dane pochodzące ze źródeł otwartych </w:t>
      </w:r>
      <w:r w:rsidR="00955A58" w:rsidRPr="00983F85">
        <w:rPr>
          <w:rFonts w:cs="Times New Roman"/>
          <w:szCs w:val="24"/>
        </w:rPr>
        <w:t xml:space="preserve">oraz </w:t>
      </w:r>
      <w:r w:rsidRPr="00983F85">
        <w:rPr>
          <w:rFonts w:cs="Times New Roman"/>
          <w:szCs w:val="24"/>
        </w:rPr>
        <w:t>źródeł dostępnych dla studentów S</w:t>
      </w:r>
      <w:r w:rsidR="00D44988" w:rsidRPr="00983F85">
        <w:rPr>
          <w:rFonts w:cs="Times New Roman"/>
          <w:szCs w:val="24"/>
        </w:rPr>
        <w:t>zkoły Głównej Handlowej w Warszawie</w:t>
      </w:r>
      <w:r w:rsidRPr="00983F85">
        <w:rPr>
          <w:rFonts w:cs="Times New Roman"/>
          <w:szCs w:val="24"/>
        </w:rPr>
        <w:t xml:space="preserve"> będzie w stanie z zadowalającą skutecznością ocenić prawdopodobieństwo bankructwa danej firmy.</w:t>
      </w:r>
      <w:r w:rsidR="00B34F6B" w:rsidRPr="00983F85">
        <w:rPr>
          <w:rFonts w:cs="Times New Roman"/>
          <w:szCs w:val="24"/>
        </w:rPr>
        <w:t xml:space="preserve"> </w:t>
      </w:r>
      <w:r w:rsidR="00D730EC" w:rsidRPr="00983F85">
        <w:rPr>
          <w:rFonts w:cs="Times New Roman"/>
          <w:szCs w:val="24"/>
        </w:rPr>
        <w:t xml:space="preserve">W opinii autora skonstruowanie podobnego narzędzia jest potrzebne i powinno dostarczyć wartość dodaną </w:t>
      </w:r>
      <w:r w:rsidR="00D730EC" w:rsidRPr="00983F85">
        <w:rPr>
          <w:rFonts w:cs="Times New Roman"/>
          <w:szCs w:val="24"/>
        </w:rPr>
        <w:lastRenderedPageBreak/>
        <w:t>osobom</w:t>
      </w:r>
      <w:r w:rsidR="0003273A" w:rsidRPr="00983F85">
        <w:rPr>
          <w:rFonts w:cs="Times New Roman"/>
          <w:szCs w:val="24"/>
        </w:rPr>
        <w:t xml:space="preserve"> odpowiedzialnym za kierowanie podmiotami prowadzącymi działalność gospodarczą</w:t>
      </w:r>
      <w:r w:rsidR="00352199">
        <w:rPr>
          <w:rFonts w:cs="Times New Roman"/>
          <w:szCs w:val="24"/>
        </w:rPr>
        <w:t>, ich właścicielom oraz spekulantom</w:t>
      </w:r>
      <w:r w:rsidR="00D730EC" w:rsidRPr="00983F85">
        <w:rPr>
          <w:rFonts w:cs="Times New Roman"/>
          <w:szCs w:val="24"/>
        </w:rPr>
        <w:t xml:space="preserve">. </w:t>
      </w:r>
      <w:r w:rsidR="00B34F6B" w:rsidRPr="00983F85">
        <w:rPr>
          <w:rFonts w:cs="Times New Roman"/>
          <w:szCs w:val="24"/>
        </w:rPr>
        <w:t xml:space="preserve">Kryteria oceny szansy bankructwa firmy są </w:t>
      </w:r>
      <w:r w:rsidR="005E5161" w:rsidRPr="00983F85">
        <w:rPr>
          <w:rFonts w:cs="Times New Roman"/>
          <w:szCs w:val="24"/>
        </w:rPr>
        <w:t xml:space="preserve">w pewnym sensie </w:t>
      </w:r>
      <w:r w:rsidR="00B34F6B" w:rsidRPr="00983F85">
        <w:rPr>
          <w:rFonts w:cs="Times New Roman"/>
          <w:szCs w:val="24"/>
        </w:rPr>
        <w:t>arbitralne i w przypadku zastosowania narzędzia do rozwiązania rzeczywistego problemu biznesowego będą zależne od tolerancji na ryzyko osób decyzyjnych podejmujących decyzję o współpracy z daną firmą. T</w:t>
      </w:r>
      <w:r w:rsidR="008E256B" w:rsidRPr="00983F85">
        <w:rPr>
          <w:rFonts w:cs="Times New Roman"/>
          <w:szCs w:val="24"/>
        </w:rPr>
        <w:t>o</w:t>
      </w:r>
      <w:r w:rsidR="00B34F6B" w:rsidRPr="00983F85">
        <w:rPr>
          <w:rFonts w:cs="Times New Roman"/>
          <w:szCs w:val="24"/>
        </w:rPr>
        <w:t xml:space="preserve"> osoby, które kierują przedsiębiorstwem i w szczególności są odpowiedzialne za ryzyko operacyjne powinny decydować o preferowanym punkcie odcięcia oceny ryzyka </w:t>
      </w:r>
      <w:r w:rsidR="003B0C3B" w:rsidRPr="00983F85">
        <w:rPr>
          <w:rFonts w:cs="Times New Roman"/>
          <w:szCs w:val="24"/>
        </w:rPr>
        <w:t xml:space="preserve">niewypłacalności </w:t>
      </w:r>
      <w:r w:rsidR="00B34F6B" w:rsidRPr="00983F85">
        <w:rPr>
          <w:rFonts w:cs="Times New Roman"/>
          <w:szCs w:val="24"/>
        </w:rPr>
        <w:t>nadanej przez model, powyżej którego podjęcie współpracy (lub jej kontynuacja) z podmiotem jest zbyt niebezpieczne.</w:t>
      </w:r>
    </w:p>
    <w:p w14:paraId="00773DC3" w14:textId="681B9286" w:rsidR="00066D1E" w:rsidRPr="00983F85" w:rsidRDefault="00066D1E" w:rsidP="00566FBB">
      <w:pPr>
        <w:pStyle w:val="Tekstpodstawowyzwciciem"/>
        <w:spacing w:line="360" w:lineRule="auto"/>
        <w:jc w:val="both"/>
        <w:rPr>
          <w:rFonts w:cs="Times New Roman"/>
          <w:szCs w:val="24"/>
        </w:rPr>
      </w:pPr>
      <w:r w:rsidRPr="00983F85">
        <w:rPr>
          <w:rFonts w:cs="Times New Roman"/>
          <w:szCs w:val="24"/>
        </w:rPr>
        <w:t>Możliwość odpowiednio wczesnego przewidzenia upadłości lub likwidacji podmiotów, które znajdują się w otoczeniu biznesowym przedsiębiorstwa dostarcza osobom kierującym działalnością wymiernych korzyści poprzez poprawę jakości i przyspieszenie procesów decyzyjnych</w:t>
      </w:r>
      <w:r w:rsidR="0020613F" w:rsidRPr="00983F85">
        <w:rPr>
          <w:rFonts w:cs="Times New Roman"/>
          <w:szCs w:val="24"/>
        </w:rPr>
        <w:t>,</w:t>
      </w:r>
      <w:r w:rsidRPr="00983F85">
        <w:rPr>
          <w:rFonts w:cs="Times New Roman"/>
          <w:szCs w:val="24"/>
        </w:rPr>
        <w:t xml:space="preserve"> co ma duże szanse przełożyć się pozytywnie na wynik finansowy oraz </w:t>
      </w:r>
      <w:r w:rsidR="00BF4353" w:rsidRPr="00983F85">
        <w:rPr>
          <w:rFonts w:cs="Times New Roman"/>
          <w:szCs w:val="24"/>
        </w:rPr>
        <w:t>stabilność firmy. W opinii autora są to wystarczające argumenty do budowy zautomatyzowanego narzędzia wykorzystującego źródła jawnego wywiadu gospodarczego do wykonywania prognoz na ten temat.</w:t>
      </w:r>
      <w:r w:rsidRPr="00983F85">
        <w:rPr>
          <w:rFonts w:cs="Times New Roman"/>
          <w:szCs w:val="24"/>
        </w:rPr>
        <w:t xml:space="preserve"> </w:t>
      </w:r>
    </w:p>
    <w:p w14:paraId="56A146A9" w14:textId="1B3ADFA4" w:rsidR="00646AAA" w:rsidRPr="00983F85" w:rsidRDefault="00646AAA" w:rsidP="00566FBB">
      <w:pPr>
        <w:pStyle w:val="Nagwek2"/>
        <w:spacing w:line="360" w:lineRule="auto"/>
        <w:jc w:val="both"/>
        <w:rPr>
          <w:rFonts w:cs="Times New Roman"/>
          <w:szCs w:val="24"/>
        </w:rPr>
      </w:pPr>
      <w:bookmarkStart w:id="5" w:name="_Toc60697252"/>
      <w:r w:rsidRPr="00983F85">
        <w:rPr>
          <w:rFonts w:cs="Times New Roman"/>
          <w:szCs w:val="24"/>
        </w:rPr>
        <w:t>Struktura pracy:</w:t>
      </w:r>
      <w:bookmarkEnd w:id="5"/>
    </w:p>
    <w:p w14:paraId="05CDEBD3" w14:textId="417E831C" w:rsidR="00233A0F" w:rsidRPr="00983F85" w:rsidRDefault="00233A0F" w:rsidP="00566FBB">
      <w:pPr>
        <w:pStyle w:val="Tekstpodstawowyzwciciem"/>
        <w:spacing w:line="360" w:lineRule="auto"/>
        <w:jc w:val="both"/>
        <w:rPr>
          <w:rFonts w:cs="Times New Roman"/>
          <w:szCs w:val="24"/>
        </w:rPr>
      </w:pPr>
      <w:r w:rsidRPr="00983F85">
        <w:rPr>
          <w:rFonts w:cs="Times New Roman"/>
          <w:szCs w:val="24"/>
        </w:rPr>
        <w:t xml:space="preserve">W pierwszym rozdziale pracy omówione zostanie pojęcie </w:t>
      </w:r>
      <w:r w:rsidR="00B34F6B" w:rsidRPr="00983F85">
        <w:rPr>
          <w:rFonts w:cs="Times New Roman"/>
          <w:szCs w:val="24"/>
        </w:rPr>
        <w:t xml:space="preserve">bankructwa przedsiębiorstwa, </w:t>
      </w:r>
      <w:r w:rsidRPr="00983F85">
        <w:rPr>
          <w:rFonts w:cs="Times New Roman"/>
          <w:szCs w:val="24"/>
        </w:rPr>
        <w:t xml:space="preserve">a także ryzyka </w:t>
      </w:r>
      <w:r w:rsidR="00B34F6B" w:rsidRPr="00983F85">
        <w:rPr>
          <w:rFonts w:cs="Times New Roman"/>
          <w:szCs w:val="24"/>
        </w:rPr>
        <w:t>w kontekście zarządzania przedsiębiorstwem i ryzyka upadłości.</w:t>
      </w:r>
      <w:r w:rsidR="00452F4E" w:rsidRPr="00983F85">
        <w:rPr>
          <w:rFonts w:cs="Times New Roman"/>
          <w:szCs w:val="24"/>
        </w:rPr>
        <w:t xml:space="preserve"> Poruszony zostanie także temat wymogów regulacyjnych odnośnie weryfikacji kontrahentów i jak przeprowadzanie tego predykcji upadłości wpasowuje się w obowiązki narzucone przez prawo.</w:t>
      </w:r>
      <w:r w:rsidRPr="00983F85">
        <w:rPr>
          <w:rFonts w:cs="Times New Roman"/>
          <w:szCs w:val="24"/>
        </w:rPr>
        <w:t xml:space="preserve"> Przedstawion</w:t>
      </w:r>
      <w:r w:rsidR="00B34F6B" w:rsidRPr="00983F85">
        <w:rPr>
          <w:rFonts w:cs="Times New Roman"/>
          <w:szCs w:val="24"/>
        </w:rPr>
        <w:t xml:space="preserve">e zostaną również </w:t>
      </w:r>
      <w:r w:rsidR="00246C0B" w:rsidRPr="00983F85">
        <w:rPr>
          <w:rFonts w:cs="Times New Roman"/>
          <w:szCs w:val="24"/>
        </w:rPr>
        <w:t>korzyści płynące z możliwości zautomatyzowanej oceny szansy bankructwa</w:t>
      </w:r>
      <w:r w:rsidR="00C27F2A" w:rsidRPr="00983F85">
        <w:rPr>
          <w:rFonts w:cs="Times New Roman"/>
          <w:szCs w:val="24"/>
        </w:rPr>
        <w:t xml:space="preserve"> </w:t>
      </w:r>
      <w:r w:rsidR="00DA136C" w:rsidRPr="00983F85">
        <w:rPr>
          <w:rFonts w:cs="Times New Roman"/>
          <w:szCs w:val="24"/>
        </w:rPr>
        <w:t xml:space="preserve">bądź </w:t>
      </w:r>
      <w:r w:rsidR="00C27F2A" w:rsidRPr="00983F85">
        <w:rPr>
          <w:rFonts w:cs="Times New Roman"/>
          <w:szCs w:val="24"/>
        </w:rPr>
        <w:t>likwidacji</w:t>
      </w:r>
      <w:r w:rsidR="00246C0B" w:rsidRPr="00983F85">
        <w:rPr>
          <w:rFonts w:cs="Times New Roman"/>
          <w:szCs w:val="24"/>
        </w:rPr>
        <w:t xml:space="preserve"> firm</w:t>
      </w:r>
      <w:r w:rsidR="00B25D19" w:rsidRPr="00983F85">
        <w:rPr>
          <w:rFonts w:cs="Times New Roman"/>
          <w:szCs w:val="24"/>
        </w:rPr>
        <w:t>y</w:t>
      </w:r>
      <w:r w:rsidR="00246C0B" w:rsidRPr="00983F85">
        <w:rPr>
          <w:rFonts w:cs="Times New Roman"/>
          <w:szCs w:val="24"/>
        </w:rPr>
        <w:t xml:space="preserve"> dla </w:t>
      </w:r>
      <w:r w:rsidR="00A17048" w:rsidRPr="00983F85">
        <w:rPr>
          <w:rFonts w:cs="Times New Roman"/>
          <w:szCs w:val="24"/>
        </w:rPr>
        <w:t xml:space="preserve">podmiotów </w:t>
      </w:r>
      <w:r w:rsidR="00246C0B" w:rsidRPr="00983F85">
        <w:rPr>
          <w:rFonts w:cs="Times New Roman"/>
          <w:szCs w:val="24"/>
        </w:rPr>
        <w:t xml:space="preserve">prowadzących działalność </w:t>
      </w:r>
      <w:r w:rsidR="00A17048" w:rsidRPr="00983F85">
        <w:rPr>
          <w:rFonts w:cs="Times New Roman"/>
          <w:szCs w:val="24"/>
        </w:rPr>
        <w:t>gospodarczą</w:t>
      </w:r>
      <w:r w:rsidR="00246C0B" w:rsidRPr="00983F85">
        <w:rPr>
          <w:rFonts w:cs="Times New Roman"/>
          <w:szCs w:val="24"/>
        </w:rPr>
        <w:t>.</w:t>
      </w:r>
    </w:p>
    <w:p w14:paraId="43F3FF3C" w14:textId="204CF97C" w:rsidR="00F24841" w:rsidRPr="00983F85" w:rsidRDefault="00F24841" w:rsidP="00566FBB">
      <w:pPr>
        <w:pStyle w:val="Tekstpodstawowyzwciciem"/>
        <w:spacing w:line="360" w:lineRule="auto"/>
        <w:jc w:val="both"/>
        <w:rPr>
          <w:rFonts w:cs="Times New Roman"/>
          <w:szCs w:val="24"/>
        </w:rPr>
      </w:pPr>
      <w:r w:rsidRPr="00983F85">
        <w:rPr>
          <w:rFonts w:cs="Times New Roman"/>
          <w:szCs w:val="24"/>
        </w:rPr>
        <w:t xml:space="preserve">W </w:t>
      </w:r>
      <w:r w:rsidR="0073563D" w:rsidRPr="00983F85">
        <w:rPr>
          <w:rFonts w:cs="Times New Roman"/>
          <w:szCs w:val="24"/>
        </w:rPr>
        <w:t xml:space="preserve">kolejnej części </w:t>
      </w:r>
      <w:r w:rsidRPr="00983F85">
        <w:rPr>
          <w:rFonts w:cs="Times New Roman"/>
          <w:szCs w:val="24"/>
        </w:rPr>
        <w:t xml:space="preserve">pracy </w:t>
      </w:r>
      <w:r w:rsidR="00246C0B" w:rsidRPr="00983F85">
        <w:rPr>
          <w:rFonts w:cs="Times New Roman"/>
          <w:szCs w:val="24"/>
        </w:rPr>
        <w:t>zostanie przeprowadzony przegląd dostępnych danych i możliwość ich wykorzystania w kontekście predykcji bankructwa. Omówiony zostanie sposób</w:t>
      </w:r>
      <w:r w:rsidR="009A1A83" w:rsidRPr="00983F85">
        <w:rPr>
          <w:rFonts w:cs="Times New Roman"/>
          <w:szCs w:val="24"/>
        </w:rPr>
        <w:t xml:space="preserve"> pobierania danych i ich rekoncyliacji w kontekście korzystania z narzędzia w sposób automatyczny.</w:t>
      </w:r>
      <w:r w:rsidR="00246C0B" w:rsidRPr="00983F85">
        <w:rPr>
          <w:rFonts w:cs="Times New Roman"/>
          <w:szCs w:val="24"/>
        </w:rPr>
        <w:t xml:space="preserve"> Przeprowadzona zostanie analiza eksploracyjna zebranych danych, wybrane zostaną zmienne o największej zdolności wyjaśniania zjawiska bankructwa.</w:t>
      </w:r>
      <w:r w:rsidR="009A1A83" w:rsidRPr="00983F85">
        <w:rPr>
          <w:rFonts w:cs="Times New Roman"/>
          <w:szCs w:val="24"/>
        </w:rPr>
        <w:t xml:space="preserve"> Omówione zostanie znaczenie wybranych czynników ryzyka użytych do budowy modelu klasyfikacyjnego oraz sposób kalkulacji metryk tworzonych na podstawie pobranych surowych danych.</w:t>
      </w:r>
      <w:r w:rsidR="00B12983" w:rsidRPr="00983F85">
        <w:rPr>
          <w:rFonts w:cs="Times New Roman"/>
          <w:szCs w:val="24"/>
        </w:rPr>
        <w:t xml:space="preserve"> </w:t>
      </w:r>
    </w:p>
    <w:p w14:paraId="587ABE0B" w14:textId="222F67F6" w:rsidR="00066853" w:rsidRPr="00983F85" w:rsidRDefault="00066853" w:rsidP="00566FBB">
      <w:pPr>
        <w:pStyle w:val="Tekstpodstawowyzwciciem"/>
        <w:spacing w:line="360" w:lineRule="auto"/>
        <w:jc w:val="both"/>
        <w:rPr>
          <w:rFonts w:cs="Times New Roman"/>
          <w:szCs w:val="24"/>
        </w:rPr>
      </w:pPr>
      <w:r w:rsidRPr="00983F85">
        <w:rPr>
          <w:rFonts w:cs="Times New Roman"/>
          <w:szCs w:val="24"/>
        </w:rPr>
        <w:t xml:space="preserve">Następnym elementem pracy będzie </w:t>
      </w:r>
      <w:r w:rsidR="009A1A83" w:rsidRPr="00983F85">
        <w:rPr>
          <w:rFonts w:cs="Times New Roman"/>
          <w:szCs w:val="24"/>
        </w:rPr>
        <w:t xml:space="preserve">budowa modeli w oparciu o algorytmy uczenia maszynowego. Przeprowadzona zostanie walidacja modeli i ocena skuteczności prognozy oraz </w:t>
      </w:r>
      <w:r w:rsidR="009A1A83" w:rsidRPr="00983F85">
        <w:rPr>
          <w:rFonts w:cs="Times New Roman"/>
          <w:szCs w:val="24"/>
        </w:rPr>
        <w:lastRenderedPageBreak/>
        <w:t>stabilność wyników. Wybranie zostanie najlepszy model, który będzie wykorzystany do przeprowadzania prognoz</w:t>
      </w:r>
      <w:r w:rsidR="00352199">
        <w:rPr>
          <w:rFonts w:cs="Times New Roman"/>
          <w:szCs w:val="24"/>
        </w:rPr>
        <w:t xml:space="preserve"> na temat przyszłości wybranych podmiotów i to on zostanie zastosowany</w:t>
      </w:r>
      <w:r w:rsidR="009A1A83" w:rsidRPr="00983F85">
        <w:rPr>
          <w:rFonts w:cs="Times New Roman"/>
          <w:szCs w:val="24"/>
        </w:rPr>
        <w:t xml:space="preserve"> w środowisku produkcyjnym.</w:t>
      </w:r>
      <w:r w:rsidRPr="00983F85">
        <w:rPr>
          <w:rFonts w:cs="Times New Roman"/>
          <w:szCs w:val="24"/>
        </w:rPr>
        <w:t xml:space="preserve"> </w:t>
      </w:r>
    </w:p>
    <w:p w14:paraId="2A905B47" w14:textId="46ECB19B" w:rsidR="002928BD" w:rsidRPr="00566FBB" w:rsidRDefault="00AF424F" w:rsidP="00566FBB">
      <w:pPr>
        <w:pStyle w:val="Tekstpodstawowyzwciciem"/>
        <w:spacing w:line="360" w:lineRule="auto"/>
        <w:jc w:val="both"/>
        <w:rPr>
          <w:rFonts w:cs="Times New Roman"/>
          <w:szCs w:val="24"/>
        </w:rPr>
      </w:pPr>
      <w:r w:rsidRPr="00983F85">
        <w:rPr>
          <w:rFonts w:cs="Times New Roman"/>
          <w:szCs w:val="24"/>
        </w:rPr>
        <w:t>W ostatnim rozdziale</w:t>
      </w:r>
      <w:r w:rsidR="00F24841" w:rsidRPr="00983F85">
        <w:rPr>
          <w:rFonts w:cs="Times New Roman"/>
          <w:szCs w:val="24"/>
        </w:rPr>
        <w:t xml:space="preserve"> pracy </w:t>
      </w:r>
      <w:r w:rsidRPr="00983F85">
        <w:rPr>
          <w:rFonts w:cs="Times New Roman"/>
          <w:szCs w:val="24"/>
        </w:rPr>
        <w:t>zostanie</w:t>
      </w:r>
      <w:r w:rsidR="009A1A83" w:rsidRPr="00983F85">
        <w:rPr>
          <w:rFonts w:cs="Times New Roman"/>
          <w:szCs w:val="24"/>
        </w:rPr>
        <w:t xml:space="preserve"> </w:t>
      </w:r>
      <w:r w:rsidR="00516F08" w:rsidRPr="00983F85">
        <w:rPr>
          <w:rFonts w:cs="Times New Roman"/>
          <w:szCs w:val="24"/>
        </w:rPr>
        <w:t xml:space="preserve">przeprowadzona próba odpowiedzi na pytanie, czy zbudowane narzędzie posiada wystarczającą jakość, żeby mogło zostać wdrożone w praktyce i zastosowane przez firmy prowadzące działalność operacyjną. Zostanie wykonana </w:t>
      </w:r>
      <w:r w:rsidR="009A1A83" w:rsidRPr="00983F85">
        <w:rPr>
          <w:rFonts w:cs="Times New Roman"/>
          <w:szCs w:val="24"/>
        </w:rPr>
        <w:t>ocena jakości modelu i możliwości jego wykorzystania w kontekście rozwiązywania rzeczywistych problemów biznesowych. Omówiona zostanie</w:t>
      </w:r>
      <w:r w:rsidR="00F24841" w:rsidRPr="00983F85">
        <w:rPr>
          <w:rFonts w:cs="Times New Roman"/>
          <w:szCs w:val="24"/>
        </w:rPr>
        <w:t xml:space="preserve"> </w:t>
      </w:r>
      <w:r w:rsidR="009A1A83" w:rsidRPr="00983F85">
        <w:rPr>
          <w:rFonts w:cs="Times New Roman"/>
          <w:szCs w:val="24"/>
        </w:rPr>
        <w:t>przykładowa implementacja</w:t>
      </w:r>
      <w:r w:rsidR="0051195C">
        <w:rPr>
          <w:rFonts w:cs="Times New Roman"/>
          <w:szCs w:val="24"/>
        </w:rPr>
        <w:t xml:space="preserve"> i sposób wykorzystania zbudowanego narzędzia</w:t>
      </w:r>
      <w:r w:rsidR="009A1A83" w:rsidRPr="00983F85">
        <w:rPr>
          <w:rFonts w:cs="Times New Roman"/>
          <w:szCs w:val="24"/>
        </w:rPr>
        <w:t>.</w:t>
      </w:r>
    </w:p>
    <w:p w14:paraId="517E4B65" w14:textId="77777777" w:rsidR="0051195C" w:rsidRDefault="0051195C">
      <w:pPr>
        <w:rPr>
          <w:rFonts w:eastAsiaTheme="majorEastAsia" w:cs="Times New Roman"/>
          <w:b/>
          <w:bCs/>
          <w:szCs w:val="24"/>
        </w:rPr>
      </w:pPr>
      <w:r>
        <w:rPr>
          <w:rFonts w:cs="Times New Roman"/>
          <w:szCs w:val="24"/>
        </w:rPr>
        <w:br w:type="page"/>
      </w:r>
    </w:p>
    <w:p w14:paraId="6A753FBA" w14:textId="01666D5D" w:rsidR="00920BA4" w:rsidRPr="00983F85" w:rsidRDefault="00920BA4" w:rsidP="00983F85">
      <w:pPr>
        <w:pStyle w:val="Nagwek1"/>
        <w:spacing w:line="360" w:lineRule="auto"/>
        <w:jc w:val="both"/>
        <w:rPr>
          <w:rFonts w:cs="Times New Roman"/>
          <w:szCs w:val="24"/>
        </w:rPr>
      </w:pPr>
      <w:bookmarkStart w:id="6" w:name="_Toc60697253"/>
      <w:r w:rsidRPr="00983F85">
        <w:rPr>
          <w:rFonts w:cs="Times New Roman"/>
          <w:szCs w:val="24"/>
        </w:rPr>
        <w:lastRenderedPageBreak/>
        <w:t xml:space="preserve">I. </w:t>
      </w:r>
      <w:r w:rsidR="0058646E" w:rsidRPr="00983F85">
        <w:rPr>
          <w:rFonts w:cs="Times New Roman"/>
          <w:szCs w:val="24"/>
        </w:rPr>
        <w:t>Pojęcie ryzyka bankructwa przedsiębiorstwa i korzyści z jego predykcji</w:t>
      </w:r>
      <w:bookmarkEnd w:id="6"/>
      <w:r w:rsidRPr="00983F85">
        <w:rPr>
          <w:rFonts w:cs="Times New Roman"/>
          <w:szCs w:val="24"/>
        </w:rPr>
        <w:t xml:space="preserve"> </w:t>
      </w:r>
    </w:p>
    <w:p w14:paraId="2F1AB968" w14:textId="7064F5AF" w:rsidR="00920BA4" w:rsidRPr="00983F85" w:rsidRDefault="00920BA4" w:rsidP="00983F85">
      <w:pPr>
        <w:pStyle w:val="Nagwek2"/>
        <w:spacing w:line="360" w:lineRule="auto"/>
        <w:jc w:val="both"/>
        <w:rPr>
          <w:rFonts w:cs="Times New Roman"/>
          <w:szCs w:val="24"/>
        </w:rPr>
      </w:pPr>
      <w:bookmarkStart w:id="7" w:name="_Toc60697254"/>
      <w:r w:rsidRPr="00983F85">
        <w:rPr>
          <w:rFonts w:cs="Times New Roman"/>
          <w:szCs w:val="24"/>
        </w:rPr>
        <w:t xml:space="preserve">I.1 Pojęcie </w:t>
      </w:r>
      <w:r w:rsidR="0058646E" w:rsidRPr="00983F85">
        <w:rPr>
          <w:rFonts w:cs="Times New Roman"/>
          <w:szCs w:val="24"/>
        </w:rPr>
        <w:t>ryzyka w</w:t>
      </w:r>
      <w:r w:rsidR="00B34F46" w:rsidRPr="00983F85">
        <w:rPr>
          <w:rFonts w:cs="Times New Roman"/>
          <w:szCs w:val="24"/>
        </w:rPr>
        <w:t xml:space="preserve"> kontekście</w:t>
      </w:r>
      <w:r w:rsidR="0058646E" w:rsidRPr="00983F85">
        <w:rPr>
          <w:rFonts w:cs="Times New Roman"/>
          <w:szCs w:val="24"/>
        </w:rPr>
        <w:t xml:space="preserve"> </w:t>
      </w:r>
      <w:r w:rsidR="00B34F46" w:rsidRPr="00983F85">
        <w:rPr>
          <w:rFonts w:cs="Times New Roman"/>
          <w:szCs w:val="24"/>
        </w:rPr>
        <w:t>prowadzenia działalności gospodarczej</w:t>
      </w:r>
      <w:r w:rsidR="00A24377" w:rsidRPr="00983F85">
        <w:rPr>
          <w:rFonts w:cs="Times New Roman"/>
          <w:szCs w:val="24"/>
        </w:rPr>
        <w:t>.</w:t>
      </w:r>
      <w:bookmarkEnd w:id="7"/>
    </w:p>
    <w:p w14:paraId="47BBE07C" w14:textId="3011F8A3" w:rsidR="00FE63E1" w:rsidRPr="00983F85" w:rsidRDefault="00FE63E1" w:rsidP="00983F85">
      <w:pPr>
        <w:pStyle w:val="Tekstpodstawowyzwciciem"/>
        <w:spacing w:line="360" w:lineRule="auto"/>
        <w:jc w:val="both"/>
        <w:rPr>
          <w:rFonts w:cs="Times New Roman"/>
          <w:szCs w:val="24"/>
        </w:rPr>
      </w:pPr>
      <w:r w:rsidRPr="00983F85">
        <w:rPr>
          <w:rFonts w:cs="Times New Roman"/>
          <w:szCs w:val="24"/>
        </w:rPr>
        <w:t>Niepowodzeni</w:t>
      </w:r>
      <w:r w:rsidR="005F5A63" w:rsidRPr="00983F85">
        <w:rPr>
          <w:rFonts w:cs="Times New Roman"/>
          <w:szCs w:val="24"/>
        </w:rPr>
        <w:t>e</w:t>
      </w:r>
      <w:r w:rsidRPr="00983F85">
        <w:rPr>
          <w:rFonts w:cs="Times New Roman"/>
          <w:szCs w:val="24"/>
        </w:rPr>
        <w:t xml:space="preserve"> przedsiębiorstw</w:t>
      </w:r>
      <w:r w:rsidR="00565164" w:rsidRPr="00983F85">
        <w:rPr>
          <w:rFonts w:cs="Times New Roman"/>
          <w:szCs w:val="24"/>
        </w:rPr>
        <w:t>a</w:t>
      </w:r>
      <w:r w:rsidRPr="00983F85">
        <w:rPr>
          <w:rFonts w:cs="Times New Roman"/>
          <w:szCs w:val="24"/>
        </w:rPr>
        <w:t xml:space="preserve"> i zakończenie działalności firmy jest nieodłączną i charakterystyczną cechą wszystki</w:t>
      </w:r>
      <w:r w:rsidR="0048412B">
        <w:rPr>
          <w:rFonts w:cs="Times New Roman"/>
          <w:szCs w:val="24"/>
        </w:rPr>
        <w:t>ch</w:t>
      </w:r>
      <w:r w:rsidRPr="00983F85">
        <w:rPr>
          <w:rFonts w:cs="Times New Roman"/>
          <w:szCs w:val="24"/>
        </w:rPr>
        <w:t xml:space="preserve"> gospodarek wolnorynkowych. Możliwość upadłości </w:t>
      </w:r>
      <w:r w:rsidR="007E4AA5" w:rsidRPr="00983F85">
        <w:rPr>
          <w:rFonts w:cs="Times New Roman"/>
          <w:szCs w:val="24"/>
        </w:rPr>
        <w:t>m</w:t>
      </w:r>
      <w:r w:rsidRPr="00983F85">
        <w:rPr>
          <w:rFonts w:cs="Times New Roman"/>
          <w:szCs w:val="24"/>
        </w:rPr>
        <w:t xml:space="preserve">a wpływ zarówno na działanie </w:t>
      </w:r>
      <w:r w:rsidR="00AE2853" w:rsidRPr="00983F85">
        <w:rPr>
          <w:rFonts w:cs="Times New Roman"/>
          <w:szCs w:val="24"/>
        </w:rPr>
        <w:t>konkretnej</w:t>
      </w:r>
      <w:r w:rsidR="0048412B">
        <w:rPr>
          <w:rFonts w:cs="Times New Roman"/>
          <w:szCs w:val="24"/>
        </w:rPr>
        <w:t xml:space="preserve">, zagrożonej nią </w:t>
      </w:r>
      <w:r w:rsidRPr="00983F85">
        <w:rPr>
          <w:rFonts w:cs="Times New Roman"/>
          <w:szCs w:val="24"/>
        </w:rPr>
        <w:t>firmy</w:t>
      </w:r>
      <w:r w:rsidR="0048412B">
        <w:rPr>
          <w:rFonts w:cs="Times New Roman"/>
          <w:szCs w:val="24"/>
        </w:rPr>
        <w:t xml:space="preserve"> </w:t>
      </w:r>
      <w:r w:rsidRPr="00983F85">
        <w:rPr>
          <w:rFonts w:cs="Times New Roman"/>
          <w:szCs w:val="24"/>
        </w:rPr>
        <w:t xml:space="preserve">jak i całe otoczenie, w którym </w:t>
      </w:r>
      <w:r w:rsidR="00871D2B">
        <w:rPr>
          <w:rFonts w:cs="Times New Roman"/>
          <w:szCs w:val="24"/>
        </w:rPr>
        <w:t>dany podmiot</w:t>
      </w:r>
      <w:r w:rsidRPr="00983F85">
        <w:rPr>
          <w:rFonts w:cs="Times New Roman"/>
          <w:szCs w:val="24"/>
        </w:rPr>
        <w:t xml:space="preserve"> prowadzi działalność. W </w:t>
      </w:r>
      <w:r w:rsidR="003533D5">
        <w:rPr>
          <w:rFonts w:cs="Times New Roman"/>
          <w:szCs w:val="24"/>
        </w:rPr>
        <w:t>przypadku zrealizowania się scenariusza bankructwa</w:t>
      </w:r>
      <w:r w:rsidRPr="00983F85">
        <w:rPr>
          <w:rFonts w:cs="Times New Roman"/>
          <w:szCs w:val="24"/>
        </w:rPr>
        <w:t xml:space="preserve"> </w:t>
      </w:r>
      <w:r w:rsidR="003533D5">
        <w:rPr>
          <w:rFonts w:cs="Times New Roman"/>
          <w:szCs w:val="24"/>
        </w:rPr>
        <w:t xml:space="preserve">jego </w:t>
      </w:r>
      <w:r w:rsidRPr="00983F85">
        <w:rPr>
          <w:rFonts w:cs="Times New Roman"/>
          <w:szCs w:val="24"/>
        </w:rPr>
        <w:t>konsekwencje ponoszą wszyscy uczestnicy rynku. Zakończenie działalności przedsiębiorstwa wpływa na klientów, konkurentów, dostawców, regulatorów</w:t>
      </w:r>
      <w:r w:rsidR="00B359EC" w:rsidRPr="00983F85">
        <w:rPr>
          <w:rFonts w:cs="Times New Roman"/>
          <w:szCs w:val="24"/>
        </w:rPr>
        <w:t xml:space="preserve"> – dotknięci zostają </w:t>
      </w:r>
      <w:r w:rsidRPr="00983F85">
        <w:rPr>
          <w:rFonts w:cs="Times New Roman"/>
          <w:szCs w:val="24"/>
        </w:rPr>
        <w:t>wszys</w:t>
      </w:r>
      <w:r w:rsidR="00B359EC" w:rsidRPr="00983F85">
        <w:rPr>
          <w:rFonts w:cs="Times New Roman"/>
          <w:szCs w:val="24"/>
        </w:rPr>
        <w:t xml:space="preserve">cy </w:t>
      </w:r>
      <w:r w:rsidR="00423B61">
        <w:rPr>
          <w:rFonts w:cs="Times New Roman"/>
          <w:szCs w:val="24"/>
        </w:rPr>
        <w:t>interesariusze powiązani z bankrutem</w:t>
      </w:r>
      <w:r w:rsidRPr="00983F85">
        <w:rPr>
          <w:rFonts w:cs="Times New Roman"/>
          <w:szCs w:val="24"/>
        </w:rPr>
        <w:t xml:space="preserve">. Dlatego należy zwracać uwagę na ryzyko niepowodzenia biznesowego. Punktem wyjścia </w:t>
      </w:r>
      <w:r w:rsidR="00483BA6" w:rsidRPr="00983F85">
        <w:rPr>
          <w:rFonts w:cs="Times New Roman"/>
          <w:szCs w:val="24"/>
        </w:rPr>
        <w:t>d</w:t>
      </w:r>
      <w:r w:rsidRPr="00983F85">
        <w:rPr>
          <w:rFonts w:cs="Times New Roman"/>
          <w:szCs w:val="24"/>
        </w:rPr>
        <w:t>o oceny ryzyka</w:t>
      </w:r>
      <w:r w:rsidR="00FD31E6" w:rsidRPr="00983F85">
        <w:rPr>
          <w:rFonts w:cs="Times New Roman"/>
          <w:szCs w:val="24"/>
        </w:rPr>
        <w:t xml:space="preserve"> niepowodzenia działalności gospodarczej</w:t>
      </w:r>
      <w:r w:rsidRPr="00983F85">
        <w:rPr>
          <w:rFonts w:cs="Times New Roman"/>
          <w:szCs w:val="24"/>
        </w:rPr>
        <w:t xml:space="preserve"> jest jego zdefiniowanie.</w:t>
      </w:r>
    </w:p>
    <w:p w14:paraId="4D9329DF" w14:textId="77777777" w:rsidR="0066512A" w:rsidRPr="00983F85" w:rsidRDefault="00010EA3" w:rsidP="00983F85">
      <w:pPr>
        <w:pStyle w:val="Tekstpodstawowyzwciciem"/>
        <w:spacing w:line="360" w:lineRule="auto"/>
        <w:jc w:val="both"/>
        <w:rPr>
          <w:rFonts w:cs="Times New Roman"/>
          <w:szCs w:val="24"/>
        </w:rPr>
      </w:pPr>
      <w:r w:rsidRPr="00983F85">
        <w:rPr>
          <w:rFonts w:cs="Times New Roman"/>
          <w:szCs w:val="24"/>
        </w:rPr>
        <w:t xml:space="preserve">Ryzyko jest zjawiskiem obecnym w historii od zawsze. Dotyczy ono każdego aspektu ludzkiego życia, jest związane z podejmowaniem decyzji, których </w:t>
      </w:r>
      <w:r w:rsidR="008A77FA" w:rsidRPr="00983F85">
        <w:rPr>
          <w:rFonts w:cs="Times New Roman"/>
          <w:szCs w:val="24"/>
        </w:rPr>
        <w:t>skutki mogą być znane lub nieznane. Skutki podjęcia decyzji mogą być mierzalne lub niemierzalne i w zależności od interesów podmiotu, którego one dotyczą - można intepretować je w kontekście pozytywnym lub negatywnym. Zagadnienie ryzyka jest pojęciem wielopłaszczyznowym, które może być interpretowane indywidualnie w zależności od okoliczności, wagi i skutków podejmowanych decyzji.</w:t>
      </w:r>
      <w:r w:rsidR="0066512A" w:rsidRPr="00983F85">
        <w:rPr>
          <w:rFonts w:cs="Times New Roman"/>
          <w:szCs w:val="24"/>
        </w:rPr>
        <w:t xml:space="preserve"> W </w:t>
      </w:r>
      <w:r w:rsidR="00FE63E1" w:rsidRPr="00983F85">
        <w:rPr>
          <w:rFonts w:cs="Times New Roman"/>
          <w:szCs w:val="24"/>
        </w:rPr>
        <w:t>zależności od kontekstu</w:t>
      </w:r>
      <w:r w:rsidR="0066512A" w:rsidRPr="00983F85">
        <w:rPr>
          <w:rFonts w:cs="Times New Roman"/>
          <w:szCs w:val="24"/>
        </w:rPr>
        <w:t xml:space="preserve"> ryzyko</w:t>
      </w:r>
      <w:r w:rsidR="00FE63E1" w:rsidRPr="00983F85">
        <w:rPr>
          <w:rFonts w:cs="Times New Roman"/>
          <w:szCs w:val="24"/>
        </w:rPr>
        <w:t xml:space="preserve"> może być definiowane na różne sposoby.</w:t>
      </w:r>
    </w:p>
    <w:p w14:paraId="4E452A60" w14:textId="3D5975AA" w:rsidR="00010EA3" w:rsidRPr="00983F85" w:rsidRDefault="00010EA3" w:rsidP="00983F85">
      <w:pPr>
        <w:pStyle w:val="Tekstpodstawowyzwciciem"/>
        <w:spacing w:line="360" w:lineRule="auto"/>
        <w:jc w:val="both"/>
        <w:rPr>
          <w:rFonts w:cs="Times New Roman"/>
          <w:szCs w:val="24"/>
        </w:rPr>
      </w:pPr>
      <w:r w:rsidRPr="00983F85">
        <w:rPr>
          <w:rFonts w:cs="Times New Roman"/>
          <w:szCs w:val="24"/>
        </w:rPr>
        <w:t xml:space="preserve">Według teorii gier mianem ryzyka możemy określić wystąpienie sytuacji, w której postąpienie według jednego z możliwych wariantów </w:t>
      </w:r>
      <w:r w:rsidR="0066512A" w:rsidRPr="00983F85">
        <w:rPr>
          <w:rFonts w:cs="Times New Roman"/>
          <w:szCs w:val="24"/>
        </w:rPr>
        <w:t xml:space="preserve">decyzyjnych prowadzi do wystąpienie różnych pozytywnych i negatywnych konsekwencji, </w:t>
      </w:r>
      <w:r w:rsidR="00DC0675" w:rsidRPr="00983F85">
        <w:rPr>
          <w:rFonts w:cs="Times New Roman"/>
          <w:szCs w:val="24"/>
        </w:rPr>
        <w:t>gdzie prawdopodobieństwo wystąpienia każdej z konsekwencji jest znane</w:t>
      </w:r>
      <w:r w:rsidR="00F8475F" w:rsidRPr="00983F85">
        <w:rPr>
          <w:rStyle w:val="Odwoanieprzypisudolnego"/>
          <w:rFonts w:cs="Times New Roman"/>
          <w:szCs w:val="24"/>
        </w:rPr>
        <w:footnoteReference w:id="1"/>
      </w:r>
      <w:r w:rsidR="00DC0675" w:rsidRPr="00983F85">
        <w:rPr>
          <w:rFonts w:cs="Times New Roman"/>
          <w:szCs w:val="24"/>
        </w:rPr>
        <w:t>.</w:t>
      </w:r>
      <w:r w:rsidR="00F8475F" w:rsidRPr="00983F85">
        <w:rPr>
          <w:rFonts w:cs="Times New Roman"/>
          <w:szCs w:val="24"/>
        </w:rPr>
        <w:t xml:space="preserve"> Kluczową kwestią w tym kontekście jest informacja, że znany jest rozkład prawdopodobieństwa dla wszystkich skutków</w:t>
      </w:r>
      <w:r w:rsidR="009F4E58" w:rsidRPr="00983F85">
        <w:rPr>
          <w:rFonts w:cs="Times New Roman"/>
          <w:szCs w:val="24"/>
        </w:rPr>
        <w:t xml:space="preserve">, które wystąpią po dokonaniu </w:t>
      </w:r>
      <w:r w:rsidR="00F8475F" w:rsidRPr="00983F85">
        <w:rPr>
          <w:rFonts w:cs="Times New Roman"/>
          <w:szCs w:val="24"/>
        </w:rPr>
        <w:t xml:space="preserve">wyboru danego wariantu decyzyjnego. Taka sytuacja nie ma jednak miejsca w przypadku prowadzenia działalności biznesowej. Osoby odpowiedzialne za decyzje dotyczące przedsiębiorstwa nie mają pełnej wiedzy na temat tego, jakie skutki będzie miała podjęta przez nie decyzja. </w:t>
      </w:r>
      <w:r w:rsidR="007941B7">
        <w:rPr>
          <w:rFonts w:cs="Times New Roman"/>
          <w:szCs w:val="24"/>
        </w:rPr>
        <w:t>W przypadku gospodarki wolnorynkowej j</w:t>
      </w:r>
      <w:r w:rsidR="00F8475F" w:rsidRPr="00983F85">
        <w:rPr>
          <w:rFonts w:cs="Times New Roman"/>
          <w:szCs w:val="24"/>
        </w:rPr>
        <w:t xml:space="preserve">est to niemożliwe, ponieważ przedsiębiorstwa działają w </w:t>
      </w:r>
      <w:r w:rsidR="00876B73" w:rsidRPr="00983F85">
        <w:rPr>
          <w:rFonts w:cs="Times New Roman"/>
          <w:szCs w:val="24"/>
        </w:rPr>
        <w:t>otwartym środowisku.</w:t>
      </w:r>
      <w:r w:rsidR="000A44B6" w:rsidRPr="00983F85">
        <w:rPr>
          <w:rFonts w:cs="Times New Roman"/>
          <w:szCs w:val="24"/>
        </w:rPr>
        <w:t xml:space="preserve"> Potencjalne skutki nie zależą jedynie od </w:t>
      </w:r>
      <w:r w:rsidR="00A33444" w:rsidRPr="00983F85">
        <w:rPr>
          <w:rFonts w:cs="Times New Roman"/>
          <w:szCs w:val="24"/>
        </w:rPr>
        <w:t xml:space="preserve">decyzji kierownictwa i </w:t>
      </w:r>
      <w:r w:rsidR="000A44B6" w:rsidRPr="00983F85">
        <w:rPr>
          <w:rFonts w:cs="Times New Roman"/>
          <w:szCs w:val="24"/>
        </w:rPr>
        <w:t xml:space="preserve">działań podjętych przez </w:t>
      </w:r>
      <w:r w:rsidR="00E26E79" w:rsidRPr="00983F85">
        <w:rPr>
          <w:rFonts w:cs="Times New Roman"/>
          <w:szCs w:val="24"/>
        </w:rPr>
        <w:t>pracowników</w:t>
      </w:r>
      <w:r w:rsidR="000A44B6" w:rsidRPr="00983F85">
        <w:rPr>
          <w:rFonts w:cs="Times New Roman"/>
          <w:szCs w:val="24"/>
        </w:rPr>
        <w:t>.</w:t>
      </w:r>
      <w:r w:rsidR="00876B73" w:rsidRPr="00983F85">
        <w:rPr>
          <w:rFonts w:cs="Times New Roman"/>
          <w:szCs w:val="24"/>
        </w:rPr>
        <w:t xml:space="preserve"> Na skutki podjętych decyzji mają wpływ także </w:t>
      </w:r>
      <w:r w:rsidR="00512191" w:rsidRPr="00983F85">
        <w:rPr>
          <w:rFonts w:cs="Times New Roman"/>
          <w:szCs w:val="24"/>
        </w:rPr>
        <w:t xml:space="preserve">wybory </w:t>
      </w:r>
      <w:r w:rsidR="00876B73" w:rsidRPr="00983F85">
        <w:rPr>
          <w:rFonts w:cs="Times New Roman"/>
          <w:szCs w:val="24"/>
        </w:rPr>
        <w:t xml:space="preserve">pozostałych uczestników rynku, działania wszystkich podmiotów są ze sobą powiązane, </w:t>
      </w:r>
      <w:r w:rsidR="000A44B6" w:rsidRPr="00983F85">
        <w:rPr>
          <w:rFonts w:cs="Times New Roman"/>
          <w:szCs w:val="24"/>
        </w:rPr>
        <w:t xml:space="preserve">powiem uczestnicy </w:t>
      </w:r>
      <w:r w:rsidR="00876B73" w:rsidRPr="00983F85">
        <w:rPr>
          <w:rFonts w:cs="Times New Roman"/>
          <w:szCs w:val="24"/>
        </w:rPr>
        <w:t xml:space="preserve">wpływają na siebie nawzajem. Przedsiębiorstwo nie wie jak </w:t>
      </w:r>
      <w:r w:rsidR="00876B73" w:rsidRPr="00983F85">
        <w:rPr>
          <w:rFonts w:cs="Times New Roman"/>
          <w:szCs w:val="24"/>
        </w:rPr>
        <w:lastRenderedPageBreak/>
        <w:t>zachowają się pozostałe podmioty, których dotyczą skutki podjętej decyzji.</w:t>
      </w:r>
      <w:r w:rsidR="00F8475F" w:rsidRPr="00983F85">
        <w:rPr>
          <w:rFonts w:cs="Times New Roman"/>
          <w:szCs w:val="24"/>
        </w:rPr>
        <w:t xml:space="preserve"> Z pomocą przychodzą modele mające za zadanie upraszczać rzeczywistość i pomóc w oszacowaniu zachowania pozostałych uczestników rynku pomagając w ten sposób osobom decyzyjnym podjąć optymalną decyzję. Mimo wszystko, dalej one dostarczają one tylko prognozę a nie rzeczywist</w:t>
      </w:r>
      <w:r w:rsidR="00B2654D" w:rsidRPr="00983F85">
        <w:rPr>
          <w:rFonts w:cs="Times New Roman"/>
          <w:szCs w:val="24"/>
        </w:rPr>
        <w:t>e</w:t>
      </w:r>
      <w:r w:rsidR="00BF0B22">
        <w:rPr>
          <w:rFonts w:cs="Times New Roman"/>
          <w:szCs w:val="24"/>
        </w:rPr>
        <w:t>, potwierdzone</w:t>
      </w:r>
      <w:r w:rsidR="00F8475F" w:rsidRPr="00983F85">
        <w:rPr>
          <w:rFonts w:cs="Times New Roman"/>
          <w:szCs w:val="24"/>
        </w:rPr>
        <w:t xml:space="preserve"> informacj</w:t>
      </w:r>
      <w:r w:rsidR="00B2654D" w:rsidRPr="00983F85">
        <w:rPr>
          <w:rFonts w:cs="Times New Roman"/>
          <w:szCs w:val="24"/>
        </w:rPr>
        <w:t>e</w:t>
      </w:r>
      <w:r w:rsidR="00F8475F" w:rsidRPr="00983F85">
        <w:rPr>
          <w:rFonts w:cs="Times New Roman"/>
          <w:szCs w:val="24"/>
        </w:rPr>
        <w:t>.</w:t>
      </w:r>
    </w:p>
    <w:p w14:paraId="0F170F38" w14:textId="2F019BF6" w:rsidR="000A44B6" w:rsidRPr="00983F85" w:rsidRDefault="000A44B6" w:rsidP="00983F85">
      <w:pPr>
        <w:pStyle w:val="Tekstpodstawowyzwciciem"/>
        <w:spacing w:line="360" w:lineRule="auto"/>
        <w:jc w:val="both"/>
        <w:rPr>
          <w:rFonts w:cs="Times New Roman"/>
          <w:szCs w:val="24"/>
        </w:rPr>
      </w:pPr>
      <w:r w:rsidRPr="00983F85">
        <w:rPr>
          <w:rFonts w:cs="Times New Roman"/>
          <w:szCs w:val="24"/>
        </w:rPr>
        <w:t xml:space="preserve">W </w:t>
      </w:r>
      <w:r w:rsidR="00900ECA">
        <w:rPr>
          <w:rFonts w:cs="Times New Roman"/>
          <w:szCs w:val="24"/>
        </w:rPr>
        <w:t>przypadku</w:t>
      </w:r>
      <w:r w:rsidRPr="00983F85">
        <w:rPr>
          <w:rFonts w:cs="Times New Roman"/>
          <w:szCs w:val="24"/>
        </w:rPr>
        <w:t xml:space="preserve"> prowadzenia działalności gospodarczej wydaje się, że pojęcie ryzyka może zostać zawężone do </w:t>
      </w:r>
      <w:r w:rsidR="0034260B">
        <w:rPr>
          <w:rFonts w:cs="Times New Roman"/>
          <w:szCs w:val="24"/>
        </w:rPr>
        <w:t xml:space="preserve">możliwości wystąpienia </w:t>
      </w:r>
      <w:r w:rsidRPr="00983F85">
        <w:rPr>
          <w:rFonts w:cs="Times New Roman"/>
          <w:szCs w:val="24"/>
        </w:rPr>
        <w:t>negatywnych konsekwencji podjętych decyzji</w:t>
      </w:r>
      <w:r w:rsidR="00864806" w:rsidRPr="00983F85">
        <w:rPr>
          <w:rFonts w:cs="Times New Roman"/>
          <w:szCs w:val="24"/>
        </w:rPr>
        <w:t>. W takim kontekście ryzyko można określić miarę prawdopodobieństwa i wagi niepożądanych konsekwencji. Ryzyko może zostać być intepretowane jako</w:t>
      </w:r>
      <w:r w:rsidR="00B34F46" w:rsidRPr="00983F85">
        <w:rPr>
          <w:rFonts w:cs="Times New Roman"/>
          <w:szCs w:val="24"/>
        </w:rPr>
        <w:t xml:space="preserve"> wystąpienie</w:t>
      </w:r>
      <w:r w:rsidR="00864806" w:rsidRPr="00983F85">
        <w:rPr>
          <w:rFonts w:cs="Times New Roman"/>
          <w:szCs w:val="24"/>
        </w:rPr>
        <w:t xml:space="preserve"> sytuacji, w której decydent musi podjąć decyzję pozostając w asymetrii informacji i nie posiadając pełnej wiedzy na temat możliwych skutków. Jest on świadomy różnych możliwych konsekwencji podjętej decyzji i jest w stanie</w:t>
      </w:r>
      <w:r w:rsidR="003747E6" w:rsidRPr="00983F85">
        <w:rPr>
          <w:rFonts w:cs="Times New Roman"/>
          <w:szCs w:val="24"/>
        </w:rPr>
        <w:t xml:space="preserve"> (według swojej wiedzy</w:t>
      </w:r>
      <w:r w:rsidR="00630510" w:rsidRPr="00983F85">
        <w:rPr>
          <w:rFonts w:cs="Times New Roman"/>
          <w:szCs w:val="24"/>
        </w:rPr>
        <w:t xml:space="preserve"> i doświadczenia</w:t>
      </w:r>
      <w:r w:rsidR="003747E6" w:rsidRPr="00983F85">
        <w:rPr>
          <w:rFonts w:cs="Times New Roman"/>
          <w:szCs w:val="24"/>
        </w:rPr>
        <w:t>)</w:t>
      </w:r>
      <w:r w:rsidR="00864806" w:rsidRPr="00983F85">
        <w:rPr>
          <w:rFonts w:cs="Times New Roman"/>
          <w:szCs w:val="24"/>
        </w:rPr>
        <w:t xml:space="preserve"> </w:t>
      </w:r>
      <w:r w:rsidR="00CD41F0">
        <w:rPr>
          <w:rFonts w:cs="Times New Roman"/>
          <w:szCs w:val="24"/>
        </w:rPr>
        <w:t xml:space="preserve">jedynie </w:t>
      </w:r>
      <w:r w:rsidR="00864806" w:rsidRPr="00983F85">
        <w:rPr>
          <w:rFonts w:cs="Times New Roman"/>
          <w:szCs w:val="24"/>
        </w:rPr>
        <w:t>oszacować prawdopodobieństwo wystąpienia danego skutku</w:t>
      </w:r>
      <w:r w:rsidRPr="00983F85">
        <w:rPr>
          <w:rStyle w:val="Odwoanieprzypisudolnego"/>
          <w:rFonts w:cs="Times New Roman"/>
          <w:szCs w:val="24"/>
        </w:rPr>
        <w:footnoteReference w:id="2"/>
      </w:r>
      <w:r w:rsidRPr="00983F85">
        <w:rPr>
          <w:rFonts w:cs="Times New Roman"/>
          <w:szCs w:val="24"/>
        </w:rPr>
        <w:t>.</w:t>
      </w:r>
    </w:p>
    <w:p w14:paraId="1E27966D" w14:textId="428219D7" w:rsidR="00B34F46" w:rsidRPr="00983F85" w:rsidRDefault="00864806" w:rsidP="00983F85">
      <w:pPr>
        <w:pStyle w:val="Tekstpodstawowyzwciciem"/>
        <w:spacing w:line="360" w:lineRule="auto"/>
        <w:jc w:val="both"/>
        <w:rPr>
          <w:rFonts w:cs="Times New Roman"/>
          <w:szCs w:val="24"/>
        </w:rPr>
      </w:pPr>
      <w:r w:rsidRPr="00983F85">
        <w:rPr>
          <w:rFonts w:cs="Times New Roman"/>
          <w:szCs w:val="24"/>
        </w:rPr>
        <w:t>W takiej sytuacji właśnie znajdują się podmioty prowadzące działalność gospodarczą.</w:t>
      </w:r>
      <w:r w:rsidR="006378D3" w:rsidRPr="00983F85">
        <w:rPr>
          <w:rFonts w:cs="Times New Roman"/>
          <w:szCs w:val="24"/>
        </w:rPr>
        <w:t xml:space="preserve"> Są one świadome różnych scenariuszy decyzyjnych i na podstawie wiedzy i doświadczenia osób podejmujących decyzje mogą oszacować wagę i prawdopodobieństwo wystąpienia potencjalnych skutków. Jednym z możliwych skutków</w:t>
      </w:r>
      <w:r w:rsidR="00FB6647" w:rsidRPr="00983F85">
        <w:rPr>
          <w:rFonts w:cs="Times New Roman"/>
          <w:szCs w:val="24"/>
        </w:rPr>
        <w:t xml:space="preserve"> podejmowania niewłaściwych decyzji</w:t>
      </w:r>
      <w:r w:rsidR="006378D3" w:rsidRPr="00983F85">
        <w:rPr>
          <w:rFonts w:cs="Times New Roman"/>
          <w:szCs w:val="24"/>
        </w:rPr>
        <w:t xml:space="preserve"> </w:t>
      </w:r>
      <w:r w:rsidR="001A5FED">
        <w:rPr>
          <w:rFonts w:cs="Times New Roman"/>
          <w:szCs w:val="24"/>
        </w:rPr>
        <w:t xml:space="preserve">biznesowych </w:t>
      </w:r>
      <w:r w:rsidR="006378D3" w:rsidRPr="00983F85">
        <w:rPr>
          <w:rFonts w:cs="Times New Roman"/>
          <w:szCs w:val="24"/>
        </w:rPr>
        <w:t>w długim horyzoncie czasowym jest niepowodzenie przedsięwzięcia i bankructwo przedsiębiorstwa.</w:t>
      </w:r>
    </w:p>
    <w:p w14:paraId="33B3A593" w14:textId="7E6C8268" w:rsidR="00B34F46" w:rsidRPr="00983F85" w:rsidRDefault="006378D3" w:rsidP="00983F85">
      <w:pPr>
        <w:pStyle w:val="Tekstpodstawowyzwciciem"/>
        <w:spacing w:line="360" w:lineRule="auto"/>
        <w:jc w:val="both"/>
        <w:rPr>
          <w:rFonts w:cs="Times New Roman"/>
          <w:szCs w:val="24"/>
        </w:rPr>
      </w:pPr>
      <w:r w:rsidRPr="00983F85">
        <w:rPr>
          <w:rFonts w:cs="Times New Roman"/>
          <w:szCs w:val="24"/>
        </w:rPr>
        <w:t xml:space="preserve">Podmioty prowadzące działalność muszą stawić czoła pewnym zagrożeniom wynikającym </w:t>
      </w:r>
      <w:r w:rsidR="003E736B" w:rsidRPr="00983F85">
        <w:rPr>
          <w:rFonts w:cs="Times New Roman"/>
          <w:szCs w:val="24"/>
        </w:rPr>
        <w:t xml:space="preserve">z </w:t>
      </w:r>
      <w:r w:rsidRPr="00983F85">
        <w:rPr>
          <w:rFonts w:cs="Times New Roman"/>
          <w:szCs w:val="24"/>
        </w:rPr>
        <w:t xml:space="preserve">czynników finansowych, regulacyjnych, reputacyjnych czy spowodowanych niedostatkiem informacji. Żaden z podmiotów nie jest w stanie przewidzieć swoich osiąganych wyników finansowych </w:t>
      </w:r>
      <w:r w:rsidR="00B34F46" w:rsidRPr="00983F85">
        <w:rPr>
          <w:rFonts w:cs="Times New Roman"/>
          <w:szCs w:val="24"/>
        </w:rPr>
        <w:t>tylko na podstawie podejmowanych decyzji, ponieważ wpływają na niego czynniki zewnętrze, w tym</w:t>
      </w:r>
      <w:r w:rsidR="0040602B">
        <w:rPr>
          <w:rFonts w:cs="Times New Roman"/>
          <w:szCs w:val="24"/>
        </w:rPr>
        <w:t xml:space="preserve"> regulacyjne i</w:t>
      </w:r>
      <w:r w:rsidR="00B34F46" w:rsidRPr="00983F85">
        <w:rPr>
          <w:rFonts w:cs="Times New Roman"/>
          <w:szCs w:val="24"/>
        </w:rPr>
        <w:t xml:space="preserve"> makroekonomiczne, na które zdecydowana większość firm ma bardzo ograniczony wpływ. Pomimo niewielkiej mocy sprawczej </w:t>
      </w:r>
      <w:r w:rsidR="00EA23A0">
        <w:rPr>
          <w:rFonts w:cs="Times New Roman"/>
          <w:szCs w:val="24"/>
        </w:rPr>
        <w:t xml:space="preserve">i wpływu </w:t>
      </w:r>
      <w:r w:rsidR="00B34F46" w:rsidRPr="00983F85">
        <w:rPr>
          <w:rFonts w:cs="Times New Roman"/>
          <w:szCs w:val="24"/>
        </w:rPr>
        <w:t>na środowisko zewnętrzne przedsiębiorstwa mogą skupić się na pozyskaniu wiedzy i budowaniu narzędzi, które pozwolą im w lepszym stopniu oszacować konsekwencje podejmowanych decyzji. P</w:t>
      </w:r>
      <w:r w:rsidRPr="00983F85">
        <w:rPr>
          <w:rFonts w:cs="Times New Roman"/>
          <w:szCs w:val="24"/>
        </w:rPr>
        <w:t xml:space="preserve">osiadanie lepszej wiedzy na temat czynników prowadzących do bankructwa zmniejsza tę asymetrię informacji i dostarcza decydentowi wiedzy, przez co jest on w stanie podejmować decyzje w bardziej świadomy sposób i ograniczać prawdopodobieństwo zakończenia </w:t>
      </w:r>
      <w:r w:rsidRPr="00983F85">
        <w:rPr>
          <w:rFonts w:cs="Times New Roman"/>
          <w:szCs w:val="24"/>
        </w:rPr>
        <w:lastRenderedPageBreak/>
        <w:t>prowadzonej działalności porażką.</w:t>
      </w:r>
      <w:r w:rsidR="00B34F46" w:rsidRPr="00983F85">
        <w:rPr>
          <w:rFonts w:cs="Times New Roman"/>
          <w:szCs w:val="24"/>
        </w:rPr>
        <w:t xml:space="preserve"> </w:t>
      </w:r>
      <w:r w:rsidRPr="00983F85">
        <w:rPr>
          <w:rFonts w:cs="Times New Roman"/>
          <w:szCs w:val="24"/>
        </w:rPr>
        <w:t xml:space="preserve">W tym celu </w:t>
      </w:r>
      <w:r w:rsidR="00B34F46" w:rsidRPr="00983F85">
        <w:rPr>
          <w:rFonts w:cs="Times New Roman"/>
          <w:szCs w:val="24"/>
        </w:rPr>
        <w:t>możliwe jest wykonanie analizy danych historycznych na temat podmiotów, które znajdowały się w podobnej sytuacji do decydenta</w:t>
      </w:r>
      <w:r w:rsidR="00B34F46" w:rsidRPr="00983F85">
        <w:rPr>
          <w:rStyle w:val="Odwoanieprzypisudolnego"/>
          <w:rFonts w:cs="Times New Roman"/>
          <w:szCs w:val="24"/>
        </w:rPr>
        <w:footnoteReference w:id="3"/>
      </w:r>
      <w:r w:rsidR="00B34F46" w:rsidRPr="00983F85">
        <w:rPr>
          <w:rFonts w:cs="Times New Roman"/>
          <w:szCs w:val="24"/>
        </w:rPr>
        <w:t>.</w:t>
      </w:r>
    </w:p>
    <w:p w14:paraId="784B0F4A" w14:textId="1F625AE9" w:rsidR="00B34F46" w:rsidRPr="00983F85" w:rsidRDefault="00B34F46" w:rsidP="00983F85">
      <w:pPr>
        <w:pStyle w:val="Tekstpodstawowyzwciciem"/>
        <w:spacing w:line="360" w:lineRule="auto"/>
        <w:jc w:val="both"/>
        <w:rPr>
          <w:rFonts w:cs="Times New Roman"/>
          <w:szCs w:val="24"/>
        </w:rPr>
      </w:pPr>
      <w:r w:rsidRPr="00983F85">
        <w:rPr>
          <w:rFonts w:cs="Times New Roman"/>
          <w:szCs w:val="24"/>
        </w:rPr>
        <w:t>Zbudowanie narzędzia, które w oparciu o zgromadzone dane i wykorzystanie algorytmu klasyfikacyjnego pozwala w zautomatyzowany sposób</w:t>
      </w:r>
      <w:r w:rsidR="000C3223" w:rsidRPr="00983F85">
        <w:rPr>
          <w:rFonts w:cs="Times New Roman"/>
          <w:szCs w:val="24"/>
        </w:rPr>
        <w:t xml:space="preserve"> szacować</w:t>
      </w:r>
      <w:r w:rsidRPr="00983F85">
        <w:rPr>
          <w:rFonts w:cs="Times New Roman"/>
          <w:szCs w:val="24"/>
        </w:rPr>
        <w:t xml:space="preserve"> wpływ potencjalnych podjętych decyzji. Dzięki zastosowaniu takiego rozwiązania asymetria informacji jest </w:t>
      </w:r>
      <w:r w:rsidR="00785621">
        <w:rPr>
          <w:rFonts w:cs="Times New Roman"/>
          <w:szCs w:val="24"/>
        </w:rPr>
        <w:t>zmniejszana</w:t>
      </w:r>
      <w:r w:rsidRPr="00983F85">
        <w:rPr>
          <w:rFonts w:cs="Times New Roman"/>
          <w:szCs w:val="24"/>
        </w:rPr>
        <w:t>, a osoby decyzyjne w przedsiębiorstwie niewielkim nakładem kosztów i czasu są w stanie ograniczyć długoterminowe ryzyko negatywnych konsekwencji dla przedsiębiorstwa – w tym jego upadłości</w:t>
      </w:r>
      <w:r w:rsidR="00CC1E5F" w:rsidRPr="00983F85">
        <w:rPr>
          <w:rFonts w:cs="Times New Roman"/>
          <w:szCs w:val="24"/>
        </w:rPr>
        <w:t xml:space="preserve"> zmniejszając jednocześnie ilość czasu potrzebnego </w:t>
      </w:r>
      <w:r w:rsidR="00A14EBF" w:rsidRPr="00983F85">
        <w:rPr>
          <w:rFonts w:cs="Times New Roman"/>
          <w:szCs w:val="24"/>
        </w:rPr>
        <w:t xml:space="preserve">rozważenia wariantów i </w:t>
      </w:r>
      <w:r w:rsidR="00CC1E5F" w:rsidRPr="00983F85">
        <w:rPr>
          <w:rFonts w:cs="Times New Roman"/>
          <w:szCs w:val="24"/>
        </w:rPr>
        <w:t>do podjęcia decyzji</w:t>
      </w:r>
      <w:r w:rsidRPr="00983F85">
        <w:rPr>
          <w:rFonts w:cs="Times New Roman"/>
          <w:szCs w:val="24"/>
        </w:rPr>
        <w:t>.</w:t>
      </w:r>
      <w:r w:rsidR="00524C78">
        <w:rPr>
          <w:rFonts w:cs="Times New Roman"/>
          <w:szCs w:val="24"/>
        </w:rPr>
        <w:t xml:space="preserve"> </w:t>
      </w:r>
      <w:r w:rsidR="00B148B5">
        <w:rPr>
          <w:rFonts w:cs="Times New Roman"/>
          <w:szCs w:val="24"/>
        </w:rPr>
        <w:t>Przy założeniu, że osoby podejmujące decyzje biznesowe są w stanie oszacować ich konsekwencje z</w:t>
      </w:r>
      <w:r w:rsidR="00524C78">
        <w:rPr>
          <w:rFonts w:cs="Times New Roman"/>
          <w:szCs w:val="24"/>
        </w:rPr>
        <w:t>najomość czynników wpływających na bankructwo firm oraz ich wag pozwala na przeprowadzenie swego rodzaju symulacji. Po sprawdzeniu tego jak zmienią się wskaźniki wyjaśniające szansę na upadłość</w:t>
      </w:r>
      <w:r w:rsidR="00DD1BF0">
        <w:rPr>
          <w:rFonts w:cs="Times New Roman"/>
          <w:szCs w:val="24"/>
        </w:rPr>
        <w:t xml:space="preserve"> firmy</w:t>
      </w:r>
      <w:r w:rsidR="00524C78">
        <w:rPr>
          <w:rFonts w:cs="Times New Roman"/>
          <w:szCs w:val="24"/>
        </w:rPr>
        <w:t xml:space="preserve"> decydent może w pewnym stopniu zweryfikować, czy jego zamiary</w:t>
      </w:r>
      <w:r w:rsidR="00081B91">
        <w:rPr>
          <w:rFonts w:cs="Times New Roman"/>
          <w:szCs w:val="24"/>
        </w:rPr>
        <w:t xml:space="preserve"> </w:t>
      </w:r>
      <w:r w:rsidR="00083083">
        <w:rPr>
          <w:rFonts w:cs="Times New Roman"/>
          <w:szCs w:val="24"/>
        </w:rPr>
        <w:t xml:space="preserve">będą </w:t>
      </w:r>
      <w:r w:rsidR="00524C78">
        <w:rPr>
          <w:rFonts w:cs="Times New Roman"/>
          <w:szCs w:val="24"/>
        </w:rPr>
        <w:t>trafne</w:t>
      </w:r>
      <w:r w:rsidR="0094544F">
        <w:rPr>
          <w:rFonts w:cs="Times New Roman"/>
          <w:szCs w:val="24"/>
        </w:rPr>
        <w:t>.</w:t>
      </w:r>
    </w:p>
    <w:p w14:paraId="69D0BB78" w14:textId="763D56D5" w:rsidR="00920BA4" w:rsidRPr="00983F85" w:rsidRDefault="00920BA4" w:rsidP="00983F85">
      <w:pPr>
        <w:pStyle w:val="Nagwek2"/>
        <w:spacing w:line="360" w:lineRule="auto"/>
        <w:jc w:val="both"/>
        <w:rPr>
          <w:rFonts w:cs="Times New Roman"/>
          <w:szCs w:val="24"/>
        </w:rPr>
      </w:pPr>
      <w:bookmarkStart w:id="8" w:name="_Toc60697255"/>
      <w:r w:rsidRPr="00983F85">
        <w:rPr>
          <w:rFonts w:cs="Times New Roman"/>
          <w:szCs w:val="24"/>
        </w:rPr>
        <w:t xml:space="preserve">I.2 Pojęcie </w:t>
      </w:r>
      <w:r w:rsidR="005B016F" w:rsidRPr="00983F85">
        <w:rPr>
          <w:rFonts w:cs="Times New Roman"/>
          <w:szCs w:val="24"/>
        </w:rPr>
        <w:t>upadłości i likwidacji</w:t>
      </w:r>
      <w:r w:rsidR="0058646E" w:rsidRPr="00983F85">
        <w:rPr>
          <w:rFonts w:cs="Times New Roman"/>
          <w:szCs w:val="24"/>
        </w:rPr>
        <w:t xml:space="preserve"> przedsiębiorstwa</w:t>
      </w:r>
      <w:r w:rsidR="00A24377" w:rsidRPr="00983F85">
        <w:rPr>
          <w:rFonts w:cs="Times New Roman"/>
          <w:szCs w:val="24"/>
        </w:rPr>
        <w:t>.</w:t>
      </w:r>
      <w:bookmarkEnd w:id="8"/>
    </w:p>
    <w:p w14:paraId="40533064" w14:textId="52108B1E" w:rsidR="00214E1C" w:rsidRPr="00983F85" w:rsidRDefault="001A369B" w:rsidP="00983F85">
      <w:pPr>
        <w:pStyle w:val="Tekstpodstawowyzwciciem"/>
        <w:spacing w:line="360" w:lineRule="auto"/>
        <w:jc w:val="both"/>
        <w:rPr>
          <w:rFonts w:cs="Times New Roman"/>
          <w:szCs w:val="24"/>
        </w:rPr>
      </w:pPr>
      <w:r>
        <w:rPr>
          <w:rFonts w:cs="Times New Roman"/>
          <w:szCs w:val="24"/>
        </w:rPr>
        <w:t>Według treści polskiego prawa p</w:t>
      </w:r>
      <w:r w:rsidR="00B85CDB" w:rsidRPr="00983F85">
        <w:rPr>
          <w:rFonts w:cs="Times New Roman"/>
          <w:szCs w:val="24"/>
        </w:rPr>
        <w:t xml:space="preserve">rzedsiębiorstwem można określić </w:t>
      </w:r>
      <w:r w:rsidR="007867B6" w:rsidRPr="00983F85">
        <w:rPr>
          <w:rFonts w:cs="Times New Roman"/>
          <w:szCs w:val="24"/>
        </w:rPr>
        <w:t>podmiot</w:t>
      </w:r>
      <w:r w:rsidR="00B85CDB" w:rsidRPr="00983F85">
        <w:rPr>
          <w:rFonts w:cs="Times New Roman"/>
          <w:szCs w:val="24"/>
        </w:rPr>
        <w:t>, które</w:t>
      </w:r>
      <w:r w:rsidR="007867B6" w:rsidRPr="00983F85">
        <w:rPr>
          <w:rFonts w:cs="Times New Roman"/>
          <w:szCs w:val="24"/>
        </w:rPr>
        <w:t>go</w:t>
      </w:r>
      <w:r w:rsidR="00B85CDB" w:rsidRPr="00983F85">
        <w:rPr>
          <w:rFonts w:cs="Times New Roman"/>
          <w:szCs w:val="24"/>
        </w:rPr>
        <w:t xml:space="preserve"> podstawowym celem jest osiągnięcie zysku</w:t>
      </w:r>
      <w:r w:rsidR="007867B6" w:rsidRPr="00983F85">
        <w:rPr>
          <w:rFonts w:cs="Times New Roman"/>
          <w:szCs w:val="24"/>
        </w:rPr>
        <w:t xml:space="preserve"> w wyniku prowadzenia działalności gospodarczej poprzez sprzedaż towarów i usług</w:t>
      </w:r>
      <w:r w:rsidR="00B85CDB" w:rsidRPr="00983F85">
        <w:rPr>
          <w:rFonts w:cs="Times New Roman"/>
          <w:szCs w:val="24"/>
        </w:rPr>
        <w:t>.</w:t>
      </w:r>
      <w:r w:rsidR="007867B6" w:rsidRPr="00983F85">
        <w:rPr>
          <w:rFonts w:cs="Times New Roman"/>
          <w:szCs w:val="24"/>
        </w:rPr>
        <w:t xml:space="preserve"> Przedsiębiorstwem jest zorganizowany zespół składników materialnych i niematerialnych, które są przeznaczone do prowadzenia działalności gospodarczej i umożliwiają pozyskiwanie przychodów</w:t>
      </w:r>
      <w:r w:rsidR="00021FA0" w:rsidRPr="00983F85">
        <w:rPr>
          <w:rFonts w:cs="Times New Roman"/>
          <w:szCs w:val="24"/>
        </w:rPr>
        <w:t>. Z praktycznego punktu widzenia oznacza to, że przedsiębiorstwem można określić każdą organizację, której podstawowym celem jest osiąganie zysku i utrzymywanie się z prowadzonej działalności</w:t>
      </w:r>
      <w:r w:rsidR="007867B6" w:rsidRPr="00983F85">
        <w:rPr>
          <w:rStyle w:val="Odwoanieprzypisudolnego"/>
          <w:rFonts w:cs="Times New Roman"/>
          <w:szCs w:val="24"/>
        </w:rPr>
        <w:footnoteReference w:id="4"/>
      </w:r>
      <w:r w:rsidR="007867B6" w:rsidRPr="00983F85">
        <w:rPr>
          <w:rFonts w:cs="Times New Roman"/>
          <w:szCs w:val="24"/>
        </w:rPr>
        <w:t>.</w:t>
      </w:r>
    </w:p>
    <w:p w14:paraId="24B1C152" w14:textId="51DB0FA6" w:rsidR="003968B7" w:rsidRDefault="001F0284" w:rsidP="00983F85">
      <w:pPr>
        <w:pStyle w:val="Tekstpodstawowyzwciciem"/>
        <w:spacing w:line="360" w:lineRule="auto"/>
        <w:jc w:val="both"/>
        <w:rPr>
          <w:rFonts w:cs="Times New Roman"/>
          <w:szCs w:val="24"/>
        </w:rPr>
      </w:pPr>
      <w:r w:rsidRPr="00983F85">
        <w:rPr>
          <w:rFonts w:cs="Times New Roman"/>
          <w:szCs w:val="24"/>
        </w:rPr>
        <w:t xml:space="preserve">W świetle polskiego prawa </w:t>
      </w:r>
      <w:r w:rsidR="005A76CF" w:rsidRPr="00983F85">
        <w:rPr>
          <w:rFonts w:cs="Times New Roman"/>
          <w:szCs w:val="24"/>
        </w:rPr>
        <w:t>upadłość</w:t>
      </w:r>
      <w:r w:rsidRPr="00983F85">
        <w:rPr>
          <w:rFonts w:cs="Times New Roman"/>
          <w:szCs w:val="24"/>
        </w:rPr>
        <w:t xml:space="preserve"> (nazywan</w:t>
      </w:r>
      <w:r w:rsidR="005A76CF" w:rsidRPr="00983F85">
        <w:rPr>
          <w:rFonts w:cs="Times New Roman"/>
          <w:szCs w:val="24"/>
        </w:rPr>
        <w:t>a</w:t>
      </w:r>
      <w:r w:rsidRPr="00983F85">
        <w:rPr>
          <w:rFonts w:cs="Times New Roman"/>
          <w:szCs w:val="24"/>
        </w:rPr>
        <w:t xml:space="preserve"> inaczej </w:t>
      </w:r>
      <w:r w:rsidR="005A76CF" w:rsidRPr="00983F85">
        <w:rPr>
          <w:rFonts w:cs="Times New Roman"/>
          <w:szCs w:val="24"/>
        </w:rPr>
        <w:t>bankructwem</w:t>
      </w:r>
      <w:r w:rsidRPr="00983F85">
        <w:rPr>
          <w:rFonts w:cs="Times New Roman"/>
          <w:szCs w:val="24"/>
        </w:rPr>
        <w:t>, pojęcia te są wobec siebie tożsame i można posługiwać się nimi wymiennie) ogłaszan</w:t>
      </w:r>
      <w:r w:rsidR="005A76CF" w:rsidRPr="00983F85">
        <w:rPr>
          <w:rFonts w:cs="Times New Roman"/>
          <w:szCs w:val="24"/>
        </w:rPr>
        <w:t>a</w:t>
      </w:r>
      <w:r w:rsidRPr="00983F85">
        <w:rPr>
          <w:rFonts w:cs="Times New Roman"/>
          <w:szCs w:val="24"/>
        </w:rPr>
        <w:t xml:space="preserve"> jest</w:t>
      </w:r>
      <w:r w:rsidR="007867B6" w:rsidRPr="00983F85">
        <w:rPr>
          <w:rFonts w:cs="Times New Roman"/>
          <w:szCs w:val="24"/>
        </w:rPr>
        <w:t xml:space="preserve"> przez sąd</w:t>
      </w:r>
      <w:r w:rsidRPr="00983F85">
        <w:rPr>
          <w:rFonts w:cs="Times New Roman"/>
          <w:szCs w:val="24"/>
        </w:rPr>
        <w:t xml:space="preserve"> w stosunku do dłużnika, który stał się niewypłacalny – oznacza to, że podmiot nie jest dłużej w stanie terminowo obsługiwać posiadanych zobowiązań pieniężnych w stosunku do wierzycieli. Należy również dodać, że dopuszczalne jest opóźnienie w spłacie zobowiązań do maksymalnie trzech miesięcy od daty wymagalności zadłużenia.</w:t>
      </w:r>
      <w:r w:rsidR="00B10F63" w:rsidRPr="00983F85">
        <w:rPr>
          <w:rFonts w:cs="Times New Roman"/>
          <w:szCs w:val="24"/>
        </w:rPr>
        <w:t xml:space="preserve"> W rozumieniu treści ustawy niewy</w:t>
      </w:r>
      <w:r w:rsidR="007867B6" w:rsidRPr="00983F85">
        <w:rPr>
          <w:rFonts w:cs="Times New Roman"/>
          <w:szCs w:val="24"/>
        </w:rPr>
        <w:t>płacalność jest tożsama z utraceniem płynności finansowej przez podmiot prowadzący działalność gospodarcz</w:t>
      </w:r>
      <w:r w:rsidR="006D1A33">
        <w:rPr>
          <w:rFonts w:cs="Times New Roman"/>
          <w:szCs w:val="24"/>
        </w:rPr>
        <w:t>ą</w:t>
      </w:r>
      <w:r w:rsidR="00A46F30">
        <w:rPr>
          <w:rFonts w:cs="Times New Roman"/>
          <w:szCs w:val="24"/>
        </w:rPr>
        <w:t xml:space="preserve"> – tym samym</w:t>
      </w:r>
      <w:r w:rsidR="007867B6" w:rsidRPr="00983F85">
        <w:rPr>
          <w:rFonts w:cs="Times New Roman"/>
          <w:szCs w:val="24"/>
        </w:rPr>
        <w:t xml:space="preserve"> </w:t>
      </w:r>
      <w:r w:rsidR="0040616D" w:rsidRPr="00983F85">
        <w:rPr>
          <w:rFonts w:cs="Times New Roman"/>
          <w:szCs w:val="24"/>
        </w:rPr>
        <w:t>możliwe jest stosowanie</w:t>
      </w:r>
      <w:r w:rsidR="007867B6" w:rsidRPr="00983F85">
        <w:rPr>
          <w:rFonts w:cs="Times New Roman"/>
          <w:szCs w:val="24"/>
        </w:rPr>
        <w:t xml:space="preserve"> ob</w:t>
      </w:r>
      <w:r w:rsidR="00A46F30">
        <w:rPr>
          <w:rFonts w:cs="Times New Roman"/>
          <w:szCs w:val="24"/>
        </w:rPr>
        <w:t>u</w:t>
      </w:r>
      <w:r w:rsidR="0040616D" w:rsidRPr="00983F85">
        <w:rPr>
          <w:rFonts w:cs="Times New Roman"/>
          <w:szCs w:val="24"/>
        </w:rPr>
        <w:t xml:space="preserve"> </w:t>
      </w:r>
      <w:r w:rsidR="007867B6" w:rsidRPr="00983F85">
        <w:rPr>
          <w:rFonts w:cs="Times New Roman"/>
          <w:szCs w:val="24"/>
        </w:rPr>
        <w:t>poję</w:t>
      </w:r>
      <w:r w:rsidR="0040616D" w:rsidRPr="00983F85">
        <w:rPr>
          <w:rFonts w:cs="Times New Roman"/>
          <w:szCs w:val="24"/>
        </w:rPr>
        <w:t>ć</w:t>
      </w:r>
      <w:r w:rsidR="007867B6" w:rsidRPr="00983F85">
        <w:rPr>
          <w:rFonts w:cs="Times New Roman"/>
          <w:szCs w:val="24"/>
        </w:rPr>
        <w:t xml:space="preserve"> zamiennie.</w:t>
      </w:r>
    </w:p>
    <w:p w14:paraId="01B7541A" w14:textId="2826E925" w:rsidR="003A10A2" w:rsidRPr="00983F85" w:rsidRDefault="001F0284" w:rsidP="00983F85">
      <w:pPr>
        <w:pStyle w:val="Tekstpodstawowyzwciciem"/>
        <w:spacing w:line="360" w:lineRule="auto"/>
        <w:jc w:val="both"/>
        <w:rPr>
          <w:rFonts w:cs="Times New Roman"/>
          <w:szCs w:val="24"/>
        </w:rPr>
      </w:pPr>
      <w:r w:rsidRPr="00983F85">
        <w:rPr>
          <w:rFonts w:cs="Times New Roman"/>
          <w:szCs w:val="24"/>
        </w:rPr>
        <w:lastRenderedPageBreak/>
        <w:t>Dłużnikiem można określić osobę fizyczną, osobę prawną lub jednostkę organizacyjną</w:t>
      </w:r>
      <w:r w:rsidR="00B400A5">
        <w:rPr>
          <w:rFonts w:cs="Times New Roman"/>
          <w:szCs w:val="24"/>
        </w:rPr>
        <w:t xml:space="preserve">, </w:t>
      </w:r>
      <w:r w:rsidRPr="00983F85">
        <w:rPr>
          <w:rFonts w:cs="Times New Roman"/>
          <w:szCs w:val="24"/>
        </w:rPr>
        <w:t>która posiada osobowość prawną</w:t>
      </w:r>
      <w:r w:rsidR="001A369B">
        <w:rPr>
          <w:rFonts w:cs="Times New Roman"/>
          <w:szCs w:val="24"/>
        </w:rPr>
        <w:t xml:space="preserve"> zobowiązaną do wypełnienia świadczenia na rzecz innego podmiotu (wierzyciela) na podstawie ustalonego stosunku zobowiązania</w:t>
      </w:r>
      <w:r w:rsidR="00B10F63" w:rsidRPr="00983F85">
        <w:rPr>
          <w:rFonts w:cs="Times New Roman"/>
          <w:szCs w:val="24"/>
        </w:rPr>
        <w:t>. Niewypłacalność może zostać jednak ogłoszona także wobec podmiotu, jeżeli jego zobowiązania przekraczają wartość majątku nawet w sytuacji, gdy obsługuje on posiadane zobowiązania terminowo. Zapis ten nie znajduje jednak zastosowania w przypadku osób fizycznych</w:t>
      </w:r>
      <w:r w:rsidR="003A10A2" w:rsidRPr="00983F85">
        <w:rPr>
          <w:rFonts w:cs="Times New Roman"/>
          <w:szCs w:val="24"/>
        </w:rPr>
        <w:t>. W stosunku do podmiotu może zostać wszczęte postępowanie upadłościowe jeżeli posiada on zdolność upadłościową</w:t>
      </w:r>
      <w:r w:rsidR="00BC7FFC" w:rsidRPr="00983F85">
        <w:rPr>
          <w:rFonts w:cs="Times New Roman"/>
          <w:szCs w:val="24"/>
        </w:rPr>
        <w:t>, która oznacza możliwość odzyskania należności przez</w:t>
      </w:r>
      <w:r w:rsidR="00B73E7E">
        <w:rPr>
          <w:rFonts w:cs="Times New Roman"/>
          <w:szCs w:val="24"/>
        </w:rPr>
        <w:t xml:space="preserve"> </w:t>
      </w:r>
      <w:r w:rsidR="000B6E05">
        <w:rPr>
          <w:rFonts w:cs="Times New Roman"/>
          <w:szCs w:val="24"/>
        </w:rPr>
        <w:t>wierzycieli</w:t>
      </w:r>
      <w:r w:rsidR="00BC7FFC" w:rsidRPr="00983F85">
        <w:rPr>
          <w:rFonts w:cs="Times New Roman"/>
          <w:szCs w:val="24"/>
        </w:rPr>
        <w:t xml:space="preserve"> dzięki spieniężeniu majątku dłużnika</w:t>
      </w:r>
      <w:r w:rsidR="00D65C81" w:rsidRPr="00983F85">
        <w:rPr>
          <w:rFonts w:cs="Times New Roman"/>
          <w:szCs w:val="24"/>
        </w:rPr>
        <w:t xml:space="preserve">. Procedura wszczęcia postępowania upadłościowego regulowana jest przez ustawę </w:t>
      </w:r>
      <w:r w:rsidR="00D65C81" w:rsidRPr="001774E0">
        <w:rPr>
          <w:rFonts w:cs="Times New Roman"/>
          <w:szCs w:val="24"/>
        </w:rPr>
        <w:t>Prawo upadłościowe</w:t>
      </w:r>
      <w:r w:rsidR="00D65C81" w:rsidRPr="00983F85">
        <w:rPr>
          <w:rFonts w:cs="Times New Roman"/>
          <w:szCs w:val="24"/>
        </w:rPr>
        <w:t xml:space="preserve"> z dnia 28 lutego 2003 r.</w:t>
      </w:r>
      <w:r w:rsidR="00B10F63" w:rsidRPr="00983F85">
        <w:rPr>
          <w:rStyle w:val="Odwoanieprzypisudolnego"/>
          <w:rFonts w:cs="Times New Roman"/>
          <w:szCs w:val="24"/>
        </w:rPr>
        <w:footnoteReference w:id="5"/>
      </w:r>
      <w:r w:rsidR="00B10F63" w:rsidRPr="00983F85">
        <w:rPr>
          <w:rFonts w:cs="Times New Roman"/>
          <w:szCs w:val="24"/>
        </w:rPr>
        <w:t>.</w:t>
      </w:r>
    </w:p>
    <w:p w14:paraId="37E294AF" w14:textId="4AA59184" w:rsidR="00D127C2" w:rsidRPr="00983F85" w:rsidRDefault="00D65C81" w:rsidP="00983F85">
      <w:pPr>
        <w:pStyle w:val="Tekstpodstawowyzwciciem"/>
        <w:spacing w:line="360" w:lineRule="auto"/>
        <w:jc w:val="both"/>
        <w:rPr>
          <w:rFonts w:cs="Times New Roman"/>
          <w:szCs w:val="24"/>
        </w:rPr>
      </w:pPr>
      <w:r w:rsidRPr="00983F85">
        <w:rPr>
          <w:rFonts w:cs="Times New Roman"/>
          <w:szCs w:val="24"/>
        </w:rPr>
        <w:t>W świetle prawa</w:t>
      </w:r>
      <w:r w:rsidR="00BD52DD">
        <w:rPr>
          <w:rFonts w:cs="Times New Roman"/>
          <w:szCs w:val="24"/>
        </w:rPr>
        <w:t xml:space="preserve"> likwidacja</w:t>
      </w:r>
      <w:r w:rsidRPr="00983F85">
        <w:rPr>
          <w:rFonts w:cs="Times New Roman"/>
          <w:szCs w:val="24"/>
        </w:rPr>
        <w:t xml:space="preserve"> to </w:t>
      </w:r>
      <w:r w:rsidR="00E926FC">
        <w:rPr>
          <w:rFonts w:cs="Times New Roman"/>
          <w:szCs w:val="24"/>
        </w:rPr>
        <w:t xml:space="preserve">z kolei </w:t>
      </w:r>
      <w:r w:rsidRPr="00983F85">
        <w:rPr>
          <w:rFonts w:cs="Times New Roman"/>
          <w:szCs w:val="24"/>
        </w:rPr>
        <w:t>formalne zakończenie i zamknię</w:t>
      </w:r>
      <w:r w:rsidR="008B464E">
        <w:rPr>
          <w:rFonts w:cs="Times New Roman"/>
          <w:szCs w:val="24"/>
        </w:rPr>
        <w:t>cie</w:t>
      </w:r>
      <w:r w:rsidRPr="00983F85">
        <w:rPr>
          <w:rFonts w:cs="Times New Roman"/>
          <w:szCs w:val="24"/>
        </w:rPr>
        <w:t xml:space="preserve"> prowadzonej działalności gospodarczej, czego skutkiem jest zakończenie istnienia firmy oraz spieniężenie jej majątku. Procedura likwidacyjna jest regulowana przez Kodeks spółek handlowych z dnia 15 września 2000 r.</w:t>
      </w:r>
      <w:r w:rsidR="00AE4FDB">
        <w:rPr>
          <w:rFonts w:cs="Times New Roman"/>
          <w:szCs w:val="24"/>
        </w:rPr>
        <w:t xml:space="preserve"> Oznacza to, że przepisy dotyczą podmiotów będących spółkami prawa handlowego, nie dotyczą osób fizycznych prowadzących działalność gospodarczą oraz spółek cywilnych.</w:t>
      </w:r>
      <w:r w:rsidRPr="00983F85">
        <w:rPr>
          <w:rFonts w:cs="Times New Roman"/>
          <w:szCs w:val="24"/>
        </w:rPr>
        <w:t xml:space="preserve"> Przyczyny likwidacji nie zawsze są bezpośrednio powiązane z niewypłacalnością. </w:t>
      </w:r>
      <w:r w:rsidR="00DA322D" w:rsidRPr="00983F85">
        <w:rPr>
          <w:rFonts w:cs="Times New Roman"/>
          <w:szCs w:val="24"/>
        </w:rPr>
        <w:t>Mogą one wynikać z chęci wspólników spółki do zakończenia działalności bądź też przeniesieni</w:t>
      </w:r>
      <w:r w:rsidR="001B01BB" w:rsidRPr="00983F85">
        <w:rPr>
          <w:rFonts w:cs="Times New Roman"/>
          <w:szCs w:val="24"/>
        </w:rPr>
        <w:t>a</w:t>
      </w:r>
      <w:r w:rsidR="00DA322D" w:rsidRPr="00983F85">
        <w:rPr>
          <w:rFonts w:cs="Times New Roman"/>
          <w:szCs w:val="24"/>
        </w:rPr>
        <w:t xml:space="preserve"> siedziby firmy za granicę.</w:t>
      </w:r>
      <w:r w:rsidR="003578B6" w:rsidRPr="00983F85">
        <w:rPr>
          <w:rFonts w:cs="Times New Roman"/>
          <w:szCs w:val="24"/>
        </w:rPr>
        <w:t xml:space="preserve"> Do rozpoczęcia procesu likwidacji może doprowadzić także utracenie koncesji lub zezwolenia na wykonywanie działalności gospodarczej. Inną z możliwych przyczyn jest ponoszenie strat lub niezadowalających wyników finansowych, co może być powiązane z początkowym stadium niewypłacalności. Możliwe jest także zakończenie działalności z powodu konfliktu między wspólnikami, który uniemożliwia zrealizowanie celu, do którego została powołana spółka. Kolejną z możliwych przyczyn jest osiągnięcie celu firmy, w sytuacji gdy jest ona podmiotem celowym – została utworzona tylko do zrealizowania konkretnych transakcji lub przedsięwzięć. </w:t>
      </w:r>
      <w:r w:rsidRPr="00983F85">
        <w:rPr>
          <w:rFonts w:cs="Times New Roman"/>
          <w:szCs w:val="24"/>
        </w:rPr>
        <w:t xml:space="preserve">Po wszczęciu postępowania likwidacyjnego </w:t>
      </w:r>
      <w:r w:rsidR="004946FB">
        <w:rPr>
          <w:rFonts w:cs="Times New Roman"/>
          <w:szCs w:val="24"/>
        </w:rPr>
        <w:t>przedsiębiorstwo</w:t>
      </w:r>
      <w:r w:rsidR="00136A8B" w:rsidRPr="00983F85">
        <w:rPr>
          <w:rFonts w:cs="Times New Roman"/>
          <w:szCs w:val="24"/>
        </w:rPr>
        <w:t xml:space="preserve"> dalej prowadzi działalność gospodarczą w ograniczonym zakresie aż do dnia zakończenia postępowania. Następnie jest </w:t>
      </w:r>
      <w:r w:rsidR="004946FB">
        <w:rPr>
          <w:rFonts w:cs="Times New Roman"/>
          <w:szCs w:val="24"/>
        </w:rPr>
        <w:t>ono</w:t>
      </w:r>
      <w:r w:rsidR="00136A8B" w:rsidRPr="00983F85">
        <w:rPr>
          <w:rFonts w:cs="Times New Roman"/>
          <w:szCs w:val="24"/>
        </w:rPr>
        <w:t xml:space="preserve"> wykreślan</w:t>
      </w:r>
      <w:r w:rsidR="00D250F2">
        <w:rPr>
          <w:rFonts w:cs="Times New Roman"/>
          <w:szCs w:val="24"/>
        </w:rPr>
        <w:t>e</w:t>
      </w:r>
      <w:r w:rsidR="00136A8B" w:rsidRPr="00983F85">
        <w:rPr>
          <w:rFonts w:cs="Times New Roman"/>
          <w:szCs w:val="24"/>
        </w:rPr>
        <w:t xml:space="preserve"> z rejestru przedsiębiorców prowadzonego przez Krajowy Rejestr Sądowy</w:t>
      </w:r>
      <w:r w:rsidR="003578B6" w:rsidRPr="00983F85">
        <w:rPr>
          <w:rStyle w:val="Odwoanieprzypisudolnego"/>
          <w:rFonts w:cs="Times New Roman"/>
          <w:szCs w:val="24"/>
        </w:rPr>
        <w:footnoteReference w:id="6"/>
      </w:r>
      <w:r w:rsidR="00136A8B" w:rsidRPr="00983F85">
        <w:rPr>
          <w:rFonts w:cs="Times New Roman"/>
          <w:szCs w:val="24"/>
        </w:rPr>
        <w:t>.</w:t>
      </w:r>
    </w:p>
    <w:p w14:paraId="559A3E6C" w14:textId="16E5B4B5" w:rsidR="00D65C81" w:rsidRPr="00983F85" w:rsidRDefault="00D127C2" w:rsidP="00983F85">
      <w:pPr>
        <w:pStyle w:val="Tekstpodstawowyzwciciem"/>
        <w:spacing w:line="360" w:lineRule="auto"/>
        <w:jc w:val="both"/>
        <w:rPr>
          <w:rFonts w:cs="Times New Roman"/>
          <w:szCs w:val="24"/>
        </w:rPr>
      </w:pPr>
      <w:r w:rsidRPr="00983F85">
        <w:rPr>
          <w:rFonts w:cs="Times New Roman"/>
          <w:szCs w:val="24"/>
        </w:rPr>
        <w:t>Istnieje również możliwość zakończenia działalności bez wszczynania postępowania likwidacyjnego. Możliwość taką wprowadzono od stycznia 2016 roku.</w:t>
      </w:r>
      <w:r w:rsidR="00A21019" w:rsidRPr="00983F85">
        <w:rPr>
          <w:rFonts w:cs="Times New Roman"/>
          <w:szCs w:val="24"/>
        </w:rPr>
        <w:t xml:space="preserve"> Jeśli sąd prowadzący sprawę ustali, że spółka spieniężyła swój majątek, nie posiada zbywalnych aktywów oraz </w:t>
      </w:r>
      <w:r w:rsidR="00A21019" w:rsidRPr="00983F85">
        <w:rPr>
          <w:rFonts w:cs="Times New Roman"/>
          <w:szCs w:val="24"/>
        </w:rPr>
        <w:lastRenderedPageBreak/>
        <w:t>zobowiązań do spłaty, nie prowadzi</w:t>
      </w:r>
      <w:r w:rsidR="001A6618" w:rsidRPr="00983F85">
        <w:rPr>
          <w:rFonts w:cs="Times New Roman"/>
          <w:szCs w:val="24"/>
        </w:rPr>
        <w:t xml:space="preserve"> również</w:t>
      </w:r>
      <w:r w:rsidR="00A21019" w:rsidRPr="00983F85">
        <w:rPr>
          <w:rFonts w:cs="Times New Roman"/>
          <w:szCs w:val="24"/>
        </w:rPr>
        <w:t xml:space="preserve"> działalności gospodarczej którą wcześniej deklarowała możliwe jest wykreślenie spółki z rejestru</w:t>
      </w:r>
      <w:r w:rsidR="00136A8B" w:rsidRPr="00983F85">
        <w:rPr>
          <w:rStyle w:val="Odwoanieprzypisudolnego"/>
          <w:rFonts w:cs="Times New Roman"/>
          <w:szCs w:val="24"/>
        </w:rPr>
        <w:footnoteReference w:id="7"/>
      </w:r>
      <w:r w:rsidRPr="00983F85">
        <w:rPr>
          <w:rFonts w:cs="Times New Roman"/>
          <w:szCs w:val="24"/>
        </w:rPr>
        <w:t>.</w:t>
      </w:r>
    </w:p>
    <w:p w14:paraId="0137DD35" w14:textId="2EF7F4F0" w:rsidR="007F7573" w:rsidRPr="00983F85" w:rsidRDefault="007F7573" w:rsidP="00983F85">
      <w:pPr>
        <w:pStyle w:val="Tekstpodstawowyzwciciem"/>
        <w:spacing w:line="360" w:lineRule="auto"/>
        <w:jc w:val="both"/>
        <w:rPr>
          <w:rFonts w:cs="Times New Roman"/>
          <w:szCs w:val="24"/>
        </w:rPr>
      </w:pPr>
      <w:r w:rsidRPr="00983F85">
        <w:rPr>
          <w:rFonts w:cs="Times New Roman"/>
          <w:szCs w:val="24"/>
        </w:rPr>
        <w:t>Jak pokazują statystyki odnośnie liczby podmiotów, wobec których przeprowadzono postępowanie upadłościowe i likwidacyjne w Polsce zagrożenie zakończenia prowadzonej działalności jest znaczące. Raporty na ten temat są publikowane przez Ministerstwo Finansów w cyklicznie wydawanych biuletynach – Monitorach Sądowych i Gospodarczych</w:t>
      </w:r>
      <w:r w:rsidR="00706E99" w:rsidRPr="00983F85">
        <w:rPr>
          <w:rFonts w:cs="Times New Roman"/>
          <w:szCs w:val="24"/>
        </w:rPr>
        <w:t>, które są dostępne bezpłatnie na stronie internetowej Ministerstwa</w:t>
      </w:r>
      <w:r w:rsidRPr="00983F85">
        <w:rPr>
          <w:rFonts w:cs="Times New Roman"/>
          <w:szCs w:val="24"/>
        </w:rPr>
        <w:t xml:space="preserve">. </w:t>
      </w:r>
      <w:r w:rsidR="00706E99" w:rsidRPr="00983F85">
        <w:rPr>
          <w:rFonts w:cs="Times New Roman"/>
          <w:szCs w:val="24"/>
        </w:rPr>
        <w:t>Dane na ten temat są także gromadzone przez specjalistyczne firmy, agregowane i udostępniane odpłatnie</w:t>
      </w:r>
      <w:r w:rsidR="00E16C19" w:rsidRPr="00983F85">
        <w:rPr>
          <w:rFonts w:cs="Times New Roman"/>
          <w:szCs w:val="24"/>
        </w:rPr>
        <w:t xml:space="preserve"> w znacznie bardziej przystępnej formie</w:t>
      </w:r>
      <w:r w:rsidR="00DF3B1F" w:rsidRPr="00983F85">
        <w:rPr>
          <w:rFonts w:cs="Times New Roman"/>
          <w:szCs w:val="24"/>
        </w:rPr>
        <w:t xml:space="preserve"> niż ma to miejsce w przypadku raportów organu rządowego</w:t>
      </w:r>
      <w:r w:rsidR="00706E99" w:rsidRPr="00983F85">
        <w:rPr>
          <w:rFonts w:cs="Times New Roman"/>
          <w:szCs w:val="24"/>
        </w:rPr>
        <w:t>.</w:t>
      </w:r>
      <w:r w:rsidR="00E67DAF" w:rsidRPr="00983F85">
        <w:rPr>
          <w:rFonts w:cs="Times New Roman"/>
          <w:szCs w:val="24"/>
        </w:rPr>
        <w:t xml:space="preserve"> Informacje na temat upadłości i likwidacji podmiotów, w tym daty uchwalenia i zakończenia postępowań są również przechowywane w bazie danych Głównego Urzędu Statystycznego, do której dostęp jest darmowy. Oznacza to, że w celu budowy narzędzi do predykcji likwidacji firm możliwe jest skorzystanie z tego źródła danych w celu otrzymania danych historycznych na ten temat</w:t>
      </w:r>
      <w:r w:rsidR="003D60ED" w:rsidRPr="00983F85">
        <w:rPr>
          <w:rFonts w:cs="Times New Roman"/>
          <w:szCs w:val="24"/>
        </w:rPr>
        <w:t xml:space="preserve"> i analizy przyczyn upadku firm, które zostały zlikwidowane</w:t>
      </w:r>
      <w:r w:rsidR="00E67DAF" w:rsidRPr="00983F85">
        <w:rPr>
          <w:rFonts w:cs="Times New Roman"/>
          <w:szCs w:val="24"/>
        </w:rPr>
        <w:t>.</w:t>
      </w:r>
      <w:r w:rsidR="001F2921">
        <w:rPr>
          <w:rFonts w:cs="Times New Roman"/>
          <w:szCs w:val="24"/>
        </w:rPr>
        <w:t xml:space="preserve"> Natomiast raporty udostępniane przez Ministerstwo Finansów stanowią dobre źródło informacji na temat skali badanego zjawiska i trendu, który panował w ostatnich latach.</w:t>
      </w:r>
    </w:p>
    <w:p w14:paraId="7E0F2A8D" w14:textId="29089044" w:rsidR="007F7573" w:rsidRPr="00983F85" w:rsidRDefault="007F7573" w:rsidP="00983F85">
      <w:pPr>
        <w:pStyle w:val="Legenda"/>
        <w:keepNext/>
        <w:spacing w:line="360" w:lineRule="auto"/>
        <w:jc w:val="both"/>
        <w:rPr>
          <w:rFonts w:cs="Times New Roman"/>
          <w:i w:val="0"/>
          <w:color w:val="auto"/>
          <w:sz w:val="24"/>
          <w:szCs w:val="24"/>
        </w:rPr>
      </w:pPr>
      <w:bookmarkStart w:id="9" w:name="_Toc46087961"/>
      <w:r w:rsidRPr="00983F85">
        <w:rPr>
          <w:rFonts w:cs="Times New Roman"/>
          <w:i w:val="0"/>
          <w:color w:val="auto"/>
          <w:sz w:val="24"/>
          <w:szCs w:val="24"/>
        </w:rPr>
        <w:t xml:space="preserve">Wykres </w:t>
      </w:r>
      <w:r w:rsidRPr="00983F85">
        <w:rPr>
          <w:rFonts w:cs="Times New Roman"/>
          <w:i w:val="0"/>
          <w:color w:val="auto"/>
          <w:sz w:val="24"/>
          <w:szCs w:val="24"/>
        </w:rPr>
        <w:fldChar w:fldCharType="begin"/>
      </w:r>
      <w:r w:rsidRPr="00983F85">
        <w:rPr>
          <w:rFonts w:cs="Times New Roman"/>
          <w:i w:val="0"/>
          <w:color w:val="auto"/>
          <w:sz w:val="24"/>
          <w:szCs w:val="24"/>
        </w:rPr>
        <w:instrText xml:space="preserve"> SEQ Wykres \* ARABIC </w:instrText>
      </w:r>
      <w:r w:rsidRPr="00983F85">
        <w:rPr>
          <w:rFonts w:cs="Times New Roman"/>
          <w:i w:val="0"/>
          <w:color w:val="auto"/>
          <w:sz w:val="24"/>
          <w:szCs w:val="24"/>
        </w:rPr>
        <w:fldChar w:fldCharType="separate"/>
      </w:r>
      <w:r w:rsidR="005E061E" w:rsidRPr="00983F85">
        <w:rPr>
          <w:rFonts w:cs="Times New Roman"/>
          <w:i w:val="0"/>
          <w:noProof/>
          <w:color w:val="auto"/>
          <w:sz w:val="24"/>
          <w:szCs w:val="24"/>
        </w:rPr>
        <w:t>1</w:t>
      </w:r>
      <w:r w:rsidRPr="00983F85">
        <w:rPr>
          <w:rFonts w:cs="Times New Roman"/>
          <w:i w:val="0"/>
          <w:color w:val="auto"/>
          <w:sz w:val="24"/>
          <w:szCs w:val="24"/>
        </w:rPr>
        <w:fldChar w:fldCharType="end"/>
      </w:r>
      <w:r w:rsidRPr="00983F85">
        <w:rPr>
          <w:rFonts w:cs="Times New Roman"/>
          <w:i w:val="0"/>
          <w:color w:val="auto"/>
          <w:sz w:val="24"/>
          <w:szCs w:val="24"/>
        </w:rPr>
        <w:t>. Liczba upadłości i likwidacji firm w</w:t>
      </w:r>
      <w:r w:rsidR="00FA777D" w:rsidRPr="00983F85">
        <w:rPr>
          <w:rFonts w:cs="Times New Roman"/>
          <w:i w:val="0"/>
          <w:color w:val="auto"/>
          <w:sz w:val="24"/>
          <w:szCs w:val="24"/>
        </w:rPr>
        <w:t xml:space="preserve"> latach</w:t>
      </w:r>
      <w:r w:rsidRPr="00983F85">
        <w:rPr>
          <w:rFonts w:cs="Times New Roman"/>
          <w:i w:val="0"/>
          <w:color w:val="auto"/>
          <w:sz w:val="24"/>
          <w:szCs w:val="24"/>
        </w:rPr>
        <w:t xml:space="preserve"> 2000-2019.</w:t>
      </w:r>
      <w:bookmarkEnd w:id="9"/>
    </w:p>
    <w:p w14:paraId="26E06992" w14:textId="77777777" w:rsidR="007F7573" w:rsidRPr="00983F85" w:rsidRDefault="007F7573" w:rsidP="00983F85">
      <w:pPr>
        <w:keepNext/>
        <w:spacing w:after="0" w:line="360" w:lineRule="auto"/>
        <w:jc w:val="both"/>
        <w:rPr>
          <w:rFonts w:cs="Times New Roman"/>
          <w:szCs w:val="24"/>
        </w:rPr>
      </w:pPr>
      <w:r w:rsidRPr="00983F85">
        <w:rPr>
          <w:rFonts w:cs="Times New Roman"/>
          <w:noProof/>
          <w:szCs w:val="24"/>
        </w:rPr>
        <w:drawing>
          <wp:inline distT="0" distB="0" distL="0" distR="0" wp14:anchorId="274DE15D" wp14:editId="550F7432">
            <wp:extent cx="5391150" cy="2828925"/>
            <wp:effectExtent l="0" t="0" r="0" b="9525"/>
            <wp:docPr id="1" name="Chart 1">
              <a:extLst xmlns:a="http://schemas.openxmlformats.org/drawingml/2006/main">
                <a:ext uri="{FF2B5EF4-FFF2-40B4-BE49-F238E27FC236}">
                  <a16:creationId xmlns:a16="http://schemas.microsoft.com/office/drawing/2014/main" id="{BF4DC7A6-35FB-4150-8E5D-998E0A49CA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3ED3BE" w14:textId="07E1CD18" w:rsidR="007F7573" w:rsidRPr="00983F85" w:rsidRDefault="007F7573" w:rsidP="00983F85">
      <w:pPr>
        <w:pStyle w:val="Tekstpodstawowy"/>
        <w:spacing w:line="360" w:lineRule="auto"/>
        <w:jc w:val="both"/>
        <w:rPr>
          <w:rFonts w:cs="Times New Roman"/>
          <w:szCs w:val="24"/>
        </w:rPr>
      </w:pPr>
      <w:r w:rsidRPr="00983F85">
        <w:rPr>
          <w:rFonts w:cs="Times New Roman"/>
          <w:szCs w:val="24"/>
        </w:rPr>
        <w:t xml:space="preserve">Źródło: Opracowanie własne na podstawie danych udostępnionych przez witrynę </w:t>
      </w:r>
      <w:r w:rsidR="00882785" w:rsidRPr="00983F85">
        <w:rPr>
          <w:rFonts w:cs="Times New Roman"/>
          <w:szCs w:val="24"/>
        </w:rPr>
        <w:t>www.coig.com.pl</w:t>
      </w:r>
      <w:r w:rsidRPr="00983F85">
        <w:rPr>
          <w:rFonts w:cs="Times New Roman"/>
          <w:szCs w:val="24"/>
        </w:rPr>
        <w:t xml:space="preserve"> na podstawie raportów z lat 2000</w:t>
      </w:r>
      <w:r w:rsidR="00735C02" w:rsidRPr="00983F85">
        <w:rPr>
          <w:rFonts w:cs="Times New Roman"/>
          <w:szCs w:val="24"/>
        </w:rPr>
        <w:t xml:space="preserve"> </w:t>
      </w:r>
      <w:r w:rsidRPr="00983F85">
        <w:rPr>
          <w:rFonts w:cs="Times New Roman"/>
          <w:szCs w:val="24"/>
        </w:rPr>
        <w:t>-</w:t>
      </w:r>
      <w:r w:rsidR="00735C02" w:rsidRPr="00983F85">
        <w:rPr>
          <w:rFonts w:cs="Times New Roman"/>
          <w:szCs w:val="24"/>
        </w:rPr>
        <w:t xml:space="preserve"> </w:t>
      </w:r>
      <w:r w:rsidRPr="00983F85">
        <w:rPr>
          <w:rFonts w:cs="Times New Roman"/>
          <w:szCs w:val="24"/>
        </w:rPr>
        <w:t>2017</w:t>
      </w:r>
      <w:r w:rsidRPr="00983F85">
        <w:rPr>
          <w:rStyle w:val="Odwoanieprzypisudolnego"/>
          <w:rFonts w:cs="Times New Roman"/>
          <w:szCs w:val="24"/>
        </w:rPr>
        <w:footnoteReference w:id="8"/>
      </w:r>
      <w:r w:rsidRPr="00983F85">
        <w:rPr>
          <w:rFonts w:cs="Times New Roman"/>
          <w:szCs w:val="24"/>
        </w:rPr>
        <w:t>.</w:t>
      </w:r>
    </w:p>
    <w:p w14:paraId="792F84C6" w14:textId="25B89DBF" w:rsidR="00FA777D" w:rsidRPr="00983F85" w:rsidRDefault="007E3E84" w:rsidP="00983F85">
      <w:pPr>
        <w:pStyle w:val="Tekstpodstawowyzwciciem"/>
        <w:spacing w:line="360" w:lineRule="auto"/>
        <w:jc w:val="both"/>
        <w:rPr>
          <w:rFonts w:cs="Times New Roman"/>
          <w:szCs w:val="24"/>
        </w:rPr>
      </w:pPr>
      <w:r w:rsidRPr="00983F85">
        <w:rPr>
          <w:rFonts w:cs="Times New Roman"/>
          <w:szCs w:val="24"/>
        </w:rPr>
        <w:lastRenderedPageBreak/>
        <w:t>Z wykresu 1 można odczytać, że w ciągu ostatnich 10 lat liczba firm wobec których ogłoszono likwidację systematycznie rosła. Liczba to w ciągu badanego okresu wzrosła ponad 2,5-krotnie. Oznacza to, że zjawisko zakończenia działalności dotyczy coraz większej liczby firm objętych regulacjami kodeksu handlowego.</w:t>
      </w:r>
      <w:r w:rsidR="007E5A43" w:rsidRPr="00983F85">
        <w:rPr>
          <w:rFonts w:cs="Times New Roman"/>
          <w:szCs w:val="24"/>
        </w:rPr>
        <w:t xml:space="preserve"> Liczba podmiotów wobec których ogłoszono upadłość pozostaje natomiast na stosunkowo stabilnym poziomie w badanym okresie. Z przedstawionych danych odczytać można słabą tendencję spadkową,</w:t>
      </w:r>
      <w:r w:rsidR="00784834" w:rsidRPr="00983F85">
        <w:rPr>
          <w:rFonts w:cs="Times New Roman"/>
          <w:szCs w:val="24"/>
        </w:rPr>
        <w:t xml:space="preserve"> po latach </w:t>
      </w:r>
      <w:r w:rsidR="00566E99">
        <w:rPr>
          <w:rFonts w:cs="Times New Roman"/>
          <w:szCs w:val="24"/>
        </w:rPr>
        <w:t>następujących</w:t>
      </w:r>
      <w:r w:rsidR="00784834" w:rsidRPr="00983F85">
        <w:rPr>
          <w:rFonts w:cs="Times New Roman"/>
          <w:szCs w:val="24"/>
        </w:rPr>
        <w:t xml:space="preserve"> po kryzysie finansowym z 2008 r., choć trend nie jest stały </w:t>
      </w:r>
      <w:r w:rsidR="00566E99">
        <w:rPr>
          <w:rFonts w:cs="Times New Roman"/>
          <w:szCs w:val="24"/>
        </w:rPr>
        <w:t xml:space="preserve">i zmieniał się </w:t>
      </w:r>
      <w:r w:rsidR="00784834" w:rsidRPr="00983F85">
        <w:rPr>
          <w:rFonts w:cs="Times New Roman"/>
          <w:szCs w:val="24"/>
        </w:rPr>
        <w:t xml:space="preserve">w </w:t>
      </w:r>
      <w:r w:rsidR="00566E99">
        <w:rPr>
          <w:rFonts w:cs="Times New Roman"/>
          <w:szCs w:val="24"/>
        </w:rPr>
        <w:t>niektórych</w:t>
      </w:r>
      <w:r w:rsidR="00784834" w:rsidRPr="00983F85">
        <w:rPr>
          <w:rFonts w:cs="Times New Roman"/>
          <w:szCs w:val="24"/>
        </w:rPr>
        <w:t xml:space="preserve"> badanych latach. Należy zwrócić uwagę jednak przede wszystkim na liczbę podmiotów</w:t>
      </w:r>
      <w:r w:rsidR="00137DB8" w:rsidRPr="00983F85">
        <w:rPr>
          <w:rFonts w:cs="Times New Roman"/>
          <w:szCs w:val="24"/>
        </w:rPr>
        <w:t xml:space="preserve"> z zakończonym procesem likwidacyjnym.</w:t>
      </w:r>
      <w:r w:rsidR="001A7622" w:rsidRPr="00983F85">
        <w:rPr>
          <w:rFonts w:cs="Times New Roman"/>
          <w:szCs w:val="24"/>
        </w:rPr>
        <w:t xml:space="preserve"> Zjawisko to skutkuje realnymi konsekwencjami dla uczestników rynku znajdujących się w otoczeniu gospodarczym zlikwidowanych firm oraz podmiotów powiązanych lub prowadzących z nimi współpracę. Gdyby podmioty te mogły przewidzieć wystarczająco wcześnie ich likwidację mogłyby zminimalizować negatywny konsekwencje z tego tytułu, lub wykorzystać nadarzające się okazje w przypadku prowadzenia przez nich działalności konkurencyjnej. </w:t>
      </w:r>
    </w:p>
    <w:p w14:paraId="56D05850" w14:textId="48E8C7BF" w:rsidR="00B85CDB" w:rsidRPr="00983F85" w:rsidRDefault="00B85CDB" w:rsidP="00983F85">
      <w:pPr>
        <w:pStyle w:val="Tekstpodstawowyzwciciem"/>
        <w:spacing w:line="360" w:lineRule="auto"/>
        <w:jc w:val="both"/>
        <w:rPr>
          <w:rFonts w:cs="Times New Roman"/>
          <w:szCs w:val="24"/>
        </w:rPr>
      </w:pPr>
      <w:r w:rsidRPr="00983F85">
        <w:rPr>
          <w:rFonts w:cs="Times New Roman"/>
          <w:szCs w:val="24"/>
        </w:rPr>
        <w:t xml:space="preserve">Przewidywanie, czy </w:t>
      </w:r>
      <w:r w:rsidR="00021FA0" w:rsidRPr="00983F85">
        <w:rPr>
          <w:rFonts w:cs="Times New Roman"/>
          <w:szCs w:val="24"/>
        </w:rPr>
        <w:t>działalność gospodarcza będzie prowadzona z sukcese</w:t>
      </w:r>
      <w:r w:rsidR="00EF61C8" w:rsidRPr="00983F85">
        <w:rPr>
          <w:rFonts w:cs="Times New Roman"/>
          <w:szCs w:val="24"/>
        </w:rPr>
        <w:t>m</w:t>
      </w:r>
      <w:r w:rsidR="00021FA0" w:rsidRPr="00983F85">
        <w:rPr>
          <w:rFonts w:cs="Times New Roman"/>
          <w:szCs w:val="24"/>
        </w:rPr>
        <w:t xml:space="preserve"> czy z czasem firma stanie się niewypłacalna</w:t>
      </w:r>
      <w:r w:rsidR="00EF61C8" w:rsidRPr="00983F85">
        <w:rPr>
          <w:rFonts w:cs="Times New Roman"/>
          <w:szCs w:val="24"/>
        </w:rPr>
        <w:t xml:space="preserve"> lub działalność zostanie zakończona z innych przyczyn</w:t>
      </w:r>
      <w:r w:rsidR="00021FA0" w:rsidRPr="00983F85">
        <w:rPr>
          <w:rFonts w:cs="Times New Roman"/>
          <w:szCs w:val="24"/>
        </w:rPr>
        <w:t xml:space="preserve"> zanim</w:t>
      </w:r>
      <w:r w:rsidRPr="00983F85">
        <w:rPr>
          <w:rFonts w:cs="Times New Roman"/>
          <w:szCs w:val="24"/>
        </w:rPr>
        <w:t xml:space="preserve"> faktycznie to </w:t>
      </w:r>
      <w:r w:rsidR="00021FA0" w:rsidRPr="00983F85">
        <w:rPr>
          <w:rFonts w:cs="Times New Roman"/>
          <w:szCs w:val="24"/>
        </w:rPr>
        <w:t xml:space="preserve">się stanie </w:t>
      </w:r>
      <w:r w:rsidRPr="00983F85">
        <w:rPr>
          <w:rFonts w:cs="Times New Roman"/>
          <w:szCs w:val="24"/>
        </w:rPr>
        <w:t>doprowadzi</w:t>
      </w:r>
      <w:r w:rsidR="00021FA0" w:rsidRPr="00983F85">
        <w:rPr>
          <w:rFonts w:cs="Times New Roman"/>
          <w:szCs w:val="24"/>
        </w:rPr>
        <w:t>ło</w:t>
      </w:r>
      <w:r w:rsidRPr="00983F85">
        <w:rPr>
          <w:rFonts w:cs="Times New Roman"/>
          <w:szCs w:val="24"/>
        </w:rPr>
        <w:t xml:space="preserve"> do </w:t>
      </w:r>
      <w:r w:rsidR="00021FA0" w:rsidRPr="00983F85">
        <w:rPr>
          <w:rFonts w:cs="Times New Roman"/>
          <w:szCs w:val="24"/>
        </w:rPr>
        <w:t xml:space="preserve">przeprowadzenia na ten temat wielu analiz i powstania </w:t>
      </w:r>
      <w:r w:rsidRPr="00983F85">
        <w:rPr>
          <w:rFonts w:cs="Times New Roman"/>
          <w:szCs w:val="24"/>
        </w:rPr>
        <w:t>różnych teorii.</w:t>
      </w:r>
      <w:r w:rsidR="00021FA0" w:rsidRPr="00983F85">
        <w:rPr>
          <w:rFonts w:cs="Times New Roman"/>
          <w:szCs w:val="24"/>
        </w:rPr>
        <w:t xml:space="preserve"> Niepowodzenia wielu przedsiębiorstw i </w:t>
      </w:r>
      <w:r w:rsidR="001F346A">
        <w:rPr>
          <w:rFonts w:cs="Times New Roman"/>
          <w:szCs w:val="24"/>
        </w:rPr>
        <w:t>konsekwencje</w:t>
      </w:r>
      <w:r w:rsidR="00021FA0" w:rsidRPr="00983F85">
        <w:rPr>
          <w:rFonts w:cs="Times New Roman"/>
          <w:szCs w:val="24"/>
        </w:rPr>
        <w:t xml:space="preserve"> skutków ich upadłości są powodami dla których prowadzone są badania nad przyczynami upadłości</w:t>
      </w:r>
      <w:r w:rsidR="00AE45A7">
        <w:rPr>
          <w:rFonts w:cs="Times New Roman"/>
          <w:szCs w:val="24"/>
        </w:rPr>
        <w:t>. Takie analizy są podejmowane w celu lepszego</w:t>
      </w:r>
      <w:r w:rsidR="00021FA0" w:rsidRPr="00983F85">
        <w:rPr>
          <w:rFonts w:cs="Times New Roman"/>
          <w:szCs w:val="24"/>
        </w:rPr>
        <w:t xml:space="preserve"> </w:t>
      </w:r>
      <w:r w:rsidR="00921FE8" w:rsidRPr="00983F85">
        <w:rPr>
          <w:rFonts w:cs="Times New Roman"/>
          <w:szCs w:val="24"/>
        </w:rPr>
        <w:t>przygotowania się z wyprzedzeniem na negatywne skutki bankructwa przedsiębiorstw.</w:t>
      </w:r>
      <w:r w:rsidR="00EF61C8" w:rsidRPr="00983F85">
        <w:rPr>
          <w:rFonts w:cs="Times New Roman"/>
          <w:szCs w:val="24"/>
        </w:rPr>
        <w:t xml:space="preserve"> Dzięki znajomości powodów likwidacji działalności gospodarczych w przeszłości można przypuszczać, że podmioty o podobnych cechach działające obecnie również mogą zakończyć działalność.</w:t>
      </w:r>
      <w:r w:rsidR="005F101B" w:rsidRPr="00983F85">
        <w:rPr>
          <w:rFonts w:cs="Times New Roman"/>
          <w:szCs w:val="24"/>
        </w:rPr>
        <w:t xml:space="preserve"> Jest to cenna wiedza, która umożliwia osobom odpowiedzialnym za kierowanie przedsiębiorstwem ocenę obecnej sytuacji prowadzonej firmy lub ocenę kondycji kontrahentów, klientów czy podmiotów prowadzących działalność konkurencyjną. To z kolei umożliwia podjęcie trafnych decyzji zwiększających zysk firmy i jego wartość.</w:t>
      </w:r>
      <w:r w:rsidR="00BE172B">
        <w:rPr>
          <w:rFonts w:cs="Times New Roman"/>
          <w:szCs w:val="24"/>
        </w:rPr>
        <w:t xml:space="preserve"> Znajomość tych przyczyn jest również przydatna właścicielom</w:t>
      </w:r>
      <w:r w:rsidR="00E21877">
        <w:rPr>
          <w:rFonts w:cs="Times New Roman"/>
          <w:szCs w:val="24"/>
        </w:rPr>
        <w:t xml:space="preserve"> i inwestorom, </w:t>
      </w:r>
      <w:r w:rsidR="00BE172B">
        <w:rPr>
          <w:rFonts w:cs="Times New Roman"/>
          <w:szCs w:val="24"/>
        </w:rPr>
        <w:t>którzy chcą ocenić perspektywy posiadanego biznesu lub inwestycji.</w:t>
      </w:r>
    </w:p>
    <w:p w14:paraId="763A0294" w14:textId="45882539" w:rsidR="00920BA4" w:rsidRPr="00983F85" w:rsidRDefault="00920BA4" w:rsidP="00983F85">
      <w:pPr>
        <w:pStyle w:val="Nagwek2"/>
        <w:spacing w:line="360" w:lineRule="auto"/>
        <w:jc w:val="both"/>
        <w:rPr>
          <w:rFonts w:cs="Times New Roman"/>
          <w:szCs w:val="24"/>
        </w:rPr>
      </w:pPr>
      <w:bookmarkStart w:id="10" w:name="_Toc60697256"/>
      <w:r w:rsidRPr="00983F85">
        <w:rPr>
          <w:rFonts w:cs="Times New Roman"/>
          <w:szCs w:val="24"/>
        </w:rPr>
        <w:t xml:space="preserve">I.3 </w:t>
      </w:r>
      <w:r w:rsidR="0058646E" w:rsidRPr="00983F85">
        <w:rPr>
          <w:rFonts w:cs="Times New Roman"/>
          <w:szCs w:val="24"/>
        </w:rPr>
        <w:t>Wymogi regulacyjne odnośnie weryfikacji kontrahentów</w:t>
      </w:r>
      <w:r w:rsidRPr="00983F85">
        <w:rPr>
          <w:rFonts w:cs="Times New Roman"/>
          <w:szCs w:val="24"/>
        </w:rPr>
        <w:t xml:space="preserve"> w Polsce</w:t>
      </w:r>
      <w:r w:rsidR="00A24377" w:rsidRPr="00983F85">
        <w:rPr>
          <w:rFonts w:cs="Times New Roman"/>
          <w:szCs w:val="24"/>
        </w:rPr>
        <w:t>.</w:t>
      </w:r>
      <w:bookmarkEnd w:id="10"/>
    </w:p>
    <w:p w14:paraId="77AAD728" w14:textId="38D66437" w:rsidR="009B3701" w:rsidRPr="00983F85" w:rsidRDefault="009B3701" w:rsidP="00983F85">
      <w:pPr>
        <w:pStyle w:val="Tekstpodstawowyzwciciem"/>
        <w:spacing w:line="360" w:lineRule="auto"/>
        <w:jc w:val="both"/>
        <w:rPr>
          <w:rFonts w:cs="Times New Roman"/>
          <w:szCs w:val="24"/>
        </w:rPr>
      </w:pPr>
      <w:r w:rsidRPr="00983F85">
        <w:rPr>
          <w:rFonts w:cs="Times New Roman"/>
          <w:szCs w:val="24"/>
        </w:rPr>
        <w:t>Sprawdzenie wiarygodności finansowe</w:t>
      </w:r>
      <w:r w:rsidR="002512B1">
        <w:rPr>
          <w:rFonts w:cs="Times New Roman"/>
          <w:szCs w:val="24"/>
        </w:rPr>
        <w:t>j</w:t>
      </w:r>
      <w:r w:rsidR="001519F5">
        <w:rPr>
          <w:rFonts w:cs="Times New Roman"/>
          <w:szCs w:val="24"/>
        </w:rPr>
        <w:t xml:space="preserve"> </w:t>
      </w:r>
      <w:r w:rsidR="001519F5" w:rsidRPr="00983F85">
        <w:rPr>
          <w:rFonts w:cs="Times New Roman"/>
          <w:szCs w:val="24"/>
        </w:rPr>
        <w:t>potencjalnego</w:t>
      </w:r>
      <w:r w:rsidR="001519F5">
        <w:rPr>
          <w:rFonts w:cs="Times New Roman"/>
          <w:szCs w:val="24"/>
        </w:rPr>
        <w:t xml:space="preserve"> </w:t>
      </w:r>
      <w:r w:rsidR="001519F5" w:rsidRPr="00983F85">
        <w:rPr>
          <w:rFonts w:cs="Times New Roman"/>
          <w:szCs w:val="24"/>
        </w:rPr>
        <w:t>nowego kontrahenta</w:t>
      </w:r>
      <w:r w:rsidRPr="00983F85">
        <w:rPr>
          <w:rFonts w:cs="Times New Roman"/>
          <w:szCs w:val="24"/>
        </w:rPr>
        <w:t xml:space="preserve"> jest nie tylko przydatne z perspektywy oceny szansy na ciągłość współpracy oraz predykcj</w:t>
      </w:r>
      <w:r w:rsidR="00192E3B">
        <w:rPr>
          <w:rFonts w:cs="Times New Roman"/>
          <w:szCs w:val="24"/>
        </w:rPr>
        <w:t>i</w:t>
      </w:r>
      <w:r w:rsidRPr="00983F85">
        <w:rPr>
          <w:rFonts w:cs="Times New Roman"/>
          <w:szCs w:val="24"/>
        </w:rPr>
        <w:t xml:space="preserve"> na temat</w:t>
      </w:r>
      <w:r w:rsidR="0010162D">
        <w:rPr>
          <w:rFonts w:cs="Times New Roman"/>
          <w:szCs w:val="24"/>
        </w:rPr>
        <w:t xml:space="preserve"> jego</w:t>
      </w:r>
      <w:r w:rsidRPr="00983F85">
        <w:rPr>
          <w:rFonts w:cs="Times New Roman"/>
          <w:szCs w:val="24"/>
        </w:rPr>
        <w:t xml:space="preserve"> wypłacalności. </w:t>
      </w:r>
      <w:r w:rsidR="00192E3B">
        <w:rPr>
          <w:rFonts w:cs="Times New Roman"/>
          <w:szCs w:val="24"/>
        </w:rPr>
        <w:t xml:space="preserve">Obecnie </w:t>
      </w:r>
      <w:r w:rsidRPr="00983F85">
        <w:rPr>
          <w:rFonts w:cs="Times New Roman"/>
          <w:szCs w:val="24"/>
        </w:rPr>
        <w:t xml:space="preserve">sprawdzenie rzetelności partnerów biznesowych jest koniecznością, </w:t>
      </w:r>
      <w:r w:rsidRPr="00983F85">
        <w:rPr>
          <w:rFonts w:cs="Times New Roman"/>
          <w:szCs w:val="24"/>
        </w:rPr>
        <w:lastRenderedPageBreak/>
        <w:t>nie tylko potencjalną dodatkową aktywnością, która może dostarczyć przedsiębiorstwu wartości dodanej w postaci usprawnienia procesów decyzyjnych.</w:t>
      </w:r>
    </w:p>
    <w:p w14:paraId="5F11C2C0" w14:textId="77777777" w:rsidR="00B40934" w:rsidRDefault="00031D96" w:rsidP="00983F85">
      <w:pPr>
        <w:pStyle w:val="Tekstpodstawowyzwciciem"/>
        <w:spacing w:line="360" w:lineRule="auto"/>
        <w:jc w:val="both"/>
        <w:rPr>
          <w:rFonts w:cs="Times New Roman"/>
          <w:szCs w:val="24"/>
        </w:rPr>
      </w:pPr>
      <w:r w:rsidRPr="00983F85">
        <w:rPr>
          <w:rFonts w:cs="Times New Roman"/>
          <w:szCs w:val="24"/>
        </w:rPr>
        <w:t>Do weryfikacji wiarygodności finansowej i reputacyjnej kontrahenta zobowiązują regulacje wprowadzone w polskim prawie</w:t>
      </w:r>
      <w:r w:rsidR="008C0F4E">
        <w:rPr>
          <w:rFonts w:cs="Times New Roman"/>
          <w:szCs w:val="24"/>
        </w:rPr>
        <w:t xml:space="preserve"> w 2018 r.</w:t>
      </w:r>
      <w:r w:rsidR="003F6DA5">
        <w:rPr>
          <w:rFonts w:cs="Times New Roman"/>
          <w:szCs w:val="24"/>
        </w:rPr>
        <w:t xml:space="preserve"> Nowe przepisy</w:t>
      </w:r>
      <w:r w:rsidRPr="00983F85">
        <w:rPr>
          <w:rFonts w:cs="Times New Roman"/>
          <w:szCs w:val="24"/>
        </w:rPr>
        <w:t xml:space="preserve"> zostały wprowadzone w celu ograniczenia ryzyka zawierania nieuczciwych transakcji, </w:t>
      </w:r>
      <w:r w:rsidR="00E910F8" w:rsidRPr="00983F85">
        <w:rPr>
          <w:rFonts w:cs="Times New Roman"/>
          <w:szCs w:val="24"/>
        </w:rPr>
        <w:t xml:space="preserve">nadużyć i </w:t>
      </w:r>
      <w:r w:rsidRPr="00983F85">
        <w:rPr>
          <w:rFonts w:cs="Times New Roman"/>
          <w:szCs w:val="24"/>
        </w:rPr>
        <w:t xml:space="preserve">oszustw finansowych oraz zmniejszenia rozmiaru luki podatkowej i wolumenu pieniędzy </w:t>
      </w:r>
      <w:r w:rsidR="00DA358C" w:rsidRPr="00983F85">
        <w:rPr>
          <w:rFonts w:cs="Times New Roman"/>
          <w:szCs w:val="24"/>
        </w:rPr>
        <w:t>wyprowadzanych z</w:t>
      </w:r>
      <w:r w:rsidR="002514EA">
        <w:rPr>
          <w:rFonts w:cs="Times New Roman"/>
          <w:szCs w:val="24"/>
        </w:rPr>
        <w:t xml:space="preserve"> legalnego</w:t>
      </w:r>
      <w:r w:rsidR="00DA358C" w:rsidRPr="00983F85">
        <w:rPr>
          <w:rFonts w:cs="Times New Roman"/>
          <w:szCs w:val="24"/>
        </w:rPr>
        <w:t xml:space="preserve"> obiegu finansowego </w:t>
      </w:r>
      <w:r w:rsidRPr="00983F85">
        <w:rPr>
          <w:rFonts w:cs="Times New Roman"/>
          <w:szCs w:val="24"/>
        </w:rPr>
        <w:t>z powodu wyłudzeń podatku VAT.</w:t>
      </w:r>
      <w:r w:rsidR="00E910F8" w:rsidRPr="00983F85">
        <w:rPr>
          <w:rFonts w:cs="Times New Roman"/>
          <w:szCs w:val="24"/>
        </w:rPr>
        <w:t xml:space="preserve"> Według zaleceń Ministerstwa Finansów podmioty prowadzące działalność gospodarczą mają obowiązek</w:t>
      </w:r>
      <w:r w:rsidR="00F81016" w:rsidRPr="00983F85">
        <w:rPr>
          <w:rFonts w:cs="Times New Roman"/>
          <w:szCs w:val="24"/>
        </w:rPr>
        <w:t xml:space="preserve"> </w:t>
      </w:r>
      <w:r w:rsidR="00E910F8" w:rsidRPr="00983F85">
        <w:rPr>
          <w:rFonts w:cs="Times New Roman"/>
          <w:szCs w:val="24"/>
        </w:rPr>
        <w:t>zachowania należytej staranności podczas zawierania transakcji</w:t>
      </w:r>
      <w:r w:rsidR="0026213C">
        <w:rPr>
          <w:rFonts w:cs="Times New Roman"/>
          <w:szCs w:val="24"/>
        </w:rPr>
        <w:t>,</w:t>
      </w:r>
      <w:r w:rsidR="00E910F8" w:rsidRPr="00983F85">
        <w:rPr>
          <w:rFonts w:cs="Times New Roman"/>
          <w:szCs w:val="24"/>
        </w:rPr>
        <w:t xml:space="preserve"> podczas których wymagane jest odprowadzenie podatku </w:t>
      </w:r>
      <w:r w:rsidR="00F4358F">
        <w:rPr>
          <w:rFonts w:cs="Times New Roman"/>
          <w:szCs w:val="24"/>
        </w:rPr>
        <w:t xml:space="preserve">od wartości dodanej </w:t>
      </w:r>
      <w:r w:rsidR="00E910F8" w:rsidRPr="00983F85">
        <w:rPr>
          <w:rFonts w:cs="Times New Roman"/>
          <w:szCs w:val="24"/>
        </w:rPr>
        <w:t>od towarów i usług. Jednym z kluczowych elementów stosowania się do tych zaleceń jest formalna weryfikacja kontrahenta zanim transakcja zostanie przeprowadzona</w:t>
      </w:r>
      <w:r w:rsidR="004A167C" w:rsidRPr="00983F85">
        <w:rPr>
          <w:rFonts w:cs="Times New Roman"/>
          <w:szCs w:val="24"/>
        </w:rPr>
        <w:t xml:space="preserve">. Na mocy obowiązujących zaleceń przedsiębiorstwa zostały zobowiązane do </w:t>
      </w:r>
      <w:r w:rsidR="00E35A61" w:rsidRPr="00983F85">
        <w:rPr>
          <w:rFonts w:cs="Times New Roman"/>
          <w:szCs w:val="24"/>
        </w:rPr>
        <w:t>zbadania</w:t>
      </w:r>
      <w:r w:rsidR="004A167C" w:rsidRPr="00983F85">
        <w:rPr>
          <w:rFonts w:cs="Times New Roman"/>
          <w:szCs w:val="24"/>
        </w:rPr>
        <w:t xml:space="preserve"> zarówno potencjalnych jak i aktualnych kontrahentów pod wieloma kryteriami</w:t>
      </w:r>
      <w:r w:rsidR="00E93D84" w:rsidRPr="00983F85">
        <w:rPr>
          <w:rFonts w:cs="Times New Roman"/>
          <w:szCs w:val="24"/>
        </w:rPr>
        <w:t xml:space="preserve">. Działania te </w:t>
      </w:r>
      <w:r w:rsidR="00500EC5">
        <w:rPr>
          <w:rFonts w:cs="Times New Roman"/>
          <w:szCs w:val="24"/>
        </w:rPr>
        <w:t>mają być</w:t>
      </w:r>
      <w:r w:rsidR="00E93D84" w:rsidRPr="00983F85">
        <w:rPr>
          <w:rFonts w:cs="Times New Roman"/>
          <w:szCs w:val="24"/>
        </w:rPr>
        <w:t xml:space="preserve"> wykonywane</w:t>
      </w:r>
      <w:r w:rsidR="004A167C" w:rsidRPr="00983F85">
        <w:rPr>
          <w:rFonts w:cs="Times New Roman"/>
          <w:szCs w:val="24"/>
        </w:rPr>
        <w:t xml:space="preserve"> w celu upewnienia się, czy partner biznesowy jest wiarygodny i czy transakcje nie narażą firmę na ryzyka związane z oszustwami podatkowymi oraz nadużyciami finansowymi.</w:t>
      </w:r>
    </w:p>
    <w:p w14:paraId="79AF9274" w14:textId="77777777" w:rsidR="00345849" w:rsidRDefault="00E35A61" w:rsidP="00983F85">
      <w:pPr>
        <w:pStyle w:val="Tekstpodstawowyzwciciem"/>
        <w:spacing w:line="360" w:lineRule="auto"/>
        <w:jc w:val="both"/>
        <w:rPr>
          <w:rFonts w:cs="Times New Roman"/>
          <w:szCs w:val="24"/>
        </w:rPr>
      </w:pPr>
      <w:r w:rsidRPr="00983F85">
        <w:rPr>
          <w:rFonts w:cs="Times New Roman"/>
          <w:szCs w:val="24"/>
        </w:rPr>
        <w:t>Na przedsiębiorców został nałożony obowiązek weryfikacji tzw. kryteriów formalnych i transakcyjnych.</w:t>
      </w:r>
      <w:r w:rsidR="00F81016" w:rsidRPr="00983F85">
        <w:rPr>
          <w:rFonts w:cs="Times New Roman"/>
          <w:szCs w:val="24"/>
        </w:rPr>
        <w:t xml:space="preserve"> </w:t>
      </w:r>
      <w:r w:rsidR="004A167C" w:rsidRPr="00983F85">
        <w:rPr>
          <w:rFonts w:cs="Times New Roman"/>
          <w:szCs w:val="24"/>
        </w:rPr>
        <w:t>W związku z tym przed podjęciem współpracy z nowym podmiotem przedsiębiorcy zobowiązani są do sprawdzenia wielu czynników, takich jak obecność podmiotu w rejestrze KRS lub CEIDG (w zależności formy prawnej prowadzonej działalności), informacji na temat kontrahenta w bazie podatników VAT, posiadanych koncesji i zezwoleń koniecznych do zawarcia planowanych transakcji, prawdziwoś</w:t>
      </w:r>
      <w:r w:rsidR="00B50969">
        <w:rPr>
          <w:rFonts w:cs="Times New Roman"/>
          <w:szCs w:val="24"/>
        </w:rPr>
        <w:t>ci</w:t>
      </w:r>
      <w:r w:rsidR="004A167C" w:rsidRPr="00983F85">
        <w:rPr>
          <w:rFonts w:cs="Times New Roman"/>
          <w:szCs w:val="24"/>
        </w:rPr>
        <w:t xml:space="preserve"> </w:t>
      </w:r>
      <w:r w:rsidRPr="00983F85">
        <w:rPr>
          <w:rFonts w:cs="Times New Roman"/>
          <w:szCs w:val="24"/>
        </w:rPr>
        <w:t>tożsamości reprezentantów, prokurentów i pełnomocników w bazach rejestrowych.</w:t>
      </w:r>
    </w:p>
    <w:p w14:paraId="296FC505" w14:textId="03D0BB56" w:rsidR="00031D96" w:rsidRPr="00983F85" w:rsidRDefault="00E35A61" w:rsidP="00983F85">
      <w:pPr>
        <w:pStyle w:val="Tekstpodstawowyzwciciem"/>
        <w:spacing w:line="360" w:lineRule="auto"/>
        <w:jc w:val="both"/>
        <w:rPr>
          <w:rFonts w:cs="Times New Roman"/>
          <w:szCs w:val="24"/>
        </w:rPr>
      </w:pPr>
      <w:r w:rsidRPr="00983F85">
        <w:rPr>
          <w:rFonts w:cs="Times New Roman"/>
          <w:szCs w:val="24"/>
        </w:rPr>
        <w:t xml:space="preserve">Dodatkowo przedsiębiorca powinien zatroszczyć się </w:t>
      </w:r>
      <w:r w:rsidR="00B71A16" w:rsidRPr="00983F85">
        <w:rPr>
          <w:rFonts w:cs="Times New Roman"/>
          <w:szCs w:val="24"/>
        </w:rPr>
        <w:t xml:space="preserve">o </w:t>
      </w:r>
      <w:r w:rsidRPr="00983F85">
        <w:rPr>
          <w:rFonts w:cs="Times New Roman"/>
          <w:szCs w:val="24"/>
        </w:rPr>
        <w:t xml:space="preserve">zaspokojenie kryteriów transakcyjnych, które prowadzą do zmniejszenia ryzyka nadużycia na tle podatkowym poprzez przeprowadzanie płatności bez ryzyka gospodarczego – </w:t>
      </w:r>
      <w:r w:rsidR="00640B4D" w:rsidRPr="00983F85">
        <w:rPr>
          <w:rFonts w:cs="Times New Roman"/>
          <w:szCs w:val="24"/>
        </w:rPr>
        <w:t xml:space="preserve">do najważniejszych zaleceń należą: </w:t>
      </w:r>
      <w:r w:rsidRPr="00983F85">
        <w:rPr>
          <w:rFonts w:cs="Times New Roman"/>
          <w:szCs w:val="24"/>
        </w:rPr>
        <w:t>ogranicz</w:t>
      </w:r>
      <w:r w:rsidR="005C7E96" w:rsidRPr="00983F85">
        <w:rPr>
          <w:rFonts w:cs="Times New Roman"/>
          <w:szCs w:val="24"/>
        </w:rPr>
        <w:t>e</w:t>
      </w:r>
      <w:r w:rsidRPr="00983F85">
        <w:rPr>
          <w:rFonts w:cs="Times New Roman"/>
          <w:szCs w:val="24"/>
        </w:rPr>
        <w:t>n</w:t>
      </w:r>
      <w:r w:rsidR="005C7E96" w:rsidRPr="00983F85">
        <w:rPr>
          <w:rFonts w:cs="Times New Roman"/>
          <w:szCs w:val="24"/>
        </w:rPr>
        <w:t>i</w:t>
      </w:r>
      <w:r w:rsidRPr="00983F85">
        <w:rPr>
          <w:rFonts w:cs="Times New Roman"/>
          <w:szCs w:val="24"/>
        </w:rPr>
        <w:t>e stosowani</w:t>
      </w:r>
      <w:r w:rsidR="005C7E96" w:rsidRPr="00983F85">
        <w:rPr>
          <w:rFonts w:cs="Times New Roman"/>
          <w:szCs w:val="24"/>
        </w:rPr>
        <w:t>a</w:t>
      </w:r>
      <w:r w:rsidRPr="00983F85">
        <w:rPr>
          <w:rFonts w:cs="Times New Roman"/>
          <w:szCs w:val="24"/>
        </w:rPr>
        <w:t xml:space="preserve"> płatności podzielonych, </w:t>
      </w:r>
      <w:r w:rsidR="00640B4D" w:rsidRPr="00983F85">
        <w:rPr>
          <w:rFonts w:cs="Times New Roman"/>
          <w:szCs w:val="24"/>
        </w:rPr>
        <w:t>wprowadzenie obowiązku transferu pieniędzy jedynie na rachunki bankowe wskazane przez firmy w rejestrze podatników VAT</w:t>
      </w:r>
      <w:r w:rsidR="006328A5">
        <w:rPr>
          <w:rFonts w:cs="Times New Roman"/>
          <w:szCs w:val="24"/>
        </w:rPr>
        <w:t xml:space="preserve"> (tzw. białej liście podatników VAT)</w:t>
      </w:r>
      <w:r w:rsidR="00640B4D" w:rsidRPr="00983F85">
        <w:rPr>
          <w:rFonts w:cs="Times New Roman"/>
          <w:szCs w:val="24"/>
        </w:rPr>
        <w:t>, oraz ograniczenie progu maksymalnej dozwolonej transakcji gotówkowej do 15 000 PLN</w:t>
      </w:r>
      <w:r w:rsidR="00640B4D" w:rsidRPr="00983F85">
        <w:rPr>
          <w:rStyle w:val="Odwoanieprzypisudolnego"/>
          <w:rFonts w:cs="Times New Roman"/>
          <w:szCs w:val="24"/>
        </w:rPr>
        <w:footnoteReference w:id="9"/>
      </w:r>
      <w:r w:rsidR="00640B4D" w:rsidRPr="00983F85">
        <w:rPr>
          <w:rFonts w:cs="Times New Roman"/>
          <w:szCs w:val="24"/>
        </w:rPr>
        <w:t>.</w:t>
      </w:r>
    </w:p>
    <w:p w14:paraId="716C9D2F" w14:textId="184818FB" w:rsidR="00BB062D" w:rsidRPr="00983F85" w:rsidRDefault="00BB062D" w:rsidP="00983F85">
      <w:pPr>
        <w:pStyle w:val="Tekstpodstawowyzwciciem"/>
        <w:spacing w:line="360" w:lineRule="auto"/>
        <w:jc w:val="both"/>
        <w:rPr>
          <w:rFonts w:cs="Times New Roman"/>
          <w:szCs w:val="24"/>
        </w:rPr>
      </w:pPr>
      <w:r w:rsidRPr="00983F85">
        <w:rPr>
          <w:rFonts w:cs="Times New Roman"/>
          <w:szCs w:val="24"/>
        </w:rPr>
        <w:lastRenderedPageBreak/>
        <w:t xml:space="preserve">Należy także pamiętać, że oprócz </w:t>
      </w:r>
      <w:r w:rsidR="006C606D">
        <w:rPr>
          <w:rFonts w:cs="Times New Roman"/>
          <w:szCs w:val="24"/>
        </w:rPr>
        <w:t>o</w:t>
      </w:r>
      <w:r w:rsidRPr="00983F85">
        <w:rPr>
          <w:rFonts w:cs="Times New Roman"/>
          <w:szCs w:val="24"/>
        </w:rPr>
        <w:t>mówionych regulacji, które są uniwersalne i niezależne od rodzaju prowadzonej działalności i branży, do której należy przedsiębiorstwo istnieje wiele sektorów, które z powodu wymogów prawnych są zobowiązan</w:t>
      </w:r>
      <w:r w:rsidR="00475A8C" w:rsidRPr="00983F85">
        <w:rPr>
          <w:rFonts w:cs="Times New Roman"/>
          <w:szCs w:val="24"/>
        </w:rPr>
        <w:t>e</w:t>
      </w:r>
      <w:r w:rsidRPr="00983F85">
        <w:rPr>
          <w:rFonts w:cs="Times New Roman"/>
          <w:szCs w:val="24"/>
        </w:rPr>
        <w:t xml:space="preserve"> do weryfikacji partnerów biznesowych w celu przeciwdziałania praniu pieniędzy i finansowaniu terroryzmu. Przepisy narzucone przez regulatorów </w:t>
      </w:r>
      <w:r w:rsidR="00253655">
        <w:rPr>
          <w:rFonts w:cs="Times New Roman"/>
          <w:szCs w:val="24"/>
        </w:rPr>
        <w:t xml:space="preserve">na terenie </w:t>
      </w:r>
      <w:r w:rsidRPr="00983F85">
        <w:rPr>
          <w:rFonts w:cs="Times New Roman"/>
          <w:szCs w:val="24"/>
        </w:rPr>
        <w:t>Unii Europejskiej i prawo obowiązujące w Polsce sprawiają, że między innymi podmioty tak jakie banki, instytucje finansowe, fundusze inwestycyjne, fintechy, kancelarie prawne, notariusze, agenci nieruchomości, firmy oferujące usługi</w:t>
      </w:r>
      <w:r w:rsidR="00F96712" w:rsidRPr="00983F85">
        <w:rPr>
          <w:rFonts w:cs="Times New Roman"/>
          <w:szCs w:val="24"/>
        </w:rPr>
        <w:t xml:space="preserve"> hazardowe i bukmacherskie mają prawny obowiązek weryfikacji, czy środki udostępniane klientom nie są następnie wykorzystywane do prowadzenia wspomnianych aktywności. W związku z tym, podmioty te muszą</w:t>
      </w:r>
      <w:r w:rsidR="00522BC8">
        <w:rPr>
          <w:rFonts w:cs="Times New Roman"/>
          <w:szCs w:val="24"/>
        </w:rPr>
        <w:t xml:space="preserve"> zweryfikować źródło dochodów badanych partnerów biznesowych oraz na co one są przeznaczane.</w:t>
      </w:r>
      <w:r w:rsidR="00ED5DC3">
        <w:rPr>
          <w:rFonts w:cs="Times New Roman"/>
          <w:szCs w:val="24"/>
        </w:rPr>
        <w:t xml:space="preserve"> Dlatego, wyżej wymienione podmioty muszę nawet pośrednio</w:t>
      </w:r>
      <w:r w:rsidR="00F96712" w:rsidRPr="00983F85">
        <w:rPr>
          <w:rFonts w:cs="Times New Roman"/>
          <w:szCs w:val="24"/>
        </w:rPr>
        <w:t xml:space="preserve"> sprawdzić kondycję finansową </w:t>
      </w:r>
      <w:r w:rsidR="005B4638">
        <w:rPr>
          <w:rFonts w:cs="Times New Roman"/>
          <w:szCs w:val="24"/>
        </w:rPr>
        <w:t>klientów i kontrahentów</w:t>
      </w:r>
      <w:r w:rsidR="00676013" w:rsidRPr="00983F85">
        <w:rPr>
          <w:rFonts w:cs="Times New Roman"/>
          <w:szCs w:val="24"/>
        </w:rPr>
        <w:t xml:space="preserve"> i mają dostęp do danych finansowych tych podmiotów. Oznacza to</w:t>
      </w:r>
      <w:r w:rsidR="00F96712" w:rsidRPr="00983F85">
        <w:rPr>
          <w:rFonts w:cs="Times New Roman"/>
          <w:szCs w:val="24"/>
        </w:rPr>
        <w:t>,</w:t>
      </w:r>
      <w:r w:rsidR="00676013" w:rsidRPr="00983F85">
        <w:rPr>
          <w:rFonts w:cs="Times New Roman"/>
          <w:szCs w:val="24"/>
        </w:rPr>
        <w:t xml:space="preserve"> że</w:t>
      </w:r>
      <w:r w:rsidR="00F96712" w:rsidRPr="00983F85">
        <w:rPr>
          <w:rFonts w:cs="Times New Roman"/>
          <w:szCs w:val="24"/>
        </w:rPr>
        <w:t xml:space="preserve"> mogą wykorzystać posiadane informacje </w:t>
      </w:r>
      <w:r w:rsidR="00055622" w:rsidRPr="00983F85">
        <w:rPr>
          <w:rFonts w:cs="Times New Roman"/>
          <w:szCs w:val="24"/>
        </w:rPr>
        <w:t xml:space="preserve">także </w:t>
      </w:r>
      <w:r w:rsidR="00F96712" w:rsidRPr="00983F85">
        <w:rPr>
          <w:rFonts w:cs="Times New Roman"/>
          <w:szCs w:val="24"/>
        </w:rPr>
        <w:t>do oszacowania ich wypłacalności i prawdopodobieństwa kontynuacji współpracy w długim okresie</w:t>
      </w:r>
      <w:r w:rsidR="00F96712" w:rsidRPr="00983F85">
        <w:rPr>
          <w:rStyle w:val="Odwoanieprzypisudolnego"/>
          <w:rFonts w:cs="Times New Roman"/>
          <w:szCs w:val="24"/>
        </w:rPr>
        <w:footnoteReference w:id="10"/>
      </w:r>
      <w:r w:rsidR="00F96712" w:rsidRPr="00983F85">
        <w:rPr>
          <w:rFonts w:cs="Times New Roman"/>
          <w:szCs w:val="24"/>
        </w:rPr>
        <w:t>.</w:t>
      </w:r>
    </w:p>
    <w:p w14:paraId="06030309" w14:textId="1FC96A3B" w:rsidR="00640B4D" w:rsidRPr="00983F85" w:rsidRDefault="00640B4D" w:rsidP="00983F85">
      <w:pPr>
        <w:pStyle w:val="Tekstpodstawowyzwciciem"/>
        <w:spacing w:line="360" w:lineRule="auto"/>
        <w:jc w:val="both"/>
        <w:rPr>
          <w:rFonts w:cs="Times New Roman"/>
          <w:szCs w:val="24"/>
        </w:rPr>
      </w:pPr>
      <w:r w:rsidRPr="00983F85">
        <w:rPr>
          <w:rFonts w:cs="Times New Roman"/>
          <w:szCs w:val="24"/>
        </w:rPr>
        <w:t>Choć najnowsze regulacje</w:t>
      </w:r>
      <w:r w:rsidR="00F96712" w:rsidRPr="00983F85">
        <w:rPr>
          <w:rFonts w:cs="Times New Roman"/>
          <w:szCs w:val="24"/>
        </w:rPr>
        <w:t xml:space="preserve"> na temat weryfikacji wiarygodności w kontekście podatkowym</w:t>
      </w:r>
      <w:r w:rsidRPr="00983F85">
        <w:rPr>
          <w:rFonts w:cs="Times New Roman"/>
          <w:szCs w:val="24"/>
        </w:rPr>
        <w:t xml:space="preserve"> w pewien sposób przenoszą ryzyko związane z kontaktami handlowymi z nieuczciwymi podmiotami, które występują w obiegu gospodarczym na podatników, którzy należycie wywiązują się ze swoich obowiązków jak</w:t>
      </w:r>
      <w:r w:rsidR="00A819E0" w:rsidRPr="00983F85">
        <w:rPr>
          <w:rFonts w:cs="Times New Roman"/>
          <w:szCs w:val="24"/>
        </w:rPr>
        <w:t>o</w:t>
      </w:r>
      <w:r w:rsidRPr="00983F85">
        <w:rPr>
          <w:rFonts w:cs="Times New Roman"/>
          <w:szCs w:val="24"/>
        </w:rPr>
        <w:t xml:space="preserve"> płatników to w kontekście weryfikacji finansowej kontrahentów</w:t>
      </w:r>
      <w:r w:rsidR="00BB062D" w:rsidRPr="00983F85">
        <w:rPr>
          <w:rFonts w:cs="Times New Roman"/>
          <w:szCs w:val="24"/>
        </w:rPr>
        <w:t>, wypłacalności i bezpieczeństwo długotrwałej współpracy</w:t>
      </w:r>
      <w:r w:rsidRPr="00983F85">
        <w:rPr>
          <w:rFonts w:cs="Times New Roman"/>
          <w:szCs w:val="24"/>
        </w:rPr>
        <w:t xml:space="preserve"> można dostrzec również pozytywne aspekty wprowadzonych zmian. </w:t>
      </w:r>
      <w:r w:rsidR="00BB062D" w:rsidRPr="00983F85">
        <w:rPr>
          <w:rFonts w:cs="Times New Roman"/>
          <w:szCs w:val="24"/>
        </w:rPr>
        <w:t>Mimo tego, że na podmioty prowadzące działalność gospodarczą nałożono dodatkowe obowiązki, które w teorii nie powinny sprzyjać rozwojowi firmy i ekspansji działalności to wydaje się, że narzucony obowiązek weryfikacji kontrahentów może jednak dostarczyć wymiernych korzyści biznesowych.</w:t>
      </w:r>
      <w:r w:rsidR="005E07DC">
        <w:rPr>
          <w:rFonts w:cs="Times New Roman"/>
          <w:szCs w:val="24"/>
        </w:rPr>
        <w:t xml:space="preserve"> Skoro według prawa muszą one i tak w przynajmniej ograniczonym zakresie zbadać sytuację swoich partnerów biznesowych, to zebrane na ich temat informacje mogą wykorzystać do powiększenia wiedzy na ich temat a następnie poprawy procesów decyzyjnych. Zwłaszcza, że zostały im dostarczone przystępne źródła wiedzy na ten temat.</w:t>
      </w:r>
    </w:p>
    <w:p w14:paraId="6507F69C" w14:textId="21FCBEC0" w:rsidR="00AE75C6" w:rsidRPr="00983F85" w:rsidRDefault="00F96712" w:rsidP="00983F85">
      <w:pPr>
        <w:pStyle w:val="Tekstpodstawowyzwciciem"/>
        <w:spacing w:line="360" w:lineRule="auto"/>
        <w:jc w:val="both"/>
        <w:rPr>
          <w:rFonts w:cs="Times New Roman"/>
          <w:szCs w:val="24"/>
        </w:rPr>
      </w:pPr>
      <w:r w:rsidRPr="00983F85">
        <w:rPr>
          <w:rFonts w:cs="Times New Roman"/>
          <w:szCs w:val="24"/>
        </w:rPr>
        <w:t>W celu wykonania analizy kontrahentów i zachowania obowiązku należytej staranności przedsiębiorcom zostały udostępnione stosowne bazy i narzędzi</w:t>
      </w:r>
      <w:r w:rsidR="003F28E0">
        <w:rPr>
          <w:rFonts w:cs="Times New Roman"/>
          <w:szCs w:val="24"/>
        </w:rPr>
        <w:t>a</w:t>
      </w:r>
      <w:r w:rsidRPr="00983F85">
        <w:rPr>
          <w:rFonts w:cs="Times New Roman"/>
          <w:szCs w:val="24"/>
        </w:rPr>
        <w:t xml:space="preserve"> takie jak </w:t>
      </w:r>
      <w:r w:rsidR="008A1405">
        <w:rPr>
          <w:rFonts w:cs="Times New Roman"/>
          <w:szCs w:val="24"/>
        </w:rPr>
        <w:t xml:space="preserve">między innymi: </w:t>
      </w:r>
      <w:r w:rsidR="0039752B" w:rsidRPr="00983F85">
        <w:rPr>
          <w:rFonts w:cs="Times New Roman"/>
          <w:szCs w:val="24"/>
        </w:rPr>
        <w:t xml:space="preserve">rejestr (popularnie nazywany </w:t>
      </w:r>
      <w:r w:rsidRPr="00983F85">
        <w:rPr>
          <w:rFonts w:cs="Times New Roman"/>
          <w:szCs w:val="24"/>
        </w:rPr>
        <w:t>biał</w:t>
      </w:r>
      <w:r w:rsidR="0039752B" w:rsidRPr="00983F85">
        <w:rPr>
          <w:rFonts w:cs="Times New Roman"/>
          <w:szCs w:val="24"/>
        </w:rPr>
        <w:t>ą</w:t>
      </w:r>
      <w:r w:rsidRPr="00983F85">
        <w:rPr>
          <w:rFonts w:cs="Times New Roman"/>
          <w:szCs w:val="24"/>
        </w:rPr>
        <w:t xml:space="preserve"> list</w:t>
      </w:r>
      <w:r w:rsidR="0039752B" w:rsidRPr="00983F85">
        <w:rPr>
          <w:rFonts w:cs="Times New Roman"/>
          <w:szCs w:val="24"/>
        </w:rPr>
        <w:t xml:space="preserve">ą) </w:t>
      </w:r>
      <w:r w:rsidRPr="00983F85">
        <w:rPr>
          <w:rFonts w:cs="Times New Roman"/>
          <w:szCs w:val="24"/>
        </w:rPr>
        <w:t>podatników VAT, rejestry</w:t>
      </w:r>
      <w:r w:rsidR="00722CA8">
        <w:rPr>
          <w:rFonts w:cs="Times New Roman"/>
          <w:szCs w:val="24"/>
        </w:rPr>
        <w:t xml:space="preserve"> GUS,</w:t>
      </w:r>
      <w:r w:rsidRPr="00983F85">
        <w:rPr>
          <w:rFonts w:cs="Times New Roman"/>
          <w:szCs w:val="24"/>
        </w:rPr>
        <w:t xml:space="preserve"> KRS i CEIDG oraz </w:t>
      </w:r>
      <w:r w:rsidRPr="00983F85">
        <w:rPr>
          <w:rFonts w:cs="Times New Roman"/>
          <w:szCs w:val="24"/>
        </w:rPr>
        <w:lastRenderedPageBreak/>
        <w:t>baza Urzędu Regulacji Energetyki. Oprócz tradycyjnego wykorzystania tych informacji do weryfikacji kontrahentów takie dane po odpowiednim przetworzeniu mogą okazać się przydatne do oceny kondycji finansowej pozostałych uczestników rynku i wykonania predykcji na temat potencjalnego bankructwa lub zakończenia działalności z innych przyczyn.</w:t>
      </w:r>
      <w:r w:rsidR="0004042F">
        <w:rPr>
          <w:rFonts w:cs="Times New Roman"/>
          <w:szCs w:val="24"/>
        </w:rPr>
        <w:t xml:space="preserve"> Nie należy zapominać </w:t>
      </w:r>
      <w:r w:rsidR="004E0290">
        <w:rPr>
          <w:rFonts w:cs="Times New Roman"/>
          <w:szCs w:val="24"/>
        </w:rPr>
        <w:t xml:space="preserve">również </w:t>
      </w:r>
      <w:r w:rsidR="0004042F">
        <w:rPr>
          <w:rFonts w:cs="Times New Roman"/>
          <w:szCs w:val="24"/>
        </w:rPr>
        <w:t>o możliwości wykorzystania dodatkowych informacji</w:t>
      </w:r>
      <w:r w:rsidR="00106557">
        <w:rPr>
          <w:rFonts w:cs="Times New Roman"/>
          <w:szCs w:val="24"/>
        </w:rPr>
        <w:t>, które mogą zostać zebrane</w:t>
      </w:r>
      <w:r w:rsidR="0004042F">
        <w:rPr>
          <w:rFonts w:cs="Times New Roman"/>
          <w:szCs w:val="24"/>
        </w:rPr>
        <w:t xml:space="preserve"> poprzez pobranie ich bezpośrednio ze stron internetowych innych witryn przy wykorzystaniu metod </w:t>
      </w:r>
      <w:r w:rsidR="009652BE">
        <w:rPr>
          <w:rFonts w:cs="Times New Roman"/>
          <w:szCs w:val="24"/>
        </w:rPr>
        <w:t>automatyzującego oprogramowania</w:t>
      </w:r>
      <w:r w:rsidR="0004042F">
        <w:rPr>
          <w:rFonts w:cs="Times New Roman"/>
          <w:szCs w:val="24"/>
        </w:rPr>
        <w:t xml:space="preserve">. </w:t>
      </w:r>
      <w:r w:rsidR="00AE0C1F" w:rsidRPr="00983F85">
        <w:rPr>
          <w:rFonts w:cs="Times New Roman"/>
          <w:szCs w:val="24"/>
        </w:rPr>
        <w:t xml:space="preserve">Ważnym </w:t>
      </w:r>
      <w:r w:rsidRPr="00983F85">
        <w:rPr>
          <w:rFonts w:cs="Times New Roman"/>
          <w:szCs w:val="24"/>
        </w:rPr>
        <w:t xml:space="preserve">argumentem za wykorzystaniem udostępnionych danych </w:t>
      </w:r>
      <w:r w:rsidR="006A45EA" w:rsidRPr="00983F85">
        <w:rPr>
          <w:rFonts w:cs="Times New Roman"/>
          <w:szCs w:val="24"/>
        </w:rPr>
        <w:t>w tym celu</w:t>
      </w:r>
      <w:r w:rsidRPr="00983F85">
        <w:rPr>
          <w:rFonts w:cs="Times New Roman"/>
          <w:szCs w:val="24"/>
        </w:rPr>
        <w:t xml:space="preserve"> jest to, że wszystkie omówione źródła są darmowe i </w:t>
      </w:r>
      <w:r w:rsidR="009C63CB" w:rsidRPr="00983F85">
        <w:rPr>
          <w:rFonts w:cs="Times New Roman"/>
          <w:szCs w:val="24"/>
        </w:rPr>
        <w:t>można wykorzystać je w zautomatyzowany sposób przy użyciu dostępnych technologii</w:t>
      </w:r>
      <w:r w:rsidR="000A21F1">
        <w:rPr>
          <w:rFonts w:cs="Times New Roman"/>
          <w:szCs w:val="24"/>
        </w:rPr>
        <w:t>, z których część już została udostępniona nieodpłatnie w publicznych repozytoriach</w:t>
      </w:r>
      <w:r w:rsidR="009C63CB" w:rsidRPr="00983F85">
        <w:rPr>
          <w:rFonts w:cs="Times New Roman"/>
          <w:szCs w:val="24"/>
        </w:rPr>
        <w:t>. Wydaje się, że skoro przedsiębiorcy mają nieograniczony dostęp do tych informacji, to warto jest spróbować wykorzystać je w sposób, które dostarczy im wartości dodanej i usprawni procesy decyzyjne poprzez możliwość oceny wypłacalności podmiotów, które znajdują się w ich otoczeniu biznesowym.</w:t>
      </w:r>
    </w:p>
    <w:p w14:paraId="7A03D780" w14:textId="0AAF619C" w:rsidR="008575AD" w:rsidRPr="00983F85" w:rsidRDefault="006E7EC8" w:rsidP="00983F85">
      <w:pPr>
        <w:pStyle w:val="Nagwek2"/>
        <w:spacing w:line="360" w:lineRule="auto"/>
        <w:jc w:val="both"/>
        <w:rPr>
          <w:rFonts w:cs="Times New Roman"/>
          <w:szCs w:val="24"/>
        </w:rPr>
      </w:pPr>
      <w:bookmarkStart w:id="11" w:name="_Toc60697257"/>
      <w:r w:rsidRPr="00983F85">
        <w:rPr>
          <w:rFonts w:cs="Times New Roman"/>
          <w:szCs w:val="24"/>
        </w:rPr>
        <w:t>I</w:t>
      </w:r>
      <w:r w:rsidR="008575AD" w:rsidRPr="00983F85">
        <w:rPr>
          <w:rFonts w:cs="Times New Roman"/>
          <w:szCs w:val="24"/>
        </w:rPr>
        <w:t>.</w:t>
      </w:r>
      <w:r w:rsidR="004E026F" w:rsidRPr="00983F85">
        <w:rPr>
          <w:rFonts w:cs="Times New Roman"/>
          <w:szCs w:val="24"/>
        </w:rPr>
        <w:t>4</w:t>
      </w:r>
      <w:r w:rsidR="008575AD" w:rsidRPr="00983F85">
        <w:rPr>
          <w:rFonts w:cs="Times New Roman"/>
          <w:szCs w:val="24"/>
        </w:rPr>
        <w:t xml:space="preserve"> </w:t>
      </w:r>
      <w:r w:rsidR="0058646E" w:rsidRPr="00983F85">
        <w:rPr>
          <w:rFonts w:cs="Times New Roman"/>
          <w:szCs w:val="24"/>
        </w:rPr>
        <w:t xml:space="preserve">Korzyści z możliwości </w:t>
      </w:r>
      <w:r w:rsidR="00413198" w:rsidRPr="00983F85">
        <w:rPr>
          <w:rFonts w:cs="Times New Roman"/>
          <w:szCs w:val="24"/>
        </w:rPr>
        <w:t xml:space="preserve">automatycznej </w:t>
      </w:r>
      <w:r w:rsidR="0058646E" w:rsidRPr="00983F85">
        <w:rPr>
          <w:rFonts w:cs="Times New Roman"/>
          <w:szCs w:val="24"/>
        </w:rPr>
        <w:t>predykcji bankructwa przedsiębiorstw</w:t>
      </w:r>
      <w:r w:rsidR="008575AD" w:rsidRPr="00983F85">
        <w:rPr>
          <w:rFonts w:cs="Times New Roman"/>
          <w:szCs w:val="24"/>
        </w:rPr>
        <w:t>.</w:t>
      </w:r>
      <w:bookmarkEnd w:id="11"/>
    </w:p>
    <w:p w14:paraId="57365574" w14:textId="77777777" w:rsidR="0050776F" w:rsidRDefault="00C24F2C" w:rsidP="00983F85">
      <w:pPr>
        <w:pStyle w:val="Tekstpodstawowyzwciciem"/>
        <w:spacing w:line="360" w:lineRule="auto"/>
        <w:jc w:val="both"/>
        <w:rPr>
          <w:rFonts w:cs="Times New Roman"/>
          <w:szCs w:val="24"/>
        </w:rPr>
      </w:pPr>
      <w:r w:rsidRPr="00983F85">
        <w:rPr>
          <w:rFonts w:cs="Times New Roman"/>
          <w:szCs w:val="24"/>
        </w:rPr>
        <w:t xml:space="preserve">Dostatek </w:t>
      </w:r>
      <w:r w:rsidR="00F354DF">
        <w:rPr>
          <w:rFonts w:cs="Times New Roman"/>
          <w:szCs w:val="24"/>
        </w:rPr>
        <w:t xml:space="preserve">różnorodnych </w:t>
      </w:r>
      <w:r w:rsidRPr="00983F85">
        <w:rPr>
          <w:rFonts w:cs="Times New Roman"/>
          <w:szCs w:val="24"/>
        </w:rPr>
        <w:t>danych</w:t>
      </w:r>
      <w:r w:rsidR="0043765E">
        <w:rPr>
          <w:rFonts w:cs="Times New Roman"/>
          <w:szCs w:val="24"/>
        </w:rPr>
        <w:t xml:space="preserve">, </w:t>
      </w:r>
      <w:r w:rsidRPr="00983F85">
        <w:rPr>
          <w:rFonts w:cs="Times New Roman"/>
          <w:szCs w:val="24"/>
        </w:rPr>
        <w:t xml:space="preserve">ich zadowalające pokrycie oraz duży wolumen zgromadzonych </w:t>
      </w:r>
      <w:r w:rsidR="000174D1" w:rsidRPr="00983F85">
        <w:rPr>
          <w:rFonts w:cs="Times New Roman"/>
          <w:szCs w:val="24"/>
        </w:rPr>
        <w:t xml:space="preserve">obserwacji </w:t>
      </w:r>
      <w:r w:rsidRPr="00983F85">
        <w:rPr>
          <w:rFonts w:cs="Times New Roman"/>
          <w:szCs w:val="24"/>
        </w:rPr>
        <w:t xml:space="preserve">historycznych sprawiają, że możliwe jest podjęcie próby budowy modelu </w:t>
      </w:r>
      <w:r w:rsidR="00B511BE">
        <w:rPr>
          <w:rFonts w:cs="Times New Roman"/>
          <w:szCs w:val="24"/>
        </w:rPr>
        <w:t xml:space="preserve">regresyjnego lub </w:t>
      </w:r>
      <w:r w:rsidRPr="00983F85">
        <w:rPr>
          <w:rFonts w:cs="Times New Roman"/>
          <w:szCs w:val="24"/>
        </w:rPr>
        <w:t>klasyfikacyjnego, którego zadaniem jest rozróżnianie przedsiębiorstw o wysokim prawdopodobieństwie bankructwa od podmiotów, które znajdują się w dobrej sytuacji finansowej i</w:t>
      </w:r>
      <w:r w:rsidR="0059320F" w:rsidRPr="00983F85">
        <w:rPr>
          <w:rFonts w:cs="Times New Roman"/>
          <w:szCs w:val="24"/>
        </w:rPr>
        <w:t xml:space="preserve"> w</w:t>
      </w:r>
      <w:r w:rsidRPr="00983F85">
        <w:rPr>
          <w:rFonts w:cs="Times New Roman"/>
          <w:szCs w:val="24"/>
        </w:rPr>
        <w:t xml:space="preserve"> rozważanym okresie są w niewielkim stopniu narażone na ryzyko niewypłacalności</w:t>
      </w:r>
      <w:r w:rsidR="001A56CB" w:rsidRPr="00983F85">
        <w:rPr>
          <w:rFonts w:cs="Times New Roman"/>
          <w:szCs w:val="24"/>
        </w:rPr>
        <w:t xml:space="preserve"> lub zakończenia działalności z innych przyczyn</w:t>
      </w:r>
      <w:r w:rsidRPr="00983F85">
        <w:rPr>
          <w:rFonts w:cs="Times New Roman"/>
          <w:szCs w:val="24"/>
        </w:rPr>
        <w:t xml:space="preserve">. Przy zastosowaniu rozwiązań technologicznych, które umożliwiają </w:t>
      </w:r>
      <w:r w:rsidR="00413198" w:rsidRPr="00983F85">
        <w:rPr>
          <w:rFonts w:cs="Times New Roman"/>
          <w:szCs w:val="24"/>
        </w:rPr>
        <w:t>połączeni</w:t>
      </w:r>
      <w:r w:rsidR="0059320F" w:rsidRPr="00983F85">
        <w:rPr>
          <w:rFonts w:cs="Times New Roman"/>
          <w:szCs w:val="24"/>
        </w:rPr>
        <w:t>e</w:t>
      </w:r>
      <w:r w:rsidR="00413198" w:rsidRPr="00983F85">
        <w:rPr>
          <w:rFonts w:cs="Times New Roman"/>
          <w:szCs w:val="24"/>
        </w:rPr>
        <w:t xml:space="preserve"> procesu wprowadzenia danych wejściowych</w:t>
      </w:r>
      <w:r w:rsidR="00B71D48">
        <w:rPr>
          <w:rFonts w:cs="Times New Roman"/>
          <w:szCs w:val="24"/>
        </w:rPr>
        <w:t xml:space="preserve"> z </w:t>
      </w:r>
      <w:r w:rsidR="00D21C27">
        <w:rPr>
          <w:rFonts w:cs="Times New Roman"/>
          <w:szCs w:val="24"/>
        </w:rPr>
        <w:t>wykorzystaniem modelu</w:t>
      </w:r>
      <w:r w:rsidR="00413198" w:rsidRPr="00983F85">
        <w:rPr>
          <w:rFonts w:cs="Times New Roman"/>
          <w:szCs w:val="24"/>
        </w:rPr>
        <w:t xml:space="preserve">, </w:t>
      </w:r>
      <w:r w:rsidR="00824740" w:rsidRPr="00983F85">
        <w:rPr>
          <w:rFonts w:cs="Times New Roman"/>
          <w:szCs w:val="24"/>
        </w:rPr>
        <w:t>możliwe jest stworzenie narzędzia, które będzie automatyzować to zadanie i wykonywać je przy minimalnym wkładzie ludzkim</w:t>
      </w:r>
      <w:r w:rsidR="00824740">
        <w:rPr>
          <w:rFonts w:cs="Times New Roman"/>
          <w:szCs w:val="24"/>
        </w:rPr>
        <w:t>. Proces będzie zatem obejmować</w:t>
      </w:r>
      <w:r w:rsidR="00413198" w:rsidRPr="00983F85">
        <w:rPr>
          <w:rFonts w:cs="Times New Roman"/>
          <w:szCs w:val="24"/>
        </w:rPr>
        <w:t xml:space="preserve"> pobranie</w:t>
      </w:r>
      <w:r w:rsidR="00824740">
        <w:rPr>
          <w:rFonts w:cs="Times New Roman"/>
          <w:szCs w:val="24"/>
        </w:rPr>
        <w:t xml:space="preserve"> potrzebnych informacji</w:t>
      </w:r>
      <w:r w:rsidR="00413198" w:rsidRPr="00983F85">
        <w:rPr>
          <w:rFonts w:cs="Times New Roman"/>
          <w:szCs w:val="24"/>
        </w:rPr>
        <w:t xml:space="preserve">, przeprocesowanie </w:t>
      </w:r>
      <w:r w:rsidR="00824740">
        <w:rPr>
          <w:rFonts w:cs="Times New Roman"/>
          <w:szCs w:val="24"/>
        </w:rPr>
        <w:t xml:space="preserve">ich, wykorzystanie jako dane wsadowe do zbudowanego </w:t>
      </w:r>
      <w:r w:rsidR="00413198" w:rsidRPr="00983F85">
        <w:rPr>
          <w:rFonts w:cs="Times New Roman"/>
          <w:szCs w:val="24"/>
        </w:rPr>
        <w:t>i generowanie wyników</w:t>
      </w:r>
      <w:r w:rsidR="00824740">
        <w:rPr>
          <w:rFonts w:cs="Times New Roman"/>
          <w:szCs w:val="24"/>
        </w:rPr>
        <w:t>, które będą dostarczać informacji i wartości dodanej decydentom.</w:t>
      </w:r>
    </w:p>
    <w:p w14:paraId="2C5EB101" w14:textId="18DE0396" w:rsidR="00C24F2C" w:rsidRPr="00983F85" w:rsidRDefault="00CD5D69" w:rsidP="00983F85">
      <w:pPr>
        <w:pStyle w:val="Tekstpodstawowyzwciciem"/>
        <w:spacing w:line="360" w:lineRule="auto"/>
        <w:jc w:val="both"/>
        <w:rPr>
          <w:rFonts w:cs="Times New Roman"/>
          <w:szCs w:val="24"/>
        </w:rPr>
      </w:pPr>
      <w:r w:rsidRPr="00983F85">
        <w:rPr>
          <w:rFonts w:cs="Times New Roman"/>
          <w:szCs w:val="24"/>
        </w:rPr>
        <w:t xml:space="preserve">W ten sposób skonstruowane zostanie narzędzie, które </w:t>
      </w:r>
      <w:r w:rsidR="00377631" w:rsidRPr="00983F85">
        <w:rPr>
          <w:rFonts w:cs="Times New Roman"/>
          <w:szCs w:val="24"/>
        </w:rPr>
        <w:t xml:space="preserve">przedsiębiorcy </w:t>
      </w:r>
      <w:r w:rsidRPr="00983F85">
        <w:rPr>
          <w:rFonts w:cs="Times New Roman"/>
          <w:szCs w:val="24"/>
        </w:rPr>
        <w:t xml:space="preserve">mogą zastosować do samoczynnej weryfikacji podmiotów takich jak ich klienci, kontrahenci czy konkurenci. Ograniczenie roli użytkownika do wprowadzenia identyfikatorów analizowanych </w:t>
      </w:r>
      <w:r w:rsidR="0050776F">
        <w:rPr>
          <w:rFonts w:cs="Times New Roman"/>
          <w:szCs w:val="24"/>
        </w:rPr>
        <w:t>podmiotów</w:t>
      </w:r>
      <w:r w:rsidRPr="00983F85">
        <w:rPr>
          <w:rFonts w:cs="Times New Roman"/>
          <w:szCs w:val="24"/>
        </w:rPr>
        <w:t>,</w:t>
      </w:r>
      <w:r w:rsidR="00ED1FE5">
        <w:rPr>
          <w:rFonts w:cs="Times New Roman"/>
          <w:szCs w:val="24"/>
        </w:rPr>
        <w:t xml:space="preserve"> którymi mogą być</w:t>
      </w:r>
      <w:r w:rsidRPr="00983F85">
        <w:rPr>
          <w:rFonts w:cs="Times New Roman"/>
          <w:szCs w:val="24"/>
        </w:rPr>
        <w:t xml:space="preserve"> numery NIP, REGON czy KRS</w:t>
      </w:r>
      <w:r w:rsidR="004E06B0" w:rsidRPr="00983F85">
        <w:rPr>
          <w:rFonts w:cs="Times New Roman"/>
          <w:szCs w:val="24"/>
        </w:rPr>
        <w:t xml:space="preserve"> oraz uruchomienia narzędzia</w:t>
      </w:r>
      <w:r w:rsidR="001F6D01" w:rsidRPr="00983F85">
        <w:rPr>
          <w:rFonts w:cs="Times New Roman"/>
          <w:szCs w:val="24"/>
        </w:rPr>
        <w:t xml:space="preserve"> sprawia, że </w:t>
      </w:r>
      <w:r w:rsidR="001B21CC" w:rsidRPr="00983F85">
        <w:rPr>
          <w:rFonts w:cs="Times New Roman"/>
          <w:szCs w:val="24"/>
        </w:rPr>
        <w:t xml:space="preserve">mogą korzystać z niego </w:t>
      </w:r>
      <w:r w:rsidR="00ED1FE5">
        <w:rPr>
          <w:rFonts w:cs="Times New Roman"/>
          <w:szCs w:val="24"/>
        </w:rPr>
        <w:t xml:space="preserve">nawet </w:t>
      </w:r>
      <w:r w:rsidR="001B21CC" w:rsidRPr="00983F85">
        <w:rPr>
          <w:rFonts w:cs="Times New Roman"/>
          <w:szCs w:val="24"/>
        </w:rPr>
        <w:t>osoby o ograniczonej wiedzy technicznej</w:t>
      </w:r>
      <w:r w:rsidRPr="00983F85">
        <w:rPr>
          <w:rFonts w:cs="Times New Roman"/>
          <w:szCs w:val="24"/>
        </w:rPr>
        <w:t xml:space="preserve">. W świetle regulacji, którymi są objęci polscy przedsiębiorcy możliwość zastosowania darmowych źródeł danych </w:t>
      </w:r>
      <w:r w:rsidR="00AF6D85" w:rsidRPr="00983F85">
        <w:rPr>
          <w:rFonts w:cs="Times New Roman"/>
          <w:szCs w:val="24"/>
        </w:rPr>
        <w:lastRenderedPageBreak/>
        <w:t xml:space="preserve">do uzyskania cennych informacji na temat </w:t>
      </w:r>
      <w:r w:rsidR="00FD0537" w:rsidRPr="00983F85">
        <w:rPr>
          <w:rFonts w:cs="Times New Roman"/>
          <w:szCs w:val="24"/>
        </w:rPr>
        <w:t xml:space="preserve">ryzyka niewypłacalności </w:t>
      </w:r>
      <w:r w:rsidR="00AF6D85" w:rsidRPr="00983F85">
        <w:rPr>
          <w:rFonts w:cs="Times New Roman"/>
          <w:szCs w:val="24"/>
        </w:rPr>
        <w:t xml:space="preserve">podmiotów w ich otoczeniu gospodarczym </w:t>
      </w:r>
      <w:r w:rsidRPr="00983F85">
        <w:rPr>
          <w:rFonts w:cs="Times New Roman"/>
          <w:szCs w:val="24"/>
        </w:rPr>
        <w:t>wydaje się przydatną dodatkową funkcjonalnością, która dostarcza przedsiębiorstwu dodatkowej wartości dodanej.</w:t>
      </w:r>
    </w:p>
    <w:p w14:paraId="012A19EE" w14:textId="19EB13D0" w:rsidR="00110E0C" w:rsidRPr="00983F85" w:rsidRDefault="00110E0C" w:rsidP="00983F85">
      <w:pPr>
        <w:pStyle w:val="Tekstpodstawowyzwciciem"/>
        <w:spacing w:line="360" w:lineRule="auto"/>
        <w:jc w:val="both"/>
        <w:rPr>
          <w:rFonts w:cs="Times New Roman"/>
          <w:szCs w:val="24"/>
        </w:rPr>
      </w:pPr>
      <w:r w:rsidRPr="00983F85">
        <w:rPr>
          <w:rFonts w:cs="Times New Roman"/>
          <w:szCs w:val="24"/>
        </w:rPr>
        <w:t xml:space="preserve">Posiadanie </w:t>
      </w:r>
      <w:r w:rsidR="00CD5D69" w:rsidRPr="00983F85">
        <w:rPr>
          <w:rFonts w:cs="Times New Roman"/>
          <w:szCs w:val="24"/>
        </w:rPr>
        <w:t>podobnego</w:t>
      </w:r>
      <w:r w:rsidRPr="00983F85">
        <w:rPr>
          <w:rFonts w:cs="Times New Roman"/>
          <w:szCs w:val="24"/>
        </w:rPr>
        <w:t xml:space="preserve"> narzędzia pozwala przyspieszyć proces weryfikacji </w:t>
      </w:r>
      <w:r w:rsidR="002A1EC4">
        <w:rPr>
          <w:rFonts w:cs="Times New Roman"/>
          <w:szCs w:val="24"/>
        </w:rPr>
        <w:t xml:space="preserve">partnerów biznesowych przy niewielkim zaangażowaniu człowieka. </w:t>
      </w:r>
      <w:r w:rsidR="004F1537">
        <w:rPr>
          <w:rFonts w:cs="Times New Roman"/>
          <w:szCs w:val="24"/>
        </w:rPr>
        <w:t xml:space="preserve">Po </w:t>
      </w:r>
      <w:r w:rsidR="006A176A">
        <w:rPr>
          <w:rFonts w:cs="Times New Roman"/>
          <w:szCs w:val="24"/>
        </w:rPr>
        <w:t>uwzględnieniu</w:t>
      </w:r>
      <w:r w:rsidR="004F1537">
        <w:rPr>
          <w:rFonts w:cs="Times New Roman"/>
          <w:szCs w:val="24"/>
        </w:rPr>
        <w:t xml:space="preserve"> funkcjonalności automatyzacji pobierania i procesowania danych oraz wcześniejszym wytrenowaniu modelu w</w:t>
      </w:r>
      <w:r w:rsidRPr="00983F85">
        <w:rPr>
          <w:rFonts w:cs="Times New Roman"/>
          <w:szCs w:val="24"/>
        </w:rPr>
        <w:t xml:space="preserve">ydajność takiego narzędzia jest wysoka i pozwala na masowe weryfikacje </w:t>
      </w:r>
      <w:r w:rsidR="00A438F9">
        <w:rPr>
          <w:rFonts w:cs="Times New Roman"/>
          <w:szCs w:val="24"/>
        </w:rPr>
        <w:t>w zasadzie dowolnej liczby firm.</w:t>
      </w:r>
      <w:r w:rsidR="00FA32F7">
        <w:rPr>
          <w:rFonts w:cs="Times New Roman"/>
          <w:szCs w:val="24"/>
        </w:rPr>
        <w:t xml:space="preserve"> </w:t>
      </w:r>
      <w:r w:rsidR="00FA32F7" w:rsidRPr="00983F85">
        <w:rPr>
          <w:rFonts w:cs="Times New Roman"/>
          <w:szCs w:val="24"/>
        </w:rPr>
        <w:t xml:space="preserve">Zasadniczym ograniczeniem jest jedynie dostępność informacji na temat analizowanych podmiotów i ich zadowalające pokrycie oraz czas maszynowy i przepustowość łączy, które są potrzebne do pobrania danych niezbędnych do wykonania analizy. </w:t>
      </w:r>
      <w:r w:rsidR="00A438F9">
        <w:rPr>
          <w:rFonts w:cs="Times New Roman"/>
          <w:szCs w:val="24"/>
        </w:rPr>
        <w:t xml:space="preserve">Czas oczekiwania na wyniki w większości sprowadza się do konieczności pobrania danych, co przy wykorzystaniu omówionych wcześniej zbiorów danych z powodu zastosowania wydajnych technologii jak relacyjne bazy danych i API nie jest czasochłonne. </w:t>
      </w:r>
      <w:r w:rsidRPr="00983F85">
        <w:rPr>
          <w:rFonts w:cs="Times New Roman"/>
          <w:szCs w:val="24"/>
        </w:rPr>
        <w:t xml:space="preserve">Samo pobranie, przygotowanie danych do analizy i nadanie oceny ryzyka przez </w:t>
      </w:r>
      <w:r w:rsidR="00135EC4">
        <w:rPr>
          <w:rFonts w:cs="Times New Roman"/>
          <w:szCs w:val="24"/>
        </w:rPr>
        <w:t>wytrenowany</w:t>
      </w:r>
      <w:r w:rsidR="00C757EF">
        <w:rPr>
          <w:rFonts w:cs="Times New Roman"/>
          <w:szCs w:val="24"/>
        </w:rPr>
        <w:t xml:space="preserve"> model</w:t>
      </w:r>
      <w:r w:rsidR="00135EC4">
        <w:rPr>
          <w:rFonts w:cs="Times New Roman"/>
          <w:szCs w:val="24"/>
        </w:rPr>
        <w:t xml:space="preserve"> po zaprojektowaniu odpowiedniego i zbudowaniu procesu</w:t>
      </w:r>
      <w:r w:rsidRPr="00983F85">
        <w:rPr>
          <w:rFonts w:cs="Times New Roman"/>
          <w:szCs w:val="24"/>
        </w:rPr>
        <w:t xml:space="preserve"> odbywa się w sposób zautomatyzowany i nie jest wymagana </w:t>
      </w:r>
      <w:r w:rsidR="0007708C">
        <w:rPr>
          <w:rFonts w:cs="Times New Roman"/>
          <w:szCs w:val="24"/>
        </w:rPr>
        <w:t xml:space="preserve">dodatkowa </w:t>
      </w:r>
      <w:r w:rsidRPr="00983F85">
        <w:rPr>
          <w:rFonts w:cs="Times New Roman"/>
          <w:szCs w:val="24"/>
        </w:rPr>
        <w:t>ludzka praca.</w:t>
      </w:r>
    </w:p>
    <w:p w14:paraId="3EF3D685" w14:textId="795AE90C" w:rsidR="002866BD" w:rsidRDefault="00110E0C" w:rsidP="00F21CFE">
      <w:pPr>
        <w:pStyle w:val="Tekstpodstawowyzwciciem"/>
        <w:spacing w:line="360" w:lineRule="auto"/>
        <w:jc w:val="both"/>
        <w:rPr>
          <w:rFonts w:cs="Times New Roman"/>
          <w:szCs w:val="24"/>
        </w:rPr>
      </w:pPr>
      <w:r w:rsidRPr="00983F85">
        <w:rPr>
          <w:rFonts w:cs="Times New Roman"/>
          <w:szCs w:val="24"/>
        </w:rPr>
        <w:t xml:space="preserve">Narzędzie pozwala </w:t>
      </w:r>
      <w:r w:rsidR="00174CE7" w:rsidRPr="00983F85">
        <w:rPr>
          <w:rFonts w:cs="Times New Roman"/>
          <w:szCs w:val="24"/>
        </w:rPr>
        <w:t xml:space="preserve">tym samym </w:t>
      </w:r>
      <w:r w:rsidRPr="00983F85">
        <w:rPr>
          <w:rFonts w:cs="Times New Roman"/>
          <w:szCs w:val="24"/>
        </w:rPr>
        <w:t xml:space="preserve">zaoszczędzić czas osób, które przeprowadziłyby taką analizę w sposób ręczny. Dzięki automatyzacji </w:t>
      </w:r>
      <w:r w:rsidR="00AB2254">
        <w:rPr>
          <w:rFonts w:cs="Times New Roman"/>
          <w:szCs w:val="24"/>
        </w:rPr>
        <w:t>znacznej</w:t>
      </w:r>
      <w:r w:rsidRPr="00983F85">
        <w:rPr>
          <w:rFonts w:cs="Times New Roman"/>
          <w:szCs w:val="24"/>
        </w:rPr>
        <w:t xml:space="preserve"> części pracy t</w:t>
      </w:r>
      <w:r w:rsidR="009C5204">
        <w:rPr>
          <w:rFonts w:cs="Times New Roman"/>
          <w:szCs w:val="24"/>
        </w:rPr>
        <w:t>akie</w:t>
      </w:r>
      <w:r w:rsidRPr="00983F85">
        <w:rPr>
          <w:rFonts w:cs="Times New Roman"/>
          <w:szCs w:val="24"/>
        </w:rPr>
        <w:t xml:space="preserve"> osoby mają możliwość poświęcenia większej uwagi podmiotom o wysokiej ocenie ryzyka nadanej przez algorytm czy dokładnej weryfikacji czynników ryzyka, które można uznać za potencjalne </w:t>
      </w:r>
      <w:r w:rsidR="00225645" w:rsidRPr="00983F85">
        <w:rPr>
          <w:rFonts w:cs="Times New Roman"/>
          <w:szCs w:val="24"/>
        </w:rPr>
        <w:t>zagrożenia</w:t>
      </w:r>
      <w:r w:rsidRPr="00983F85">
        <w:rPr>
          <w:rFonts w:cs="Times New Roman"/>
          <w:szCs w:val="24"/>
        </w:rPr>
        <w:t xml:space="preserve"> w kontekście niskiej wiarygodności finansowej i reputacyjnej </w:t>
      </w:r>
      <w:r w:rsidR="005818C7" w:rsidRPr="00983F85">
        <w:rPr>
          <w:rFonts w:cs="Times New Roman"/>
          <w:szCs w:val="24"/>
        </w:rPr>
        <w:t xml:space="preserve">danego </w:t>
      </w:r>
      <w:r w:rsidRPr="00983F85">
        <w:rPr>
          <w:rFonts w:cs="Times New Roman"/>
          <w:szCs w:val="24"/>
        </w:rPr>
        <w:t>podmiotu. Wydajność takiej analizy zostaje zatem podniesiona dzięki zastosowaniu omawianego narzędzia.</w:t>
      </w:r>
      <w:r w:rsidR="00F21CFE">
        <w:rPr>
          <w:rFonts w:cs="Times New Roman"/>
          <w:szCs w:val="24"/>
        </w:rPr>
        <w:t xml:space="preserve"> </w:t>
      </w:r>
      <w:r w:rsidRPr="00983F85">
        <w:rPr>
          <w:rFonts w:cs="Times New Roman"/>
          <w:szCs w:val="24"/>
        </w:rPr>
        <w:t>Analiza zostaje również pozbawiona</w:t>
      </w:r>
      <w:r w:rsidR="00F81016" w:rsidRPr="00983F85">
        <w:rPr>
          <w:rFonts w:cs="Times New Roman"/>
          <w:szCs w:val="24"/>
        </w:rPr>
        <w:t xml:space="preserve"> </w:t>
      </w:r>
      <w:r w:rsidRPr="00983F85">
        <w:rPr>
          <w:rFonts w:cs="Times New Roman"/>
          <w:szCs w:val="24"/>
        </w:rPr>
        <w:t>ryzyka wystąpienia błędów ludzkich lub przynajmniej zostają one ograniczone. Pomyłki wynikające na przykład ze zmęczenia, braku wiedzy czy uprzedzeń analityka zostają wyeliminowane przez zautomatyzowane rozwiązanie.</w:t>
      </w:r>
      <w:r w:rsidR="00225645" w:rsidRPr="00983F85">
        <w:rPr>
          <w:rFonts w:cs="Times New Roman"/>
          <w:szCs w:val="24"/>
        </w:rPr>
        <w:t xml:space="preserve"> </w:t>
      </w:r>
      <w:r w:rsidRPr="00983F85">
        <w:rPr>
          <w:rFonts w:cs="Times New Roman"/>
          <w:szCs w:val="24"/>
        </w:rPr>
        <w:t>Ilość czasu potrzebnego na wykonanie takiej analizy może zostać ogranicz</w:t>
      </w:r>
      <w:r w:rsidR="00225645" w:rsidRPr="00983F85">
        <w:rPr>
          <w:rFonts w:cs="Times New Roman"/>
          <w:szCs w:val="24"/>
        </w:rPr>
        <w:t>on</w:t>
      </w:r>
      <w:r w:rsidRPr="00983F85">
        <w:rPr>
          <w:rFonts w:cs="Times New Roman"/>
          <w:szCs w:val="24"/>
        </w:rPr>
        <w:t>a</w:t>
      </w:r>
      <w:r w:rsidR="005A077E" w:rsidRPr="00983F85">
        <w:rPr>
          <w:rFonts w:cs="Times New Roman"/>
          <w:szCs w:val="24"/>
        </w:rPr>
        <w:t xml:space="preserve"> </w:t>
      </w:r>
      <w:r w:rsidRPr="00983F85">
        <w:rPr>
          <w:rFonts w:cs="Times New Roman"/>
          <w:szCs w:val="24"/>
        </w:rPr>
        <w:t>lub</w:t>
      </w:r>
      <w:r w:rsidR="005A077E" w:rsidRPr="00983F85">
        <w:rPr>
          <w:rFonts w:cs="Times New Roman"/>
          <w:szCs w:val="24"/>
        </w:rPr>
        <w:t xml:space="preserve"> czas ten</w:t>
      </w:r>
      <w:r w:rsidRPr="00983F85">
        <w:rPr>
          <w:rFonts w:cs="Times New Roman"/>
          <w:szCs w:val="24"/>
        </w:rPr>
        <w:t xml:space="preserve"> może być</w:t>
      </w:r>
      <w:r w:rsidR="005A077E" w:rsidRPr="00983F85">
        <w:rPr>
          <w:rFonts w:cs="Times New Roman"/>
          <w:szCs w:val="24"/>
        </w:rPr>
        <w:t xml:space="preserve"> poświęcony na wykonanie analizy w sposób bardziej staranny niż miałoby to miejsce bez informacji dostarczanych przez narzędzie</w:t>
      </w:r>
      <w:r w:rsidRPr="00983F85">
        <w:rPr>
          <w:rFonts w:cs="Times New Roman"/>
          <w:szCs w:val="24"/>
        </w:rPr>
        <w:t>.</w:t>
      </w:r>
      <w:r w:rsidR="005A077E" w:rsidRPr="00983F85">
        <w:rPr>
          <w:rFonts w:cs="Times New Roman"/>
          <w:szCs w:val="24"/>
        </w:rPr>
        <w:t xml:space="preserve"> Zatem, korzyścią którą przedsiębiorstwo otrzymuje z automatyzacji weryfikacji kontrahentów jest oszczędność czasu i wykorzystanie go w </w:t>
      </w:r>
      <w:r w:rsidR="00B15BD6">
        <w:rPr>
          <w:rFonts w:cs="Times New Roman"/>
          <w:szCs w:val="24"/>
        </w:rPr>
        <w:t>bardziej wydajny</w:t>
      </w:r>
      <w:r w:rsidR="005A077E" w:rsidRPr="00983F85">
        <w:rPr>
          <w:rFonts w:cs="Times New Roman"/>
          <w:szCs w:val="24"/>
        </w:rPr>
        <w:t xml:space="preserve"> sposób.</w:t>
      </w:r>
    </w:p>
    <w:p w14:paraId="065EA0B8" w14:textId="1886CAC8" w:rsidR="00347E76" w:rsidRPr="00983F85" w:rsidRDefault="00110E0C" w:rsidP="00983F85">
      <w:pPr>
        <w:pStyle w:val="Tekstpodstawowyzwciciem"/>
        <w:spacing w:line="360" w:lineRule="auto"/>
        <w:jc w:val="both"/>
        <w:rPr>
          <w:rFonts w:cs="Times New Roman"/>
          <w:szCs w:val="24"/>
        </w:rPr>
      </w:pPr>
      <w:r w:rsidRPr="00983F85">
        <w:rPr>
          <w:rFonts w:cs="Times New Roman"/>
          <w:szCs w:val="24"/>
        </w:rPr>
        <w:t>Podejście do</w:t>
      </w:r>
      <w:r w:rsidR="00F21CFE">
        <w:rPr>
          <w:rFonts w:cs="Times New Roman"/>
          <w:szCs w:val="24"/>
        </w:rPr>
        <w:t xml:space="preserve"> realizacji korzyści z tytułu wprowadzenia omawianego rozwiązania</w:t>
      </w:r>
      <w:r w:rsidRPr="00983F85">
        <w:rPr>
          <w:rFonts w:cs="Times New Roman"/>
          <w:szCs w:val="24"/>
        </w:rPr>
        <w:t xml:space="preserve"> zależy od</w:t>
      </w:r>
      <w:r w:rsidR="00F21CFE">
        <w:rPr>
          <w:rFonts w:cs="Times New Roman"/>
          <w:szCs w:val="24"/>
        </w:rPr>
        <w:t xml:space="preserve"> podejścia i</w:t>
      </w:r>
      <w:r w:rsidRPr="00983F85">
        <w:rPr>
          <w:rFonts w:cs="Times New Roman"/>
          <w:szCs w:val="24"/>
        </w:rPr>
        <w:t xml:space="preserve"> apetytu na ryzyko kierownictwa, które z jednej strony</w:t>
      </w:r>
      <w:r w:rsidR="00F81016" w:rsidRPr="00983F85">
        <w:rPr>
          <w:rFonts w:cs="Times New Roman"/>
          <w:szCs w:val="24"/>
        </w:rPr>
        <w:t xml:space="preserve"> </w:t>
      </w:r>
      <w:r w:rsidRPr="00983F85">
        <w:rPr>
          <w:rFonts w:cs="Times New Roman"/>
          <w:szCs w:val="24"/>
        </w:rPr>
        <w:t>może starać się ograni</w:t>
      </w:r>
      <w:r w:rsidRPr="00983F85">
        <w:rPr>
          <w:rFonts w:cs="Times New Roman"/>
          <w:szCs w:val="24"/>
        </w:rPr>
        <w:lastRenderedPageBreak/>
        <w:t>czyć koszty</w:t>
      </w:r>
      <w:r w:rsidR="00347E76" w:rsidRPr="00983F85">
        <w:rPr>
          <w:rFonts w:cs="Times New Roman"/>
          <w:szCs w:val="24"/>
        </w:rPr>
        <w:t xml:space="preserve"> czasu poświęconego na </w:t>
      </w:r>
      <w:r w:rsidRPr="00983F85">
        <w:rPr>
          <w:rFonts w:cs="Times New Roman"/>
          <w:szCs w:val="24"/>
        </w:rPr>
        <w:t>weryfikacj</w:t>
      </w:r>
      <w:r w:rsidR="00347E76" w:rsidRPr="00983F85">
        <w:rPr>
          <w:rFonts w:cs="Times New Roman"/>
          <w:szCs w:val="24"/>
        </w:rPr>
        <w:t>ę</w:t>
      </w:r>
      <w:r w:rsidRPr="00983F85">
        <w:rPr>
          <w:rFonts w:cs="Times New Roman"/>
          <w:szCs w:val="24"/>
        </w:rPr>
        <w:t xml:space="preserve"> kontrahentów a z drugiej może starać się podnieść jej jakość przy jednoczesnym utrzymaniu stałego nakładu </w:t>
      </w:r>
      <w:r w:rsidR="00F81016" w:rsidRPr="00983F85">
        <w:rPr>
          <w:rFonts w:cs="Times New Roman"/>
          <w:szCs w:val="24"/>
        </w:rPr>
        <w:t xml:space="preserve">czasu i </w:t>
      </w:r>
      <w:r w:rsidRPr="00983F85">
        <w:rPr>
          <w:rFonts w:cs="Times New Roman"/>
          <w:szCs w:val="24"/>
        </w:rPr>
        <w:t>wydatków na ten cel</w:t>
      </w:r>
      <w:r w:rsidR="00232251">
        <w:rPr>
          <w:rFonts w:cs="Times New Roman"/>
          <w:szCs w:val="24"/>
        </w:rPr>
        <w:t xml:space="preserve"> w porównaniu do okresu przed wprowadzeniem nowego rozwiązania</w:t>
      </w:r>
      <w:r w:rsidRPr="00983F85">
        <w:rPr>
          <w:rFonts w:cs="Times New Roman"/>
          <w:szCs w:val="24"/>
        </w:rPr>
        <w:t>. Skorzystanie z takiego narzędzia pozwala przedsiębiorstwu ograniczyć koszty</w:t>
      </w:r>
      <w:r w:rsidR="00347E76" w:rsidRPr="00983F85">
        <w:rPr>
          <w:rFonts w:cs="Times New Roman"/>
          <w:szCs w:val="24"/>
        </w:rPr>
        <w:t xml:space="preserve"> prowadzonej działalności</w:t>
      </w:r>
      <w:r w:rsidRPr="00983F85">
        <w:rPr>
          <w:rFonts w:cs="Times New Roman"/>
          <w:szCs w:val="24"/>
        </w:rPr>
        <w:t xml:space="preserve"> i stać się bardziej konkurencyjnym</w:t>
      </w:r>
      <w:r w:rsidR="00347E76" w:rsidRPr="00983F85">
        <w:rPr>
          <w:rFonts w:cs="Times New Roman"/>
          <w:szCs w:val="24"/>
        </w:rPr>
        <w:t xml:space="preserve"> podmiotem </w:t>
      </w:r>
      <w:r w:rsidRPr="00983F85">
        <w:rPr>
          <w:rFonts w:cs="Times New Roman"/>
          <w:szCs w:val="24"/>
        </w:rPr>
        <w:t>jednocześnie podn</w:t>
      </w:r>
      <w:r w:rsidR="009F2DF0" w:rsidRPr="00983F85">
        <w:rPr>
          <w:rFonts w:cs="Times New Roman"/>
          <w:szCs w:val="24"/>
        </w:rPr>
        <w:t>osząc</w:t>
      </w:r>
      <w:r w:rsidRPr="00983F85">
        <w:rPr>
          <w:rFonts w:cs="Times New Roman"/>
          <w:szCs w:val="24"/>
        </w:rPr>
        <w:t xml:space="preserve"> jakość świadczonych usług i zabezpiecz</w:t>
      </w:r>
      <w:r w:rsidR="009F2DF0" w:rsidRPr="00983F85">
        <w:rPr>
          <w:rFonts w:cs="Times New Roman"/>
          <w:szCs w:val="24"/>
        </w:rPr>
        <w:t>ając</w:t>
      </w:r>
      <w:r w:rsidRPr="00983F85">
        <w:rPr>
          <w:rFonts w:cs="Times New Roman"/>
          <w:szCs w:val="24"/>
        </w:rPr>
        <w:t xml:space="preserve"> się przed potencjalnymi stratami z powodu współpracy z kontrahentami o niskiej wiarygodności.</w:t>
      </w:r>
    </w:p>
    <w:p w14:paraId="49B3FFE1" w14:textId="263A1A70" w:rsidR="009B5FAB" w:rsidRPr="00983F85" w:rsidRDefault="00642777" w:rsidP="00983F85">
      <w:pPr>
        <w:pStyle w:val="Tekstpodstawowyzwciciem"/>
        <w:spacing w:line="360" w:lineRule="auto"/>
        <w:jc w:val="both"/>
        <w:rPr>
          <w:rFonts w:cs="Times New Roman"/>
          <w:szCs w:val="24"/>
        </w:rPr>
      </w:pPr>
      <w:r w:rsidRPr="00983F85">
        <w:rPr>
          <w:rFonts w:cs="Times New Roman"/>
          <w:szCs w:val="24"/>
        </w:rPr>
        <w:t>Z perspektywy osób odpowiedzialnych za kierowanie przedsiębiorstwem automatyzacja i poszerzenie weryfikacji kontrahentów o możliwość predykcji ich bankructwa daje dwie zasadnicze korzyści. Po pierwsze, zmniejszone zostaje ryzyko podjęcia współpracy</w:t>
      </w:r>
      <w:r w:rsidR="00F509A9" w:rsidRPr="00983F85">
        <w:rPr>
          <w:rFonts w:cs="Times New Roman"/>
          <w:szCs w:val="24"/>
        </w:rPr>
        <w:t xml:space="preserve"> z podmiotem o słabej kondycji finansowej, który </w:t>
      </w:r>
      <w:r w:rsidR="00232251">
        <w:rPr>
          <w:rFonts w:cs="Times New Roman"/>
          <w:szCs w:val="24"/>
        </w:rPr>
        <w:t xml:space="preserve">może </w:t>
      </w:r>
      <w:r w:rsidR="00F509A9" w:rsidRPr="00983F85">
        <w:rPr>
          <w:rFonts w:cs="Times New Roman"/>
          <w:szCs w:val="24"/>
        </w:rPr>
        <w:t xml:space="preserve">w najbliższej przyszłości </w:t>
      </w:r>
      <w:r w:rsidR="00232251">
        <w:rPr>
          <w:rFonts w:cs="Times New Roman"/>
          <w:szCs w:val="24"/>
        </w:rPr>
        <w:t xml:space="preserve">mieć problemy z dotrzymywaniem terminów płatności i spłacaniem zobowiązań, lub nawet </w:t>
      </w:r>
      <w:r w:rsidR="00F509A9" w:rsidRPr="00983F85">
        <w:rPr>
          <w:rFonts w:cs="Times New Roman"/>
          <w:szCs w:val="24"/>
        </w:rPr>
        <w:t>może być postawiony w stan upadłości lub zlikwidowany</w:t>
      </w:r>
      <w:r w:rsidRPr="00983F85">
        <w:rPr>
          <w:rFonts w:cs="Times New Roman"/>
          <w:szCs w:val="24"/>
        </w:rPr>
        <w:t>.</w:t>
      </w:r>
      <w:r w:rsidR="00F509A9" w:rsidRPr="00983F85">
        <w:rPr>
          <w:rFonts w:cs="Times New Roman"/>
          <w:szCs w:val="24"/>
        </w:rPr>
        <w:t xml:space="preserve"> Nawiązanie współpracy z takim podmiotem w charakterze klienta lub dostawcy mogłoby wpłynąć negatywnie na sposób funkcjonowania przedsiębiorstwa, znajomość jego sytuacji finansowej pozwala uniknąć takiego scenariusza. Podobne rozwiązanie można zastosować także w kontekście aktualnych partnerów biznesowych.</w:t>
      </w:r>
      <w:r w:rsidRPr="00983F85">
        <w:rPr>
          <w:rFonts w:cs="Times New Roman"/>
          <w:szCs w:val="24"/>
        </w:rPr>
        <w:t xml:space="preserve"> Możliwe staje się także</w:t>
      </w:r>
      <w:r w:rsidR="00EC2C79" w:rsidRPr="00983F85">
        <w:rPr>
          <w:rFonts w:cs="Times New Roman"/>
          <w:szCs w:val="24"/>
        </w:rPr>
        <w:t xml:space="preserve"> przeprowadzanie</w:t>
      </w:r>
      <w:r w:rsidRPr="00983F85">
        <w:rPr>
          <w:rFonts w:cs="Times New Roman"/>
          <w:szCs w:val="24"/>
        </w:rPr>
        <w:t xml:space="preserve"> cyklicznych</w:t>
      </w:r>
      <w:r w:rsidR="00317D83">
        <w:rPr>
          <w:rFonts w:cs="Times New Roman"/>
          <w:szCs w:val="24"/>
        </w:rPr>
        <w:t xml:space="preserve"> </w:t>
      </w:r>
      <w:r w:rsidR="00B83791">
        <w:rPr>
          <w:rFonts w:cs="Times New Roman"/>
          <w:szCs w:val="24"/>
        </w:rPr>
        <w:t>nisko kosztowych</w:t>
      </w:r>
      <w:r w:rsidRPr="00983F85">
        <w:rPr>
          <w:rFonts w:cs="Times New Roman"/>
          <w:szCs w:val="24"/>
        </w:rPr>
        <w:t xml:space="preserve"> </w:t>
      </w:r>
      <w:r w:rsidR="00F509A9" w:rsidRPr="00983F85">
        <w:rPr>
          <w:rFonts w:cs="Times New Roman"/>
          <w:szCs w:val="24"/>
        </w:rPr>
        <w:t xml:space="preserve">(np. miesięcznych, kwartalnych) </w:t>
      </w:r>
      <w:r w:rsidRPr="00983F85">
        <w:rPr>
          <w:rFonts w:cs="Times New Roman"/>
          <w:szCs w:val="24"/>
        </w:rPr>
        <w:t xml:space="preserve">weryfikacji firm, z którymi aktualnie prowadzona jest współpraca i zaimplementowanie systemu ostrzegawczego, który </w:t>
      </w:r>
      <w:r w:rsidR="00F509A9" w:rsidRPr="00983F85">
        <w:rPr>
          <w:rFonts w:cs="Times New Roman"/>
          <w:szCs w:val="24"/>
        </w:rPr>
        <w:t>w przypadku wykrycia sytuacji wskazujących na zwiększenie się ryzyka niewypłacalności (np. wykrycie straty finansowej w ostatnim okresie sprawozdawczym, spadek wartości aktywów</w:t>
      </w:r>
      <w:r w:rsidR="00B83791">
        <w:rPr>
          <w:rFonts w:cs="Times New Roman"/>
          <w:szCs w:val="24"/>
        </w:rPr>
        <w:t xml:space="preserve"> lub innego wcześniej zdefiniowanego zdarzenia, które stanowi sygnał ostrzegawczy dla niekorzystnych zmian</w:t>
      </w:r>
      <w:r w:rsidR="00F509A9" w:rsidRPr="00983F85">
        <w:rPr>
          <w:rFonts w:cs="Times New Roman"/>
          <w:szCs w:val="24"/>
        </w:rPr>
        <w:t>) będzie w porę informował osoby kierujące działalności</w:t>
      </w:r>
      <w:r w:rsidR="00795865" w:rsidRPr="00983F85">
        <w:rPr>
          <w:rFonts w:cs="Times New Roman"/>
          <w:szCs w:val="24"/>
        </w:rPr>
        <w:t>ą i pozwalał im na ograniczenie lub zakończenie współpracy z podmiotem zagrożonym bankructwem</w:t>
      </w:r>
      <w:r w:rsidR="00F509A9" w:rsidRPr="00983F85">
        <w:rPr>
          <w:rFonts w:cs="Times New Roman"/>
          <w:szCs w:val="24"/>
        </w:rPr>
        <w:t>.</w:t>
      </w:r>
      <w:r w:rsidR="00795865" w:rsidRPr="00983F85">
        <w:rPr>
          <w:rFonts w:cs="Times New Roman"/>
          <w:szCs w:val="24"/>
        </w:rPr>
        <w:t xml:space="preserve"> Dzięki temu z</w:t>
      </w:r>
      <w:r w:rsidR="009B5FAB" w:rsidRPr="00983F85">
        <w:rPr>
          <w:rFonts w:cs="Times New Roman"/>
          <w:szCs w:val="24"/>
        </w:rPr>
        <w:t xml:space="preserve">astosowanie narzędzia pozwala </w:t>
      </w:r>
      <w:r w:rsidR="00795865" w:rsidRPr="00983F85">
        <w:rPr>
          <w:rFonts w:cs="Times New Roman"/>
          <w:szCs w:val="24"/>
        </w:rPr>
        <w:t xml:space="preserve">wyeliminować lub co najmniej ograniczyć </w:t>
      </w:r>
      <w:r w:rsidR="009B5FAB" w:rsidRPr="00983F85">
        <w:rPr>
          <w:rFonts w:cs="Times New Roman"/>
          <w:szCs w:val="24"/>
        </w:rPr>
        <w:t xml:space="preserve">straty finansowe z powodu zaangażowania się </w:t>
      </w:r>
      <w:r w:rsidR="00795865" w:rsidRPr="00983F85">
        <w:rPr>
          <w:rFonts w:cs="Times New Roman"/>
          <w:szCs w:val="24"/>
        </w:rPr>
        <w:t>lub kontynuowania niekorzystnej</w:t>
      </w:r>
      <w:r w:rsidR="009B5FAB" w:rsidRPr="00983F85">
        <w:rPr>
          <w:rFonts w:cs="Times New Roman"/>
          <w:szCs w:val="24"/>
        </w:rPr>
        <w:t xml:space="preserve"> współprac</w:t>
      </w:r>
      <w:r w:rsidR="00795865" w:rsidRPr="00983F85">
        <w:rPr>
          <w:rFonts w:cs="Times New Roman"/>
          <w:szCs w:val="24"/>
        </w:rPr>
        <w:t>y</w:t>
      </w:r>
      <w:r w:rsidR="009B5FAB" w:rsidRPr="00983F85">
        <w:rPr>
          <w:rFonts w:cs="Times New Roman"/>
          <w:szCs w:val="24"/>
        </w:rPr>
        <w:t>.</w:t>
      </w:r>
      <w:r w:rsidR="00795865" w:rsidRPr="00983F85">
        <w:rPr>
          <w:rFonts w:cs="Times New Roman"/>
          <w:szCs w:val="24"/>
        </w:rPr>
        <w:t xml:space="preserve"> Podobne korzyści dotyczą ciągłości łańcucha dostaw, która zostaje zabezpieczona.</w:t>
      </w:r>
    </w:p>
    <w:p w14:paraId="12F8686F" w14:textId="0911B948" w:rsidR="009B5FAB" w:rsidRPr="00983F85" w:rsidRDefault="005138A6" w:rsidP="00983F85">
      <w:pPr>
        <w:pStyle w:val="Tekstpodstawowyzwciciem"/>
        <w:spacing w:line="360" w:lineRule="auto"/>
        <w:jc w:val="both"/>
        <w:rPr>
          <w:rFonts w:cs="Times New Roman"/>
          <w:szCs w:val="24"/>
        </w:rPr>
      </w:pPr>
      <w:r w:rsidRPr="00983F85">
        <w:rPr>
          <w:rFonts w:cs="Times New Roman"/>
          <w:szCs w:val="24"/>
        </w:rPr>
        <w:t>Drugą zasadniczą korzyścią z wdrożenia omawianego systemu jest o</w:t>
      </w:r>
      <w:r w:rsidR="009B5FAB" w:rsidRPr="00983F85">
        <w:rPr>
          <w:rFonts w:cs="Times New Roman"/>
          <w:szCs w:val="24"/>
        </w:rPr>
        <w:t>graniczenie możliwości podjęcia współpracy z podmiotami nieuczciwymi</w:t>
      </w:r>
      <w:r w:rsidR="004B1F8D" w:rsidRPr="00983F85">
        <w:rPr>
          <w:rFonts w:cs="Times New Roman"/>
          <w:szCs w:val="24"/>
        </w:rPr>
        <w:t xml:space="preserve"> i zmniejszenie ryzyka nadużyć. Niedopełnienie obowiązku zachowania należytej staranności może nieść poważne konsekwencje dla przedsiębiorstwa w postaci utraty reputacji i zaufania, kar finansowych, czy interwencji</w:t>
      </w:r>
      <w:r w:rsidR="009B5FAB" w:rsidRPr="00983F85">
        <w:rPr>
          <w:rFonts w:cs="Times New Roman"/>
          <w:szCs w:val="24"/>
        </w:rPr>
        <w:t xml:space="preserve"> regulator</w:t>
      </w:r>
      <w:r w:rsidR="004B1F8D" w:rsidRPr="00983F85">
        <w:rPr>
          <w:rFonts w:cs="Times New Roman"/>
          <w:szCs w:val="24"/>
        </w:rPr>
        <w:t>ów</w:t>
      </w:r>
      <w:r w:rsidR="009B5FAB" w:rsidRPr="00983F85">
        <w:rPr>
          <w:rFonts w:cs="Times New Roman"/>
          <w:szCs w:val="24"/>
        </w:rPr>
        <w:t xml:space="preserve"> i podmiotów </w:t>
      </w:r>
      <w:r w:rsidR="004B1F8D" w:rsidRPr="00983F85">
        <w:rPr>
          <w:rFonts w:cs="Times New Roman"/>
          <w:szCs w:val="24"/>
        </w:rPr>
        <w:t>odpowiedzialnych</w:t>
      </w:r>
      <w:r w:rsidR="009B5FAB" w:rsidRPr="00983F85">
        <w:rPr>
          <w:rFonts w:cs="Times New Roman"/>
          <w:szCs w:val="24"/>
        </w:rPr>
        <w:t xml:space="preserve"> za nadzorowanie rynku co może skutkować cofnięciem</w:t>
      </w:r>
      <w:r w:rsidR="00EC5456" w:rsidRPr="00983F85">
        <w:rPr>
          <w:rFonts w:cs="Times New Roman"/>
          <w:szCs w:val="24"/>
        </w:rPr>
        <w:t xml:space="preserve"> bądź</w:t>
      </w:r>
      <w:r w:rsidR="009B5FAB" w:rsidRPr="00983F85">
        <w:rPr>
          <w:rFonts w:cs="Times New Roman"/>
          <w:szCs w:val="24"/>
        </w:rPr>
        <w:t xml:space="preserve"> zawieszeniem zezwolenia lub koncesji na </w:t>
      </w:r>
      <w:r w:rsidR="00C80C5F" w:rsidRPr="00983F85">
        <w:rPr>
          <w:rFonts w:cs="Times New Roman"/>
          <w:szCs w:val="24"/>
        </w:rPr>
        <w:t>wykonywanie</w:t>
      </w:r>
      <w:r w:rsidR="009B5FAB" w:rsidRPr="00983F85">
        <w:rPr>
          <w:rFonts w:cs="Times New Roman"/>
          <w:szCs w:val="24"/>
        </w:rPr>
        <w:t xml:space="preserve"> działalności.</w:t>
      </w:r>
      <w:r w:rsidR="00202681" w:rsidRPr="00983F85">
        <w:rPr>
          <w:rFonts w:cs="Times New Roman"/>
          <w:szCs w:val="24"/>
        </w:rPr>
        <w:t xml:space="preserve"> </w:t>
      </w:r>
      <w:r w:rsidR="00663D4F" w:rsidRPr="00983F85">
        <w:rPr>
          <w:rFonts w:cs="Times New Roman"/>
          <w:szCs w:val="24"/>
        </w:rPr>
        <w:t>Skoro przed</w:t>
      </w:r>
      <w:r w:rsidR="00663D4F" w:rsidRPr="00983F85">
        <w:rPr>
          <w:rFonts w:cs="Times New Roman"/>
          <w:szCs w:val="24"/>
        </w:rPr>
        <w:lastRenderedPageBreak/>
        <w:t xml:space="preserve">siębiorcy są prawnie zobowiązani do weryfikacji kontrahentów, przydatnym rozwiązaniem powinno być zautomatyzowanie tego procesu w celu uwolnienia </w:t>
      </w:r>
      <w:r w:rsidR="004333A4">
        <w:rPr>
          <w:rFonts w:cs="Times New Roman"/>
          <w:szCs w:val="24"/>
        </w:rPr>
        <w:t>częś</w:t>
      </w:r>
      <w:r w:rsidR="007770DA">
        <w:rPr>
          <w:rFonts w:cs="Times New Roman"/>
          <w:szCs w:val="24"/>
        </w:rPr>
        <w:t xml:space="preserve">ci </w:t>
      </w:r>
      <w:r w:rsidR="00663D4F" w:rsidRPr="00983F85">
        <w:rPr>
          <w:rFonts w:cs="Times New Roman"/>
          <w:szCs w:val="24"/>
        </w:rPr>
        <w:t>zasobów przedsiębiorstwa do wykonywania innych aktywności, które będą w bardziej wydajny sposób przekładać się na pozytywne wyniki finansowe firmy.</w:t>
      </w:r>
    </w:p>
    <w:p w14:paraId="0810ADF9" w14:textId="2630C010" w:rsidR="00124AB1" w:rsidRDefault="009B5FAB" w:rsidP="00124AB1">
      <w:pPr>
        <w:pStyle w:val="Tekstpodstawowyzwciciem"/>
        <w:spacing w:line="360" w:lineRule="auto"/>
        <w:jc w:val="both"/>
        <w:rPr>
          <w:rFonts w:cs="Times New Roman"/>
          <w:szCs w:val="24"/>
        </w:rPr>
      </w:pPr>
      <w:r w:rsidRPr="00983F85">
        <w:rPr>
          <w:rFonts w:cs="Times New Roman"/>
          <w:szCs w:val="24"/>
        </w:rPr>
        <w:t xml:space="preserve">Wdrożenie </w:t>
      </w:r>
      <w:r w:rsidR="00C05A72" w:rsidRPr="00983F85">
        <w:rPr>
          <w:rFonts w:cs="Times New Roman"/>
          <w:szCs w:val="24"/>
        </w:rPr>
        <w:t>rozwiązania pozwalającego na automatyczną weryfikację firm i predykcję ich sytuacji finansowej z wyprzedzeniem jest zdaniem autora korzystne dla wszystkich uczestników rynku. Zwłaszcza, jeśli narzędzie będzie</w:t>
      </w:r>
      <w:r w:rsidR="006F5216">
        <w:rPr>
          <w:rFonts w:cs="Times New Roman"/>
          <w:szCs w:val="24"/>
        </w:rPr>
        <w:t xml:space="preserve"> mogło w całości</w:t>
      </w:r>
      <w:r w:rsidR="00C05A72" w:rsidRPr="00983F85">
        <w:rPr>
          <w:rFonts w:cs="Times New Roman"/>
          <w:szCs w:val="24"/>
        </w:rPr>
        <w:t xml:space="preserve"> opierać się na otwartych źródłach danych, co będzie skutkować brakiem opłat licencyjnych lub subskrypcyjnych. Dzięki otwartemu dostępowi do takich informacji z</w:t>
      </w:r>
      <w:r w:rsidRPr="00983F85">
        <w:rPr>
          <w:rFonts w:cs="Times New Roman"/>
          <w:szCs w:val="24"/>
        </w:rPr>
        <w:t xml:space="preserve">mniejszona zostaje asymetria </w:t>
      </w:r>
      <w:r w:rsidR="00624F33">
        <w:rPr>
          <w:rFonts w:cs="Times New Roman"/>
          <w:szCs w:val="24"/>
        </w:rPr>
        <w:t>informacji</w:t>
      </w:r>
      <w:r w:rsidR="00C05A72" w:rsidRPr="00983F85">
        <w:rPr>
          <w:rFonts w:cs="Times New Roman"/>
          <w:szCs w:val="24"/>
        </w:rPr>
        <w:t xml:space="preserve"> wśród uczestników rynku</w:t>
      </w:r>
      <w:r w:rsidRPr="00983F85">
        <w:rPr>
          <w:rFonts w:cs="Times New Roman"/>
          <w:szCs w:val="24"/>
        </w:rPr>
        <w:t>.</w:t>
      </w:r>
      <w:r w:rsidR="00C05A72" w:rsidRPr="00983F85">
        <w:rPr>
          <w:rFonts w:cs="Times New Roman"/>
          <w:szCs w:val="24"/>
        </w:rPr>
        <w:t xml:space="preserve"> Przez to </w:t>
      </w:r>
      <w:r w:rsidRPr="00983F85">
        <w:rPr>
          <w:rFonts w:cs="Times New Roman"/>
          <w:szCs w:val="24"/>
        </w:rPr>
        <w:t xml:space="preserve">staje się </w:t>
      </w:r>
      <w:r w:rsidR="00C05A72" w:rsidRPr="00983F85">
        <w:rPr>
          <w:rFonts w:cs="Times New Roman"/>
          <w:szCs w:val="24"/>
        </w:rPr>
        <w:t xml:space="preserve">on </w:t>
      </w:r>
      <w:r w:rsidRPr="00983F85">
        <w:rPr>
          <w:rFonts w:cs="Times New Roman"/>
          <w:szCs w:val="24"/>
        </w:rPr>
        <w:t xml:space="preserve">bardziej konkurencyjny, podmioty dzięki lepszej świadomości </w:t>
      </w:r>
      <w:r w:rsidR="00C05A72" w:rsidRPr="00983F85">
        <w:rPr>
          <w:rFonts w:cs="Times New Roman"/>
          <w:szCs w:val="24"/>
        </w:rPr>
        <w:t xml:space="preserve">na temat sytuacji klientów i konkurentów i </w:t>
      </w:r>
      <w:r w:rsidR="003F099E">
        <w:rPr>
          <w:rFonts w:cs="Times New Roman"/>
          <w:szCs w:val="24"/>
        </w:rPr>
        <w:t xml:space="preserve">możliwości przewidzenia ich </w:t>
      </w:r>
      <w:r w:rsidR="00C05A72" w:rsidRPr="00983F85">
        <w:rPr>
          <w:rFonts w:cs="Times New Roman"/>
          <w:szCs w:val="24"/>
        </w:rPr>
        <w:t>sytuacji finansowej</w:t>
      </w:r>
      <w:r w:rsidR="003F099E">
        <w:rPr>
          <w:rFonts w:cs="Times New Roman"/>
          <w:szCs w:val="24"/>
        </w:rPr>
        <w:t xml:space="preserve"> w niedalekiej przyszłości</w:t>
      </w:r>
      <w:r w:rsidR="00C05A72" w:rsidRPr="00983F85">
        <w:rPr>
          <w:rFonts w:cs="Times New Roman"/>
          <w:szCs w:val="24"/>
        </w:rPr>
        <w:t xml:space="preserve"> </w:t>
      </w:r>
      <w:r w:rsidRPr="00983F85">
        <w:rPr>
          <w:rFonts w:cs="Times New Roman"/>
          <w:szCs w:val="24"/>
        </w:rPr>
        <w:t>muszą starać się podnosić jakość świadczonych usług zamiast</w:t>
      </w:r>
      <w:r w:rsidR="00814FB8" w:rsidRPr="00983F85">
        <w:rPr>
          <w:rFonts w:cs="Times New Roman"/>
          <w:szCs w:val="24"/>
        </w:rPr>
        <w:t xml:space="preserve"> </w:t>
      </w:r>
      <w:r w:rsidR="00C05A72" w:rsidRPr="00983F85">
        <w:rPr>
          <w:rFonts w:cs="Times New Roman"/>
          <w:szCs w:val="24"/>
        </w:rPr>
        <w:t xml:space="preserve">wykorzystywać </w:t>
      </w:r>
      <w:r w:rsidR="00814FB8" w:rsidRPr="00983F85">
        <w:rPr>
          <w:rFonts w:cs="Times New Roman"/>
          <w:szCs w:val="24"/>
        </w:rPr>
        <w:t xml:space="preserve">przewagę </w:t>
      </w:r>
      <w:r w:rsidR="00C05A72" w:rsidRPr="00983F85">
        <w:rPr>
          <w:rFonts w:cs="Times New Roman"/>
          <w:szCs w:val="24"/>
        </w:rPr>
        <w:t xml:space="preserve">posiadaną </w:t>
      </w:r>
      <w:r w:rsidR="00814FB8" w:rsidRPr="00983F85">
        <w:rPr>
          <w:rFonts w:cs="Times New Roman"/>
          <w:szCs w:val="24"/>
        </w:rPr>
        <w:t xml:space="preserve">dzięki dostępowi do </w:t>
      </w:r>
      <w:r w:rsidR="00C05A72" w:rsidRPr="00983F85">
        <w:rPr>
          <w:rFonts w:cs="Times New Roman"/>
          <w:szCs w:val="24"/>
        </w:rPr>
        <w:t xml:space="preserve">niszowych </w:t>
      </w:r>
      <w:r w:rsidR="00814FB8" w:rsidRPr="00983F85">
        <w:rPr>
          <w:rFonts w:cs="Times New Roman"/>
          <w:szCs w:val="24"/>
        </w:rPr>
        <w:t>informacji</w:t>
      </w:r>
      <w:r w:rsidR="0001574E" w:rsidRPr="00983F85">
        <w:rPr>
          <w:rFonts w:cs="Times New Roman"/>
          <w:szCs w:val="24"/>
        </w:rPr>
        <w:t>. Z</w:t>
      </w:r>
      <w:r w:rsidRPr="00983F85">
        <w:rPr>
          <w:rFonts w:cs="Times New Roman"/>
          <w:szCs w:val="24"/>
        </w:rPr>
        <w:t xml:space="preserve">mniejszony zostaje wpływ tego kontrowersyjnego aspektu przewagi konkurencyjnej podmiotów które stać na dostęp do takich informacji </w:t>
      </w:r>
      <w:r w:rsidR="0001574E" w:rsidRPr="00983F85">
        <w:rPr>
          <w:rFonts w:cs="Times New Roman"/>
          <w:szCs w:val="24"/>
        </w:rPr>
        <w:t xml:space="preserve">w porównaniu do </w:t>
      </w:r>
      <w:r w:rsidRPr="00983F85">
        <w:rPr>
          <w:rFonts w:cs="Times New Roman"/>
          <w:szCs w:val="24"/>
        </w:rPr>
        <w:t xml:space="preserve">podmiotów, które </w:t>
      </w:r>
      <w:r w:rsidR="0001574E" w:rsidRPr="00983F85">
        <w:rPr>
          <w:rFonts w:cs="Times New Roman"/>
          <w:szCs w:val="24"/>
        </w:rPr>
        <w:t xml:space="preserve">z dowolnych przyczyn </w:t>
      </w:r>
      <w:r w:rsidRPr="00983F85">
        <w:rPr>
          <w:rFonts w:cs="Times New Roman"/>
          <w:szCs w:val="24"/>
        </w:rPr>
        <w:t>nie mają do nich dostępu.</w:t>
      </w:r>
      <w:r w:rsidR="00847E61" w:rsidRPr="00983F85">
        <w:rPr>
          <w:rFonts w:cs="Times New Roman"/>
          <w:szCs w:val="24"/>
        </w:rPr>
        <w:t xml:space="preserve"> Taka sytuacja jest korzystna szczególnie dla nowych podmiotów, ponieważ zmniejszona zostaje bariera </w:t>
      </w:r>
      <w:r w:rsidR="001E3D1F">
        <w:rPr>
          <w:rFonts w:cs="Times New Roman"/>
          <w:szCs w:val="24"/>
        </w:rPr>
        <w:t>rywalizacji konkurencji</w:t>
      </w:r>
      <w:r w:rsidR="00847E61" w:rsidRPr="00983F85">
        <w:rPr>
          <w:rFonts w:cs="Times New Roman"/>
          <w:szCs w:val="24"/>
        </w:rPr>
        <w:t xml:space="preserve"> do wejścia na rynek.</w:t>
      </w:r>
      <w:r w:rsidR="00124AB1">
        <w:rPr>
          <w:rFonts w:cs="Times New Roman"/>
          <w:szCs w:val="24"/>
        </w:rPr>
        <w:t xml:space="preserve"> Dodatkowo, podmioty rozważające dołączenie do rynku będą w stanie efektywniej oszacować wynikające z tego korzyści i zagrożenia.</w:t>
      </w:r>
      <w:r w:rsidR="00847E61" w:rsidRPr="00983F85">
        <w:rPr>
          <w:rFonts w:cs="Times New Roman"/>
          <w:szCs w:val="24"/>
        </w:rPr>
        <w:t xml:space="preserve"> </w:t>
      </w:r>
      <w:r w:rsidR="00124AB1">
        <w:rPr>
          <w:rFonts w:cs="Times New Roman"/>
          <w:szCs w:val="24"/>
        </w:rPr>
        <w:t>Natomiast, f</w:t>
      </w:r>
      <w:r w:rsidR="0001574E" w:rsidRPr="00983F85">
        <w:rPr>
          <w:rFonts w:cs="Times New Roman"/>
          <w:szCs w:val="24"/>
        </w:rPr>
        <w:t>irmy</w:t>
      </w:r>
      <w:r w:rsidR="00124AB1">
        <w:rPr>
          <w:rFonts w:cs="Times New Roman"/>
          <w:szCs w:val="24"/>
        </w:rPr>
        <w:t xml:space="preserve"> prowadzące już działalność </w:t>
      </w:r>
      <w:r w:rsidR="00124AB1" w:rsidRPr="00983F85">
        <w:rPr>
          <w:rFonts w:cs="Times New Roman"/>
          <w:szCs w:val="24"/>
        </w:rPr>
        <w:t>powinny</w:t>
      </w:r>
      <w:r w:rsidR="00124AB1">
        <w:rPr>
          <w:rFonts w:cs="Times New Roman"/>
          <w:szCs w:val="24"/>
        </w:rPr>
        <w:t xml:space="preserve"> </w:t>
      </w:r>
      <w:r w:rsidR="00124AB1" w:rsidRPr="00983F85">
        <w:rPr>
          <w:rFonts w:cs="Times New Roman"/>
          <w:szCs w:val="24"/>
        </w:rPr>
        <w:t>dzięki temu</w:t>
      </w:r>
      <w:r w:rsidR="0001574E" w:rsidRPr="00983F85">
        <w:rPr>
          <w:rFonts w:cs="Times New Roman"/>
          <w:szCs w:val="24"/>
        </w:rPr>
        <w:t xml:space="preserve"> w większym stopniu się starać się osiągać dobre wyniki finansowe poprzez poprawę jakości dostarczanych </w:t>
      </w:r>
      <w:r w:rsidR="00847E61" w:rsidRPr="00983F85">
        <w:rPr>
          <w:rFonts w:cs="Times New Roman"/>
          <w:szCs w:val="24"/>
        </w:rPr>
        <w:t>produktów i usług. Dzięki temu powinien podnosić się poziom konkurencyjności</w:t>
      </w:r>
      <w:r w:rsidR="00F724C4" w:rsidRPr="00983F85">
        <w:rPr>
          <w:rFonts w:cs="Times New Roman"/>
          <w:szCs w:val="24"/>
        </w:rPr>
        <w:t xml:space="preserve">, co będzie pozytywnie wpływać na </w:t>
      </w:r>
      <w:r w:rsidR="00A963D1" w:rsidRPr="00983F85">
        <w:rPr>
          <w:rFonts w:cs="Times New Roman"/>
          <w:szCs w:val="24"/>
        </w:rPr>
        <w:t>jakość końcowych produktów oferowanych końcowym konsumentom</w:t>
      </w:r>
      <w:r w:rsidR="00411100">
        <w:rPr>
          <w:rStyle w:val="Odwoanieprzypisudolnego"/>
          <w:rFonts w:cs="Times New Roman"/>
          <w:szCs w:val="24"/>
        </w:rPr>
        <w:footnoteReference w:id="11"/>
      </w:r>
      <w:r w:rsidR="00A963D1" w:rsidRPr="00983F85">
        <w:rPr>
          <w:rFonts w:cs="Times New Roman"/>
          <w:szCs w:val="24"/>
        </w:rPr>
        <w:t>.</w:t>
      </w:r>
    </w:p>
    <w:p w14:paraId="45FDA4F0" w14:textId="6BEC7DAA" w:rsidR="00124AB1" w:rsidRPr="00983F85" w:rsidRDefault="00124AB1" w:rsidP="00124AB1">
      <w:pPr>
        <w:pStyle w:val="Tekstpodstawowyzwciciem"/>
        <w:spacing w:line="360" w:lineRule="auto"/>
        <w:jc w:val="both"/>
        <w:rPr>
          <w:rFonts w:cs="Times New Roman"/>
          <w:szCs w:val="24"/>
        </w:rPr>
      </w:pPr>
      <w:r>
        <w:rPr>
          <w:rFonts w:cs="Times New Roman"/>
          <w:szCs w:val="24"/>
        </w:rPr>
        <w:t>Kolejnym argumentem przemawiającym za zastosowaniem zbudowanego narzędzia jest możliwość wykorzystania czasu uczestników rynku w bardziej wydajny sposób. Wprowadzone automatyzacje podczas usprawnienia procesu weryfikacji partnerów biznesowych i oceny ich sytuacji finansowej sprawią, że zainteresowane osoby będą miały więcej czasu na inne zadania i aktywności co przyczyni się do poprawy jakości i konkurencyjności całego sektora biznesowego, a to będzie miało pozytywne przełożenie dla klientów końcowych.</w:t>
      </w:r>
    </w:p>
    <w:p w14:paraId="6B888411" w14:textId="6F3F7031" w:rsidR="00EF1726" w:rsidRPr="00EF1726" w:rsidRDefault="00110E0C" w:rsidP="00EF1726">
      <w:pPr>
        <w:pStyle w:val="Tekstpodstawowyzwciciem"/>
        <w:spacing w:line="360" w:lineRule="auto"/>
        <w:jc w:val="both"/>
        <w:rPr>
          <w:rFonts w:cs="Times New Roman"/>
          <w:szCs w:val="24"/>
        </w:rPr>
      </w:pPr>
      <w:r w:rsidRPr="00983F85">
        <w:rPr>
          <w:rFonts w:cs="Times New Roman"/>
          <w:szCs w:val="24"/>
        </w:rPr>
        <w:t xml:space="preserve">Korzyści z wdrożenia proponowanego narzędzia i jego zastosowania w praktyce przekładają się zatem w realny sposób na sposób prowadzenia działalności biznesowej, co w opinii </w:t>
      </w:r>
      <w:r w:rsidRPr="00983F85">
        <w:rPr>
          <w:rFonts w:cs="Times New Roman"/>
          <w:szCs w:val="24"/>
        </w:rPr>
        <w:lastRenderedPageBreak/>
        <w:t xml:space="preserve">autora stanowi uzasadnioną przyczynę do </w:t>
      </w:r>
      <w:r w:rsidR="005138A6" w:rsidRPr="00983F85">
        <w:rPr>
          <w:rFonts w:cs="Times New Roman"/>
          <w:szCs w:val="24"/>
        </w:rPr>
        <w:t>podjęcia jego budowy i sprawdzenia czy jego skuteczność będzie zadowalająca z perspektywy podmiotów, które będą chciały wykorzystać je do usprawnienia zarządzania ryzykiem operacyjnym, reputacyjnym i finansowym.</w:t>
      </w:r>
      <w:r w:rsidR="00EF1726">
        <w:rPr>
          <w:rFonts w:cs="Times New Roman"/>
          <w:szCs w:val="24"/>
        </w:rPr>
        <w:br w:type="page"/>
      </w:r>
    </w:p>
    <w:p w14:paraId="05B61C18" w14:textId="54A22594" w:rsidR="00516A9D" w:rsidRPr="00983F85" w:rsidRDefault="00516A9D" w:rsidP="00983F85">
      <w:pPr>
        <w:pStyle w:val="Nagwek1"/>
        <w:spacing w:line="360" w:lineRule="auto"/>
        <w:jc w:val="both"/>
        <w:rPr>
          <w:rFonts w:cs="Times New Roman"/>
          <w:szCs w:val="24"/>
        </w:rPr>
      </w:pPr>
      <w:bookmarkStart w:id="12" w:name="_Toc60697258"/>
      <w:r w:rsidRPr="00983F85">
        <w:rPr>
          <w:rFonts w:cs="Times New Roman"/>
          <w:szCs w:val="24"/>
        </w:rPr>
        <w:lastRenderedPageBreak/>
        <w:t xml:space="preserve">II. </w:t>
      </w:r>
      <w:r w:rsidR="0084679E" w:rsidRPr="00983F85">
        <w:rPr>
          <w:rFonts w:cs="Times New Roman"/>
          <w:szCs w:val="24"/>
        </w:rPr>
        <w:t>Omówienie d</w:t>
      </w:r>
      <w:r w:rsidR="006C391E" w:rsidRPr="00983F85">
        <w:rPr>
          <w:rFonts w:cs="Times New Roman"/>
          <w:szCs w:val="24"/>
        </w:rPr>
        <w:t>an</w:t>
      </w:r>
      <w:r w:rsidR="0084679E" w:rsidRPr="00983F85">
        <w:rPr>
          <w:rFonts w:cs="Times New Roman"/>
          <w:szCs w:val="24"/>
        </w:rPr>
        <w:t>ych</w:t>
      </w:r>
      <w:r w:rsidR="006C391E" w:rsidRPr="00983F85">
        <w:rPr>
          <w:rFonts w:cs="Times New Roman"/>
          <w:szCs w:val="24"/>
        </w:rPr>
        <w:t xml:space="preserve"> wykorzystan</w:t>
      </w:r>
      <w:r w:rsidR="006D4254" w:rsidRPr="00983F85">
        <w:rPr>
          <w:rFonts w:cs="Times New Roman"/>
          <w:szCs w:val="24"/>
        </w:rPr>
        <w:t>ych</w:t>
      </w:r>
      <w:r w:rsidR="006C391E" w:rsidRPr="00983F85">
        <w:rPr>
          <w:rFonts w:cs="Times New Roman"/>
          <w:szCs w:val="24"/>
        </w:rPr>
        <w:t xml:space="preserve"> do przeprowadzenia analizy</w:t>
      </w:r>
      <w:r w:rsidR="00A24377" w:rsidRPr="00983F85">
        <w:rPr>
          <w:rFonts w:cs="Times New Roman"/>
          <w:szCs w:val="24"/>
        </w:rPr>
        <w:t>.</w:t>
      </w:r>
      <w:bookmarkEnd w:id="12"/>
    </w:p>
    <w:p w14:paraId="36606DA1" w14:textId="3E9D8536" w:rsidR="00516A9D" w:rsidRPr="00983F85" w:rsidRDefault="005C105E" w:rsidP="00983F85">
      <w:pPr>
        <w:pStyle w:val="Nagwek2"/>
        <w:spacing w:line="360" w:lineRule="auto"/>
        <w:jc w:val="both"/>
        <w:rPr>
          <w:rFonts w:cs="Times New Roman"/>
          <w:szCs w:val="24"/>
        </w:rPr>
      </w:pPr>
      <w:r>
        <w:rPr>
          <w:rFonts w:cs="Times New Roman"/>
          <w:szCs w:val="24"/>
        </w:rPr>
        <w:t xml:space="preserve"> </w:t>
      </w:r>
      <w:bookmarkStart w:id="13" w:name="_Toc60697259"/>
      <w:r w:rsidR="00516A9D" w:rsidRPr="00983F85">
        <w:rPr>
          <w:rFonts w:cs="Times New Roman"/>
          <w:szCs w:val="24"/>
        </w:rPr>
        <w:t xml:space="preserve">II.1 </w:t>
      </w:r>
      <w:r w:rsidR="00843302" w:rsidRPr="00983F85">
        <w:rPr>
          <w:rFonts w:cs="Times New Roman"/>
          <w:szCs w:val="24"/>
        </w:rPr>
        <w:t xml:space="preserve">Źródła danych wykorzystane do </w:t>
      </w:r>
      <w:r w:rsidR="009529C8" w:rsidRPr="00983F85">
        <w:rPr>
          <w:rFonts w:cs="Times New Roman"/>
          <w:szCs w:val="24"/>
        </w:rPr>
        <w:t>przeprowadzenia analizy</w:t>
      </w:r>
      <w:r w:rsidR="00A24377" w:rsidRPr="00983F85">
        <w:rPr>
          <w:rFonts w:cs="Times New Roman"/>
          <w:szCs w:val="24"/>
        </w:rPr>
        <w:t>.</w:t>
      </w:r>
      <w:bookmarkEnd w:id="13"/>
    </w:p>
    <w:p w14:paraId="2C18E1F5" w14:textId="0FCE7108" w:rsidR="0027065C" w:rsidRPr="00983F85" w:rsidRDefault="0027065C" w:rsidP="00535202">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Wykorzystanie danych o wysokiej jakości i pokryciu jest kluczowym </w:t>
      </w:r>
      <w:r w:rsidR="00440F0F" w:rsidRPr="00983F85">
        <w:rPr>
          <w:rFonts w:ascii="Times New Roman" w:hAnsi="Times New Roman" w:cs="Times New Roman"/>
        </w:rPr>
        <w:t>wymaganiem</w:t>
      </w:r>
      <w:r w:rsidRPr="00983F85">
        <w:rPr>
          <w:rFonts w:ascii="Times New Roman" w:hAnsi="Times New Roman" w:cs="Times New Roman"/>
        </w:rPr>
        <w:t xml:space="preserve"> do zbudowania modelu predykcyjnego, który będzie charakteryzował się zadowalającą jakością predykcji</w:t>
      </w:r>
      <w:r w:rsidR="00535202">
        <w:rPr>
          <w:rFonts w:ascii="Times New Roman" w:hAnsi="Times New Roman" w:cs="Times New Roman"/>
        </w:rPr>
        <w:t xml:space="preserve"> i będzie nadawał się do rozwiązania realnego problemu biznesowego</w:t>
      </w:r>
      <w:r w:rsidRPr="00983F85">
        <w:rPr>
          <w:rFonts w:ascii="Times New Roman" w:hAnsi="Times New Roman" w:cs="Times New Roman"/>
        </w:rPr>
        <w:t xml:space="preserve">. Uwzględnienie danych dobrze wyjaśniających </w:t>
      </w:r>
      <w:r w:rsidR="00E01E0A" w:rsidRPr="00983F85">
        <w:rPr>
          <w:rFonts w:ascii="Times New Roman" w:hAnsi="Times New Roman" w:cs="Times New Roman"/>
        </w:rPr>
        <w:t xml:space="preserve">zmienność </w:t>
      </w:r>
      <w:r w:rsidR="00535202">
        <w:rPr>
          <w:rFonts w:ascii="Times New Roman" w:hAnsi="Times New Roman" w:cs="Times New Roman"/>
        </w:rPr>
        <w:t>badanego</w:t>
      </w:r>
      <w:r w:rsidRPr="00983F85">
        <w:rPr>
          <w:rFonts w:ascii="Times New Roman" w:hAnsi="Times New Roman" w:cs="Times New Roman"/>
        </w:rPr>
        <w:t xml:space="preserve"> zjawisk</w:t>
      </w:r>
      <w:r w:rsidR="00E01E0A" w:rsidRPr="00983F85">
        <w:rPr>
          <w:rFonts w:ascii="Times New Roman" w:hAnsi="Times New Roman" w:cs="Times New Roman"/>
        </w:rPr>
        <w:t xml:space="preserve">a </w:t>
      </w:r>
      <w:r w:rsidRPr="00983F85">
        <w:rPr>
          <w:rFonts w:ascii="Times New Roman" w:hAnsi="Times New Roman" w:cs="Times New Roman"/>
        </w:rPr>
        <w:t>jest niezbędnym warunkiem do rozróżniania poszczególnych klas zmiennej celu</w:t>
      </w:r>
      <w:r w:rsidR="00535202">
        <w:rPr>
          <w:rFonts w:ascii="Times New Roman" w:hAnsi="Times New Roman" w:cs="Times New Roman"/>
        </w:rPr>
        <w:t xml:space="preserve"> lub skutecznej predykcji na temat wartości zmiennej ciągłej</w:t>
      </w:r>
      <w:r w:rsidRPr="00983F85">
        <w:rPr>
          <w:rFonts w:ascii="Times New Roman" w:hAnsi="Times New Roman" w:cs="Times New Roman"/>
        </w:rPr>
        <w:t>.</w:t>
      </w:r>
      <w:r w:rsidR="00C567DF" w:rsidRPr="00983F85">
        <w:rPr>
          <w:rFonts w:ascii="Times New Roman" w:hAnsi="Times New Roman" w:cs="Times New Roman"/>
        </w:rPr>
        <w:t xml:space="preserve"> Proces budowy modelu nawet jeżeli zostanie przeprowadzony poprawnie ale przy wykorzystaniu danych o marnej jakości, które nie tłumaczą modelowanego zjawiska w zadowalającym stopniu </w:t>
      </w:r>
      <w:r w:rsidR="00927CA4" w:rsidRPr="00983F85">
        <w:rPr>
          <w:rFonts w:ascii="Times New Roman" w:hAnsi="Times New Roman" w:cs="Times New Roman"/>
        </w:rPr>
        <w:t>z dużym prawdopodobieństwem zakończy się porażką. W</w:t>
      </w:r>
      <w:r w:rsidR="00A04CC2" w:rsidRPr="00983F85">
        <w:rPr>
          <w:rFonts w:ascii="Times New Roman" w:hAnsi="Times New Roman" w:cs="Times New Roman"/>
        </w:rPr>
        <w:t xml:space="preserve"> </w:t>
      </w:r>
      <w:r w:rsidR="00927CA4" w:rsidRPr="00983F85">
        <w:rPr>
          <w:rFonts w:ascii="Times New Roman" w:hAnsi="Times New Roman" w:cs="Times New Roman"/>
        </w:rPr>
        <w:t xml:space="preserve">celu </w:t>
      </w:r>
      <w:r w:rsidR="00A04CC2" w:rsidRPr="00983F85">
        <w:rPr>
          <w:rFonts w:ascii="Times New Roman" w:hAnsi="Times New Roman" w:cs="Times New Roman"/>
        </w:rPr>
        <w:t xml:space="preserve">uniknięcia takiego scenariusza </w:t>
      </w:r>
      <w:r w:rsidR="00927CA4" w:rsidRPr="00983F85">
        <w:rPr>
          <w:rFonts w:ascii="Times New Roman" w:hAnsi="Times New Roman" w:cs="Times New Roman"/>
        </w:rPr>
        <w:t>należy możliwie szybko ocenić potencjał zgromadzonych danych.</w:t>
      </w:r>
      <w:r w:rsidR="00535202">
        <w:rPr>
          <w:rFonts w:ascii="Times New Roman" w:hAnsi="Times New Roman" w:cs="Times New Roman"/>
        </w:rPr>
        <w:t xml:space="preserve"> Czynność ta została wykonana w celu weryfikacji, czy dostępne informacje pozwolą na zbudowanie modelu predykcyjnego, które celem jest ocena szansy bankructwa przedsiębiorstw.</w:t>
      </w:r>
    </w:p>
    <w:p w14:paraId="259655B4" w14:textId="22E92EAF" w:rsidR="007A247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Głównym źródłem danych wykorzystanym do pobierania informacji na temat podmiotów jest wywiadownia gospodarcza EMIS, do której dzięki porozumieniu z </w:t>
      </w:r>
      <w:r w:rsidR="000E4CFA" w:rsidRPr="00983F85">
        <w:rPr>
          <w:rFonts w:ascii="Times New Roman" w:hAnsi="Times New Roman" w:cs="Times New Roman"/>
        </w:rPr>
        <w:t>dostawcą</w:t>
      </w:r>
      <w:r w:rsidRPr="00983F85">
        <w:rPr>
          <w:rFonts w:ascii="Times New Roman" w:hAnsi="Times New Roman" w:cs="Times New Roman"/>
        </w:rPr>
        <w:t xml:space="preserve"> mają dostęp studenci Szkoły Głównej Handlowej.</w:t>
      </w:r>
      <w:r w:rsidR="00C85136">
        <w:rPr>
          <w:rFonts w:ascii="Times New Roman" w:hAnsi="Times New Roman" w:cs="Times New Roman"/>
        </w:rPr>
        <w:t xml:space="preserve"> Firma dostarcza informacji gospodarczej dla 147 państw z obszaru rynków rozwiniętych i rozwijających się. Składowane informacje są przechowywane w wygodnych formatach, zarówno w postaci tabelarycznej jak i plikach w formacie XML i JSON. Użytkownicy mają dostęp do składania zapytań przez wyszukiwarkę lub bezpośrednio przez udostępnione API.</w:t>
      </w:r>
      <w:r w:rsidRPr="00983F85">
        <w:rPr>
          <w:rFonts w:ascii="Times New Roman" w:hAnsi="Times New Roman" w:cs="Times New Roman"/>
        </w:rPr>
        <w:t xml:space="preserve"> Baza danych zawiera informacje na temat danych rejestrowych</w:t>
      </w:r>
      <w:r w:rsidR="007A2475">
        <w:rPr>
          <w:rFonts w:ascii="Times New Roman" w:hAnsi="Times New Roman" w:cs="Times New Roman"/>
        </w:rPr>
        <w:t>.</w:t>
      </w:r>
      <w:r w:rsidR="00DA1C24" w:rsidRPr="00983F85">
        <w:rPr>
          <w:rFonts w:ascii="Times New Roman" w:hAnsi="Times New Roman" w:cs="Times New Roman"/>
        </w:rPr>
        <w:t xml:space="preserve"> poszerzon</w:t>
      </w:r>
      <w:r w:rsidR="007A2475">
        <w:rPr>
          <w:rFonts w:ascii="Times New Roman" w:hAnsi="Times New Roman" w:cs="Times New Roman"/>
        </w:rPr>
        <w:t>ych dodatkowo</w:t>
      </w:r>
      <w:r w:rsidR="00DA1C24" w:rsidRPr="00983F85">
        <w:rPr>
          <w:rFonts w:ascii="Times New Roman" w:hAnsi="Times New Roman" w:cs="Times New Roman"/>
        </w:rPr>
        <w:t xml:space="preserve"> o informacje specyficzne dla firmy, w tym dane na temat liczby zatrudnionych osób oraz importowanych i eksportowanych dóbr. Oprócz tego udostępniane są</w:t>
      </w:r>
      <w:r w:rsidR="000E4CFA" w:rsidRPr="00983F85">
        <w:rPr>
          <w:rFonts w:ascii="Times New Roman" w:hAnsi="Times New Roman" w:cs="Times New Roman"/>
        </w:rPr>
        <w:t xml:space="preserve"> informacj</w:t>
      </w:r>
      <w:r w:rsidR="00DA1C24" w:rsidRPr="00983F85">
        <w:rPr>
          <w:rFonts w:ascii="Times New Roman" w:hAnsi="Times New Roman" w:cs="Times New Roman"/>
        </w:rPr>
        <w:t>e</w:t>
      </w:r>
      <w:r w:rsidR="000E4CFA" w:rsidRPr="00983F85">
        <w:rPr>
          <w:rFonts w:ascii="Times New Roman" w:hAnsi="Times New Roman" w:cs="Times New Roman"/>
        </w:rPr>
        <w:t xml:space="preserve"> prasow</w:t>
      </w:r>
      <w:r w:rsidR="00DA1C24" w:rsidRPr="00983F85">
        <w:rPr>
          <w:rFonts w:ascii="Times New Roman" w:hAnsi="Times New Roman" w:cs="Times New Roman"/>
        </w:rPr>
        <w:t>e</w:t>
      </w:r>
      <w:r w:rsidR="000E4CFA" w:rsidRPr="00983F85">
        <w:rPr>
          <w:rFonts w:ascii="Times New Roman" w:hAnsi="Times New Roman" w:cs="Times New Roman"/>
        </w:rPr>
        <w:t xml:space="preserve"> oraz</w:t>
      </w:r>
      <w:r w:rsidRPr="00983F85">
        <w:rPr>
          <w:rFonts w:ascii="Times New Roman" w:hAnsi="Times New Roman" w:cs="Times New Roman"/>
        </w:rPr>
        <w:t xml:space="preserve"> dan</w:t>
      </w:r>
      <w:r w:rsidR="00DA1C24" w:rsidRPr="00983F85">
        <w:rPr>
          <w:rFonts w:ascii="Times New Roman" w:hAnsi="Times New Roman" w:cs="Times New Roman"/>
        </w:rPr>
        <w:t>e</w:t>
      </w:r>
      <w:r w:rsidRPr="00983F85">
        <w:rPr>
          <w:rFonts w:ascii="Times New Roman" w:hAnsi="Times New Roman" w:cs="Times New Roman"/>
        </w:rPr>
        <w:t xml:space="preserve"> finansow</w:t>
      </w:r>
      <w:r w:rsidR="00DA1C24" w:rsidRPr="00983F85">
        <w:rPr>
          <w:rFonts w:ascii="Times New Roman" w:hAnsi="Times New Roman" w:cs="Times New Roman"/>
        </w:rPr>
        <w:t>e</w:t>
      </w:r>
      <w:r w:rsidRPr="00983F85">
        <w:rPr>
          <w:rFonts w:ascii="Times New Roman" w:hAnsi="Times New Roman" w:cs="Times New Roman"/>
        </w:rPr>
        <w:t xml:space="preserve"> </w:t>
      </w:r>
      <w:r w:rsidR="000E4CFA" w:rsidRPr="00983F85">
        <w:rPr>
          <w:rFonts w:ascii="Times New Roman" w:hAnsi="Times New Roman" w:cs="Times New Roman"/>
        </w:rPr>
        <w:t>pozyskiwa</w:t>
      </w:r>
      <w:r w:rsidR="00DA1C24" w:rsidRPr="00983F85">
        <w:rPr>
          <w:rFonts w:ascii="Times New Roman" w:hAnsi="Times New Roman" w:cs="Times New Roman"/>
        </w:rPr>
        <w:t>ne</w:t>
      </w:r>
      <w:r w:rsidRPr="00983F85">
        <w:rPr>
          <w:rFonts w:ascii="Times New Roman" w:hAnsi="Times New Roman" w:cs="Times New Roman"/>
        </w:rPr>
        <w:t xml:space="preserve"> z publikowanych</w:t>
      </w:r>
      <w:r w:rsidR="00DA1C24" w:rsidRPr="00983F85">
        <w:rPr>
          <w:rFonts w:ascii="Times New Roman" w:hAnsi="Times New Roman" w:cs="Times New Roman"/>
        </w:rPr>
        <w:t xml:space="preserve"> przez firmy</w:t>
      </w:r>
      <w:r w:rsidRPr="00983F85">
        <w:rPr>
          <w:rFonts w:ascii="Times New Roman" w:hAnsi="Times New Roman" w:cs="Times New Roman"/>
        </w:rPr>
        <w:t xml:space="preserve"> sprawozdań finansowych</w:t>
      </w:r>
      <w:r w:rsidR="000E4CFA" w:rsidRPr="00983F85">
        <w:rPr>
          <w:rFonts w:ascii="Times New Roman" w:hAnsi="Times New Roman" w:cs="Times New Roman"/>
        </w:rPr>
        <w:t>. Dane finansowe są poszerzane</w:t>
      </w:r>
      <w:r w:rsidRPr="00983F85">
        <w:rPr>
          <w:rFonts w:ascii="Times New Roman" w:hAnsi="Times New Roman" w:cs="Times New Roman"/>
        </w:rPr>
        <w:t xml:space="preserve"> o dodatkowe wskaźniki opisując</w:t>
      </w:r>
      <w:r w:rsidR="000E4CFA" w:rsidRPr="00983F85">
        <w:rPr>
          <w:rFonts w:ascii="Times New Roman" w:hAnsi="Times New Roman" w:cs="Times New Roman"/>
        </w:rPr>
        <w:t>e</w:t>
      </w:r>
      <w:r w:rsidRPr="00983F85">
        <w:rPr>
          <w:rFonts w:ascii="Times New Roman" w:hAnsi="Times New Roman" w:cs="Times New Roman"/>
        </w:rPr>
        <w:t xml:space="preserve"> kondycję finansową podmiot</w:t>
      </w:r>
      <w:r w:rsidR="000E4CFA" w:rsidRPr="00983F85">
        <w:rPr>
          <w:rFonts w:ascii="Times New Roman" w:hAnsi="Times New Roman" w:cs="Times New Roman"/>
        </w:rPr>
        <w:t>u w dostępnych latach finansowych</w:t>
      </w:r>
      <w:r w:rsidRPr="00983F85">
        <w:rPr>
          <w:rFonts w:ascii="Times New Roman" w:hAnsi="Times New Roman" w:cs="Times New Roman"/>
        </w:rPr>
        <w:t xml:space="preserve"> oraz w ograniczonym zakresie</w:t>
      </w:r>
      <w:r w:rsidR="00DF4D35">
        <w:rPr>
          <w:rStyle w:val="Odwoanieprzypisudolnego"/>
          <w:rFonts w:ascii="Times New Roman" w:hAnsi="Times New Roman" w:cs="Times New Roman"/>
        </w:rPr>
        <w:footnoteReference w:id="12"/>
      </w:r>
      <w:r w:rsidRPr="00983F85">
        <w:rPr>
          <w:rFonts w:ascii="Times New Roman" w:hAnsi="Times New Roman" w:cs="Times New Roman"/>
        </w:rPr>
        <w:t>.</w:t>
      </w:r>
    </w:p>
    <w:p w14:paraId="0ED07099" w14:textId="6A127E51" w:rsidR="00880BDB" w:rsidRPr="00983F85" w:rsidRDefault="00DA1C24"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Omawiana w</w:t>
      </w:r>
      <w:r w:rsidR="00880BDB" w:rsidRPr="00983F85">
        <w:rPr>
          <w:rFonts w:ascii="Times New Roman" w:hAnsi="Times New Roman" w:cs="Times New Roman"/>
        </w:rPr>
        <w:t>ywiadownia</w:t>
      </w:r>
      <w:r w:rsidRPr="00983F85">
        <w:rPr>
          <w:rFonts w:ascii="Times New Roman" w:hAnsi="Times New Roman" w:cs="Times New Roman"/>
        </w:rPr>
        <w:t xml:space="preserve"> gospodarcza</w:t>
      </w:r>
      <w:r w:rsidR="00880BDB" w:rsidRPr="00983F85">
        <w:rPr>
          <w:rFonts w:ascii="Times New Roman" w:hAnsi="Times New Roman" w:cs="Times New Roman"/>
        </w:rPr>
        <w:t xml:space="preserve"> jest szczególnie istotna z punktu widzenia</w:t>
      </w:r>
      <w:r w:rsidR="007202CD">
        <w:rPr>
          <w:rFonts w:ascii="Times New Roman" w:hAnsi="Times New Roman" w:cs="Times New Roman"/>
        </w:rPr>
        <w:t xml:space="preserve"> udostępnianych</w:t>
      </w:r>
      <w:r w:rsidR="00880BDB" w:rsidRPr="00983F85">
        <w:rPr>
          <w:rFonts w:ascii="Times New Roman" w:hAnsi="Times New Roman" w:cs="Times New Roman"/>
        </w:rPr>
        <w:t xml:space="preserve"> danych </w:t>
      </w:r>
      <w:r w:rsidRPr="00983F85">
        <w:rPr>
          <w:rFonts w:ascii="Times New Roman" w:hAnsi="Times New Roman" w:cs="Times New Roman"/>
        </w:rPr>
        <w:t>finansowych</w:t>
      </w:r>
      <w:r w:rsidR="00880BDB" w:rsidRPr="00983F85">
        <w:rPr>
          <w:rFonts w:ascii="Times New Roman" w:hAnsi="Times New Roman" w:cs="Times New Roman"/>
        </w:rPr>
        <w:t xml:space="preserve">, które są </w:t>
      </w:r>
      <w:r w:rsidRPr="00983F85">
        <w:rPr>
          <w:rFonts w:ascii="Times New Roman" w:hAnsi="Times New Roman" w:cs="Times New Roman"/>
        </w:rPr>
        <w:t>agregowane</w:t>
      </w:r>
      <w:r w:rsidR="00880BDB" w:rsidRPr="00983F85">
        <w:rPr>
          <w:rFonts w:ascii="Times New Roman" w:hAnsi="Times New Roman" w:cs="Times New Roman"/>
        </w:rPr>
        <w:t xml:space="preserve"> i </w:t>
      </w:r>
      <w:r w:rsidRPr="00983F85">
        <w:rPr>
          <w:rFonts w:ascii="Times New Roman" w:hAnsi="Times New Roman" w:cs="Times New Roman"/>
        </w:rPr>
        <w:t>udostępniane</w:t>
      </w:r>
      <w:r w:rsidR="00880BDB" w:rsidRPr="00983F85">
        <w:rPr>
          <w:rFonts w:ascii="Times New Roman" w:hAnsi="Times New Roman" w:cs="Times New Roman"/>
        </w:rPr>
        <w:t xml:space="preserve"> do użycia w przystępnej formie</w:t>
      </w:r>
      <w:r w:rsidRPr="00983F85">
        <w:rPr>
          <w:rFonts w:ascii="Times New Roman" w:hAnsi="Times New Roman" w:cs="Times New Roman"/>
        </w:rPr>
        <w:t>, w postaci tabelarycznej</w:t>
      </w:r>
      <w:r w:rsidR="00880BDB" w:rsidRPr="00983F85">
        <w:rPr>
          <w:rFonts w:ascii="Times New Roman" w:hAnsi="Times New Roman" w:cs="Times New Roman"/>
        </w:rPr>
        <w:t xml:space="preserve">. </w:t>
      </w:r>
      <w:r w:rsidRPr="00983F85">
        <w:rPr>
          <w:rFonts w:ascii="Times New Roman" w:hAnsi="Times New Roman" w:cs="Times New Roman"/>
        </w:rPr>
        <w:t xml:space="preserve">Jak pokazują </w:t>
      </w:r>
      <w:r w:rsidR="007A2475">
        <w:rPr>
          <w:rFonts w:ascii="Times New Roman" w:hAnsi="Times New Roman" w:cs="Times New Roman"/>
        </w:rPr>
        <w:t xml:space="preserve">badania na temat przyczyn upadłości przedsiębiorstw oraz </w:t>
      </w:r>
      <w:r w:rsidRPr="00983F85">
        <w:rPr>
          <w:rFonts w:ascii="Times New Roman" w:hAnsi="Times New Roman" w:cs="Times New Roman"/>
        </w:rPr>
        <w:t>poprzednie podobne zrealizowane projekty i</w:t>
      </w:r>
      <w:r w:rsidR="00880BDB" w:rsidRPr="00983F85">
        <w:rPr>
          <w:rFonts w:ascii="Times New Roman" w:hAnsi="Times New Roman" w:cs="Times New Roman"/>
        </w:rPr>
        <w:t xml:space="preserve">nformacje na ten temat </w:t>
      </w:r>
      <w:r w:rsidRPr="00983F85">
        <w:rPr>
          <w:rFonts w:ascii="Times New Roman" w:hAnsi="Times New Roman" w:cs="Times New Roman"/>
        </w:rPr>
        <w:t>są</w:t>
      </w:r>
      <w:r w:rsidR="00880BDB" w:rsidRPr="00983F85">
        <w:rPr>
          <w:rFonts w:ascii="Times New Roman" w:hAnsi="Times New Roman" w:cs="Times New Roman"/>
        </w:rPr>
        <w:t xml:space="preserve"> kluczowe z punktu widzenia predykcji niewypłacalności. Informacje z EMIS zostały pozyskane </w:t>
      </w:r>
      <w:r w:rsidR="00880BDB" w:rsidRPr="00983F85">
        <w:rPr>
          <w:rFonts w:ascii="Times New Roman" w:hAnsi="Times New Roman" w:cs="Times New Roman"/>
        </w:rPr>
        <w:lastRenderedPageBreak/>
        <w:t xml:space="preserve">dzięki </w:t>
      </w:r>
      <w:r w:rsidRPr="00983F85">
        <w:rPr>
          <w:rFonts w:ascii="Times New Roman" w:hAnsi="Times New Roman" w:cs="Times New Roman"/>
        </w:rPr>
        <w:t>udostępnionemu API</w:t>
      </w:r>
      <w:r w:rsidR="00880BDB" w:rsidRPr="00983F85">
        <w:rPr>
          <w:rFonts w:ascii="Times New Roman" w:hAnsi="Times New Roman" w:cs="Times New Roman"/>
        </w:rPr>
        <w:t xml:space="preserve">, które </w:t>
      </w:r>
      <w:r w:rsidRPr="00983F85">
        <w:rPr>
          <w:rFonts w:ascii="Times New Roman" w:hAnsi="Times New Roman" w:cs="Times New Roman"/>
        </w:rPr>
        <w:t xml:space="preserve">poprzez wysyłanie odpowiednio skonstruowanych zapytań </w:t>
      </w:r>
      <w:r w:rsidR="00880BDB" w:rsidRPr="00983F85">
        <w:rPr>
          <w:rFonts w:ascii="Times New Roman" w:hAnsi="Times New Roman" w:cs="Times New Roman"/>
        </w:rPr>
        <w:t>pozwala pobierać dane rejestrowe</w:t>
      </w:r>
      <w:r w:rsidRPr="00983F85">
        <w:rPr>
          <w:rFonts w:ascii="Times New Roman" w:hAnsi="Times New Roman" w:cs="Times New Roman"/>
        </w:rPr>
        <w:t xml:space="preserve"> i</w:t>
      </w:r>
      <w:r w:rsidR="00880BDB" w:rsidRPr="00983F85">
        <w:rPr>
          <w:rFonts w:ascii="Times New Roman" w:hAnsi="Times New Roman" w:cs="Times New Roman"/>
        </w:rPr>
        <w:t xml:space="preserve"> generalne informacje na temat firmy </w:t>
      </w:r>
      <w:r w:rsidRPr="00983F85">
        <w:rPr>
          <w:rFonts w:ascii="Times New Roman" w:hAnsi="Times New Roman" w:cs="Times New Roman"/>
        </w:rPr>
        <w:t xml:space="preserve">oraz </w:t>
      </w:r>
      <w:r w:rsidR="00880BDB" w:rsidRPr="00983F85">
        <w:rPr>
          <w:rFonts w:ascii="Times New Roman" w:hAnsi="Times New Roman" w:cs="Times New Roman"/>
        </w:rPr>
        <w:t xml:space="preserve">dane </w:t>
      </w:r>
      <w:r w:rsidRPr="00983F85">
        <w:rPr>
          <w:rFonts w:ascii="Times New Roman" w:hAnsi="Times New Roman" w:cs="Times New Roman"/>
        </w:rPr>
        <w:t>finansowe</w:t>
      </w:r>
      <w:r w:rsidR="00880BDB" w:rsidRPr="00983F85">
        <w:rPr>
          <w:rFonts w:ascii="Times New Roman" w:hAnsi="Times New Roman" w:cs="Times New Roman"/>
        </w:rPr>
        <w:t xml:space="preserve"> za </w:t>
      </w:r>
      <w:r w:rsidRPr="00983F85">
        <w:rPr>
          <w:rFonts w:ascii="Times New Roman" w:hAnsi="Times New Roman" w:cs="Times New Roman"/>
        </w:rPr>
        <w:t>poszczególne</w:t>
      </w:r>
      <w:r w:rsidR="00880BDB" w:rsidRPr="00983F85">
        <w:rPr>
          <w:rFonts w:ascii="Times New Roman" w:hAnsi="Times New Roman" w:cs="Times New Roman"/>
        </w:rPr>
        <w:t xml:space="preserve"> lata finansowe (jeśli są takowe dostępne). </w:t>
      </w:r>
    </w:p>
    <w:p w14:paraId="54D702C7" w14:textId="0E9EE963"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Kolejnym źródłem danych wykorzystanym do </w:t>
      </w:r>
      <w:r w:rsidR="00DA1C24" w:rsidRPr="00983F85">
        <w:rPr>
          <w:rFonts w:ascii="Times New Roman" w:hAnsi="Times New Roman" w:cs="Times New Roman"/>
        </w:rPr>
        <w:t xml:space="preserve">przeprowadzenia </w:t>
      </w:r>
      <w:r w:rsidRPr="00983F85">
        <w:rPr>
          <w:rFonts w:ascii="Times New Roman" w:hAnsi="Times New Roman" w:cs="Times New Roman"/>
        </w:rPr>
        <w:t xml:space="preserve">analizy </w:t>
      </w:r>
      <w:r w:rsidR="00DA1C24" w:rsidRPr="00983F85">
        <w:rPr>
          <w:rFonts w:ascii="Times New Roman" w:hAnsi="Times New Roman" w:cs="Times New Roman"/>
        </w:rPr>
        <w:t xml:space="preserve">są zasoby </w:t>
      </w:r>
      <w:r w:rsidRPr="00983F85">
        <w:rPr>
          <w:rFonts w:ascii="Times New Roman" w:hAnsi="Times New Roman" w:cs="Times New Roman"/>
        </w:rPr>
        <w:t>G</w:t>
      </w:r>
      <w:r w:rsidR="00DA1C24" w:rsidRPr="00983F85">
        <w:rPr>
          <w:rFonts w:ascii="Times New Roman" w:hAnsi="Times New Roman" w:cs="Times New Roman"/>
        </w:rPr>
        <w:t xml:space="preserve">łównego </w:t>
      </w:r>
      <w:r w:rsidRPr="00983F85">
        <w:rPr>
          <w:rFonts w:ascii="Times New Roman" w:hAnsi="Times New Roman" w:cs="Times New Roman"/>
        </w:rPr>
        <w:t>U</w:t>
      </w:r>
      <w:r w:rsidR="00DA1C24" w:rsidRPr="00983F85">
        <w:rPr>
          <w:rFonts w:ascii="Times New Roman" w:hAnsi="Times New Roman" w:cs="Times New Roman"/>
        </w:rPr>
        <w:t xml:space="preserve">rzędu </w:t>
      </w:r>
      <w:r w:rsidRPr="00983F85">
        <w:rPr>
          <w:rFonts w:ascii="Times New Roman" w:hAnsi="Times New Roman" w:cs="Times New Roman"/>
        </w:rPr>
        <w:t>S</w:t>
      </w:r>
      <w:r w:rsidR="00DA1C24" w:rsidRPr="00983F85">
        <w:rPr>
          <w:rFonts w:ascii="Times New Roman" w:hAnsi="Times New Roman" w:cs="Times New Roman"/>
        </w:rPr>
        <w:t>tatystycznego</w:t>
      </w:r>
      <w:r w:rsidRPr="00983F85">
        <w:rPr>
          <w:rFonts w:ascii="Times New Roman" w:hAnsi="Times New Roman" w:cs="Times New Roman"/>
        </w:rPr>
        <w:t xml:space="preserve">, który udostępnia możliwość pozyskiwania danych z 3 </w:t>
      </w:r>
      <w:r w:rsidR="00776D8B" w:rsidRPr="00983F85">
        <w:rPr>
          <w:rFonts w:ascii="Times New Roman" w:hAnsi="Times New Roman" w:cs="Times New Roman"/>
        </w:rPr>
        <w:t>baz</w:t>
      </w:r>
      <w:r w:rsidRPr="00983F85">
        <w:rPr>
          <w:rFonts w:ascii="Times New Roman" w:hAnsi="Times New Roman" w:cs="Times New Roman"/>
        </w:rPr>
        <w:t xml:space="preserve"> poprzez wysyłanie zapytań do </w:t>
      </w:r>
      <w:r w:rsidR="00776D8B" w:rsidRPr="00983F85">
        <w:rPr>
          <w:rFonts w:ascii="Times New Roman" w:hAnsi="Times New Roman" w:cs="Times New Roman"/>
        </w:rPr>
        <w:t xml:space="preserve">oddzielnych </w:t>
      </w:r>
      <w:r w:rsidRPr="00983F85">
        <w:rPr>
          <w:rFonts w:ascii="Times New Roman" w:hAnsi="Times New Roman" w:cs="Times New Roman"/>
        </w:rPr>
        <w:t>API. Na potrzeby budowanego narzędzia wykorzystano dan</w:t>
      </w:r>
      <w:r w:rsidR="00D1372A">
        <w:rPr>
          <w:rFonts w:ascii="Times New Roman" w:hAnsi="Times New Roman" w:cs="Times New Roman"/>
        </w:rPr>
        <w:t>e</w:t>
      </w:r>
      <w:r w:rsidRPr="00983F85">
        <w:rPr>
          <w:rFonts w:ascii="Times New Roman" w:hAnsi="Times New Roman" w:cs="Times New Roman"/>
        </w:rPr>
        <w:t xml:space="preserve"> z bazy REGON i bazy jednostek regionalnych. Z bazy REGON pozyskano informacje rejestrowe, które </w:t>
      </w:r>
      <w:r w:rsidR="008700CE" w:rsidRPr="00983F85">
        <w:rPr>
          <w:rFonts w:ascii="Times New Roman" w:hAnsi="Times New Roman" w:cs="Times New Roman"/>
        </w:rPr>
        <w:t>agregują</w:t>
      </w:r>
      <w:r w:rsidRPr="00983F85">
        <w:rPr>
          <w:rFonts w:ascii="Times New Roman" w:hAnsi="Times New Roman" w:cs="Times New Roman"/>
        </w:rPr>
        <w:t xml:space="preserve"> dane z baz CEIDG oraz KRS. Z bazy danych jednostek lokalnych pozyskano dane</w:t>
      </w:r>
      <w:r w:rsidR="007407DB">
        <w:rPr>
          <w:rFonts w:ascii="Times New Roman" w:hAnsi="Times New Roman" w:cs="Times New Roman"/>
        </w:rPr>
        <w:t xml:space="preserve"> globalne agregowane na poziomie jednostek administracyjnych</w:t>
      </w:r>
      <w:r w:rsidRPr="00983F85">
        <w:rPr>
          <w:rFonts w:ascii="Times New Roman" w:hAnsi="Times New Roman" w:cs="Times New Roman"/>
        </w:rPr>
        <w:t>, które zawierają</w:t>
      </w:r>
      <w:r w:rsidR="008700CE" w:rsidRPr="00983F85">
        <w:rPr>
          <w:rFonts w:ascii="Times New Roman" w:hAnsi="Times New Roman" w:cs="Times New Roman"/>
        </w:rPr>
        <w:t xml:space="preserve"> między innymi</w:t>
      </w:r>
      <w:r w:rsidRPr="00983F85">
        <w:rPr>
          <w:rFonts w:ascii="Times New Roman" w:hAnsi="Times New Roman" w:cs="Times New Roman"/>
        </w:rPr>
        <w:t xml:space="preserve"> informacje na temat poziomu rozwoju i zamożności poszczególnych jednostek administracyjnych</w:t>
      </w:r>
      <w:r w:rsidR="000C09AC">
        <w:rPr>
          <w:rFonts w:ascii="Times New Roman" w:hAnsi="Times New Roman" w:cs="Times New Roman"/>
        </w:rPr>
        <w:t xml:space="preserve"> oraz regionów</w:t>
      </w:r>
      <w:r w:rsidRPr="00983F85">
        <w:rPr>
          <w:rFonts w:ascii="Times New Roman" w:hAnsi="Times New Roman" w:cs="Times New Roman"/>
        </w:rPr>
        <w:t xml:space="preserve"> w Polsce, które można dołączyć do badanych podmiotów na podstawie adresu </w:t>
      </w:r>
      <w:r w:rsidR="000C09AC">
        <w:rPr>
          <w:rFonts w:ascii="Times New Roman" w:hAnsi="Times New Roman" w:cs="Times New Roman"/>
        </w:rPr>
        <w:t>prowadzonych przez nich działalności gospodarczej, które są wymagane do zarejestrowania firmy</w:t>
      </w:r>
      <w:r w:rsidRPr="00983F85">
        <w:rPr>
          <w:rFonts w:ascii="Times New Roman" w:hAnsi="Times New Roman" w:cs="Times New Roman"/>
        </w:rPr>
        <w:t>.</w:t>
      </w:r>
    </w:p>
    <w:p w14:paraId="06BE0F72" w14:textId="1495B815"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W następnej kolejności wykorzystano dane z </w:t>
      </w:r>
      <w:r w:rsidR="00CC4C95" w:rsidRPr="00983F85">
        <w:rPr>
          <w:rFonts w:ascii="Times New Roman" w:hAnsi="Times New Roman" w:cs="Times New Roman"/>
        </w:rPr>
        <w:t>rejestru podatników</w:t>
      </w:r>
      <w:r w:rsidR="000C09AC">
        <w:rPr>
          <w:rFonts w:ascii="Times New Roman" w:hAnsi="Times New Roman" w:cs="Times New Roman"/>
        </w:rPr>
        <w:t xml:space="preserve"> VAT</w:t>
      </w:r>
      <w:r w:rsidR="00CC4C95" w:rsidRPr="00983F85">
        <w:rPr>
          <w:rFonts w:ascii="Times New Roman" w:hAnsi="Times New Roman" w:cs="Times New Roman"/>
        </w:rPr>
        <w:t xml:space="preserve"> (tzw. </w:t>
      </w:r>
      <w:r w:rsidRPr="00983F85">
        <w:rPr>
          <w:rFonts w:ascii="Times New Roman" w:hAnsi="Times New Roman" w:cs="Times New Roman"/>
        </w:rPr>
        <w:t xml:space="preserve">białej listy </w:t>
      </w:r>
      <w:r w:rsidR="00CC4C95" w:rsidRPr="00983F85">
        <w:rPr>
          <w:rFonts w:ascii="Times New Roman" w:hAnsi="Times New Roman" w:cs="Times New Roman"/>
        </w:rPr>
        <w:t>podatników</w:t>
      </w:r>
      <w:r w:rsidRPr="00983F85">
        <w:rPr>
          <w:rFonts w:ascii="Times New Roman" w:hAnsi="Times New Roman" w:cs="Times New Roman"/>
        </w:rPr>
        <w:t xml:space="preserve"> VAT) udostępnione</w:t>
      </w:r>
      <w:r w:rsidR="00CC4C95" w:rsidRPr="00983F85">
        <w:rPr>
          <w:rFonts w:ascii="Times New Roman" w:hAnsi="Times New Roman" w:cs="Times New Roman"/>
        </w:rPr>
        <w:t xml:space="preserve">go przedsiębiorcom </w:t>
      </w:r>
      <w:r w:rsidRPr="00983F85">
        <w:rPr>
          <w:rFonts w:ascii="Times New Roman" w:hAnsi="Times New Roman" w:cs="Times New Roman"/>
        </w:rPr>
        <w:t>przez Ministerstwo Finansów. Dane zawierają informacje na temat statusu podatnika VAT badanych firm z możliwością sprawdzenia go w dowolnym</w:t>
      </w:r>
      <w:r w:rsidR="00CC4C95" w:rsidRPr="00983F85">
        <w:rPr>
          <w:rFonts w:ascii="Times New Roman" w:hAnsi="Times New Roman" w:cs="Times New Roman"/>
        </w:rPr>
        <w:t xml:space="preserve"> dniu od 01</w:t>
      </w:r>
      <w:r w:rsidR="004B19B2" w:rsidRPr="00983F85">
        <w:rPr>
          <w:rFonts w:ascii="Times New Roman" w:hAnsi="Times New Roman" w:cs="Times New Roman"/>
        </w:rPr>
        <w:t>.</w:t>
      </w:r>
      <w:r w:rsidR="00CC4C95" w:rsidRPr="00983F85">
        <w:rPr>
          <w:rFonts w:ascii="Times New Roman" w:hAnsi="Times New Roman" w:cs="Times New Roman"/>
        </w:rPr>
        <w:t>01</w:t>
      </w:r>
      <w:r w:rsidR="004B19B2" w:rsidRPr="00983F85">
        <w:rPr>
          <w:rFonts w:ascii="Times New Roman" w:hAnsi="Times New Roman" w:cs="Times New Roman"/>
        </w:rPr>
        <w:t>.</w:t>
      </w:r>
      <w:r w:rsidR="00CC4C95" w:rsidRPr="00983F85">
        <w:rPr>
          <w:rFonts w:ascii="Times New Roman" w:hAnsi="Times New Roman" w:cs="Times New Roman"/>
        </w:rPr>
        <w:t>2015 r. aż do aktualnej daty</w:t>
      </w:r>
      <w:r w:rsidRPr="00983F85">
        <w:rPr>
          <w:rFonts w:ascii="Times New Roman" w:hAnsi="Times New Roman" w:cs="Times New Roman"/>
        </w:rPr>
        <w:t>.</w:t>
      </w:r>
      <w:r w:rsidR="00CC4C95" w:rsidRPr="00983F85">
        <w:rPr>
          <w:rFonts w:ascii="Times New Roman" w:hAnsi="Times New Roman" w:cs="Times New Roman"/>
        </w:rPr>
        <w:t xml:space="preserve"> Dzięki funkcjonalności sprawdzenia statusu podatnika VAT i pozostałych udostępnianych informacji w konkretnym dniu </w:t>
      </w:r>
      <w:r w:rsidR="00E501BE">
        <w:rPr>
          <w:rFonts w:ascii="Times New Roman" w:hAnsi="Times New Roman" w:cs="Times New Roman"/>
        </w:rPr>
        <w:t xml:space="preserve">w przeszłości </w:t>
      </w:r>
      <w:r w:rsidR="00CC4C95" w:rsidRPr="00983F85">
        <w:rPr>
          <w:rFonts w:ascii="Times New Roman" w:hAnsi="Times New Roman" w:cs="Times New Roman"/>
        </w:rPr>
        <w:t>możliwe jest sprawdzenie informacji dla podmiotów, które zakończyły już działalność w zadanym okresie przed zakończeniem działalności.</w:t>
      </w:r>
      <w:r w:rsidR="0090250B">
        <w:rPr>
          <w:rFonts w:ascii="Times New Roman" w:hAnsi="Times New Roman" w:cs="Times New Roman"/>
        </w:rPr>
        <w:t xml:space="preserve"> W bazie danych p</w:t>
      </w:r>
      <w:r w:rsidRPr="00983F85">
        <w:rPr>
          <w:rFonts w:ascii="Times New Roman" w:hAnsi="Times New Roman" w:cs="Times New Roman"/>
        </w:rPr>
        <w:t>odawane s</w:t>
      </w:r>
      <w:r w:rsidR="00CC4C95" w:rsidRPr="00983F85">
        <w:rPr>
          <w:rFonts w:ascii="Times New Roman" w:hAnsi="Times New Roman" w:cs="Times New Roman"/>
        </w:rPr>
        <w:t>ą</w:t>
      </w:r>
      <w:r w:rsidRPr="00983F85">
        <w:rPr>
          <w:rFonts w:ascii="Times New Roman" w:hAnsi="Times New Roman" w:cs="Times New Roman"/>
        </w:rPr>
        <w:t xml:space="preserve"> także podstawowe dane rejestrowe oraz ogólne informacje na temat płatności podatków, w tym </w:t>
      </w:r>
      <w:r w:rsidR="00CC4C95" w:rsidRPr="00983F85">
        <w:rPr>
          <w:rFonts w:ascii="Times New Roman" w:hAnsi="Times New Roman" w:cs="Times New Roman"/>
        </w:rPr>
        <w:t xml:space="preserve">lista </w:t>
      </w:r>
      <w:r w:rsidRPr="00983F85">
        <w:rPr>
          <w:rFonts w:ascii="Times New Roman" w:hAnsi="Times New Roman" w:cs="Times New Roman"/>
        </w:rPr>
        <w:t>dozwolon</w:t>
      </w:r>
      <w:r w:rsidR="00CC4C95" w:rsidRPr="00983F85">
        <w:rPr>
          <w:rFonts w:ascii="Times New Roman" w:hAnsi="Times New Roman" w:cs="Times New Roman"/>
        </w:rPr>
        <w:t>ych</w:t>
      </w:r>
      <w:r w:rsidRPr="00983F85">
        <w:rPr>
          <w:rFonts w:ascii="Times New Roman" w:hAnsi="Times New Roman" w:cs="Times New Roman"/>
        </w:rPr>
        <w:t xml:space="preserve"> rachunk</w:t>
      </w:r>
      <w:r w:rsidR="00CC4C95" w:rsidRPr="00983F85">
        <w:rPr>
          <w:rFonts w:ascii="Times New Roman" w:hAnsi="Times New Roman" w:cs="Times New Roman"/>
        </w:rPr>
        <w:t>ów</w:t>
      </w:r>
      <w:r w:rsidRPr="00983F85">
        <w:rPr>
          <w:rFonts w:ascii="Times New Roman" w:hAnsi="Times New Roman" w:cs="Times New Roman"/>
        </w:rPr>
        <w:t xml:space="preserve"> wykorzystywan</w:t>
      </w:r>
      <w:r w:rsidR="00CC4C95" w:rsidRPr="00983F85">
        <w:rPr>
          <w:rFonts w:ascii="Times New Roman" w:hAnsi="Times New Roman" w:cs="Times New Roman"/>
        </w:rPr>
        <w:t>ych</w:t>
      </w:r>
      <w:r w:rsidRPr="00983F85">
        <w:rPr>
          <w:rFonts w:ascii="Times New Roman" w:hAnsi="Times New Roman" w:cs="Times New Roman"/>
        </w:rPr>
        <w:t xml:space="preserve"> do </w:t>
      </w:r>
      <w:r w:rsidR="00CC4C95" w:rsidRPr="00983F85">
        <w:rPr>
          <w:rFonts w:ascii="Times New Roman" w:hAnsi="Times New Roman" w:cs="Times New Roman"/>
        </w:rPr>
        <w:t xml:space="preserve">zlecania </w:t>
      </w:r>
      <w:r w:rsidRPr="00983F85">
        <w:rPr>
          <w:rFonts w:ascii="Times New Roman" w:hAnsi="Times New Roman" w:cs="Times New Roman"/>
        </w:rPr>
        <w:t>i otrzymywania płatności oraz przyczyny odmowy rejestracji</w:t>
      </w:r>
      <w:r w:rsidR="00CC4C95" w:rsidRPr="00983F85">
        <w:rPr>
          <w:rFonts w:ascii="Times New Roman" w:hAnsi="Times New Roman" w:cs="Times New Roman"/>
        </w:rPr>
        <w:t>,</w:t>
      </w:r>
      <w:r w:rsidRPr="00983F85">
        <w:rPr>
          <w:rFonts w:ascii="Times New Roman" w:hAnsi="Times New Roman" w:cs="Times New Roman"/>
        </w:rPr>
        <w:t xml:space="preserve"> zawieszenia</w:t>
      </w:r>
      <w:r w:rsidR="00CC4C95" w:rsidRPr="00983F85">
        <w:rPr>
          <w:rFonts w:ascii="Times New Roman" w:hAnsi="Times New Roman" w:cs="Times New Roman"/>
        </w:rPr>
        <w:t xml:space="preserve"> lub</w:t>
      </w:r>
      <w:r w:rsidRPr="00983F85">
        <w:rPr>
          <w:rFonts w:ascii="Times New Roman" w:hAnsi="Times New Roman" w:cs="Times New Roman"/>
        </w:rPr>
        <w:t xml:space="preserve"> </w:t>
      </w:r>
      <w:r w:rsidR="00CC4C95" w:rsidRPr="00983F85">
        <w:rPr>
          <w:rFonts w:ascii="Times New Roman" w:hAnsi="Times New Roman" w:cs="Times New Roman"/>
        </w:rPr>
        <w:t>wykreślenia</w:t>
      </w:r>
      <w:r w:rsidRPr="00983F85">
        <w:rPr>
          <w:rFonts w:ascii="Times New Roman" w:hAnsi="Times New Roman" w:cs="Times New Roman"/>
        </w:rPr>
        <w:t xml:space="preserve"> z rejestrów. Składowane są także dane odnośnie rachunków wirtualnych. Ograniczeniem</w:t>
      </w:r>
      <w:r w:rsidR="00CC4C95" w:rsidRPr="00983F85">
        <w:rPr>
          <w:rFonts w:ascii="Times New Roman" w:hAnsi="Times New Roman" w:cs="Times New Roman"/>
        </w:rPr>
        <w:t xml:space="preserve"> liczbowym</w:t>
      </w:r>
      <w:r w:rsidRPr="00983F85">
        <w:rPr>
          <w:rFonts w:ascii="Times New Roman" w:hAnsi="Times New Roman" w:cs="Times New Roman"/>
        </w:rPr>
        <w:t xml:space="preserve"> udostępnionego API jest możliwość pobierania </w:t>
      </w:r>
      <w:r w:rsidR="00CC4C95" w:rsidRPr="00983F85">
        <w:rPr>
          <w:rFonts w:ascii="Times New Roman" w:hAnsi="Times New Roman" w:cs="Times New Roman"/>
        </w:rPr>
        <w:t>danych</w:t>
      </w:r>
      <w:r w:rsidRPr="00983F85">
        <w:rPr>
          <w:rFonts w:ascii="Times New Roman" w:hAnsi="Times New Roman" w:cs="Times New Roman"/>
        </w:rPr>
        <w:t xml:space="preserve"> dla 300 </w:t>
      </w:r>
      <w:r w:rsidR="00CC4C95" w:rsidRPr="00983F85">
        <w:rPr>
          <w:rFonts w:ascii="Times New Roman" w:hAnsi="Times New Roman" w:cs="Times New Roman"/>
        </w:rPr>
        <w:t>podmiotów</w:t>
      </w:r>
      <w:r w:rsidRPr="00983F85">
        <w:rPr>
          <w:rFonts w:ascii="Times New Roman" w:hAnsi="Times New Roman" w:cs="Times New Roman"/>
        </w:rPr>
        <w:t xml:space="preserve"> dziennie z jednego adresu IP.</w:t>
      </w:r>
      <w:r w:rsidR="009334EF" w:rsidRPr="00983F85">
        <w:rPr>
          <w:rFonts w:ascii="Times New Roman" w:hAnsi="Times New Roman" w:cs="Times New Roman"/>
        </w:rPr>
        <w:t xml:space="preserve"> Możliwe jest jednak </w:t>
      </w:r>
      <w:r w:rsidR="0010003F" w:rsidRPr="00983F85">
        <w:rPr>
          <w:rFonts w:ascii="Times New Roman" w:hAnsi="Times New Roman" w:cs="Times New Roman"/>
        </w:rPr>
        <w:t>pozyskanie</w:t>
      </w:r>
      <w:r w:rsidR="009334EF" w:rsidRPr="00983F85">
        <w:rPr>
          <w:rFonts w:ascii="Times New Roman" w:hAnsi="Times New Roman" w:cs="Times New Roman"/>
        </w:rPr>
        <w:t xml:space="preserve"> </w:t>
      </w:r>
      <w:r w:rsidR="0010003F" w:rsidRPr="00983F85">
        <w:rPr>
          <w:rFonts w:ascii="Times New Roman" w:hAnsi="Times New Roman" w:cs="Times New Roman"/>
        </w:rPr>
        <w:t xml:space="preserve">danych bezpośrednio ze strony internetowej poprzez zastosowanie </w:t>
      </w:r>
      <w:r w:rsidR="00A3784B">
        <w:rPr>
          <w:rFonts w:ascii="Times New Roman" w:hAnsi="Times New Roman" w:cs="Times New Roman"/>
        </w:rPr>
        <w:t xml:space="preserve">tzw. </w:t>
      </w:r>
      <w:r w:rsidR="0010003F" w:rsidRPr="00983F85">
        <w:rPr>
          <w:rFonts w:ascii="Times New Roman" w:hAnsi="Times New Roman" w:cs="Times New Roman"/>
        </w:rPr>
        <w:t xml:space="preserve">crawlera </w:t>
      </w:r>
      <w:r w:rsidR="00A3784B">
        <w:rPr>
          <w:rFonts w:ascii="Times New Roman" w:hAnsi="Times New Roman" w:cs="Times New Roman"/>
        </w:rPr>
        <w:t xml:space="preserve">– skryptu automatyzującego pobieranie danych, które </w:t>
      </w:r>
      <w:r w:rsidR="0010003F" w:rsidRPr="00983F85">
        <w:rPr>
          <w:rFonts w:ascii="Times New Roman" w:hAnsi="Times New Roman" w:cs="Times New Roman"/>
        </w:rPr>
        <w:t>imitując</w:t>
      </w:r>
      <w:r w:rsidR="00A3784B">
        <w:rPr>
          <w:rFonts w:ascii="Times New Roman" w:hAnsi="Times New Roman" w:cs="Times New Roman"/>
        </w:rPr>
        <w:t xml:space="preserve"> działanie człowieka</w:t>
      </w:r>
      <w:r w:rsidR="0010003F" w:rsidRPr="00983F85">
        <w:rPr>
          <w:rFonts w:ascii="Times New Roman" w:hAnsi="Times New Roman" w:cs="Times New Roman"/>
        </w:rPr>
        <w:t xml:space="preserve"> </w:t>
      </w:r>
      <w:r w:rsidR="00A3784B">
        <w:rPr>
          <w:rFonts w:ascii="Times New Roman" w:hAnsi="Times New Roman" w:cs="Times New Roman"/>
        </w:rPr>
        <w:t xml:space="preserve">wyszukuje oraz zapisuje </w:t>
      </w:r>
      <w:r w:rsidR="0010003F" w:rsidRPr="00983F85">
        <w:rPr>
          <w:rFonts w:ascii="Times New Roman" w:hAnsi="Times New Roman" w:cs="Times New Roman"/>
        </w:rPr>
        <w:t>sprawdzone informacje</w:t>
      </w:r>
      <w:r w:rsidR="00A3784B">
        <w:rPr>
          <w:rFonts w:ascii="Times New Roman" w:hAnsi="Times New Roman" w:cs="Times New Roman"/>
        </w:rPr>
        <w:t xml:space="preserve"> na temat poszczególnych firm</w:t>
      </w:r>
      <w:r w:rsidR="0010003F" w:rsidRPr="00983F85">
        <w:rPr>
          <w:rFonts w:ascii="Times New Roman" w:hAnsi="Times New Roman" w:cs="Times New Roman"/>
        </w:rPr>
        <w:t xml:space="preserve">. </w:t>
      </w:r>
      <w:r w:rsidRPr="00983F85">
        <w:rPr>
          <w:rFonts w:ascii="Times New Roman" w:hAnsi="Times New Roman" w:cs="Times New Roman"/>
        </w:rPr>
        <w:t xml:space="preserve">W celu </w:t>
      </w:r>
      <w:r w:rsidR="00327D9B" w:rsidRPr="00983F85">
        <w:rPr>
          <w:rFonts w:ascii="Times New Roman" w:hAnsi="Times New Roman" w:cs="Times New Roman"/>
        </w:rPr>
        <w:t>ominięcia ograniczenia</w:t>
      </w:r>
      <w:r w:rsidR="00327D9B">
        <w:rPr>
          <w:rFonts w:ascii="Times New Roman" w:hAnsi="Times New Roman" w:cs="Times New Roman"/>
        </w:rPr>
        <w:t xml:space="preserve"> </w:t>
      </w:r>
      <w:r w:rsidR="00F6372D">
        <w:rPr>
          <w:rFonts w:ascii="Times New Roman" w:hAnsi="Times New Roman" w:cs="Times New Roman"/>
        </w:rPr>
        <w:t xml:space="preserve">i </w:t>
      </w:r>
      <w:r w:rsidR="00D237FD">
        <w:rPr>
          <w:rFonts w:ascii="Times New Roman" w:hAnsi="Times New Roman" w:cs="Times New Roman"/>
        </w:rPr>
        <w:t xml:space="preserve">jednorazowego </w:t>
      </w:r>
      <w:r w:rsidRPr="00983F85">
        <w:rPr>
          <w:rFonts w:ascii="Times New Roman" w:hAnsi="Times New Roman" w:cs="Times New Roman"/>
        </w:rPr>
        <w:t>pobrania danych dla większej liczby podmiotów</w:t>
      </w:r>
      <w:r w:rsidR="0010003F" w:rsidRPr="00983F85">
        <w:rPr>
          <w:rFonts w:ascii="Times New Roman" w:hAnsi="Times New Roman" w:cs="Times New Roman"/>
        </w:rPr>
        <w:t xml:space="preserve"> wykorzystanych do analizy</w:t>
      </w:r>
      <w:r w:rsidRPr="00983F85">
        <w:rPr>
          <w:rFonts w:ascii="Times New Roman" w:hAnsi="Times New Roman" w:cs="Times New Roman"/>
        </w:rPr>
        <w:t xml:space="preserve"> zastosowano metodę web-scrapingu </w:t>
      </w:r>
      <w:r w:rsidR="009523EF">
        <w:rPr>
          <w:rFonts w:ascii="Times New Roman" w:hAnsi="Times New Roman" w:cs="Times New Roman"/>
        </w:rPr>
        <w:t xml:space="preserve">do </w:t>
      </w:r>
      <w:r w:rsidR="009523EF" w:rsidRPr="00983F85">
        <w:rPr>
          <w:rFonts w:ascii="Times New Roman" w:hAnsi="Times New Roman" w:cs="Times New Roman"/>
        </w:rPr>
        <w:t xml:space="preserve">pobrania </w:t>
      </w:r>
      <w:r w:rsidR="00121121">
        <w:rPr>
          <w:rFonts w:ascii="Times New Roman" w:hAnsi="Times New Roman" w:cs="Times New Roman"/>
        </w:rPr>
        <w:t xml:space="preserve">informacji </w:t>
      </w:r>
      <w:r w:rsidR="009523EF" w:rsidRPr="00983F85">
        <w:rPr>
          <w:rFonts w:ascii="Times New Roman" w:hAnsi="Times New Roman" w:cs="Times New Roman"/>
        </w:rPr>
        <w:t>bezpośrednio z udostępnionej strony</w:t>
      </w:r>
      <w:r w:rsidRPr="00983F85">
        <w:rPr>
          <w:rFonts w:ascii="Times New Roman" w:hAnsi="Times New Roman" w:cs="Times New Roman"/>
        </w:rPr>
        <w:t>.</w:t>
      </w:r>
    </w:p>
    <w:p w14:paraId="34738008" w14:textId="455D4DFA"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Ostatnim wykorzystanym źródłem danych jest baza danych Urzędu Regulacji Energetyki</w:t>
      </w:r>
      <w:r w:rsidR="00285E32">
        <w:rPr>
          <w:rFonts w:ascii="Times New Roman" w:hAnsi="Times New Roman" w:cs="Times New Roman"/>
        </w:rPr>
        <w:t xml:space="preserve"> (URE)</w:t>
      </w:r>
      <w:r w:rsidRPr="00983F85">
        <w:rPr>
          <w:rFonts w:ascii="Times New Roman" w:hAnsi="Times New Roman" w:cs="Times New Roman"/>
        </w:rPr>
        <w:t xml:space="preserve">, która zawiera informacje na temat zezwoleń na prowadzenie działalności, licencji i koncesji. Prowadzony jest rejestr aktywnych, </w:t>
      </w:r>
      <w:r w:rsidR="0010003F" w:rsidRPr="00983F85">
        <w:rPr>
          <w:rFonts w:ascii="Times New Roman" w:hAnsi="Times New Roman" w:cs="Times New Roman"/>
        </w:rPr>
        <w:t>wygasłych</w:t>
      </w:r>
      <w:r w:rsidRPr="00983F85">
        <w:rPr>
          <w:rFonts w:ascii="Times New Roman" w:hAnsi="Times New Roman" w:cs="Times New Roman"/>
        </w:rPr>
        <w:t xml:space="preserve"> koncesji oraz informacje na temat </w:t>
      </w:r>
      <w:r w:rsidRPr="00983F85">
        <w:rPr>
          <w:rFonts w:ascii="Times New Roman" w:hAnsi="Times New Roman" w:cs="Times New Roman"/>
        </w:rPr>
        <w:lastRenderedPageBreak/>
        <w:t xml:space="preserve">odmowy ich </w:t>
      </w:r>
      <w:r w:rsidR="0010003F" w:rsidRPr="00983F85">
        <w:rPr>
          <w:rFonts w:ascii="Times New Roman" w:hAnsi="Times New Roman" w:cs="Times New Roman"/>
        </w:rPr>
        <w:t>udzielenia</w:t>
      </w:r>
      <w:r w:rsidRPr="00983F85">
        <w:rPr>
          <w:rFonts w:ascii="Times New Roman" w:hAnsi="Times New Roman" w:cs="Times New Roman"/>
        </w:rPr>
        <w:t xml:space="preserve"> lub </w:t>
      </w:r>
      <w:r w:rsidR="0010003F" w:rsidRPr="00983F85">
        <w:rPr>
          <w:rFonts w:ascii="Times New Roman" w:hAnsi="Times New Roman" w:cs="Times New Roman"/>
        </w:rPr>
        <w:t>cofnięcia</w:t>
      </w:r>
      <w:r w:rsidRPr="00983F85">
        <w:rPr>
          <w:rFonts w:ascii="Times New Roman" w:hAnsi="Times New Roman" w:cs="Times New Roman"/>
        </w:rPr>
        <w:t>. Dane są zagregowane dla wszystkich podmiotów dostępnych w Polsce</w:t>
      </w:r>
      <w:r w:rsidR="00AE3B19">
        <w:rPr>
          <w:rFonts w:ascii="Times New Roman" w:hAnsi="Times New Roman" w:cs="Times New Roman"/>
        </w:rPr>
        <w:t>, które od początku istnienia rejestru otrzymały jakiekolwiek zezwolenia tego rodzaju</w:t>
      </w:r>
      <w:r w:rsidRPr="00983F85">
        <w:rPr>
          <w:rFonts w:ascii="Times New Roman" w:hAnsi="Times New Roman" w:cs="Times New Roman"/>
        </w:rPr>
        <w:t xml:space="preserve">. Po </w:t>
      </w:r>
      <w:r w:rsidR="00B06D3D">
        <w:rPr>
          <w:rFonts w:ascii="Times New Roman" w:hAnsi="Times New Roman" w:cs="Times New Roman"/>
        </w:rPr>
        <w:t xml:space="preserve">pobraniu danych w formacie XML i </w:t>
      </w:r>
      <w:r w:rsidRPr="00983F85">
        <w:rPr>
          <w:rFonts w:ascii="Times New Roman" w:hAnsi="Times New Roman" w:cs="Times New Roman"/>
        </w:rPr>
        <w:t>ich odpowiednim przetworzeniu możliwe jest pozyskanie informacji na ten temat dla konkretnych podmiotów poprzez użycie ich identyfikatorów NIP</w:t>
      </w:r>
      <w:r w:rsidR="0010003F" w:rsidRPr="00983F85">
        <w:rPr>
          <w:rFonts w:ascii="Times New Roman" w:hAnsi="Times New Roman" w:cs="Times New Roman"/>
        </w:rPr>
        <w:t>, REGON lub KRS</w:t>
      </w:r>
      <w:r w:rsidRPr="00983F85">
        <w:rPr>
          <w:rFonts w:ascii="Times New Roman" w:hAnsi="Times New Roman" w:cs="Times New Roman"/>
        </w:rPr>
        <w:t>.</w:t>
      </w:r>
    </w:p>
    <w:p w14:paraId="3B16E19D" w14:textId="6DF1F099" w:rsidR="00194591" w:rsidRPr="00983F85" w:rsidRDefault="001F7A81"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Zebranie danych rozpoczęto od pobrania podstawowych informacji</w:t>
      </w:r>
      <w:r w:rsidR="0010003F" w:rsidRPr="00983F85">
        <w:rPr>
          <w:rFonts w:ascii="Times New Roman" w:hAnsi="Times New Roman" w:cs="Times New Roman"/>
        </w:rPr>
        <w:t xml:space="preserve"> – metadanych -</w:t>
      </w:r>
      <w:r w:rsidRPr="00983F85">
        <w:rPr>
          <w:rFonts w:ascii="Times New Roman" w:hAnsi="Times New Roman" w:cs="Times New Roman"/>
        </w:rPr>
        <w:t xml:space="preserve"> na temat dostępnych podmiotów w poszczególnych bazach. W pierwszej kolejności w bazie danych EMIS zidentyfikowano liczbę i status operacyjny firm, dla których odłożono informacje. Po identyfikacji podmiotów prowadzących działalność operacyjną </w:t>
      </w:r>
      <w:r w:rsidR="00C5713B" w:rsidRPr="00983F85">
        <w:rPr>
          <w:rFonts w:ascii="Times New Roman" w:hAnsi="Times New Roman" w:cs="Times New Roman"/>
        </w:rPr>
        <w:t>w dniu</w:t>
      </w:r>
      <w:r w:rsidRPr="00983F85">
        <w:rPr>
          <w:rFonts w:ascii="Times New Roman" w:hAnsi="Times New Roman" w:cs="Times New Roman"/>
        </w:rPr>
        <w:t xml:space="preserve"> rozpoczęcia gromadzenia danych </w:t>
      </w:r>
      <w:r w:rsidR="00C5713B" w:rsidRPr="00983F85">
        <w:rPr>
          <w:rFonts w:ascii="Times New Roman" w:hAnsi="Times New Roman" w:cs="Times New Roman"/>
        </w:rPr>
        <w:t xml:space="preserve">oraz firm zamkniętych i zlikwidowanych stworzona została początkowa baza identyfikatorów działalności gospodarczych w poszczególnych statusach. </w:t>
      </w:r>
      <w:r w:rsidR="008B2ADD" w:rsidRPr="00983F85">
        <w:rPr>
          <w:rFonts w:ascii="Times New Roman" w:hAnsi="Times New Roman" w:cs="Times New Roman"/>
        </w:rPr>
        <w:t xml:space="preserve">Kolejnym krokiem </w:t>
      </w:r>
      <w:r w:rsidR="00CE2B3D" w:rsidRPr="00983F85">
        <w:rPr>
          <w:rFonts w:ascii="Times New Roman" w:hAnsi="Times New Roman" w:cs="Times New Roman"/>
        </w:rPr>
        <w:t xml:space="preserve">było pobranie </w:t>
      </w:r>
      <w:r w:rsidR="00877939" w:rsidRPr="00983F85">
        <w:rPr>
          <w:rFonts w:ascii="Times New Roman" w:hAnsi="Times New Roman" w:cs="Times New Roman"/>
        </w:rPr>
        <w:t>szczegółowych danych w dostępnych źródłach dla poszczególnych podmiotów posługując się ich identyfikatorami do utworzenia i wysłania zapytań do udostępnionych API</w:t>
      </w:r>
      <w:r w:rsidR="00CA11DC" w:rsidRPr="00983F85">
        <w:rPr>
          <w:rFonts w:ascii="Times New Roman" w:hAnsi="Times New Roman" w:cs="Times New Roman"/>
        </w:rPr>
        <w:t xml:space="preserve"> w przypadku baz danych EMIS, GUS i URE</w:t>
      </w:r>
      <w:r w:rsidR="00877939" w:rsidRPr="00983F85">
        <w:rPr>
          <w:rFonts w:ascii="Times New Roman" w:hAnsi="Times New Roman" w:cs="Times New Roman"/>
        </w:rPr>
        <w:t xml:space="preserve"> lub do pozyskiwania informacji bezpośrednio ze stron</w:t>
      </w:r>
      <w:r w:rsidR="00CA11DC" w:rsidRPr="00983F85">
        <w:rPr>
          <w:rFonts w:ascii="Times New Roman" w:hAnsi="Times New Roman" w:cs="Times New Roman"/>
        </w:rPr>
        <w:t>y</w:t>
      </w:r>
      <w:r w:rsidR="00877939" w:rsidRPr="00983F85">
        <w:rPr>
          <w:rFonts w:ascii="Times New Roman" w:hAnsi="Times New Roman" w:cs="Times New Roman"/>
        </w:rPr>
        <w:t xml:space="preserve"> internetow</w:t>
      </w:r>
      <w:r w:rsidR="00CA11DC" w:rsidRPr="00983F85">
        <w:rPr>
          <w:rFonts w:ascii="Times New Roman" w:hAnsi="Times New Roman" w:cs="Times New Roman"/>
        </w:rPr>
        <w:t>ej w przypadku rejestru podatników VAT</w:t>
      </w:r>
      <w:r w:rsidR="0056632E" w:rsidRPr="00983F85">
        <w:rPr>
          <w:rFonts w:ascii="Times New Roman" w:hAnsi="Times New Roman" w:cs="Times New Roman"/>
        </w:rPr>
        <w:t>. Wykonano również niezbędny krok określenia daty zamknięcia lub likwidacji podmiotów, które na dzień zebrania danych</w:t>
      </w:r>
      <w:r w:rsidR="0066461E" w:rsidRPr="00983F85">
        <w:rPr>
          <w:rFonts w:ascii="Times New Roman" w:hAnsi="Times New Roman" w:cs="Times New Roman"/>
        </w:rPr>
        <w:t xml:space="preserve"> zakończyły prowadzoną działalność z dowolnych przyczyn.</w:t>
      </w:r>
      <w:r w:rsidR="002C7BB9" w:rsidRPr="00983F85">
        <w:rPr>
          <w:rFonts w:ascii="Times New Roman" w:hAnsi="Times New Roman" w:cs="Times New Roman"/>
        </w:rPr>
        <w:t xml:space="preserve"> W tym celu wykorzystano dane </w:t>
      </w:r>
      <w:r w:rsidR="00CA11DC" w:rsidRPr="00983F85">
        <w:rPr>
          <w:rFonts w:ascii="Times New Roman" w:hAnsi="Times New Roman" w:cs="Times New Roman"/>
        </w:rPr>
        <w:t>pobrane z bazy</w:t>
      </w:r>
      <w:r w:rsidR="002C7BB9" w:rsidRPr="00983F85">
        <w:rPr>
          <w:rFonts w:ascii="Times New Roman" w:hAnsi="Times New Roman" w:cs="Times New Roman"/>
        </w:rPr>
        <w:t xml:space="preserve"> GUS, które udostępniane są w </w:t>
      </w:r>
      <w:r w:rsidR="00CA11DC" w:rsidRPr="00983F85">
        <w:rPr>
          <w:rFonts w:ascii="Times New Roman" w:hAnsi="Times New Roman" w:cs="Times New Roman"/>
        </w:rPr>
        <w:t>najbardziej przystępnej</w:t>
      </w:r>
      <w:r w:rsidR="002C7BB9" w:rsidRPr="00983F85">
        <w:rPr>
          <w:rFonts w:ascii="Times New Roman" w:hAnsi="Times New Roman" w:cs="Times New Roman"/>
        </w:rPr>
        <w:t xml:space="preserve"> formie i ich pokrycie jest najbardziej zad</w:t>
      </w:r>
      <w:r w:rsidR="00175593" w:rsidRPr="00983F85">
        <w:rPr>
          <w:rFonts w:ascii="Times New Roman" w:hAnsi="Times New Roman" w:cs="Times New Roman"/>
        </w:rPr>
        <w:t>o</w:t>
      </w:r>
      <w:r w:rsidR="002C7BB9" w:rsidRPr="00983F85">
        <w:rPr>
          <w:rFonts w:ascii="Times New Roman" w:hAnsi="Times New Roman" w:cs="Times New Roman"/>
        </w:rPr>
        <w:t>w</w:t>
      </w:r>
      <w:r w:rsidR="00175593" w:rsidRPr="00983F85">
        <w:rPr>
          <w:rFonts w:ascii="Times New Roman" w:hAnsi="Times New Roman" w:cs="Times New Roman"/>
        </w:rPr>
        <w:t>a</w:t>
      </w:r>
      <w:r w:rsidR="002C7BB9" w:rsidRPr="00983F85">
        <w:rPr>
          <w:rFonts w:ascii="Times New Roman" w:hAnsi="Times New Roman" w:cs="Times New Roman"/>
        </w:rPr>
        <w:t>lające.</w:t>
      </w:r>
      <w:r w:rsidR="006B71DA" w:rsidRPr="00983F85">
        <w:rPr>
          <w:rFonts w:ascii="Times New Roman" w:hAnsi="Times New Roman" w:cs="Times New Roman"/>
        </w:rPr>
        <w:t xml:space="preserve"> Dzięki temu możliwe jest określenie przewidywanej zmiennej </w:t>
      </w:r>
      <w:r w:rsidR="00194591" w:rsidRPr="00983F85">
        <w:rPr>
          <w:rFonts w:ascii="Times New Roman" w:hAnsi="Times New Roman" w:cs="Times New Roman"/>
        </w:rPr>
        <w:t xml:space="preserve">celu jako zamknięcia firmy w określonym horyzoncie czasowym. Firmy zamknięte zaliczono do zbioru obserwacji pozytywnych, natomiast firmy prowadzące operacyjną jako obserwacje negatywne. Zgromadzone zmienne niezależne przypisane poszczególnym podmiotom są zatem interpretowane </w:t>
      </w:r>
      <w:r w:rsidR="003A0326">
        <w:rPr>
          <w:rFonts w:ascii="Times New Roman" w:hAnsi="Times New Roman" w:cs="Times New Roman"/>
        </w:rPr>
        <w:t xml:space="preserve">relatywnie </w:t>
      </w:r>
      <w:r w:rsidR="00194591" w:rsidRPr="00983F85">
        <w:rPr>
          <w:rFonts w:ascii="Times New Roman" w:hAnsi="Times New Roman" w:cs="Times New Roman"/>
        </w:rPr>
        <w:t>w rozważanym horyzoncie czasowym do (potencjalnego) zakończenia działalności.</w:t>
      </w:r>
    </w:p>
    <w:p w14:paraId="7792FCAB" w14:textId="55194CCA" w:rsidR="00194591" w:rsidRPr="00983F85" w:rsidRDefault="00194591"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Wybór okresu, w którym przeprowadzona ma zostać predykcja zamknięcia (bankructwa) przedsiębiorstwa jest kluczowy z punktu widzenia poprawnego funkcjonowania narzędzia.</w:t>
      </w:r>
      <w:r w:rsidR="00757E4F" w:rsidRPr="00983F85">
        <w:rPr>
          <w:rFonts w:ascii="Times New Roman" w:hAnsi="Times New Roman" w:cs="Times New Roman"/>
        </w:rPr>
        <w:t xml:space="preserve"> </w:t>
      </w:r>
      <w:r w:rsidR="00E0189F" w:rsidRPr="00983F85">
        <w:rPr>
          <w:rFonts w:ascii="Times New Roman" w:hAnsi="Times New Roman" w:cs="Times New Roman"/>
        </w:rPr>
        <w:t>Zbyt k</w:t>
      </w:r>
      <w:r w:rsidR="00757E4F" w:rsidRPr="00983F85">
        <w:rPr>
          <w:rFonts w:ascii="Times New Roman" w:hAnsi="Times New Roman" w:cs="Times New Roman"/>
        </w:rPr>
        <w:t xml:space="preserve">rótki okres czasu </w:t>
      </w:r>
      <w:r w:rsidR="00E0189F" w:rsidRPr="00983F85">
        <w:rPr>
          <w:rFonts w:ascii="Times New Roman" w:hAnsi="Times New Roman" w:cs="Times New Roman"/>
        </w:rPr>
        <w:t xml:space="preserve">mimo wysokiej jakości predykcji, </w:t>
      </w:r>
      <w:r w:rsidR="00757E4F" w:rsidRPr="00983F85">
        <w:rPr>
          <w:rFonts w:ascii="Times New Roman" w:hAnsi="Times New Roman" w:cs="Times New Roman"/>
        </w:rPr>
        <w:t xml:space="preserve">kiedy dane z dużym prawdopodobieństwem będą wskazywać możliwość wystąpienia niewypłacalności lub innych przyczyn poprzedzających zamknięcie firmy może okazać się </w:t>
      </w:r>
      <w:r w:rsidR="001C434D" w:rsidRPr="00983F85">
        <w:rPr>
          <w:rFonts w:ascii="Times New Roman" w:hAnsi="Times New Roman" w:cs="Times New Roman"/>
        </w:rPr>
        <w:t>niewystarczający</w:t>
      </w:r>
      <w:r w:rsidR="00757E4F" w:rsidRPr="00983F85">
        <w:rPr>
          <w:rFonts w:ascii="Times New Roman" w:hAnsi="Times New Roman" w:cs="Times New Roman"/>
        </w:rPr>
        <w:t xml:space="preserve"> dla osób wykonujących analizę do podjęcia działań, które przygotują firmę </w:t>
      </w:r>
      <w:r w:rsidR="00181550" w:rsidRPr="00983F85">
        <w:rPr>
          <w:rFonts w:ascii="Times New Roman" w:hAnsi="Times New Roman" w:cs="Times New Roman"/>
        </w:rPr>
        <w:t xml:space="preserve">do odpowiedniej reakcji na zakończenie działalności własnej lub pozostałych podmiotów w ich otoczeniu gospodarczym. </w:t>
      </w:r>
      <w:r w:rsidR="00A96643" w:rsidRPr="00983F85">
        <w:rPr>
          <w:rFonts w:ascii="Times New Roman" w:hAnsi="Times New Roman" w:cs="Times New Roman"/>
        </w:rPr>
        <w:t>Z drugiej strony przewidywanie zamknięcia działalności w zbyt odległym horyzoncie czasowym powinno odznaczać się gorszą jakością prognozy z powodu dużej ilości czasu pozostałego do momentu realizacji prognozy</w:t>
      </w:r>
      <w:r w:rsidR="001C434D" w:rsidRPr="00983F85">
        <w:rPr>
          <w:rFonts w:ascii="Times New Roman" w:hAnsi="Times New Roman" w:cs="Times New Roman"/>
        </w:rPr>
        <w:t xml:space="preserve"> i większej niepewności co do losu firmy</w:t>
      </w:r>
      <w:r w:rsidR="00A96643" w:rsidRPr="00983F85">
        <w:rPr>
          <w:rFonts w:ascii="Times New Roman" w:hAnsi="Times New Roman" w:cs="Times New Roman"/>
        </w:rPr>
        <w:t>.</w:t>
      </w:r>
      <w:r w:rsidR="00265093" w:rsidRPr="00983F85">
        <w:rPr>
          <w:rFonts w:ascii="Times New Roman" w:hAnsi="Times New Roman" w:cs="Times New Roman"/>
        </w:rPr>
        <w:t xml:space="preserve"> W tym okresie </w:t>
      </w:r>
      <w:r w:rsidR="00265093" w:rsidRPr="00983F85">
        <w:rPr>
          <w:rFonts w:ascii="Times New Roman" w:hAnsi="Times New Roman" w:cs="Times New Roman"/>
        </w:rPr>
        <w:lastRenderedPageBreak/>
        <w:t>podmiot, którego dotyczy predykcja może zmienić swoją sytuację</w:t>
      </w:r>
      <w:r w:rsidR="007552DB">
        <w:rPr>
          <w:rFonts w:ascii="Times New Roman" w:hAnsi="Times New Roman" w:cs="Times New Roman"/>
        </w:rPr>
        <w:t xml:space="preserve"> (zarówno na lepsze jak i na gorsze)</w:t>
      </w:r>
      <w:r w:rsidR="00265093" w:rsidRPr="00983F85">
        <w:rPr>
          <w:rFonts w:ascii="Times New Roman" w:hAnsi="Times New Roman" w:cs="Times New Roman"/>
        </w:rPr>
        <w:t>, przez co predykcja będzie inna od stanu faktycznego. Na takie zachowanie modeli predykcyjnych i pogorszenie ich skuteczności wraz z wydłużeniem rozważanego okresu wskazują dotychczasowe podobne analizy wykonane w przeszłości.</w:t>
      </w:r>
    </w:p>
    <w:p w14:paraId="5CCEBF62" w14:textId="5A8821CA" w:rsidR="00836E44" w:rsidRDefault="001A2CC5" w:rsidP="00836E44">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Były one wykonywane </w:t>
      </w:r>
      <w:r w:rsidR="00265093" w:rsidRPr="00983F85">
        <w:rPr>
          <w:rFonts w:ascii="Times New Roman" w:hAnsi="Times New Roman" w:cs="Times New Roman"/>
        </w:rPr>
        <w:t xml:space="preserve">zazwyczaj przeprowadzone w okresie 12 i 24 miesięcy od </w:t>
      </w:r>
      <w:r w:rsidRPr="00983F85">
        <w:rPr>
          <w:rFonts w:ascii="Times New Roman" w:hAnsi="Times New Roman" w:cs="Times New Roman"/>
        </w:rPr>
        <w:t>bieżącej daty. Modelowan</w:t>
      </w:r>
      <w:r w:rsidR="00480BBC" w:rsidRPr="00983F85">
        <w:rPr>
          <w:rFonts w:ascii="Times New Roman" w:hAnsi="Times New Roman" w:cs="Times New Roman"/>
        </w:rPr>
        <w:t xml:space="preserve">ym zjawiskiem była zatem binarna </w:t>
      </w:r>
      <w:r w:rsidRPr="00983F85">
        <w:rPr>
          <w:rFonts w:ascii="Times New Roman" w:hAnsi="Times New Roman" w:cs="Times New Roman"/>
        </w:rPr>
        <w:t>zmienn</w:t>
      </w:r>
      <w:r w:rsidR="00480BBC" w:rsidRPr="00983F85">
        <w:rPr>
          <w:rFonts w:ascii="Times New Roman" w:hAnsi="Times New Roman" w:cs="Times New Roman"/>
        </w:rPr>
        <w:t>a</w:t>
      </w:r>
      <w:r w:rsidRPr="00983F85">
        <w:rPr>
          <w:rFonts w:ascii="Times New Roman" w:hAnsi="Times New Roman" w:cs="Times New Roman"/>
        </w:rPr>
        <w:t xml:space="preserve"> celu</w:t>
      </w:r>
      <w:r w:rsidR="000D2A30" w:rsidRPr="00983F85">
        <w:rPr>
          <w:rFonts w:ascii="Times New Roman" w:hAnsi="Times New Roman" w:cs="Times New Roman"/>
        </w:rPr>
        <w:t>, która opisuje czy firma zakończy działalność, czy będzie ją kontynuować odpowiednio od 12 i 24 miesięcy od dnia wykonania prognozy.</w:t>
      </w:r>
      <w:r w:rsidR="00C03D75" w:rsidRPr="00983F85">
        <w:rPr>
          <w:rFonts w:ascii="Times New Roman" w:hAnsi="Times New Roman" w:cs="Times New Roman"/>
        </w:rPr>
        <w:t xml:space="preserve"> Zastosowan</w:t>
      </w:r>
      <w:r w:rsidR="00A03C70">
        <w:rPr>
          <w:rFonts w:ascii="Times New Roman" w:hAnsi="Times New Roman" w:cs="Times New Roman"/>
        </w:rPr>
        <w:t>i</w:t>
      </w:r>
      <w:r w:rsidR="00C03D75" w:rsidRPr="00983F85">
        <w:rPr>
          <w:rFonts w:ascii="Times New Roman" w:hAnsi="Times New Roman" w:cs="Times New Roman"/>
        </w:rPr>
        <w:t>e</w:t>
      </w:r>
      <w:r w:rsidR="00A03C70">
        <w:rPr>
          <w:rFonts w:ascii="Times New Roman" w:hAnsi="Times New Roman" w:cs="Times New Roman"/>
        </w:rPr>
        <w:t xml:space="preserve"> właśnie takich</w:t>
      </w:r>
      <w:r w:rsidR="00C03D75" w:rsidRPr="00983F85">
        <w:rPr>
          <w:rFonts w:ascii="Times New Roman" w:hAnsi="Times New Roman" w:cs="Times New Roman"/>
        </w:rPr>
        <w:t xml:space="preserve"> interwał</w:t>
      </w:r>
      <w:r w:rsidR="00A03C70">
        <w:rPr>
          <w:rFonts w:ascii="Times New Roman" w:hAnsi="Times New Roman" w:cs="Times New Roman"/>
        </w:rPr>
        <w:t xml:space="preserve">ów jest częściowo </w:t>
      </w:r>
      <w:r w:rsidR="00C03D75" w:rsidRPr="00983F85">
        <w:rPr>
          <w:rFonts w:ascii="Times New Roman" w:hAnsi="Times New Roman" w:cs="Times New Roman"/>
        </w:rPr>
        <w:t>spowodowane ograniczeniami technicznymi z powodu okresów, w których są udostępniane sprawozdania finansowe i dane na temat kondycji finansowej przedsiębiorstw.</w:t>
      </w:r>
      <w:r w:rsidR="000670E4" w:rsidRPr="00983F85">
        <w:rPr>
          <w:rFonts w:ascii="Times New Roman" w:hAnsi="Times New Roman" w:cs="Times New Roman"/>
        </w:rPr>
        <w:t xml:space="preserve"> </w:t>
      </w:r>
      <w:r w:rsidR="00836E44">
        <w:rPr>
          <w:rFonts w:ascii="Times New Roman" w:hAnsi="Times New Roman" w:cs="Times New Roman"/>
        </w:rPr>
        <w:t xml:space="preserve">W podobnych realizowanych analizach w pierwszej kolejności przyjmowano </w:t>
      </w:r>
      <w:r w:rsidR="00CC7C22">
        <w:rPr>
          <w:rFonts w:ascii="Times New Roman" w:hAnsi="Times New Roman" w:cs="Times New Roman"/>
        </w:rPr>
        <w:t xml:space="preserve">badany </w:t>
      </w:r>
      <w:r w:rsidR="00836E44">
        <w:rPr>
          <w:rFonts w:ascii="Times New Roman" w:hAnsi="Times New Roman" w:cs="Times New Roman"/>
        </w:rPr>
        <w:t xml:space="preserve">okres 12 miesięcy </w:t>
      </w:r>
      <w:r w:rsidR="00CC7C22">
        <w:rPr>
          <w:rFonts w:ascii="Times New Roman" w:hAnsi="Times New Roman" w:cs="Times New Roman"/>
        </w:rPr>
        <w:t>od bieżącej daty lub od daty aktualności najnowszych danych finansowych. Jeśli wyniki okazywały się zadowalające sprawdzano kolejny, dłuższy horyzont czasowy.</w:t>
      </w:r>
    </w:p>
    <w:p w14:paraId="0883487F" w14:textId="21588ABA" w:rsidR="006C31AA" w:rsidRPr="00983F85" w:rsidRDefault="000670E4" w:rsidP="00836E44">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Autor zastosował podobne podejście i </w:t>
      </w:r>
      <w:r w:rsidR="009643D0" w:rsidRPr="00983F85">
        <w:rPr>
          <w:rFonts w:ascii="Times New Roman" w:hAnsi="Times New Roman" w:cs="Times New Roman"/>
        </w:rPr>
        <w:t>za modelowaną zmienną przyjęto</w:t>
      </w:r>
      <w:r w:rsidR="001A2CC5" w:rsidRPr="00983F85">
        <w:rPr>
          <w:rFonts w:ascii="Times New Roman" w:hAnsi="Times New Roman" w:cs="Times New Roman"/>
        </w:rPr>
        <w:t xml:space="preserve"> </w:t>
      </w:r>
      <w:r w:rsidR="009643D0" w:rsidRPr="00983F85">
        <w:rPr>
          <w:rFonts w:ascii="Times New Roman" w:hAnsi="Times New Roman" w:cs="Times New Roman"/>
        </w:rPr>
        <w:t>wystąpienie likwidacji działalności w okresie do 12 miesięcy od dnia pobrania dostępnych danych i wykonania prognozy zamknięcia firmy.</w:t>
      </w:r>
      <w:r w:rsidR="0015362C" w:rsidRPr="00983F85">
        <w:rPr>
          <w:rFonts w:ascii="Times New Roman" w:hAnsi="Times New Roman" w:cs="Times New Roman"/>
        </w:rPr>
        <w:t xml:space="preserve"> W opinii autora jest to w większości przypadków wystarczająco długi okres, który pozwoli firmom </w:t>
      </w:r>
      <w:r w:rsidR="007D4D40">
        <w:rPr>
          <w:rFonts w:ascii="Times New Roman" w:hAnsi="Times New Roman" w:cs="Times New Roman"/>
        </w:rPr>
        <w:t xml:space="preserve">znacząco </w:t>
      </w:r>
      <w:r w:rsidR="0015362C" w:rsidRPr="00983F85">
        <w:rPr>
          <w:rFonts w:ascii="Times New Roman" w:hAnsi="Times New Roman" w:cs="Times New Roman"/>
        </w:rPr>
        <w:t xml:space="preserve">ograniczyć ryzyko związane z zamknięciem własnej działalności </w:t>
      </w:r>
      <w:r w:rsidR="004C7940">
        <w:rPr>
          <w:rFonts w:ascii="Times New Roman" w:hAnsi="Times New Roman" w:cs="Times New Roman"/>
        </w:rPr>
        <w:t xml:space="preserve">z powodu niewypłacalności </w:t>
      </w:r>
      <w:r w:rsidR="0015362C" w:rsidRPr="00983F85">
        <w:rPr>
          <w:rFonts w:ascii="Times New Roman" w:hAnsi="Times New Roman" w:cs="Times New Roman"/>
        </w:rPr>
        <w:t>lub działalności innego podmiotu w ich otoczeniu gospodarczym</w:t>
      </w:r>
      <w:r w:rsidR="00F32AAF">
        <w:rPr>
          <w:rFonts w:ascii="Times New Roman" w:hAnsi="Times New Roman" w:cs="Times New Roman"/>
        </w:rPr>
        <w:t>, czy też</w:t>
      </w:r>
      <w:r w:rsidR="00C03D75" w:rsidRPr="00983F85">
        <w:rPr>
          <w:rFonts w:ascii="Times New Roman" w:hAnsi="Times New Roman" w:cs="Times New Roman"/>
        </w:rPr>
        <w:t xml:space="preserve"> wykorzystać możliwości które powstają dzięki zamknięciu działalności podmiotów konkurencyjnych.</w:t>
      </w:r>
      <w:r w:rsidR="00CC0412" w:rsidRPr="00983F85">
        <w:rPr>
          <w:rFonts w:ascii="Times New Roman" w:hAnsi="Times New Roman" w:cs="Times New Roman"/>
        </w:rPr>
        <w:t xml:space="preserve"> Wybrany interwał czasowy stanowi swego rodzaju kompromis pomiędzy jakością predykcji a ilością czasu pozostałego do zamknięcia działalności</w:t>
      </w:r>
      <w:r w:rsidR="00DC1265" w:rsidRPr="00983F85">
        <w:rPr>
          <w:rStyle w:val="Odwoanieprzypisudolnego"/>
          <w:rFonts w:ascii="Times New Roman" w:hAnsi="Times New Roman" w:cs="Times New Roman"/>
        </w:rPr>
        <w:footnoteReference w:id="13"/>
      </w:r>
      <w:r w:rsidR="00CC0412" w:rsidRPr="00983F85">
        <w:rPr>
          <w:rFonts w:ascii="Times New Roman" w:hAnsi="Times New Roman" w:cs="Times New Roman"/>
        </w:rPr>
        <w:t>.</w:t>
      </w:r>
    </w:p>
    <w:p w14:paraId="6F177634" w14:textId="1F845EED" w:rsidR="006D1A47" w:rsidRPr="00983F85" w:rsidRDefault="006D1A47" w:rsidP="00983F85">
      <w:pPr>
        <w:pStyle w:val="Nagwek2"/>
        <w:spacing w:line="360" w:lineRule="auto"/>
        <w:jc w:val="both"/>
        <w:rPr>
          <w:rFonts w:cs="Times New Roman"/>
          <w:szCs w:val="24"/>
        </w:rPr>
      </w:pPr>
      <w:bookmarkStart w:id="14" w:name="_Toc60697260"/>
      <w:r w:rsidRPr="00983F85">
        <w:rPr>
          <w:rFonts w:cs="Times New Roman"/>
          <w:szCs w:val="24"/>
        </w:rPr>
        <w:t xml:space="preserve">II.2 </w:t>
      </w:r>
      <w:r w:rsidR="006556B2" w:rsidRPr="00983F85">
        <w:rPr>
          <w:rFonts w:cs="Times New Roman"/>
          <w:szCs w:val="24"/>
        </w:rPr>
        <w:t>Struktura</w:t>
      </w:r>
      <w:r w:rsidR="00A62881">
        <w:rPr>
          <w:rFonts w:cs="Times New Roman"/>
          <w:szCs w:val="24"/>
        </w:rPr>
        <w:t xml:space="preserve"> i przekształcenia</w:t>
      </w:r>
      <w:r w:rsidR="006556B2" w:rsidRPr="00983F85">
        <w:rPr>
          <w:rFonts w:cs="Times New Roman"/>
          <w:szCs w:val="24"/>
        </w:rPr>
        <w:t xml:space="preserve"> wykorzystanych danych</w:t>
      </w:r>
      <w:r w:rsidR="00A24377" w:rsidRPr="00983F85">
        <w:rPr>
          <w:rFonts w:cs="Times New Roman"/>
          <w:szCs w:val="24"/>
        </w:rPr>
        <w:t>.</w:t>
      </w:r>
      <w:bookmarkEnd w:id="14"/>
    </w:p>
    <w:p w14:paraId="4DA01B26" w14:textId="6C84F8A5" w:rsidR="00CA530A" w:rsidRPr="00983F85" w:rsidRDefault="00BF34A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Po pozyskaniu danych z poszczególnych wykorzystanych źródeł</w:t>
      </w:r>
      <w:r w:rsidR="005E061E" w:rsidRPr="00983F85">
        <w:rPr>
          <w:rFonts w:ascii="Times New Roman" w:hAnsi="Times New Roman" w:cs="Times New Roman"/>
          <w:bCs/>
        </w:rPr>
        <w:t xml:space="preserve"> została przeprowadzona </w:t>
      </w:r>
      <w:r w:rsidRPr="00983F85">
        <w:rPr>
          <w:rFonts w:ascii="Times New Roman" w:hAnsi="Times New Roman" w:cs="Times New Roman"/>
          <w:bCs/>
        </w:rPr>
        <w:t xml:space="preserve">rekoncyliacja </w:t>
      </w:r>
      <w:r w:rsidR="005E061E" w:rsidRPr="00983F85">
        <w:rPr>
          <w:rFonts w:ascii="Times New Roman" w:hAnsi="Times New Roman" w:cs="Times New Roman"/>
          <w:bCs/>
        </w:rPr>
        <w:t>na podstawie unikalnych identyfikatorów nadawanym podmiotom prowadzącym działalność gospodarczą. Posłużono się do tego celu numerami NIP nadawanymi płatnikom podatków</w:t>
      </w:r>
      <w:r w:rsidRPr="00983F85">
        <w:rPr>
          <w:rFonts w:ascii="Times New Roman" w:hAnsi="Times New Roman" w:cs="Times New Roman"/>
          <w:bCs/>
        </w:rPr>
        <w:t>. W przypadku nielicznych sytuacji, gdy z powodu braku danych</w:t>
      </w:r>
      <w:r w:rsidR="00006374">
        <w:rPr>
          <w:rFonts w:ascii="Times New Roman" w:hAnsi="Times New Roman" w:cs="Times New Roman"/>
          <w:bCs/>
        </w:rPr>
        <w:t xml:space="preserve"> lub ich niespójności</w:t>
      </w:r>
      <w:r w:rsidRPr="00983F85">
        <w:rPr>
          <w:rFonts w:ascii="Times New Roman" w:hAnsi="Times New Roman" w:cs="Times New Roman"/>
          <w:bCs/>
        </w:rPr>
        <w:t xml:space="preserve"> niemożliwe okazało się złączenie</w:t>
      </w:r>
      <w:r w:rsidR="00E00539" w:rsidRPr="00983F85">
        <w:rPr>
          <w:rFonts w:ascii="Times New Roman" w:hAnsi="Times New Roman" w:cs="Times New Roman"/>
          <w:bCs/>
        </w:rPr>
        <w:t xml:space="preserve"> danych przy użyciu NIP wykorzystano</w:t>
      </w:r>
      <w:r w:rsidRPr="00983F85">
        <w:rPr>
          <w:rFonts w:ascii="Times New Roman" w:hAnsi="Times New Roman" w:cs="Times New Roman"/>
          <w:bCs/>
        </w:rPr>
        <w:t xml:space="preserve"> </w:t>
      </w:r>
      <w:r w:rsidR="005E061E" w:rsidRPr="00983F85">
        <w:rPr>
          <w:rFonts w:ascii="Times New Roman" w:hAnsi="Times New Roman" w:cs="Times New Roman"/>
          <w:bCs/>
        </w:rPr>
        <w:t>numer</w:t>
      </w:r>
      <w:r w:rsidR="00E00539" w:rsidRPr="00983F85">
        <w:rPr>
          <w:rFonts w:ascii="Times New Roman" w:hAnsi="Times New Roman" w:cs="Times New Roman"/>
          <w:bCs/>
        </w:rPr>
        <w:t>y</w:t>
      </w:r>
      <w:r w:rsidR="005E061E" w:rsidRPr="00983F85">
        <w:rPr>
          <w:rFonts w:ascii="Times New Roman" w:hAnsi="Times New Roman" w:cs="Times New Roman"/>
          <w:bCs/>
        </w:rPr>
        <w:t xml:space="preserve"> REGON</w:t>
      </w:r>
      <w:r w:rsidR="00006374">
        <w:rPr>
          <w:rFonts w:ascii="Times New Roman" w:hAnsi="Times New Roman" w:cs="Times New Roman"/>
          <w:bCs/>
        </w:rPr>
        <w:t>, które są</w:t>
      </w:r>
      <w:r w:rsidR="005E061E" w:rsidRPr="00983F85">
        <w:rPr>
          <w:rFonts w:ascii="Times New Roman" w:hAnsi="Times New Roman" w:cs="Times New Roman"/>
          <w:bCs/>
        </w:rPr>
        <w:t xml:space="preserve"> nadawan</w:t>
      </w:r>
      <w:r w:rsidR="00006374">
        <w:rPr>
          <w:rFonts w:ascii="Times New Roman" w:hAnsi="Times New Roman" w:cs="Times New Roman"/>
          <w:bCs/>
        </w:rPr>
        <w:t xml:space="preserve">e </w:t>
      </w:r>
      <w:r w:rsidR="005E061E" w:rsidRPr="00983F85">
        <w:rPr>
          <w:rFonts w:ascii="Times New Roman" w:hAnsi="Times New Roman" w:cs="Times New Roman"/>
          <w:bCs/>
        </w:rPr>
        <w:t>podmiotom prowadzącym działalność gospodarczą w bazie danych GUS.</w:t>
      </w:r>
      <w:r w:rsidR="00CA530A" w:rsidRPr="00983F85">
        <w:rPr>
          <w:rFonts w:ascii="Times New Roman" w:hAnsi="Times New Roman" w:cs="Times New Roman"/>
          <w:bCs/>
        </w:rPr>
        <w:t xml:space="preserve"> Podmioty prowadzące w dalszym ciągu działalność gospodarczą (obserwacje negatywne) zostały odróżnione od podmiotów</w:t>
      </w:r>
      <w:r w:rsidR="00386DB3" w:rsidRPr="00983F85">
        <w:rPr>
          <w:rFonts w:ascii="Times New Roman" w:hAnsi="Times New Roman" w:cs="Times New Roman"/>
          <w:bCs/>
        </w:rPr>
        <w:t xml:space="preserve"> </w:t>
      </w:r>
      <w:r w:rsidR="00CA530A" w:rsidRPr="00983F85">
        <w:rPr>
          <w:rFonts w:ascii="Times New Roman" w:hAnsi="Times New Roman" w:cs="Times New Roman"/>
          <w:bCs/>
        </w:rPr>
        <w:t>zamkniętych (obserwacje pozytywne) poprzez wykorzystanie danych na temat ich statusu operacyjnego dostępnego w EMIS oraz dat za</w:t>
      </w:r>
      <w:r w:rsidR="00CA530A" w:rsidRPr="00983F85">
        <w:rPr>
          <w:rFonts w:ascii="Times New Roman" w:hAnsi="Times New Roman" w:cs="Times New Roman"/>
          <w:bCs/>
        </w:rPr>
        <w:lastRenderedPageBreak/>
        <w:t xml:space="preserve">mknięcia działalności i wykreślenia z rejestrów dostępnych w zasobach GUS. </w:t>
      </w:r>
      <w:r w:rsidR="007013E9">
        <w:rPr>
          <w:rFonts w:ascii="Times New Roman" w:hAnsi="Times New Roman" w:cs="Times New Roman"/>
          <w:bCs/>
        </w:rPr>
        <w:t xml:space="preserve">W pierwszej kolejności status operacyjny badanych przedsiębiorstw był weryfikowany na podstawie danych dostępnych w EMIS dla wszystkich podmiotów dostępnych w bazie danych. Jeśli status zamkniętej działalności wystawiony przez EMIS był potwierdzony niepustą datą zakończenia lub likwidacji działalności bądź wykreślenia podmiotu z rejestru REGON obserwacja otrzymywała status zamkniętej działalności gospodarczej. Jako datę upadłości przyjęto datę najwcześniejszego z wyżej wymienionych zdarzeń. </w:t>
      </w:r>
      <w:r w:rsidR="00386DB3" w:rsidRPr="00983F85">
        <w:rPr>
          <w:rFonts w:ascii="Times New Roman" w:hAnsi="Times New Roman" w:cs="Times New Roman"/>
          <w:bCs/>
        </w:rPr>
        <w:t>Zebrane informacje zostały złączone w zbiór danych zawierający informacje ze wszystkich wykorzystanych źródeł</w:t>
      </w:r>
      <w:r w:rsidR="00006374">
        <w:rPr>
          <w:rStyle w:val="Odwoanieprzypisudolnego"/>
          <w:rFonts w:ascii="Times New Roman" w:hAnsi="Times New Roman" w:cs="Times New Roman"/>
          <w:bCs/>
        </w:rPr>
        <w:footnoteReference w:id="14"/>
      </w:r>
      <w:r w:rsidR="00386DB3" w:rsidRPr="00983F85">
        <w:rPr>
          <w:rFonts w:ascii="Times New Roman" w:hAnsi="Times New Roman" w:cs="Times New Roman"/>
          <w:bCs/>
        </w:rPr>
        <w:t>.</w:t>
      </w:r>
    </w:p>
    <w:p w14:paraId="5373C1FE" w14:textId="768E6D81" w:rsidR="00660A72" w:rsidRPr="00983F85" w:rsidRDefault="00660A7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Łącznie zebrano dane dla 54 664 i 14 814 podmiotów odpowiednio zamkniętych i zlikwidowanych, które były dostępne w bazie danych EMIS</w:t>
      </w:r>
      <w:r w:rsidR="00CC55BF">
        <w:rPr>
          <w:rFonts w:ascii="Times New Roman" w:hAnsi="Times New Roman" w:cs="Times New Roman"/>
          <w:bCs/>
        </w:rPr>
        <w:t xml:space="preserve"> i</w:t>
      </w:r>
      <w:r w:rsidRPr="00983F85">
        <w:rPr>
          <w:rFonts w:ascii="Times New Roman" w:hAnsi="Times New Roman" w:cs="Times New Roman"/>
          <w:bCs/>
        </w:rPr>
        <w:t xml:space="preserve"> na dzień rozpoczęcia pobierania danych (15.04.2010 r.)</w:t>
      </w:r>
      <w:r w:rsidR="00CC55BF">
        <w:rPr>
          <w:rFonts w:ascii="Times New Roman" w:hAnsi="Times New Roman" w:cs="Times New Roman"/>
          <w:bCs/>
        </w:rPr>
        <w:t xml:space="preserve"> ich status operacyjny wskazywał, że są zamknięte</w:t>
      </w:r>
      <w:r w:rsidRPr="00983F85">
        <w:rPr>
          <w:rFonts w:ascii="Times New Roman" w:hAnsi="Times New Roman" w:cs="Times New Roman"/>
          <w:bCs/>
        </w:rPr>
        <w:t>. Liczba obserwacji pozytywnych wyniosła zatem 69 478. W celu</w:t>
      </w:r>
      <w:r w:rsidR="00FE767D">
        <w:rPr>
          <w:rFonts w:ascii="Times New Roman" w:hAnsi="Times New Roman" w:cs="Times New Roman"/>
          <w:bCs/>
        </w:rPr>
        <w:t xml:space="preserve"> uzupełnienia populacji o obserwacje negatywne i</w:t>
      </w:r>
      <w:r w:rsidRPr="00983F85">
        <w:rPr>
          <w:rFonts w:ascii="Times New Roman" w:hAnsi="Times New Roman" w:cs="Times New Roman"/>
          <w:bCs/>
        </w:rPr>
        <w:t xml:space="preserve"> porównania cech, którymi charakteryzowały się</w:t>
      </w:r>
      <w:r w:rsidR="00FE767D">
        <w:rPr>
          <w:rFonts w:ascii="Times New Roman" w:hAnsi="Times New Roman" w:cs="Times New Roman"/>
          <w:bCs/>
        </w:rPr>
        <w:t xml:space="preserve"> dwie klasy podmiotów pobrano również informacje dla aktywnych firm. Łącznie zebrano </w:t>
      </w:r>
      <w:r w:rsidRPr="00983F85">
        <w:rPr>
          <w:rFonts w:ascii="Times New Roman" w:hAnsi="Times New Roman" w:cs="Times New Roman"/>
          <w:bCs/>
        </w:rPr>
        <w:t xml:space="preserve">dane dla </w:t>
      </w:r>
      <w:r w:rsidR="00812358" w:rsidRPr="00812358">
        <w:rPr>
          <w:rFonts w:ascii="Times New Roman" w:hAnsi="Times New Roman" w:cs="Times New Roman"/>
          <w:bCs/>
        </w:rPr>
        <w:t>177</w:t>
      </w:r>
      <w:r w:rsidR="00812358">
        <w:rPr>
          <w:rFonts w:ascii="Times New Roman" w:hAnsi="Times New Roman" w:cs="Times New Roman"/>
          <w:bCs/>
        </w:rPr>
        <w:t xml:space="preserve"> </w:t>
      </w:r>
      <w:r w:rsidR="00812358" w:rsidRPr="00812358">
        <w:rPr>
          <w:rFonts w:ascii="Times New Roman" w:hAnsi="Times New Roman" w:cs="Times New Roman"/>
          <w:bCs/>
        </w:rPr>
        <w:t>427</w:t>
      </w:r>
      <w:r w:rsidRPr="00983F85">
        <w:rPr>
          <w:rFonts w:ascii="Times New Roman" w:hAnsi="Times New Roman" w:cs="Times New Roman"/>
          <w:bCs/>
        </w:rPr>
        <w:t xml:space="preserve"> firm, które na dzień rozpoczęcia pobierania danych pozostawały w statusie operacyjnym i kontynuowały działalność gospodarczą. Łącznie zatem pobrano dane dla </w:t>
      </w:r>
      <w:r w:rsidR="00812358" w:rsidRPr="00812358">
        <w:rPr>
          <w:rFonts w:ascii="Times New Roman" w:hAnsi="Times New Roman" w:cs="Times New Roman"/>
          <w:bCs/>
        </w:rPr>
        <w:t>247</w:t>
      </w:r>
      <w:r w:rsidR="00D54B96">
        <w:rPr>
          <w:rFonts w:ascii="Times New Roman" w:hAnsi="Times New Roman" w:cs="Times New Roman"/>
          <w:bCs/>
        </w:rPr>
        <w:t xml:space="preserve"> </w:t>
      </w:r>
      <w:r w:rsidR="00812358" w:rsidRPr="00812358">
        <w:rPr>
          <w:rFonts w:ascii="Times New Roman" w:hAnsi="Times New Roman" w:cs="Times New Roman"/>
          <w:bCs/>
        </w:rPr>
        <w:t>175</w:t>
      </w:r>
      <w:r w:rsidR="00812358">
        <w:rPr>
          <w:rFonts w:ascii="Times New Roman" w:hAnsi="Times New Roman" w:cs="Times New Roman"/>
          <w:bCs/>
        </w:rPr>
        <w:t xml:space="preserve"> </w:t>
      </w:r>
      <w:r w:rsidRPr="00983F85">
        <w:rPr>
          <w:rFonts w:ascii="Times New Roman" w:hAnsi="Times New Roman" w:cs="Times New Roman"/>
          <w:bCs/>
        </w:rPr>
        <w:t>firm.</w:t>
      </w:r>
    </w:p>
    <w:p w14:paraId="116764C4" w14:textId="77777777" w:rsidR="00850AF8" w:rsidRDefault="00660A7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Z powodu </w:t>
      </w:r>
      <w:r w:rsidR="00730288">
        <w:rPr>
          <w:rFonts w:ascii="Times New Roman" w:hAnsi="Times New Roman" w:cs="Times New Roman"/>
          <w:bCs/>
        </w:rPr>
        <w:t xml:space="preserve">dużego </w:t>
      </w:r>
      <w:r w:rsidRPr="00983F85">
        <w:rPr>
          <w:rFonts w:ascii="Times New Roman" w:hAnsi="Times New Roman" w:cs="Times New Roman"/>
          <w:bCs/>
        </w:rPr>
        <w:t xml:space="preserve">wolumenu </w:t>
      </w:r>
      <w:r w:rsidR="003F4873">
        <w:rPr>
          <w:rFonts w:ascii="Times New Roman" w:hAnsi="Times New Roman" w:cs="Times New Roman"/>
          <w:bCs/>
        </w:rPr>
        <w:t xml:space="preserve">pobranych </w:t>
      </w:r>
      <w:r w:rsidRPr="00983F85">
        <w:rPr>
          <w:rFonts w:ascii="Times New Roman" w:hAnsi="Times New Roman" w:cs="Times New Roman"/>
          <w:bCs/>
        </w:rPr>
        <w:t xml:space="preserve">danych </w:t>
      </w:r>
      <w:r w:rsidR="002304C8">
        <w:rPr>
          <w:rFonts w:ascii="Times New Roman" w:hAnsi="Times New Roman" w:cs="Times New Roman"/>
          <w:bCs/>
        </w:rPr>
        <w:t>niemożliwe</w:t>
      </w:r>
      <w:r w:rsidRPr="00983F85">
        <w:rPr>
          <w:rFonts w:ascii="Times New Roman" w:hAnsi="Times New Roman" w:cs="Times New Roman"/>
          <w:bCs/>
        </w:rPr>
        <w:t xml:space="preserve"> było sprawdzenie </w:t>
      </w:r>
      <w:r w:rsidR="003F4873">
        <w:rPr>
          <w:rFonts w:ascii="Times New Roman" w:hAnsi="Times New Roman" w:cs="Times New Roman"/>
          <w:bCs/>
        </w:rPr>
        <w:t>ich kompletności i weryfikacji poprawności formatu</w:t>
      </w:r>
      <w:r w:rsidRPr="00983F85">
        <w:rPr>
          <w:rFonts w:ascii="Times New Roman" w:hAnsi="Times New Roman" w:cs="Times New Roman"/>
          <w:bCs/>
        </w:rPr>
        <w:t xml:space="preserve"> dla każdego podmiotu osobno. Z tej przyczyny ze zbioru </w:t>
      </w:r>
      <w:r w:rsidR="00632055">
        <w:rPr>
          <w:rFonts w:ascii="Times New Roman" w:hAnsi="Times New Roman" w:cs="Times New Roman"/>
          <w:bCs/>
        </w:rPr>
        <w:t xml:space="preserve">w automatyczny sposób </w:t>
      </w:r>
      <w:r w:rsidRPr="00983F85">
        <w:rPr>
          <w:rFonts w:ascii="Times New Roman" w:hAnsi="Times New Roman" w:cs="Times New Roman"/>
          <w:bCs/>
        </w:rPr>
        <w:t>odrzucono podmioty, dla których dane z przynajmniej jednego źródła spośród EMIS i GUS zostały pobrane w nieprawidłowym formacie lub stwierdzono ich brak.</w:t>
      </w:r>
      <w:r w:rsidR="000A7DC7" w:rsidRPr="00983F85">
        <w:rPr>
          <w:rFonts w:ascii="Times New Roman" w:hAnsi="Times New Roman" w:cs="Times New Roman"/>
          <w:bCs/>
        </w:rPr>
        <w:t xml:space="preserve"> </w:t>
      </w:r>
      <w:r w:rsidR="00632055">
        <w:rPr>
          <w:rFonts w:ascii="Times New Roman" w:hAnsi="Times New Roman" w:cs="Times New Roman"/>
          <w:bCs/>
        </w:rPr>
        <w:t>Z</w:t>
      </w:r>
      <w:r w:rsidR="00632055" w:rsidRPr="00983F85">
        <w:rPr>
          <w:rFonts w:ascii="Times New Roman" w:hAnsi="Times New Roman" w:cs="Times New Roman"/>
          <w:bCs/>
        </w:rPr>
        <w:t xml:space="preserve"> powodu mniejszej wagi z punktu widzenia liczby wykorzystanych zmiennych</w:t>
      </w:r>
      <w:r w:rsidR="00632055">
        <w:rPr>
          <w:rFonts w:ascii="Times New Roman" w:hAnsi="Times New Roman" w:cs="Times New Roman"/>
          <w:bCs/>
        </w:rPr>
        <w:t>, ich istotności oraz</w:t>
      </w:r>
      <w:r w:rsidR="00632055" w:rsidRPr="00983F85">
        <w:rPr>
          <w:rFonts w:ascii="Times New Roman" w:hAnsi="Times New Roman" w:cs="Times New Roman"/>
          <w:bCs/>
        </w:rPr>
        <w:t xml:space="preserve"> pokrycia danych </w:t>
      </w:r>
      <w:r w:rsidR="00632055">
        <w:rPr>
          <w:rFonts w:ascii="Times New Roman" w:hAnsi="Times New Roman" w:cs="Times New Roman"/>
          <w:bCs/>
        </w:rPr>
        <w:t>p</w:t>
      </w:r>
      <w:r w:rsidR="000A7DC7" w:rsidRPr="00983F85">
        <w:rPr>
          <w:rFonts w:ascii="Times New Roman" w:hAnsi="Times New Roman" w:cs="Times New Roman"/>
          <w:bCs/>
        </w:rPr>
        <w:t xml:space="preserve">odjęto decyzję o zachowaniu </w:t>
      </w:r>
      <w:r w:rsidR="00632055">
        <w:rPr>
          <w:rFonts w:ascii="Times New Roman" w:hAnsi="Times New Roman" w:cs="Times New Roman"/>
          <w:bCs/>
        </w:rPr>
        <w:t xml:space="preserve">obserwacji, dla których nie udało się pobrać </w:t>
      </w:r>
      <w:r w:rsidR="000A7DC7" w:rsidRPr="00983F85">
        <w:rPr>
          <w:rFonts w:ascii="Times New Roman" w:hAnsi="Times New Roman" w:cs="Times New Roman"/>
          <w:bCs/>
        </w:rPr>
        <w:t xml:space="preserve">informacji dostępnych w zasobach </w:t>
      </w:r>
      <w:r w:rsidR="002C5F53">
        <w:rPr>
          <w:rFonts w:ascii="Times New Roman" w:hAnsi="Times New Roman" w:cs="Times New Roman"/>
          <w:bCs/>
        </w:rPr>
        <w:t>wykazu</w:t>
      </w:r>
      <w:r w:rsidR="000A7DC7" w:rsidRPr="00983F85">
        <w:rPr>
          <w:rFonts w:ascii="Times New Roman" w:hAnsi="Times New Roman" w:cs="Times New Roman"/>
          <w:bCs/>
        </w:rPr>
        <w:t xml:space="preserve"> podatników VAT i URE.</w:t>
      </w:r>
      <w:r w:rsidR="00850AF8">
        <w:rPr>
          <w:rFonts w:ascii="Times New Roman" w:hAnsi="Times New Roman" w:cs="Times New Roman"/>
          <w:bCs/>
        </w:rPr>
        <w:t xml:space="preserve"> Główną przyczyną błędów podczas procesowania danych były braki w poszczególnych wartościach zagnieżdżonych plików JSON, lub błędne typy danych. W celu minimalizacji utraty informacji w przypadku występowania przeszkód, które obejmowały zasięgiem dużą liczbę podmiotów zostały one rozwiązywane, dzięki czemu utrata danych była na możliwie niskim poziomie. W sytuacji, gdy błędy dotyczyły pojedynczych plików obserwacje, których one dotyczyły były odrzucane z powodu dużego nakładu czasu potrzebnego do rozwiązania problemów. W niektórych przypadkach problemy nie były możliwe do rozwiązania. Decyzję </w:t>
      </w:r>
      <w:r w:rsidR="00850AF8">
        <w:rPr>
          <w:rFonts w:ascii="Times New Roman" w:hAnsi="Times New Roman" w:cs="Times New Roman"/>
          <w:bCs/>
        </w:rPr>
        <w:lastRenderedPageBreak/>
        <w:t>taką podjęto ze świadomością, że zebrana liczba obserwacji jest wystarczająca do przeprowadzenia analizy.</w:t>
      </w:r>
    </w:p>
    <w:p w14:paraId="5865C642" w14:textId="0ECE0A22" w:rsidR="00660A72" w:rsidRPr="00983F85" w:rsidRDefault="00850AF8" w:rsidP="00983F85">
      <w:pPr>
        <w:pStyle w:val="Default"/>
        <w:spacing w:line="360" w:lineRule="auto"/>
        <w:ind w:firstLine="708"/>
        <w:jc w:val="both"/>
        <w:rPr>
          <w:rFonts w:ascii="Times New Roman" w:hAnsi="Times New Roman" w:cs="Times New Roman"/>
          <w:bCs/>
        </w:rPr>
      </w:pPr>
      <w:r>
        <w:rPr>
          <w:rFonts w:ascii="Times New Roman" w:hAnsi="Times New Roman" w:cs="Times New Roman"/>
          <w:bCs/>
        </w:rPr>
        <w:t>Ostatecznie z</w:t>
      </w:r>
      <w:r w:rsidR="00D70E4E" w:rsidRPr="00850AF8">
        <w:rPr>
          <w:rFonts w:ascii="Times New Roman" w:hAnsi="Times New Roman" w:cs="Times New Roman"/>
          <w:bCs/>
        </w:rPr>
        <w:t xml:space="preserve"> powodu braku danych lub błędów podczas pobierania danych odrzucono</w:t>
      </w:r>
      <w:r w:rsidR="000D5CF4" w:rsidRPr="00850AF8">
        <w:rPr>
          <w:rFonts w:ascii="Times New Roman" w:hAnsi="Times New Roman" w:cs="Times New Roman"/>
          <w:bCs/>
        </w:rPr>
        <w:t xml:space="preserve"> odpowiednio</w:t>
      </w:r>
      <w:r w:rsidR="00D70E4E" w:rsidRPr="00850AF8">
        <w:rPr>
          <w:rFonts w:ascii="Times New Roman" w:hAnsi="Times New Roman" w:cs="Times New Roman"/>
          <w:bCs/>
        </w:rPr>
        <w:t xml:space="preserve"> </w:t>
      </w:r>
      <w:r w:rsidRPr="00850AF8">
        <w:rPr>
          <w:rFonts w:ascii="Times New Roman" w:hAnsi="Times New Roman" w:cs="Times New Roman"/>
          <w:bCs/>
        </w:rPr>
        <w:t>4</w:t>
      </w:r>
      <w:r>
        <w:rPr>
          <w:rFonts w:ascii="Times New Roman" w:hAnsi="Times New Roman" w:cs="Times New Roman"/>
          <w:bCs/>
        </w:rPr>
        <w:t>5</w:t>
      </w:r>
      <w:r w:rsidRPr="00850AF8">
        <w:rPr>
          <w:rFonts w:ascii="Times New Roman" w:hAnsi="Times New Roman" w:cs="Times New Roman"/>
          <w:bCs/>
        </w:rPr>
        <w:t>7</w:t>
      </w:r>
      <w:r w:rsidR="00D70E4E" w:rsidRPr="00850AF8">
        <w:rPr>
          <w:rFonts w:ascii="Times New Roman" w:hAnsi="Times New Roman" w:cs="Times New Roman"/>
          <w:bCs/>
        </w:rPr>
        <w:t xml:space="preserve"> i </w:t>
      </w:r>
      <w:r w:rsidRPr="00850AF8">
        <w:rPr>
          <w:rFonts w:ascii="Times New Roman" w:hAnsi="Times New Roman" w:cs="Times New Roman"/>
          <w:bCs/>
        </w:rPr>
        <w:t>13</w:t>
      </w:r>
      <w:r w:rsidR="00D70E4E" w:rsidRPr="00850AF8">
        <w:rPr>
          <w:rFonts w:ascii="Times New Roman" w:hAnsi="Times New Roman" w:cs="Times New Roman"/>
          <w:bCs/>
        </w:rPr>
        <w:t xml:space="preserve"> podmiotów</w:t>
      </w:r>
      <w:r w:rsidR="000D5CF4" w:rsidRPr="00850AF8">
        <w:rPr>
          <w:rFonts w:ascii="Times New Roman" w:hAnsi="Times New Roman" w:cs="Times New Roman"/>
          <w:bCs/>
        </w:rPr>
        <w:t xml:space="preserve"> zamkniętych oraz aktywnych</w:t>
      </w:r>
      <w:r w:rsidR="00D70E4E" w:rsidRPr="00850AF8">
        <w:rPr>
          <w:rFonts w:ascii="Times New Roman" w:hAnsi="Times New Roman" w:cs="Times New Roman"/>
          <w:bCs/>
        </w:rPr>
        <w:t xml:space="preserve">. Do </w:t>
      </w:r>
      <w:r w:rsidR="00DA1163" w:rsidRPr="00850AF8">
        <w:rPr>
          <w:rFonts w:ascii="Times New Roman" w:hAnsi="Times New Roman" w:cs="Times New Roman"/>
          <w:bCs/>
        </w:rPr>
        <w:t>dalszej</w:t>
      </w:r>
      <w:r w:rsidR="00D70E4E" w:rsidRPr="00850AF8">
        <w:rPr>
          <w:rFonts w:ascii="Times New Roman" w:hAnsi="Times New Roman" w:cs="Times New Roman"/>
          <w:bCs/>
        </w:rPr>
        <w:t xml:space="preserve"> analizy </w:t>
      </w:r>
      <w:r w:rsidR="00DA1163" w:rsidRPr="00850AF8">
        <w:rPr>
          <w:rFonts w:ascii="Times New Roman" w:hAnsi="Times New Roman" w:cs="Times New Roman"/>
          <w:bCs/>
        </w:rPr>
        <w:t xml:space="preserve">i transformacji zbioru danych </w:t>
      </w:r>
      <w:r w:rsidR="00D70E4E" w:rsidRPr="00850AF8">
        <w:rPr>
          <w:rFonts w:ascii="Times New Roman" w:hAnsi="Times New Roman" w:cs="Times New Roman"/>
          <w:bCs/>
        </w:rPr>
        <w:t xml:space="preserve">wykorzystano zatem </w:t>
      </w:r>
      <w:r w:rsidR="009C4D7E" w:rsidRPr="00850AF8">
        <w:rPr>
          <w:rFonts w:ascii="Times New Roman" w:hAnsi="Times New Roman" w:cs="Times New Roman"/>
          <w:bCs/>
        </w:rPr>
        <w:t xml:space="preserve">odpowiednio </w:t>
      </w:r>
      <w:r>
        <w:rPr>
          <w:rFonts w:ascii="Times New Roman" w:hAnsi="Times New Roman" w:cs="Times New Roman"/>
          <w:bCs/>
        </w:rPr>
        <w:t>176 970</w:t>
      </w:r>
      <w:r w:rsidR="00D70E4E" w:rsidRPr="00850AF8">
        <w:rPr>
          <w:rFonts w:ascii="Times New Roman" w:hAnsi="Times New Roman" w:cs="Times New Roman"/>
          <w:bCs/>
        </w:rPr>
        <w:t xml:space="preserve"> i </w:t>
      </w:r>
      <w:r>
        <w:rPr>
          <w:rFonts w:ascii="Times New Roman" w:hAnsi="Times New Roman" w:cs="Times New Roman"/>
          <w:bCs/>
        </w:rPr>
        <w:t>69 465</w:t>
      </w:r>
      <w:r w:rsidR="00D70E4E" w:rsidRPr="00850AF8">
        <w:rPr>
          <w:rFonts w:ascii="Times New Roman" w:hAnsi="Times New Roman" w:cs="Times New Roman"/>
          <w:bCs/>
        </w:rPr>
        <w:t xml:space="preserve"> podmiotów</w:t>
      </w:r>
      <w:r w:rsidR="009C4D7E" w:rsidRPr="00850AF8">
        <w:rPr>
          <w:rFonts w:ascii="Times New Roman" w:hAnsi="Times New Roman" w:cs="Times New Roman"/>
          <w:bCs/>
        </w:rPr>
        <w:t>, które zakończyły prowadzoną działalność i kontynuowały ją w dniu rozpoczęcia pobierania danych</w:t>
      </w:r>
      <w:r w:rsidR="00D70E4E" w:rsidRPr="00983F85">
        <w:rPr>
          <w:rFonts w:ascii="Times New Roman" w:hAnsi="Times New Roman" w:cs="Times New Roman"/>
          <w:bCs/>
        </w:rPr>
        <w:t>.</w:t>
      </w:r>
    </w:p>
    <w:p w14:paraId="0ACFB08A" w14:textId="216512DF" w:rsidR="0072681E" w:rsidRDefault="00386DB3" w:rsidP="0072681E">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Następnym krokiem było </w:t>
      </w:r>
      <w:r w:rsidR="00CA530A" w:rsidRPr="00983F85">
        <w:rPr>
          <w:rFonts w:ascii="Times New Roman" w:hAnsi="Times New Roman" w:cs="Times New Roman"/>
          <w:bCs/>
        </w:rPr>
        <w:t>wykonanie transformacji zbioru danych w celu dodania do niego nowych zmiennych utworzonych na podstawie surowych danych w celu maksymalnego wykorzystania pobranych informacji.</w:t>
      </w:r>
      <w:r w:rsidR="001E76CC" w:rsidRPr="00983F85">
        <w:rPr>
          <w:rFonts w:ascii="Times New Roman" w:hAnsi="Times New Roman" w:cs="Times New Roman"/>
          <w:bCs/>
        </w:rPr>
        <w:t xml:space="preserve"> </w:t>
      </w:r>
      <w:r w:rsidR="00924214" w:rsidRPr="00983F85">
        <w:rPr>
          <w:rFonts w:ascii="Times New Roman" w:hAnsi="Times New Roman" w:cs="Times New Roman"/>
          <w:bCs/>
        </w:rPr>
        <w:t>Do zbioru danych dołączono zmienne opisujące rodzaj prowadzonej działalności główn</w:t>
      </w:r>
      <w:r w:rsidR="00097DA0">
        <w:rPr>
          <w:rFonts w:ascii="Times New Roman" w:hAnsi="Times New Roman" w:cs="Times New Roman"/>
          <w:bCs/>
        </w:rPr>
        <w:t>ej oraz działalności</w:t>
      </w:r>
      <w:r w:rsidR="00924214" w:rsidRPr="00983F85">
        <w:rPr>
          <w:rFonts w:ascii="Times New Roman" w:hAnsi="Times New Roman" w:cs="Times New Roman"/>
          <w:bCs/>
        </w:rPr>
        <w:t xml:space="preserve"> dodatkowych</w:t>
      </w:r>
      <w:r w:rsidR="00097DA0">
        <w:rPr>
          <w:rFonts w:ascii="Times New Roman" w:hAnsi="Times New Roman" w:cs="Times New Roman"/>
          <w:bCs/>
        </w:rPr>
        <w:t xml:space="preserve"> (jeśli firma takie deklarowała) według kodów PKD</w:t>
      </w:r>
      <w:r w:rsidR="00924214" w:rsidRPr="00983F85">
        <w:rPr>
          <w:rFonts w:ascii="Times New Roman" w:hAnsi="Times New Roman" w:cs="Times New Roman"/>
          <w:bCs/>
        </w:rPr>
        <w:t xml:space="preserve"> i ich ryzyka z punktu widzenia podatkowego, wielkość kapitału zakładowego, wiek podmiotu</w:t>
      </w:r>
      <w:r w:rsidR="00097DA0">
        <w:rPr>
          <w:rFonts w:ascii="Times New Roman" w:hAnsi="Times New Roman" w:cs="Times New Roman"/>
          <w:bCs/>
        </w:rPr>
        <w:t xml:space="preserve"> (okres czasu prowadzenia działalności)</w:t>
      </w:r>
      <w:r w:rsidR="00924214" w:rsidRPr="00983F85">
        <w:rPr>
          <w:rFonts w:ascii="Times New Roman" w:hAnsi="Times New Roman" w:cs="Times New Roman"/>
          <w:bCs/>
        </w:rPr>
        <w:t>, reprezentację podmiotów, adres rejestracji pod adresem lokalu mieszkalnego lub biura wirtualnego,</w:t>
      </w:r>
      <w:r w:rsidR="00097DA0">
        <w:rPr>
          <w:rFonts w:ascii="Times New Roman" w:hAnsi="Times New Roman" w:cs="Times New Roman"/>
          <w:bCs/>
        </w:rPr>
        <w:t xml:space="preserve"> częstotliwość</w:t>
      </w:r>
      <w:r w:rsidR="00924214" w:rsidRPr="00983F85">
        <w:rPr>
          <w:rFonts w:ascii="Times New Roman" w:hAnsi="Times New Roman" w:cs="Times New Roman"/>
          <w:bCs/>
        </w:rPr>
        <w:t xml:space="preserve"> zmiany nazw w przeszłości, informacje odnośnie posiadanych oddziałów</w:t>
      </w:r>
      <w:r w:rsidR="00097DA0">
        <w:rPr>
          <w:rFonts w:ascii="Times New Roman" w:hAnsi="Times New Roman" w:cs="Times New Roman"/>
          <w:bCs/>
        </w:rPr>
        <w:t xml:space="preserve"> i placówek</w:t>
      </w:r>
      <w:r w:rsidR="00924214" w:rsidRPr="00983F85">
        <w:rPr>
          <w:rFonts w:ascii="Times New Roman" w:hAnsi="Times New Roman" w:cs="Times New Roman"/>
          <w:bCs/>
        </w:rPr>
        <w:t>, informacje na temat danych kontaktowych i posiadanych stron internetowych, importu i eksportu towarów, informacji odnośnie posiadanych koncesji</w:t>
      </w:r>
      <w:r w:rsidR="00097DA0">
        <w:rPr>
          <w:rFonts w:ascii="Times New Roman" w:hAnsi="Times New Roman" w:cs="Times New Roman"/>
          <w:bCs/>
        </w:rPr>
        <w:t xml:space="preserve"> i zezwoleń</w:t>
      </w:r>
      <w:r w:rsidR="00924214" w:rsidRPr="00983F85">
        <w:rPr>
          <w:rFonts w:ascii="Times New Roman" w:hAnsi="Times New Roman" w:cs="Times New Roman"/>
          <w:bCs/>
        </w:rPr>
        <w:t>, dane społeczno-geograficzne opisujące jednostki administracyjne siedzib podmiotów.</w:t>
      </w:r>
    </w:p>
    <w:p w14:paraId="72F38A96" w14:textId="50DF8D85" w:rsidR="00097DA0" w:rsidRDefault="00626836" w:rsidP="0072681E">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W celu zapewnienia równowagi </w:t>
      </w:r>
      <w:r w:rsidR="00097DA0">
        <w:rPr>
          <w:rFonts w:ascii="Times New Roman" w:hAnsi="Times New Roman" w:cs="Times New Roman"/>
          <w:bCs/>
        </w:rPr>
        <w:t xml:space="preserve">proporcji liczebności </w:t>
      </w:r>
      <w:r w:rsidRPr="00983F85">
        <w:rPr>
          <w:rFonts w:ascii="Times New Roman" w:hAnsi="Times New Roman" w:cs="Times New Roman"/>
          <w:bCs/>
        </w:rPr>
        <w:t xml:space="preserve">obserwacji z poszczególnych klas ze zbioru </w:t>
      </w:r>
      <w:r w:rsidR="00733E99">
        <w:rPr>
          <w:rFonts w:ascii="Times New Roman" w:hAnsi="Times New Roman" w:cs="Times New Roman"/>
          <w:bCs/>
        </w:rPr>
        <w:t>podmiotów prowadzących działalność (obserwacje negatywne) na dzień wykonania analizy</w:t>
      </w:r>
      <w:r w:rsidRPr="00983F85">
        <w:rPr>
          <w:rFonts w:ascii="Times New Roman" w:hAnsi="Times New Roman" w:cs="Times New Roman"/>
          <w:bCs/>
        </w:rPr>
        <w:t xml:space="preserve"> wybrano liczbę </w:t>
      </w:r>
      <w:r w:rsidR="00733E99">
        <w:rPr>
          <w:rFonts w:ascii="Times New Roman" w:hAnsi="Times New Roman" w:cs="Times New Roman"/>
          <w:bCs/>
        </w:rPr>
        <w:t>przedsiębiorstw</w:t>
      </w:r>
      <w:r w:rsidRPr="00983F85">
        <w:rPr>
          <w:rFonts w:ascii="Times New Roman" w:hAnsi="Times New Roman" w:cs="Times New Roman"/>
          <w:bCs/>
        </w:rPr>
        <w:t xml:space="preserve"> równą liczbie </w:t>
      </w:r>
      <w:r w:rsidR="00733E99">
        <w:rPr>
          <w:rFonts w:ascii="Times New Roman" w:hAnsi="Times New Roman" w:cs="Times New Roman"/>
          <w:bCs/>
        </w:rPr>
        <w:t>firm, które zakończyły działalność gospodarczą (obserwacje pozytywne)</w:t>
      </w:r>
      <w:r w:rsidRPr="00983F85">
        <w:rPr>
          <w:rFonts w:ascii="Times New Roman" w:hAnsi="Times New Roman" w:cs="Times New Roman"/>
          <w:bCs/>
        </w:rPr>
        <w:t>.</w:t>
      </w:r>
      <w:r w:rsidR="00097DA0">
        <w:rPr>
          <w:rFonts w:ascii="Times New Roman" w:hAnsi="Times New Roman" w:cs="Times New Roman"/>
          <w:bCs/>
        </w:rPr>
        <w:t xml:space="preserve"> Zabieg wykonano w celu wyrównano wag poszczególnych klas w badanej populacji.</w:t>
      </w:r>
      <w:r w:rsidR="00733E99">
        <w:rPr>
          <w:rFonts w:ascii="Times New Roman" w:hAnsi="Times New Roman" w:cs="Times New Roman"/>
          <w:bCs/>
        </w:rPr>
        <w:t xml:space="preserve"> Niezbalansowane klasy zmiennej celu mogą stanowić problem w przypadku budowy modelu klasyfikacyjnego, ponieważ większość algorytmów uczenia maszynowego radzi sobie najlepiej z rozróżnianiem poszczególnych klas kiedy ich proporcje są do siebie stosunkowo zbliżone. Wynika to z faktu, że większa część algorytmów </w:t>
      </w:r>
      <w:r w:rsidR="00097DA0">
        <w:rPr>
          <w:rFonts w:ascii="Times New Roman" w:hAnsi="Times New Roman" w:cs="Times New Roman"/>
          <w:bCs/>
        </w:rPr>
        <w:t xml:space="preserve">klasyfikacyjnych </w:t>
      </w:r>
      <w:r w:rsidR="00733E99">
        <w:rPr>
          <w:rFonts w:ascii="Times New Roman" w:hAnsi="Times New Roman" w:cs="Times New Roman"/>
          <w:bCs/>
        </w:rPr>
        <w:t xml:space="preserve">została zaprojektowana w ten sposób, żeby maksymalizować ogólną skuteczność </w:t>
      </w:r>
      <w:r w:rsidR="00A30E24">
        <w:rPr>
          <w:rFonts w:ascii="Times New Roman" w:hAnsi="Times New Roman" w:cs="Times New Roman"/>
          <w:bCs/>
        </w:rPr>
        <w:t>i minimalizować przyjęte kryterium błędu a nie maksymalizować skuteczność przewidywania obserwacji pozytywnych, co byłoby właściwym kryterium oceny przydatności modelu w kontekście prowadzenia działalności biznesowej.</w:t>
      </w:r>
      <w:r w:rsidR="00097DA0">
        <w:rPr>
          <w:rFonts w:ascii="Times New Roman" w:hAnsi="Times New Roman" w:cs="Times New Roman"/>
          <w:bCs/>
        </w:rPr>
        <w:t xml:space="preserve"> W przypadku pozostawienia proporcji klas w początkowym stadium przygotowania danych ogólna skuteczność zbudowanego modelu prawdopodobnie byłaby wyższa</w:t>
      </w:r>
      <w:r w:rsidR="0012723A">
        <w:rPr>
          <w:rFonts w:ascii="Times New Roman" w:hAnsi="Times New Roman" w:cs="Times New Roman"/>
          <w:bCs/>
        </w:rPr>
        <w:t>. Zazwyczaj</w:t>
      </w:r>
      <w:r w:rsidR="00097DA0">
        <w:rPr>
          <w:rFonts w:ascii="Times New Roman" w:hAnsi="Times New Roman" w:cs="Times New Roman"/>
          <w:bCs/>
        </w:rPr>
        <w:t xml:space="preserve"> natomiast ceną</w:t>
      </w:r>
      <w:r w:rsidR="001877BD">
        <w:rPr>
          <w:rFonts w:ascii="Times New Roman" w:hAnsi="Times New Roman" w:cs="Times New Roman"/>
          <w:bCs/>
        </w:rPr>
        <w:t xml:space="preserve"> zmniejszenia liczebności przeważającej klasy</w:t>
      </w:r>
      <w:r w:rsidR="00097DA0">
        <w:rPr>
          <w:rFonts w:ascii="Times New Roman" w:hAnsi="Times New Roman" w:cs="Times New Roman"/>
          <w:bCs/>
        </w:rPr>
        <w:t xml:space="preserve"> jest spadek skuteczności predykcji obserwacji pozytywnych</w:t>
      </w:r>
      <w:r w:rsidR="0012723A">
        <w:rPr>
          <w:rFonts w:ascii="Times New Roman" w:hAnsi="Times New Roman" w:cs="Times New Roman"/>
          <w:bCs/>
        </w:rPr>
        <w:t>, czyli upadłości przedsiębiorstw – co jest zasadniczym celem projektu</w:t>
      </w:r>
      <w:r w:rsidR="001877BD">
        <w:rPr>
          <w:rFonts w:ascii="Times New Roman" w:hAnsi="Times New Roman" w:cs="Times New Roman"/>
          <w:bCs/>
        </w:rPr>
        <w:t>. Drugą negatywną konsekwencją zmniejszenia próby jest utrata informacji, których dostarczają usuwane obserwacje. Nowo</w:t>
      </w:r>
      <w:r w:rsidR="001877BD">
        <w:rPr>
          <w:rFonts w:ascii="Times New Roman" w:hAnsi="Times New Roman" w:cs="Times New Roman"/>
          <w:bCs/>
        </w:rPr>
        <w:lastRenderedPageBreak/>
        <w:t>czesne rozwiązania optymalizujące wyrównanie liczebności klas pozwalają jednak zoptymalizować ten proces tak, żeby utrata informacji</w:t>
      </w:r>
      <w:r w:rsidR="00FF6F7C">
        <w:rPr>
          <w:rFonts w:ascii="Times New Roman" w:hAnsi="Times New Roman" w:cs="Times New Roman"/>
          <w:bCs/>
        </w:rPr>
        <w:t xml:space="preserve"> była możliwie najniższa</w:t>
      </w:r>
      <w:r w:rsidR="0012723A">
        <w:rPr>
          <w:rStyle w:val="Odwoanieprzypisudolnego"/>
          <w:rFonts w:ascii="Times New Roman" w:hAnsi="Times New Roman" w:cs="Times New Roman"/>
          <w:bCs/>
        </w:rPr>
        <w:footnoteReference w:id="15"/>
      </w:r>
      <w:r w:rsidR="00097DA0">
        <w:rPr>
          <w:rFonts w:ascii="Times New Roman" w:hAnsi="Times New Roman" w:cs="Times New Roman"/>
          <w:bCs/>
        </w:rPr>
        <w:t>.</w:t>
      </w:r>
    </w:p>
    <w:p w14:paraId="651F10C6" w14:textId="398FC791" w:rsidR="00626836" w:rsidRDefault="00733E99" w:rsidP="0072681E">
      <w:pPr>
        <w:pStyle w:val="Default"/>
        <w:spacing w:line="360" w:lineRule="auto"/>
        <w:ind w:firstLine="708"/>
        <w:jc w:val="both"/>
        <w:rPr>
          <w:rFonts w:ascii="Times New Roman" w:hAnsi="Times New Roman" w:cs="Times New Roman"/>
          <w:bCs/>
        </w:rPr>
      </w:pPr>
      <w:r>
        <w:rPr>
          <w:rFonts w:ascii="Times New Roman" w:hAnsi="Times New Roman" w:cs="Times New Roman"/>
          <w:bCs/>
        </w:rPr>
        <w:t>W tym wypadku z powodu dużej proporcji liczby podmiotów w stanie operacyjnym (71,71%) do podmiotów z zakończoną działalnością (28,29%) zmniejszono rozmiar próby obserwacji negatywnych</w:t>
      </w:r>
      <w:r w:rsidR="00A30E24">
        <w:rPr>
          <w:rFonts w:ascii="Times New Roman" w:hAnsi="Times New Roman" w:cs="Times New Roman"/>
          <w:bCs/>
        </w:rPr>
        <w:t xml:space="preserve"> – klasy o większym udziale w zebranej populacji generalnej</w:t>
      </w:r>
      <w:r w:rsidR="00FF6F7C">
        <w:rPr>
          <w:rFonts w:ascii="Times New Roman" w:hAnsi="Times New Roman" w:cs="Times New Roman"/>
          <w:bCs/>
        </w:rPr>
        <w:t xml:space="preserve"> o liczebności</w:t>
      </w:r>
      <w:r w:rsidR="00A30E24">
        <w:rPr>
          <w:rFonts w:ascii="Times New Roman" w:hAnsi="Times New Roman" w:cs="Times New Roman"/>
          <w:bCs/>
        </w:rPr>
        <w:t xml:space="preserve"> ponad 245 000 podmiotów</w:t>
      </w:r>
      <w:r>
        <w:rPr>
          <w:rFonts w:ascii="Times New Roman" w:hAnsi="Times New Roman" w:cs="Times New Roman"/>
          <w:bCs/>
        </w:rPr>
        <w:t>.</w:t>
      </w:r>
      <w:r w:rsidR="007F5C62">
        <w:rPr>
          <w:rFonts w:ascii="Times New Roman" w:hAnsi="Times New Roman" w:cs="Times New Roman"/>
          <w:bCs/>
        </w:rPr>
        <w:t xml:space="preserve"> W celu wyboru optymalnej próby odpowiadającej rozkładom w grupie podmiotów zlikwidowanych i zamkniętych przeprowadzono grupowanie przedsiębiorstw na podstawie rodzaju prowadzonej </w:t>
      </w:r>
      <w:r w:rsidR="00510E7E">
        <w:rPr>
          <w:rFonts w:ascii="Times New Roman" w:hAnsi="Times New Roman" w:cs="Times New Roman"/>
          <w:bCs/>
        </w:rPr>
        <w:t>działalności</w:t>
      </w:r>
      <w:r w:rsidR="007F5C62">
        <w:rPr>
          <w:rFonts w:ascii="Times New Roman" w:hAnsi="Times New Roman" w:cs="Times New Roman"/>
          <w:bCs/>
        </w:rPr>
        <w:t xml:space="preserve"> oraz formy prawnej firmy.</w:t>
      </w:r>
      <w:r w:rsidR="00510E7E">
        <w:rPr>
          <w:rFonts w:ascii="Times New Roman" w:hAnsi="Times New Roman" w:cs="Times New Roman"/>
          <w:bCs/>
        </w:rPr>
        <w:t xml:space="preserve"> Na tej podstawie przeprowadzono w</w:t>
      </w:r>
      <w:r w:rsidR="00626836" w:rsidRPr="00983F85">
        <w:rPr>
          <w:rFonts w:ascii="Times New Roman" w:hAnsi="Times New Roman" w:cs="Times New Roman"/>
          <w:bCs/>
        </w:rPr>
        <w:t>arstwowani</w:t>
      </w:r>
      <w:r w:rsidR="00227891">
        <w:rPr>
          <w:rFonts w:ascii="Times New Roman" w:hAnsi="Times New Roman" w:cs="Times New Roman"/>
          <w:bCs/>
        </w:rPr>
        <w:t>e</w:t>
      </w:r>
      <w:r w:rsidR="00510E7E">
        <w:rPr>
          <w:rFonts w:ascii="Times New Roman" w:hAnsi="Times New Roman" w:cs="Times New Roman"/>
          <w:bCs/>
        </w:rPr>
        <w:t xml:space="preserve"> i wykonano redukcję próby metodą </w:t>
      </w:r>
      <w:r w:rsidR="00D71962">
        <w:rPr>
          <w:rFonts w:ascii="Times New Roman" w:hAnsi="Times New Roman" w:cs="Times New Roman"/>
          <w:bCs/>
        </w:rPr>
        <w:t>skondensowanych najbliższych sąsiadów</w:t>
      </w:r>
      <w:r w:rsidR="00606736">
        <w:rPr>
          <w:rFonts w:ascii="Times New Roman" w:hAnsi="Times New Roman" w:cs="Times New Roman"/>
          <w:bCs/>
        </w:rPr>
        <w:t xml:space="preserve"> (</w:t>
      </w:r>
      <w:r w:rsidR="00007B1F">
        <w:rPr>
          <w:rFonts w:ascii="Times New Roman" w:hAnsi="Times New Roman" w:cs="Times New Roman"/>
          <w:bCs/>
        </w:rPr>
        <w:t xml:space="preserve">ang. </w:t>
      </w:r>
      <w:r w:rsidR="00606736">
        <w:rPr>
          <w:rFonts w:ascii="Times New Roman" w:hAnsi="Times New Roman" w:cs="Times New Roman"/>
          <w:bCs/>
        </w:rPr>
        <w:t>Condensed Nearest Neighbors)</w:t>
      </w:r>
      <w:r w:rsidR="00510E7E">
        <w:rPr>
          <w:rFonts w:ascii="Times New Roman" w:hAnsi="Times New Roman" w:cs="Times New Roman"/>
          <w:bCs/>
        </w:rPr>
        <w:t>.</w:t>
      </w:r>
      <w:r w:rsidR="00C13399">
        <w:rPr>
          <w:rFonts w:ascii="Times New Roman" w:hAnsi="Times New Roman" w:cs="Times New Roman"/>
          <w:bCs/>
        </w:rPr>
        <w:t xml:space="preserve"> Jest to metoda zmniejszania rozmiaru próby, </w:t>
      </w:r>
      <w:r w:rsidR="00510E7E" w:rsidRPr="00510E7E">
        <w:rPr>
          <w:rFonts w:ascii="Times New Roman" w:hAnsi="Times New Roman" w:cs="Times New Roman"/>
          <w:bCs/>
        </w:rPr>
        <w:t xml:space="preserve">która poszukuje </w:t>
      </w:r>
      <w:r w:rsidR="000913D3">
        <w:rPr>
          <w:rFonts w:ascii="Times New Roman" w:hAnsi="Times New Roman" w:cs="Times New Roman"/>
          <w:bCs/>
        </w:rPr>
        <w:t xml:space="preserve">takich </w:t>
      </w:r>
      <w:r w:rsidR="00510E7E" w:rsidRPr="00510E7E">
        <w:rPr>
          <w:rFonts w:ascii="Times New Roman" w:hAnsi="Times New Roman" w:cs="Times New Roman"/>
          <w:bCs/>
        </w:rPr>
        <w:t>podzbior</w:t>
      </w:r>
      <w:r w:rsidR="000913D3">
        <w:rPr>
          <w:rFonts w:ascii="Times New Roman" w:hAnsi="Times New Roman" w:cs="Times New Roman"/>
          <w:bCs/>
        </w:rPr>
        <w:t>ów</w:t>
      </w:r>
      <w:r w:rsidR="00510E7E" w:rsidRPr="00510E7E">
        <w:rPr>
          <w:rFonts w:ascii="Times New Roman" w:hAnsi="Times New Roman" w:cs="Times New Roman"/>
          <w:bCs/>
        </w:rPr>
        <w:t xml:space="preserve"> próbek</w:t>
      </w:r>
      <w:r w:rsidR="000913D3">
        <w:rPr>
          <w:rFonts w:ascii="Times New Roman" w:hAnsi="Times New Roman" w:cs="Times New Roman"/>
          <w:bCs/>
        </w:rPr>
        <w:t xml:space="preserve"> z generalnej populacji</w:t>
      </w:r>
      <w:r w:rsidR="00510E7E" w:rsidRPr="00510E7E">
        <w:rPr>
          <w:rFonts w:ascii="Times New Roman" w:hAnsi="Times New Roman" w:cs="Times New Roman"/>
          <w:bCs/>
        </w:rPr>
        <w:t>, które nie powodują utraty wydajności modelu, co jest określane jako minimalny spójny zestaw.</w:t>
      </w:r>
      <w:r w:rsidR="000913D3">
        <w:rPr>
          <w:rFonts w:ascii="Times New Roman" w:hAnsi="Times New Roman" w:cs="Times New Roman"/>
          <w:bCs/>
        </w:rPr>
        <w:t xml:space="preserve"> Do analizy wybierany jest</w:t>
      </w:r>
      <w:r w:rsidR="00510E7E" w:rsidRPr="00510E7E">
        <w:rPr>
          <w:rFonts w:ascii="Times New Roman" w:hAnsi="Times New Roman" w:cs="Times New Roman"/>
          <w:bCs/>
        </w:rPr>
        <w:t xml:space="preserve"> podzbiór, który używany jako przechowywany zbiór odniesień dla reguły</w:t>
      </w:r>
      <w:r w:rsidR="00633ED3">
        <w:rPr>
          <w:rFonts w:ascii="Times New Roman" w:hAnsi="Times New Roman" w:cs="Times New Roman"/>
          <w:bCs/>
        </w:rPr>
        <w:t xml:space="preserve"> najbliższych sąsiadów pozwala na</w:t>
      </w:r>
      <w:r w:rsidR="00510E7E" w:rsidRPr="00510E7E">
        <w:rPr>
          <w:rFonts w:ascii="Times New Roman" w:hAnsi="Times New Roman" w:cs="Times New Roman"/>
          <w:bCs/>
        </w:rPr>
        <w:t xml:space="preserve"> prawidłow</w:t>
      </w:r>
      <w:r w:rsidR="00633ED3">
        <w:rPr>
          <w:rFonts w:ascii="Times New Roman" w:hAnsi="Times New Roman" w:cs="Times New Roman"/>
          <w:bCs/>
        </w:rPr>
        <w:t>ą</w:t>
      </w:r>
      <w:r w:rsidR="00510E7E" w:rsidRPr="00510E7E">
        <w:rPr>
          <w:rFonts w:ascii="Times New Roman" w:hAnsi="Times New Roman" w:cs="Times New Roman"/>
          <w:bCs/>
        </w:rPr>
        <w:t xml:space="preserve"> klasyfik</w:t>
      </w:r>
      <w:r w:rsidR="00633ED3">
        <w:rPr>
          <w:rFonts w:ascii="Times New Roman" w:hAnsi="Times New Roman" w:cs="Times New Roman"/>
          <w:bCs/>
        </w:rPr>
        <w:t>acji</w:t>
      </w:r>
      <w:r w:rsidR="00510E7E" w:rsidRPr="00510E7E">
        <w:rPr>
          <w:rFonts w:ascii="Times New Roman" w:hAnsi="Times New Roman" w:cs="Times New Roman"/>
          <w:bCs/>
        </w:rPr>
        <w:t xml:space="preserve"> wszystki</w:t>
      </w:r>
      <w:r w:rsidR="00633ED3">
        <w:rPr>
          <w:rFonts w:ascii="Times New Roman" w:hAnsi="Times New Roman" w:cs="Times New Roman"/>
          <w:bCs/>
        </w:rPr>
        <w:t>ch</w:t>
      </w:r>
      <w:r w:rsidR="00510E7E" w:rsidRPr="00510E7E">
        <w:rPr>
          <w:rFonts w:ascii="Times New Roman" w:hAnsi="Times New Roman" w:cs="Times New Roman"/>
          <w:bCs/>
        </w:rPr>
        <w:t xml:space="preserve"> pozostał</w:t>
      </w:r>
      <w:r w:rsidR="00633ED3">
        <w:rPr>
          <w:rFonts w:ascii="Times New Roman" w:hAnsi="Times New Roman" w:cs="Times New Roman"/>
          <w:bCs/>
        </w:rPr>
        <w:t>ych</w:t>
      </w:r>
      <w:r w:rsidR="00510E7E" w:rsidRPr="00510E7E">
        <w:rPr>
          <w:rFonts w:ascii="Times New Roman" w:hAnsi="Times New Roman" w:cs="Times New Roman"/>
          <w:bCs/>
        </w:rPr>
        <w:t xml:space="preserve"> </w:t>
      </w:r>
      <w:r w:rsidR="00633ED3">
        <w:rPr>
          <w:rFonts w:ascii="Times New Roman" w:hAnsi="Times New Roman" w:cs="Times New Roman"/>
          <w:bCs/>
        </w:rPr>
        <w:t>obserwacji w wybranym podzbiorze</w:t>
      </w:r>
      <w:r w:rsidR="00F42A93">
        <w:rPr>
          <w:rFonts w:ascii="Times New Roman" w:hAnsi="Times New Roman" w:cs="Times New Roman"/>
          <w:bCs/>
        </w:rPr>
        <w:t xml:space="preserve">. Wybrana metoda minimalizuje utratę informacji spowodowaną zmniejszeniem próby oraz zapewnia zbliżone rozkłady zmiennych, według których wykonywane jest warstwowanie. Możliwe jest zatem zapewnienie podobnych kluczowych cech w obu klasach, tak że można skupić się na pozostałych zmiennych i zbadać to jaki one wpływ będą miały na badane zjawisko </w:t>
      </w:r>
      <w:r w:rsidR="00464E66">
        <w:rPr>
          <w:rStyle w:val="Odwoanieprzypisudolnego"/>
          <w:rFonts w:ascii="Times New Roman" w:hAnsi="Times New Roman" w:cs="Times New Roman"/>
          <w:bCs/>
        </w:rPr>
        <w:footnoteReference w:id="16"/>
      </w:r>
      <w:r w:rsidR="00510E7E" w:rsidRPr="00510E7E">
        <w:rPr>
          <w:rFonts w:ascii="Times New Roman" w:hAnsi="Times New Roman" w:cs="Times New Roman"/>
          <w:bCs/>
        </w:rPr>
        <w:t>.</w:t>
      </w:r>
    </w:p>
    <w:p w14:paraId="5BE7E821" w14:textId="6D2F984B" w:rsidR="00973140" w:rsidRDefault="00973140" w:rsidP="0072681E">
      <w:pPr>
        <w:pStyle w:val="Default"/>
        <w:spacing w:line="360" w:lineRule="auto"/>
        <w:ind w:firstLine="708"/>
        <w:jc w:val="both"/>
        <w:rPr>
          <w:rFonts w:ascii="Times New Roman" w:hAnsi="Times New Roman" w:cs="Times New Roman"/>
          <w:bCs/>
        </w:rPr>
      </w:pPr>
      <w:r>
        <w:rPr>
          <w:rFonts w:ascii="Times New Roman" w:hAnsi="Times New Roman" w:cs="Times New Roman"/>
          <w:bCs/>
        </w:rPr>
        <w:t xml:space="preserve">Ostatecznie, po odrzuceniu ze zbioru przedsiębiorstw, dla których braki danych były zbyt duże aby możliwe było skuteczne zastosowanie </w:t>
      </w:r>
      <w:r w:rsidR="001D585D">
        <w:rPr>
          <w:rFonts w:ascii="Times New Roman" w:hAnsi="Times New Roman" w:cs="Times New Roman"/>
          <w:bCs/>
        </w:rPr>
        <w:t>zebranych dla nich punktów danych</w:t>
      </w:r>
      <w:r>
        <w:rPr>
          <w:rFonts w:ascii="Times New Roman" w:hAnsi="Times New Roman" w:cs="Times New Roman"/>
          <w:bCs/>
        </w:rPr>
        <w:t xml:space="preserve"> oraz </w:t>
      </w:r>
      <w:r w:rsidR="001D585D">
        <w:rPr>
          <w:rFonts w:ascii="Times New Roman" w:hAnsi="Times New Roman" w:cs="Times New Roman"/>
          <w:bCs/>
        </w:rPr>
        <w:t xml:space="preserve">po </w:t>
      </w:r>
      <w:r>
        <w:rPr>
          <w:rFonts w:ascii="Times New Roman" w:hAnsi="Times New Roman" w:cs="Times New Roman"/>
          <w:bCs/>
        </w:rPr>
        <w:t xml:space="preserve">zmniejszeniu </w:t>
      </w:r>
      <w:r w:rsidR="00121996">
        <w:rPr>
          <w:rFonts w:ascii="Times New Roman" w:hAnsi="Times New Roman" w:cs="Times New Roman"/>
          <w:bCs/>
        </w:rPr>
        <w:t>udziału przedsiębiorstw prowadzących w dalszym ciągu działalność gospodarczą</w:t>
      </w:r>
      <w:r>
        <w:rPr>
          <w:rFonts w:ascii="Times New Roman" w:hAnsi="Times New Roman" w:cs="Times New Roman"/>
          <w:bCs/>
        </w:rPr>
        <w:t xml:space="preserve"> wyżej omówioną metodą w ostatecznym zbiorze danych znalazło się 52 190 podmiotów. </w:t>
      </w:r>
      <w:r w:rsidR="00AA39BE">
        <w:rPr>
          <w:rFonts w:ascii="Times New Roman" w:hAnsi="Times New Roman" w:cs="Times New Roman"/>
          <w:bCs/>
        </w:rPr>
        <w:t>Główną przyczyną tak znacznego okrojenia danych było usunięcie obserwacji, dla których wystąpiły braki w przypadku danych finansowych, lub nie udało się ich zebrać. W większości przypadków wynikało to z formy prawnej firm i opublikowania okrojonych sprawozdań finansowych.</w:t>
      </w:r>
      <w:r w:rsidR="0012218F">
        <w:rPr>
          <w:rFonts w:ascii="Times New Roman" w:hAnsi="Times New Roman" w:cs="Times New Roman"/>
          <w:bCs/>
        </w:rPr>
        <w:t xml:space="preserve"> W niektórych przypadkach w EMIS nie były dostępne sprawozdania finansowe za ostatni rok przed rozpoczęciem analizy, które powinny być wykorzystane do utworzenia zmiennych.</w:t>
      </w:r>
      <w:r w:rsidR="00AA39BE">
        <w:rPr>
          <w:rFonts w:ascii="Times New Roman" w:hAnsi="Times New Roman" w:cs="Times New Roman"/>
          <w:bCs/>
        </w:rPr>
        <w:t xml:space="preserve"> </w:t>
      </w:r>
      <w:r w:rsidR="00121996">
        <w:rPr>
          <w:rFonts w:ascii="Times New Roman" w:hAnsi="Times New Roman" w:cs="Times New Roman"/>
          <w:bCs/>
        </w:rPr>
        <w:t>Na badaną populację złożyło się 33 455 (64,1%) obserwacji negatywnych oraz 18 735 (35,9%) obserwacji pozytywnych</w:t>
      </w:r>
      <w:r w:rsidR="00443D8A">
        <w:rPr>
          <w:rFonts w:ascii="Times New Roman" w:hAnsi="Times New Roman" w:cs="Times New Roman"/>
          <w:bCs/>
        </w:rPr>
        <w:t xml:space="preserve"> co zapewnia wystarczającą liczbę obserwacji oraz zbalansowanie klas zmiennej celu do przeprowadzenia analizy.</w:t>
      </w:r>
    </w:p>
    <w:p w14:paraId="09F90694" w14:textId="5C48939B" w:rsidR="00C5073E" w:rsidRDefault="0072681E" w:rsidP="00DD7675">
      <w:pPr>
        <w:pStyle w:val="Default"/>
        <w:spacing w:line="360" w:lineRule="auto"/>
        <w:ind w:firstLine="708"/>
        <w:jc w:val="both"/>
        <w:rPr>
          <w:rFonts w:ascii="Times New Roman" w:hAnsi="Times New Roman" w:cs="Times New Roman"/>
          <w:bCs/>
        </w:rPr>
      </w:pPr>
      <w:r w:rsidRPr="0072681E">
        <w:rPr>
          <w:rFonts w:ascii="Times New Roman" w:hAnsi="Times New Roman" w:cs="Times New Roman"/>
          <w:bCs/>
        </w:rPr>
        <w:lastRenderedPageBreak/>
        <w:t xml:space="preserve">Po </w:t>
      </w:r>
      <w:r>
        <w:rPr>
          <w:rFonts w:ascii="Times New Roman" w:hAnsi="Times New Roman" w:cs="Times New Roman"/>
          <w:bCs/>
        </w:rPr>
        <w:t>zakończeniu</w:t>
      </w:r>
      <w:r w:rsidRPr="0072681E">
        <w:rPr>
          <w:rFonts w:ascii="Times New Roman" w:hAnsi="Times New Roman" w:cs="Times New Roman"/>
          <w:bCs/>
        </w:rPr>
        <w:t xml:space="preserve"> </w:t>
      </w:r>
      <w:r w:rsidR="00626836">
        <w:rPr>
          <w:rFonts w:ascii="Times New Roman" w:hAnsi="Times New Roman" w:cs="Times New Roman"/>
          <w:bCs/>
        </w:rPr>
        <w:t>wybor</w:t>
      </w:r>
      <w:r w:rsidR="007929BA">
        <w:rPr>
          <w:rFonts w:ascii="Times New Roman" w:hAnsi="Times New Roman" w:cs="Times New Roman"/>
          <w:bCs/>
        </w:rPr>
        <w:t>u</w:t>
      </w:r>
      <w:r w:rsidR="00626836">
        <w:rPr>
          <w:rFonts w:ascii="Times New Roman" w:hAnsi="Times New Roman" w:cs="Times New Roman"/>
          <w:bCs/>
        </w:rPr>
        <w:t xml:space="preserve"> odpowiedniej próby</w:t>
      </w:r>
      <w:r w:rsidRPr="0072681E">
        <w:rPr>
          <w:rFonts w:ascii="Times New Roman" w:hAnsi="Times New Roman" w:cs="Times New Roman"/>
          <w:bCs/>
        </w:rPr>
        <w:t xml:space="preserve"> nastąpiła </w:t>
      </w:r>
      <w:r>
        <w:rPr>
          <w:rFonts w:ascii="Times New Roman" w:hAnsi="Times New Roman" w:cs="Times New Roman"/>
          <w:bCs/>
        </w:rPr>
        <w:t>selekcja zmiennych w</w:t>
      </w:r>
      <w:r w:rsidRPr="0072681E">
        <w:rPr>
          <w:rFonts w:ascii="Times New Roman" w:hAnsi="Times New Roman" w:cs="Times New Roman"/>
          <w:bCs/>
        </w:rPr>
        <w:t xml:space="preserve"> otrzyman</w:t>
      </w:r>
      <w:r>
        <w:rPr>
          <w:rFonts w:ascii="Times New Roman" w:hAnsi="Times New Roman" w:cs="Times New Roman"/>
          <w:bCs/>
        </w:rPr>
        <w:t>ym</w:t>
      </w:r>
      <w:r w:rsidRPr="0072681E">
        <w:rPr>
          <w:rFonts w:ascii="Times New Roman" w:hAnsi="Times New Roman" w:cs="Times New Roman"/>
          <w:bCs/>
        </w:rPr>
        <w:t xml:space="preserve"> końcow</w:t>
      </w:r>
      <w:r>
        <w:rPr>
          <w:rFonts w:ascii="Times New Roman" w:hAnsi="Times New Roman" w:cs="Times New Roman"/>
          <w:bCs/>
        </w:rPr>
        <w:t>ym zbiorze</w:t>
      </w:r>
      <w:r w:rsidRPr="0072681E">
        <w:rPr>
          <w:rFonts w:ascii="Times New Roman" w:hAnsi="Times New Roman" w:cs="Times New Roman"/>
          <w:bCs/>
        </w:rPr>
        <w:t xml:space="preserve"> danych.</w:t>
      </w:r>
      <w:r>
        <w:rPr>
          <w:rFonts w:ascii="Times New Roman" w:hAnsi="Times New Roman" w:cs="Times New Roman"/>
          <w:bCs/>
        </w:rPr>
        <w:t xml:space="preserve"> </w:t>
      </w:r>
      <w:r w:rsidRPr="0072681E">
        <w:rPr>
          <w:rFonts w:ascii="Times New Roman" w:hAnsi="Times New Roman" w:cs="Times New Roman"/>
          <w:bCs/>
        </w:rPr>
        <w:t>W pierwszej ze zbioru kolejności odrzucone zostały zmienne z dużym udziałem braków danych</w:t>
      </w:r>
      <w:r w:rsidR="00A83F16">
        <w:rPr>
          <w:rFonts w:ascii="Times New Roman" w:hAnsi="Times New Roman" w:cs="Times New Roman"/>
          <w:bCs/>
        </w:rPr>
        <w:t xml:space="preserve">. Ze zbioru danych zostały usunięte atrybuty, dla których </w:t>
      </w:r>
      <w:r w:rsidR="00D52716">
        <w:rPr>
          <w:rFonts w:ascii="Times New Roman" w:hAnsi="Times New Roman" w:cs="Times New Roman"/>
          <w:bCs/>
        </w:rPr>
        <w:t>pokrycie zebranych danych nie było w opinii autora wystarczające</w:t>
      </w:r>
      <w:r w:rsidRPr="0072681E">
        <w:rPr>
          <w:rFonts w:ascii="Times New Roman" w:hAnsi="Times New Roman" w:cs="Times New Roman"/>
          <w:bCs/>
        </w:rPr>
        <w:t>.</w:t>
      </w:r>
      <w:r>
        <w:rPr>
          <w:rFonts w:ascii="Times New Roman" w:hAnsi="Times New Roman" w:cs="Times New Roman"/>
          <w:bCs/>
        </w:rPr>
        <w:t xml:space="preserve"> </w:t>
      </w:r>
      <w:r w:rsidRPr="0072681E">
        <w:rPr>
          <w:rFonts w:ascii="Times New Roman" w:hAnsi="Times New Roman" w:cs="Times New Roman"/>
          <w:bCs/>
        </w:rPr>
        <w:t>Jako pr</w:t>
      </w:r>
      <w:r>
        <w:rPr>
          <w:rFonts w:ascii="Times New Roman" w:hAnsi="Times New Roman" w:cs="Times New Roman"/>
          <w:bCs/>
        </w:rPr>
        <w:t>ó</w:t>
      </w:r>
      <w:r w:rsidRPr="0072681E">
        <w:rPr>
          <w:rFonts w:ascii="Times New Roman" w:hAnsi="Times New Roman" w:cs="Times New Roman"/>
          <w:bCs/>
        </w:rPr>
        <w:t>g odcięcia</w:t>
      </w:r>
      <w:r>
        <w:rPr>
          <w:rFonts w:ascii="Times New Roman" w:hAnsi="Times New Roman" w:cs="Times New Roman"/>
          <w:bCs/>
        </w:rPr>
        <w:t xml:space="preserve"> dla maksymalnej dopuszczalnego udziału braków danych</w:t>
      </w:r>
      <w:r w:rsidRPr="0072681E">
        <w:rPr>
          <w:rFonts w:ascii="Times New Roman" w:hAnsi="Times New Roman" w:cs="Times New Roman"/>
          <w:bCs/>
        </w:rPr>
        <w:t xml:space="preserve"> p</w:t>
      </w:r>
      <w:r>
        <w:rPr>
          <w:rFonts w:ascii="Times New Roman" w:hAnsi="Times New Roman" w:cs="Times New Roman"/>
          <w:bCs/>
        </w:rPr>
        <w:t>rzyję</w:t>
      </w:r>
      <w:r w:rsidRPr="0072681E">
        <w:rPr>
          <w:rFonts w:ascii="Times New Roman" w:hAnsi="Times New Roman" w:cs="Times New Roman"/>
          <w:bCs/>
        </w:rPr>
        <w:t>to warto</w:t>
      </w:r>
      <w:r>
        <w:rPr>
          <w:rFonts w:ascii="Times New Roman" w:hAnsi="Times New Roman" w:cs="Times New Roman"/>
          <w:bCs/>
        </w:rPr>
        <w:t>ść</w:t>
      </w:r>
      <w:r w:rsidRPr="0072681E">
        <w:rPr>
          <w:rFonts w:ascii="Times New Roman" w:hAnsi="Times New Roman" w:cs="Times New Roman"/>
          <w:bCs/>
        </w:rPr>
        <w:t xml:space="preserve"> 30%. Zmienne z </w:t>
      </w:r>
      <w:r>
        <w:rPr>
          <w:rFonts w:ascii="Times New Roman" w:hAnsi="Times New Roman" w:cs="Times New Roman"/>
          <w:bCs/>
        </w:rPr>
        <w:t xml:space="preserve">ich </w:t>
      </w:r>
      <w:r w:rsidRPr="0072681E">
        <w:rPr>
          <w:rFonts w:ascii="Times New Roman" w:hAnsi="Times New Roman" w:cs="Times New Roman"/>
          <w:bCs/>
        </w:rPr>
        <w:t>większym udziałem zostały usunięte ze zbioru.</w:t>
      </w:r>
      <w:r w:rsidR="00C860B1">
        <w:rPr>
          <w:rFonts w:ascii="Times New Roman" w:hAnsi="Times New Roman" w:cs="Times New Roman"/>
          <w:bCs/>
        </w:rPr>
        <w:t xml:space="preserve"> </w:t>
      </w:r>
      <w:r>
        <w:rPr>
          <w:rFonts w:ascii="Times New Roman" w:hAnsi="Times New Roman" w:cs="Times New Roman"/>
          <w:bCs/>
        </w:rPr>
        <w:t>Zabieg ten wykonano w</w:t>
      </w:r>
      <w:r w:rsidRPr="0072681E">
        <w:rPr>
          <w:rFonts w:ascii="Times New Roman" w:hAnsi="Times New Roman" w:cs="Times New Roman"/>
          <w:bCs/>
        </w:rPr>
        <w:t xml:space="preserve"> przypadku atrybutów </w:t>
      </w:r>
      <w:r>
        <w:rPr>
          <w:rFonts w:ascii="Times New Roman" w:hAnsi="Times New Roman" w:cs="Times New Roman"/>
          <w:bCs/>
        </w:rPr>
        <w:t>numerycznych</w:t>
      </w:r>
      <w:r w:rsidR="00C860B1">
        <w:rPr>
          <w:rFonts w:ascii="Times New Roman" w:hAnsi="Times New Roman" w:cs="Times New Roman"/>
          <w:bCs/>
        </w:rPr>
        <w:t>, gdzie imputacja braków dowolną metodą nie byłaby uzasadniona, ponieważ występowały one głównie w przypadku zmiennych utworzonych na podstawie danych finansowych pobranych ze sprawozdań. W tym wypadku próba imputacji byłaby w opinii autora nieuzasadniona</w:t>
      </w:r>
      <w:r w:rsidR="00CA0031">
        <w:rPr>
          <w:rFonts w:ascii="Times New Roman" w:hAnsi="Times New Roman" w:cs="Times New Roman"/>
          <w:bCs/>
        </w:rPr>
        <w:t>. Jest tak dlatego, że</w:t>
      </w:r>
      <w:r w:rsidR="00C860B1">
        <w:rPr>
          <w:rFonts w:ascii="Times New Roman" w:hAnsi="Times New Roman" w:cs="Times New Roman"/>
          <w:bCs/>
        </w:rPr>
        <w:t xml:space="preserve"> istnieje wysokie prawdopodobieństwo, że wprowadzone dane nie oddawałaby rzeczywistych wartości dla brakujących obserwacji. W przypadku cech</w:t>
      </w:r>
      <w:r>
        <w:rPr>
          <w:rFonts w:ascii="Times New Roman" w:hAnsi="Times New Roman" w:cs="Times New Roman"/>
          <w:bCs/>
        </w:rPr>
        <w:t xml:space="preserve"> </w:t>
      </w:r>
      <w:r w:rsidR="00C860B1" w:rsidRPr="0072681E">
        <w:rPr>
          <w:rFonts w:ascii="Times New Roman" w:hAnsi="Times New Roman" w:cs="Times New Roman"/>
          <w:bCs/>
        </w:rPr>
        <w:t>kategorycznych</w:t>
      </w:r>
      <w:r w:rsidRPr="0072681E">
        <w:rPr>
          <w:rFonts w:ascii="Times New Roman" w:hAnsi="Times New Roman" w:cs="Times New Roman"/>
          <w:bCs/>
        </w:rPr>
        <w:t xml:space="preserve"> i logicznych brak</w:t>
      </w:r>
      <w:r w:rsidR="00C860B1">
        <w:rPr>
          <w:rFonts w:ascii="Times New Roman" w:hAnsi="Times New Roman" w:cs="Times New Roman"/>
          <w:bCs/>
        </w:rPr>
        <w:t>i</w:t>
      </w:r>
      <w:r w:rsidRPr="0072681E">
        <w:rPr>
          <w:rFonts w:ascii="Times New Roman" w:hAnsi="Times New Roman" w:cs="Times New Roman"/>
          <w:bCs/>
        </w:rPr>
        <w:t xml:space="preserve"> danych </w:t>
      </w:r>
      <w:r w:rsidR="00C860B1" w:rsidRPr="0072681E">
        <w:rPr>
          <w:rFonts w:ascii="Times New Roman" w:hAnsi="Times New Roman" w:cs="Times New Roman"/>
          <w:bCs/>
        </w:rPr>
        <w:t>potraktowan</w:t>
      </w:r>
      <w:r w:rsidR="00C860B1">
        <w:rPr>
          <w:rFonts w:ascii="Times New Roman" w:hAnsi="Times New Roman" w:cs="Times New Roman"/>
          <w:bCs/>
        </w:rPr>
        <w:t>o</w:t>
      </w:r>
      <w:r w:rsidRPr="0072681E">
        <w:rPr>
          <w:rFonts w:ascii="Times New Roman" w:hAnsi="Times New Roman" w:cs="Times New Roman"/>
          <w:bCs/>
        </w:rPr>
        <w:t xml:space="preserve"> jako </w:t>
      </w:r>
      <w:r w:rsidR="00C860B1" w:rsidRPr="0072681E">
        <w:rPr>
          <w:rFonts w:ascii="Times New Roman" w:hAnsi="Times New Roman" w:cs="Times New Roman"/>
          <w:bCs/>
        </w:rPr>
        <w:t>oddzieln</w:t>
      </w:r>
      <w:r w:rsidR="00C860B1">
        <w:rPr>
          <w:rFonts w:ascii="Times New Roman" w:hAnsi="Times New Roman" w:cs="Times New Roman"/>
          <w:bCs/>
        </w:rPr>
        <w:t>e</w:t>
      </w:r>
      <w:r w:rsidRPr="0072681E">
        <w:rPr>
          <w:rFonts w:ascii="Times New Roman" w:hAnsi="Times New Roman" w:cs="Times New Roman"/>
          <w:bCs/>
        </w:rPr>
        <w:t xml:space="preserve"> kategorie i utworzono </w:t>
      </w:r>
      <w:r w:rsidR="00C860B1">
        <w:rPr>
          <w:rFonts w:ascii="Times New Roman" w:hAnsi="Times New Roman" w:cs="Times New Roman"/>
          <w:bCs/>
        </w:rPr>
        <w:t>dla</w:t>
      </w:r>
      <w:r w:rsidRPr="0072681E">
        <w:rPr>
          <w:rFonts w:ascii="Times New Roman" w:hAnsi="Times New Roman" w:cs="Times New Roman"/>
          <w:bCs/>
        </w:rPr>
        <w:t xml:space="preserve"> takich </w:t>
      </w:r>
      <w:r w:rsidR="00C860B1" w:rsidRPr="0072681E">
        <w:rPr>
          <w:rFonts w:ascii="Times New Roman" w:hAnsi="Times New Roman" w:cs="Times New Roman"/>
          <w:bCs/>
        </w:rPr>
        <w:t>obserwacji</w:t>
      </w:r>
      <w:r w:rsidRPr="0072681E">
        <w:rPr>
          <w:rFonts w:ascii="Times New Roman" w:hAnsi="Times New Roman" w:cs="Times New Roman"/>
          <w:bCs/>
        </w:rPr>
        <w:t xml:space="preserve"> osobn</w:t>
      </w:r>
      <w:r w:rsidR="00C860B1">
        <w:rPr>
          <w:rFonts w:ascii="Times New Roman" w:hAnsi="Times New Roman" w:cs="Times New Roman"/>
          <w:bCs/>
        </w:rPr>
        <w:t>ą</w:t>
      </w:r>
      <w:r w:rsidRPr="0072681E">
        <w:rPr>
          <w:rFonts w:ascii="Times New Roman" w:hAnsi="Times New Roman" w:cs="Times New Roman"/>
          <w:bCs/>
        </w:rPr>
        <w:t xml:space="preserve"> klas</w:t>
      </w:r>
      <w:r w:rsidR="00C860B1">
        <w:rPr>
          <w:rFonts w:ascii="Times New Roman" w:hAnsi="Times New Roman" w:cs="Times New Roman"/>
          <w:bCs/>
        </w:rPr>
        <w:t>ę</w:t>
      </w:r>
      <w:r w:rsidR="00057D65">
        <w:rPr>
          <w:rFonts w:ascii="Times New Roman" w:hAnsi="Times New Roman" w:cs="Times New Roman"/>
          <w:bCs/>
        </w:rPr>
        <w:t xml:space="preserve"> reprezentującą </w:t>
      </w:r>
      <w:r w:rsidRPr="0072681E">
        <w:rPr>
          <w:rFonts w:ascii="Times New Roman" w:hAnsi="Times New Roman" w:cs="Times New Roman"/>
          <w:bCs/>
        </w:rPr>
        <w:t>brak danych w celu uniknięcia utraty informacji</w:t>
      </w:r>
      <w:r w:rsidR="00D52716">
        <w:rPr>
          <w:rFonts w:ascii="Times New Roman" w:hAnsi="Times New Roman" w:cs="Times New Roman"/>
          <w:bCs/>
        </w:rPr>
        <w:t xml:space="preserve"> i </w:t>
      </w:r>
      <w:r w:rsidR="00D52716" w:rsidRPr="0072681E">
        <w:rPr>
          <w:rFonts w:ascii="Times New Roman" w:hAnsi="Times New Roman" w:cs="Times New Roman"/>
          <w:bCs/>
        </w:rPr>
        <w:t>zmaksymalizowa</w:t>
      </w:r>
      <w:r w:rsidR="00D52716">
        <w:rPr>
          <w:rFonts w:ascii="Times New Roman" w:hAnsi="Times New Roman" w:cs="Times New Roman"/>
          <w:bCs/>
        </w:rPr>
        <w:t>nia</w:t>
      </w:r>
      <w:r w:rsidRPr="0072681E">
        <w:rPr>
          <w:rFonts w:ascii="Times New Roman" w:hAnsi="Times New Roman" w:cs="Times New Roman"/>
          <w:bCs/>
        </w:rPr>
        <w:t xml:space="preserve"> potencjał</w:t>
      </w:r>
      <w:r w:rsidR="00057D65">
        <w:rPr>
          <w:rFonts w:ascii="Times New Roman" w:hAnsi="Times New Roman" w:cs="Times New Roman"/>
          <w:bCs/>
        </w:rPr>
        <w:t>u</w:t>
      </w:r>
      <w:r w:rsidRPr="0072681E">
        <w:rPr>
          <w:rFonts w:ascii="Times New Roman" w:hAnsi="Times New Roman" w:cs="Times New Roman"/>
          <w:bCs/>
        </w:rPr>
        <w:t xml:space="preserve"> zgromadzonych danych</w:t>
      </w:r>
      <w:r w:rsidR="00335F6B">
        <w:rPr>
          <w:rStyle w:val="Odwoanieprzypisudolnego"/>
          <w:rFonts w:ascii="Times New Roman" w:hAnsi="Times New Roman" w:cs="Times New Roman"/>
          <w:bCs/>
        </w:rPr>
        <w:footnoteReference w:id="17"/>
      </w:r>
      <w:r w:rsidRPr="0072681E">
        <w:rPr>
          <w:rFonts w:ascii="Times New Roman" w:hAnsi="Times New Roman" w:cs="Times New Roman"/>
          <w:bCs/>
        </w:rPr>
        <w:t>.</w:t>
      </w:r>
    </w:p>
    <w:p w14:paraId="18F2F6CC" w14:textId="77777777" w:rsidR="00834BE0" w:rsidRDefault="00DD7675" w:rsidP="00DD7675">
      <w:pPr>
        <w:pStyle w:val="Default"/>
        <w:spacing w:line="360" w:lineRule="auto"/>
        <w:ind w:firstLine="708"/>
        <w:jc w:val="both"/>
      </w:pPr>
      <w:r>
        <w:rPr>
          <w:rFonts w:ascii="Times New Roman" w:hAnsi="Times New Roman" w:cs="Times New Roman"/>
          <w:bCs/>
        </w:rPr>
        <w:t>W dalszej kolejności przeprowadzono zgrupowanie klas o niskiej reprezentacji dla zmiennych kategorycznych i wartości takie złączono w osobną kategorię</w:t>
      </w:r>
      <w:r w:rsidRPr="005350AF">
        <w:rPr>
          <w:rFonts w:ascii="Times New Roman" w:hAnsi="Times New Roman" w:cs="Times New Roman"/>
          <w:bCs/>
        </w:rPr>
        <w:t>. Jako krytyczn</w:t>
      </w:r>
      <w:r>
        <w:rPr>
          <w:rFonts w:ascii="Times New Roman" w:hAnsi="Times New Roman" w:cs="Times New Roman"/>
          <w:bCs/>
        </w:rPr>
        <w:t>ą</w:t>
      </w:r>
      <w:r w:rsidRPr="005350AF">
        <w:rPr>
          <w:rFonts w:ascii="Times New Roman" w:hAnsi="Times New Roman" w:cs="Times New Roman"/>
          <w:bCs/>
        </w:rPr>
        <w:t xml:space="preserve"> wartość </w:t>
      </w:r>
      <w:r>
        <w:rPr>
          <w:rFonts w:ascii="Times New Roman" w:hAnsi="Times New Roman" w:cs="Times New Roman"/>
          <w:bCs/>
        </w:rPr>
        <w:t xml:space="preserve">minimalną wskazującą na konieczność przeprowadzenia agregacji </w:t>
      </w:r>
      <w:r w:rsidRPr="005350AF">
        <w:rPr>
          <w:rFonts w:ascii="Times New Roman" w:hAnsi="Times New Roman" w:cs="Times New Roman"/>
          <w:bCs/>
        </w:rPr>
        <w:t>pr</w:t>
      </w:r>
      <w:r>
        <w:rPr>
          <w:rFonts w:ascii="Times New Roman" w:hAnsi="Times New Roman" w:cs="Times New Roman"/>
          <w:bCs/>
        </w:rPr>
        <w:t>z</w:t>
      </w:r>
      <w:r w:rsidRPr="005350AF">
        <w:rPr>
          <w:rFonts w:ascii="Times New Roman" w:hAnsi="Times New Roman" w:cs="Times New Roman"/>
          <w:bCs/>
        </w:rPr>
        <w:t>yj</w:t>
      </w:r>
      <w:r>
        <w:rPr>
          <w:rFonts w:ascii="Times New Roman" w:hAnsi="Times New Roman" w:cs="Times New Roman"/>
          <w:bCs/>
        </w:rPr>
        <w:t>ę</w:t>
      </w:r>
      <w:r w:rsidRPr="005350AF">
        <w:rPr>
          <w:rFonts w:ascii="Times New Roman" w:hAnsi="Times New Roman" w:cs="Times New Roman"/>
          <w:bCs/>
        </w:rPr>
        <w:t>to pr</w:t>
      </w:r>
      <w:r>
        <w:rPr>
          <w:rFonts w:ascii="Times New Roman" w:hAnsi="Times New Roman" w:cs="Times New Roman"/>
          <w:bCs/>
        </w:rPr>
        <w:t>óg</w:t>
      </w:r>
      <w:r w:rsidRPr="005350AF">
        <w:rPr>
          <w:rFonts w:ascii="Times New Roman" w:hAnsi="Times New Roman" w:cs="Times New Roman"/>
          <w:bCs/>
        </w:rPr>
        <w:t xml:space="preserve"> odcięcia</w:t>
      </w:r>
      <w:r>
        <w:rPr>
          <w:rFonts w:ascii="Times New Roman" w:hAnsi="Times New Roman" w:cs="Times New Roman"/>
          <w:bCs/>
        </w:rPr>
        <w:t xml:space="preserve"> o wartości</w:t>
      </w:r>
      <w:r w:rsidRPr="005350AF">
        <w:rPr>
          <w:rFonts w:ascii="Times New Roman" w:hAnsi="Times New Roman" w:cs="Times New Roman"/>
          <w:bCs/>
        </w:rPr>
        <w:t xml:space="preserve"> 3% liczebności frakcji. Kategorie o mniejszym udziale zostały złączone i nadano im</w:t>
      </w:r>
      <w:r w:rsidR="00373CB1">
        <w:rPr>
          <w:rFonts w:ascii="Times New Roman" w:hAnsi="Times New Roman" w:cs="Times New Roman"/>
          <w:bCs/>
        </w:rPr>
        <w:t xml:space="preserve"> oddzielną kategorię reprezentującą</w:t>
      </w:r>
      <w:r w:rsidRPr="005350AF">
        <w:rPr>
          <w:rFonts w:ascii="Times New Roman" w:hAnsi="Times New Roman" w:cs="Times New Roman"/>
          <w:bCs/>
        </w:rPr>
        <w:t xml:space="preserve"> wartoś</w:t>
      </w:r>
      <w:r w:rsidR="00373CB1">
        <w:rPr>
          <w:rFonts w:ascii="Times New Roman" w:hAnsi="Times New Roman" w:cs="Times New Roman"/>
          <w:bCs/>
        </w:rPr>
        <w:t xml:space="preserve">ci, które nie były wystarczająco licznie reprezentowane, żeby utworzyć dla nich samodzielne klasy. </w:t>
      </w:r>
      <w:r w:rsidR="00C5073E">
        <w:rPr>
          <w:rFonts w:ascii="Times New Roman" w:hAnsi="Times New Roman" w:cs="Times New Roman"/>
          <w:bCs/>
        </w:rPr>
        <w:t xml:space="preserve">Zastosowanie takiego </w:t>
      </w:r>
      <w:r w:rsidR="00123252">
        <w:rPr>
          <w:rFonts w:ascii="Times New Roman" w:hAnsi="Times New Roman" w:cs="Times New Roman"/>
          <w:bCs/>
        </w:rPr>
        <w:t>rozwiązania</w:t>
      </w:r>
      <w:r w:rsidR="00C5073E">
        <w:rPr>
          <w:rFonts w:ascii="Times New Roman" w:hAnsi="Times New Roman" w:cs="Times New Roman"/>
          <w:bCs/>
        </w:rPr>
        <w:t xml:space="preserve"> pozwala na zredukowanie rozmiarów zbioru wykorzystanego do analizy powstałego w procesie kodowania zero-jedynkowego zmiennych i skrócenie czasu maszynowego koniecznego do wykonania obliczeń.</w:t>
      </w:r>
    </w:p>
    <w:p w14:paraId="30ADE7C3" w14:textId="77777777" w:rsidR="004A4E23" w:rsidRDefault="00834BE0" w:rsidP="00DD7675">
      <w:pPr>
        <w:pStyle w:val="Default"/>
        <w:spacing w:line="360" w:lineRule="auto"/>
        <w:ind w:firstLine="708"/>
        <w:jc w:val="both"/>
        <w:rPr>
          <w:rFonts w:ascii="Times New Roman" w:hAnsi="Times New Roman" w:cs="Times New Roman"/>
          <w:bCs/>
        </w:rPr>
      </w:pPr>
      <w:r w:rsidRPr="00834BE0">
        <w:rPr>
          <w:rFonts w:ascii="Times New Roman" w:hAnsi="Times New Roman" w:cs="Times New Roman"/>
          <w:bCs/>
        </w:rPr>
        <w:t>Kolejnym krokiem poprzedzającym przeprowadzanie analizy eksploracyjnej było zidentyfikowanie wartości odstających w zbiorze danych. Celem takiego zabiegu było wykrycie ewentualnych anomalii, poprawa jakości danych, ale też ich lepsze zrozumienie. Obecność obserwacji odstających może nieść ze sobą pewne problemy. Przede wszystkim w przypadku zmiennych ciągłych w znacznym stopniu może zmienić się średnia z badanej próby, podczas gdy mediana zmienia się jedynie w stopniu wynikającym z dodania dodatkowej obserwacji – zmiana następuje niezależnie od jej wartości, jedynie od tego, czy nowa obserwacja znajduje się powyżej czy poniżej mediany. Przez to metody parametryczne, wykorzystujące średnią lub kowariancję mogą podlegać rozmaitym zaburzeniom związanym z występowaniem ob</w:t>
      </w:r>
      <w:r w:rsidRPr="00834BE0">
        <w:rPr>
          <w:rFonts w:ascii="Times New Roman" w:hAnsi="Times New Roman" w:cs="Times New Roman"/>
          <w:bCs/>
        </w:rPr>
        <w:lastRenderedPageBreak/>
        <w:t>serwacji odstających, przez co model zbudowany na takich danych może w gorszym stopniu tłumaczyć rzeczywistość lub robić to w sposób nieprawidłowy.</w:t>
      </w:r>
    </w:p>
    <w:p w14:paraId="5D38794E" w14:textId="6A57E59D" w:rsidR="003F089F" w:rsidRDefault="00834BE0" w:rsidP="00DD7675">
      <w:pPr>
        <w:pStyle w:val="Default"/>
        <w:spacing w:line="360" w:lineRule="auto"/>
        <w:ind w:firstLine="708"/>
        <w:jc w:val="both"/>
        <w:rPr>
          <w:rFonts w:ascii="Times New Roman" w:hAnsi="Times New Roman" w:cs="Times New Roman"/>
          <w:bCs/>
        </w:rPr>
      </w:pPr>
      <w:r w:rsidRPr="00834BE0">
        <w:rPr>
          <w:rFonts w:ascii="Times New Roman" w:hAnsi="Times New Roman" w:cs="Times New Roman"/>
          <w:bCs/>
        </w:rPr>
        <w:t>W tym celu dla zmiennych ciągłych wygenerowano wykresy rozrzutu w celu identyfikacji takich obserwacji metodą wizualną. Zastosowano także 2 metody numeryczne - statystykę Z-score oraz metodę detekcji przy wykorzystaniu rozstępu międzykwartylowego. Test Z-score sprawdza o ile odchyleń standardowych pomiar dla konkretnej obserwacji odbiega od średniej. Jest wykorzystywany do określenia dokładnej lokalizacji każdej z obserwacji w rozkładzie. Według literatury przedmiotu przyjmuje się, że obserwacje, dla których wynik statystyki przekracza wartość 3 są traktowane jako obserwacje odstające. W przypadku metody rozstępu międzykwartylowego (wartości znajdujące się pomiędzy pierwszym a trzecim kw</w:t>
      </w:r>
      <w:r w:rsidR="003F69D2">
        <w:rPr>
          <w:rFonts w:ascii="Times New Roman" w:hAnsi="Times New Roman" w:cs="Times New Roman"/>
          <w:bCs/>
        </w:rPr>
        <w:t>ar</w:t>
      </w:r>
      <w:r w:rsidRPr="00834BE0">
        <w:rPr>
          <w:rFonts w:ascii="Times New Roman" w:hAnsi="Times New Roman" w:cs="Times New Roman"/>
          <w:bCs/>
        </w:rPr>
        <w:t>tylem) przyjmuje się, że obserwacje, których wartość przekracza o 1,5 (lub 3 w przypadku decyzji analityka lub specyfiki danych) dolną lub górną wartość przedziału są traktowane jako obserwacje odstające.</w:t>
      </w:r>
    </w:p>
    <w:p w14:paraId="0998203D" w14:textId="77777777" w:rsidR="00107FF6" w:rsidRDefault="00834BE0" w:rsidP="00DD7675">
      <w:pPr>
        <w:pStyle w:val="Default"/>
        <w:spacing w:line="360" w:lineRule="auto"/>
        <w:ind w:firstLine="708"/>
        <w:jc w:val="both"/>
      </w:pPr>
      <w:r w:rsidRPr="00834BE0">
        <w:rPr>
          <w:rFonts w:ascii="Times New Roman" w:hAnsi="Times New Roman" w:cs="Times New Roman"/>
          <w:bCs/>
        </w:rPr>
        <w:t xml:space="preserve">Po wykonaniu analizy rozkładów </w:t>
      </w:r>
      <w:r w:rsidR="004D0391">
        <w:rPr>
          <w:rFonts w:ascii="Times New Roman" w:hAnsi="Times New Roman" w:cs="Times New Roman"/>
          <w:bCs/>
        </w:rPr>
        <w:t>zidentyfikowane</w:t>
      </w:r>
      <w:r w:rsidRPr="00834BE0">
        <w:rPr>
          <w:rFonts w:ascii="Times New Roman" w:hAnsi="Times New Roman" w:cs="Times New Roman"/>
          <w:bCs/>
        </w:rPr>
        <w:t xml:space="preserve"> zostały wartości odstające. Obserwacje odstające, które nie mogą występować w rzeczywistości, czyli najprawdopodobniej powstały na skutek błędów podczas wprowadzania lub przetwarzania danych (np. daty upadłości zarejestrowane w przyszłości, ujemne przychody, kapitał zakładowy poniżej ustawowej wartości minimalnej czy ujemna liczba pracowników) zostały usunięte ze zbioru. W przypadku braku racjonalnego uzasadnienia do usunięcia takich punktów</w:t>
      </w:r>
      <w:r w:rsidR="003A42A9">
        <w:rPr>
          <w:rFonts w:ascii="Times New Roman" w:hAnsi="Times New Roman" w:cs="Times New Roman"/>
          <w:bCs/>
        </w:rPr>
        <w:t xml:space="preserve"> danych</w:t>
      </w:r>
      <w:r w:rsidRPr="00834BE0">
        <w:rPr>
          <w:rFonts w:ascii="Times New Roman" w:hAnsi="Times New Roman" w:cs="Times New Roman"/>
          <w:bCs/>
        </w:rPr>
        <w:t xml:space="preserve"> z powodu występowania ich w rzeczywistości dane obserwacje pozostawiono w zbiorze. W celu lepszej prezentacji graficznej</w:t>
      </w:r>
      <w:r w:rsidR="00601753">
        <w:rPr>
          <w:rFonts w:ascii="Times New Roman" w:hAnsi="Times New Roman" w:cs="Times New Roman"/>
          <w:bCs/>
        </w:rPr>
        <w:t xml:space="preserve"> danych</w:t>
      </w:r>
      <w:r w:rsidRPr="00834BE0">
        <w:rPr>
          <w:rFonts w:ascii="Times New Roman" w:hAnsi="Times New Roman" w:cs="Times New Roman"/>
          <w:bCs/>
        </w:rPr>
        <w:t xml:space="preserve"> podjęto decyzje o wyłączeniu obserwacji odstających wykrytych metodą Z-score podczas przeprowadzania analizy eksploracyjnej. </w:t>
      </w:r>
      <w:r w:rsidR="00F479B3">
        <w:rPr>
          <w:rFonts w:ascii="Times New Roman" w:hAnsi="Times New Roman" w:cs="Times New Roman"/>
          <w:bCs/>
        </w:rPr>
        <w:t xml:space="preserve">Również z </w:t>
      </w:r>
      <w:r w:rsidRPr="00834BE0">
        <w:rPr>
          <w:rFonts w:ascii="Times New Roman" w:hAnsi="Times New Roman" w:cs="Times New Roman"/>
          <w:bCs/>
        </w:rPr>
        <w:t>powodu braku zasadnej podstawy biznesowej podjęto decyzję o uwzględnieniu obserwacji odstających podczas przeprowadzania analizy właściwej</w:t>
      </w:r>
      <w:r w:rsidR="00EA7872">
        <w:rPr>
          <w:rStyle w:val="Odwoanieprzypisudolnego"/>
          <w:rFonts w:ascii="Times New Roman" w:hAnsi="Times New Roman" w:cs="Times New Roman"/>
          <w:bCs/>
        </w:rPr>
        <w:footnoteReference w:id="18"/>
      </w:r>
      <w:r w:rsidRPr="00834BE0">
        <w:rPr>
          <w:rFonts w:ascii="Times New Roman" w:hAnsi="Times New Roman" w:cs="Times New Roman"/>
          <w:bCs/>
        </w:rPr>
        <w:t>.</w:t>
      </w:r>
    </w:p>
    <w:p w14:paraId="20F3C191" w14:textId="6801EBC8" w:rsidR="00AB5571" w:rsidRDefault="00107FF6" w:rsidP="00DF50B8">
      <w:pPr>
        <w:pStyle w:val="Default"/>
        <w:spacing w:line="360" w:lineRule="auto"/>
        <w:ind w:firstLine="708"/>
        <w:jc w:val="both"/>
        <w:rPr>
          <w:rFonts w:ascii="Times New Roman" w:hAnsi="Times New Roman" w:cs="Times New Roman"/>
          <w:bCs/>
        </w:rPr>
      </w:pPr>
      <w:r w:rsidRPr="00107FF6">
        <w:rPr>
          <w:rFonts w:ascii="Times New Roman" w:hAnsi="Times New Roman" w:cs="Times New Roman"/>
          <w:bCs/>
        </w:rPr>
        <w:t>Końcowym krokiem</w:t>
      </w:r>
      <w:r w:rsidR="00F20825">
        <w:rPr>
          <w:rFonts w:ascii="Times New Roman" w:hAnsi="Times New Roman" w:cs="Times New Roman"/>
          <w:bCs/>
        </w:rPr>
        <w:t xml:space="preserve"> poprzedzającym analizę eksploracyjną</w:t>
      </w:r>
      <w:r w:rsidRPr="00107FF6">
        <w:rPr>
          <w:rFonts w:ascii="Times New Roman" w:hAnsi="Times New Roman" w:cs="Times New Roman"/>
          <w:bCs/>
        </w:rPr>
        <w:t xml:space="preserve"> było wykonanie analizy współliniowości w celu odrzuceniu ze zbioru </w:t>
      </w:r>
      <w:r w:rsidR="00553FDB">
        <w:rPr>
          <w:rFonts w:ascii="Times New Roman" w:hAnsi="Times New Roman" w:cs="Times New Roman"/>
          <w:bCs/>
        </w:rPr>
        <w:t>atrybutów</w:t>
      </w:r>
      <w:r w:rsidRPr="00107FF6">
        <w:rPr>
          <w:rFonts w:ascii="Times New Roman" w:hAnsi="Times New Roman" w:cs="Times New Roman"/>
          <w:bCs/>
        </w:rPr>
        <w:t xml:space="preserve">, które tłumaczą </w:t>
      </w:r>
      <w:r w:rsidR="00B1455F">
        <w:rPr>
          <w:rFonts w:ascii="Times New Roman" w:hAnsi="Times New Roman" w:cs="Times New Roman"/>
          <w:bCs/>
        </w:rPr>
        <w:t>zmienną celu</w:t>
      </w:r>
      <w:r w:rsidRPr="00107FF6">
        <w:rPr>
          <w:rFonts w:ascii="Times New Roman" w:hAnsi="Times New Roman" w:cs="Times New Roman"/>
          <w:bCs/>
        </w:rPr>
        <w:t xml:space="preserve"> w taki sam sposób. </w:t>
      </w:r>
      <w:r w:rsidR="000928CB" w:rsidRPr="000928CB">
        <w:rPr>
          <w:rFonts w:ascii="Times New Roman" w:hAnsi="Times New Roman" w:cs="Times New Roman"/>
          <w:bCs/>
        </w:rPr>
        <w:t>Współliniowość opisuje sytuację, w której</w:t>
      </w:r>
      <w:r w:rsidR="000928CB">
        <w:rPr>
          <w:rFonts w:ascii="Times New Roman" w:hAnsi="Times New Roman" w:cs="Times New Roman"/>
          <w:bCs/>
        </w:rPr>
        <w:t xml:space="preserve"> co najmniej dwie </w:t>
      </w:r>
      <w:r w:rsidR="000928CB" w:rsidRPr="000928CB">
        <w:rPr>
          <w:rFonts w:ascii="Times New Roman" w:hAnsi="Times New Roman" w:cs="Times New Roman"/>
          <w:bCs/>
        </w:rPr>
        <w:t>zmienne predykcyjne w modelu statystycznym są powiązane liniowo.</w:t>
      </w:r>
      <w:r w:rsidR="00227560">
        <w:rPr>
          <w:rFonts w:ascii="Times New Roman" w:hAnsi="Times New Roman" w:cs="Times New Roman"/>
          <w:bCs/>
        </w:rPr>
        <w:t xml:space="preserve"> Współliniowość może obejmować również liniową relację co najmniej jednej zmiennej predykcyjnej ze zmienną niezależną.</w:t>
      </w:r>
      <w:r w:rsidR="000928CB" w:rsidRPr="000928CB">
        <w:rPr>
          <w:rFonts w:ascii="Times New Roman" w:hAnsi="Times New Roman" w:cs="Times New Roman"/>
          <w:bCs/>
        </w:rPr>
        <w:t xml:space="preserve"> Wiele</w:t>
      </w:r>
      <w:r w:rsidR="000928CB">
        <w:rPr>
          <w:rFonts w:ascii="Times New Roman" w:hAnsi="Times New Roman" w:cs="Times New Roman"/>
          <w:bCs/>
        </w:rPr>
        <w:t xml:space="preserve"> metod</w:t>
      </w:r>
      <w:r w:rsidR="000928CB" w:rsidRPr="000928CB">
        <w:rPr>
          <w:rFonts w:ascii="Times New Roman" w:hAnsi="Times New Roman" w:cs="Times New Roman"/>
          <w:bCs/>
        </w:rPr>
        <w:t xml:space="preserve"> statystyczn</w:t>
      </w:r>
      <w:r w:rsidR="000928CB">
        <w:rPr>
          <w:rFonts w:ascii="Times New Roman" w:hAnsi="Times New Roman" w:cs="Times New Roman"/>
          <w:bCs/>
        </w:rPr>
        <w:t xml:space="preserve">ych jest wrażliwych na występowanie współliniowości. Z tego powodu </w:t>
      </w:r>
      <w:r w:rsidR="000928CB" w:rsidRPr="000928CB">
        <w:rPr>
          <w:rFonts w:ascii="Times New Roman" w:hAnsi="Times New Roman" w:cs="Times New Roman"/>
          <w:bCs/>
        </w:rPr>
        <w:t>oszacowania parametrów mogą być niestabilne,</w:t>
      </w:r>
      <w:r w:rsidR="000928CB">
        <w:rPr>
          <w:rFonts w:ascii="Times New Roman" w:hAnsi="Times New Roman" w:cs="Times New Roman"/>
          <w:bCs/>
        </w:rPr>
        <w:t xml:space="preserve"> odchylenia i </w:t>
      </w:r>
      <w:r w:rsidR="000928CB" w:rsidRPr="000928CB">
        <w:rPr>
          <w:rFonts w:ascii="Times New Roman" w:hAnsi="Times New Roman" w:cs="Times New Roman"/>
          <w:bCs/>
        </w:rPr>
        <w:t xml:space="preserve">błędy standardowe </w:t>
      </w:r>
      <w:r w:rsidR="000928CB">
        <w:rPr>
          <w:rFonts w:ascii="Times New Roman" w:hAnsi="Times New Roman" w:cs="Times New Roman"/>
          <w:bCs/>
        </w:rPr>
        <w:t>będą zawyżone, przez co wnioskowanie statystyczne może być nieprawidłowe</w:t>
      </w:r>
      <w:r w:rsidR="00DF50B8">
        <w:rPr>
          <w:rFonts w:ascii="Times New Roman" w:hAnsi="Times New Roman" w:cs="Times New Roman"/>
          <w:bCs/>
        </w:rPr>
        <w:t xml:space="preserve">. Dodatkowo, </w:t>
      </w:r>
      <w:r w:rsidR="00DF50B8" w:rsidRPr="00DF50B8">
        <w:rPr>
          <w:rFonts w:ascii="Times New Roman" w:hAnsi="Times New Roman" w:cs="Times New Roman"/>
          <w:bCs/>
        </w:rPr>
        <w:t xml:space="preserve">nawet w </w:t>
      </w:r>
      <w:r w:rsidR="00DF50B8" w:rsidRPr="00DF50B8">
        <w:rPr>
          <w:rFonts w:ascii="Times New Roman" w:hAnsi="Times New Roman" w:cs="Times New Roman"/>
          <w:bCs/>
        </w:rPr>
        <w:lastRenderedPageBreak/>
        <w:t>przypadku mniej czułych metod</w:t>
      </w:r>
      <w:r w:rsidR="00DF50B8">
        <w:rPr>
          <w:rFonts w:ascii="Times New Roman" w:hAnsi="Times New Roman" w:cs="Times New Roman"/>
          <w:bCs/>
        </w:rPr>
        <w:t xml:space="preserve"> w</w:t>
      </w:r>
      <w:r w:rsidR="00DF50B8" w:rsidRPr="00DF50B8">
        <w:rPr>
          <w:rFonts w:ascii="Times New Roman" w:hAnsi="Times New Roman" w:cs="Times New Roman"/>
          <w:bCs/>
        </w:rPr>
        <w:t xml:space="preserve"> przypadku współliniowości </w:t>
      </w:r>
      <w:r w:rsidR="00DF50B8">
        <w:rPr>
          <w:rFonts w:ascii="Times New Roman" w:hAnsi="Times New Roman" w:cs="Times New Roman"/>
          <w:bCs/>
        </w:rPr>
        <w:t>występować będą</w:t>
      </w:r>
      <w:r w:rsidR="00DF50B8" w:rsidRPr="00DF50B8">
        <w:rPr>
          <w:rFonts w:ascii="Times New Roman" w:hAnsi="Times New Roman" w:cs="Times New Roman"/>
          <w:bCs/>
        </w:rPr>
        <w:t xml:space="preserve"> dwa </w:t>
      </w:r>
      <w:r w:rsidR="00DF50B8">
        <w:rPr>
          <w:rFonts w:ascii="Times New Roman" w:hAnsi="Times New Roman" w:cs="Times New Roman"/>
          <w:bCs/>
        </w:rPr>
        <w:t xml:space="preserve">pozostałe </w:t>
      </w:r>
      <w:r w:rsidR="00DF50B8" w:rsidRPr="00DF50B8">
        <w:rPr>
          <w:rFonts w:ascii="Times New Roman" w:hAnsi="Times New Roman" w:cs="Times New Roman"/>
          <w:bCs/>
        </w:rPr>
        <w:t>kluczowe problemy</w:t>
      </w:r>
      <w:r w:rsidR="00DF50B8">
        <w:rPr>
          <w:rFonts w:ascii="Times New Roman" w:hAnsi="Times New Roman" w:cs="Times New Roman"/>
          <w:bCs/>
        </w:rPr>
        <w:t xml:space="preserve">. </w:t>
      </w:r>
      <w:r w:rsidR="00227560">
        <w:rPr>
          <w:rFonts w:ascii="Times New Roman" w:hAnsi="Times New Roman" w:cs="Times New Roman"/>
          <w:bCs/>
        </w:rPr>
        <w:t>E</w:t>
      </w:r>
      <w:r w:rsidR="00DF50B8" w:rsidRPr="00DF50B8">
        <w:rPr>
          <w:rFonts w:ascii="Times New Roman" w:hAnsi="Times New Roman" w:cs="Times New Roman"/>
          <w:bCs/>
        </w:rPr>
        <w:t>fekty zmienn</w:t>
      </w:r>
      <w:r w:rsidR="00DF50B8">
        <w:rPr>
          <w:rFonts w:ascii="Times New Roman" w:hAnsi="Times New Roman" w:cs="Times New Roman"/>
          <w:bCs/>
        </w:rPr>
        <w:t>ych nie będą mogły zostać rozdzielone i zinterpretowane samodzielnie</w:t>
      </w:r>
      <w:r w:rsidR="00DF50B8" w:rsidRPr="00DF50B8">
        <w:rPr>
          <w:rFonts w:ascii="Times New Roman" w:hAnsi="Times New Roman" w:cs="Times New Roman"/>
          <w:bCs/>
        </w:rPr>
        <w:t xml:space="preserve"> a ekstrapolacja</w:t>
      </w:r>
      <w:r w:rsidR="00DF50B8">
        <w:rPr>
          <w:rFonts w:ascii="Times New Roman" w:hAnsi="Times New Roman" w:cs="Times New Roman"/>
          <w:bCs/>
        </w:rPr>
        <w:t xml:space="preserve"> </w:t>
      </w:r>
      <w:r w:rsidR="00AB5571">
        <w:rPr>
          <w:rFonts w:ascii="Times New Roman" w:hAnsi="Times New Roman" w:cs="Times New Roman"/>
          <w:bCs/>
        </w:rPr>
        <w:t xml:space="preserve">oszacować parametrów </w:t>
      </w:r>
      <w:r w:rsidR="00DF50B8">
        <w:rPr>
          <w:rFonts w:ascii="Times New Roman" w:hAnsi="Times New Roman" w:cs="Times New Roman"/>
          <w:bCs/>
        </w:rPr>
        <w:t>z dużym prawdopodobieństwem może być obarczona błędem</w:t>
      </w:r>
      <w:r w:rsidR="000C4CF0">
        <w:rPr>
          <w:rStyle w:val="Odwoanieprzypisudolnego"/>
          <w:rFonts w:ascii="Times New Roman" w:hAnsi="Times New Roman" w:cs="Times New Roman"/>
          <w:bCs/>
        </w:rPr>
        <w:footnoteReference w:id="19"/>
      </w:r>
      <w:r w:rsidR="00DF50B8">
        <w:rPr>
          <w:rFonts w:ascii="Times New Roman" w:hAnsi="Times New Roman" w:cs="Times New Roman"/>
          <w:bCs/>
        </w:rPr>
        <w:t>.</w:t>
      </w:r>
    </w:p>
    <w:p w14:paraId="78DA9D73" w14:textId="77777777" w:rsidR="00DE3476" w:rsidRDefault="00AB5571" w:rsidP="00DF50B8">
      <w:pPr>
        <w:pStyle w:val="Default"/>
        <w:spacing w:line="360" w:lineRule="auto"/>
        <w:ind w:firstLine="708"/>
        <w:jc w:val="both"/>
        <w:rPr>
          <w:rFonts w:ascii="Times New Roman" w:hAnsi="Times New Roman" w:cs="Times New Roman"/>
          <w:bCs/>
        </w:rPr>
      </w:pPr>
      <w:r>
        <w:rPr>
          <w:rFonts w:ascii="Times New Roman" w:hAnsi="Times New Roman" w:cs="Times New Roman"/>
          <w:bCs/>
        </w:rPr>
        <w:t>W celu określenia, czy istnieje zjawisko współliniowości pomiędzy zmiennymi wykorzystano miarę statystyczną wskaźnika inflacji wariancji (</w:t>
      </w:r>
      <w:r w:rsidR="00DA5816" w:rsidRPr="00DA5816">
        <w:rPr>
          <w:rFonts w:ascii="Times New Roman" w:hAnsi="Times New Roman" w:cs="Times New Roman"/>
          <w:bCs/>
        </w:rPr>
        <w:t>ang. Variance Inflation Factor</w:t>
      </w:r>
      <w:r>
        <w:rPr>
          <w:rFonts w:ascii="Times New Roman" w:hAnsi="Times New Roman" w:cs="Times New Roman"/>
          <w:bCs/>
        </w:rPr>
        <w:t>). Spełnione zostało założenie odnośnie liczebności próby, która powinna być większa od liczby szacowanych parametrów.</w:t>
      </w:r>
      <w:r w:rsidR="00E34F30">
        <w:rPr>
          <w:rFonts w:ascii="Times New Roman" w:hAnsi="Times New Roman" w:cs="Times New Roman"/>
          <w:bCs/>
        </w:rPr>
        <w:t xml:space="preserve"> Według literatury przedmiotu wartością krytyczną, która wskazuje na oznaki współliniowość jest VIF powyżej 10, lub 5 według niektórych autorów. Na potrzeby analizy ze zbioru danych odrzucono zmienne predykcyjne o największym liniowym powiązaniu ze zmienną celu, tzn. atrybuty dla których wartość VIF przekroczyła wartość 10. Zastosowano bardziej łagodne kryterium, ponieważ na okro</w:t>
      </w:r>
      <w:r w:rsidR="004E5C71">
        <w:rPr>
          <w:rFonts w:ascii="Times New Roman" w:hAnsi="Times New Roman" w:cs="Times New Roman"/>
          <w:bCs/>
        </w:rPr>
        <w:t>jonym zbiorze danych w kolejnej fazie budowy modelu przeprowadzona została analiza i wybór zmiennych, które najlepiej tłumaczą badaną zmienną.</w:t>
      </w:r>
      <w:r w:rsidR="005E5CDA">
        <w:rPr>
          <w:rFonts w:ascii="Times New Roman" w:hAnsi="Times New Roman" w:cs="Times New Roman"/>
          <w:bCs/>
        </w:rPr>
        <w:t xml:space="preserve"> Do wyboru najbardziej wartościowych zmiennych wykorzystano metody, które biorą pod uwagę zjawisko współliniowości pomiędzy </w:t>
      </w:r>
      <w:r w:rsidR="00B76F70">
        <w:rPr>
          <w:rFonts w:ascii="Times New Roman" w:hAnsi="Times New Roman" w:cs="Times New Roman"/>
          <w:bCs/>
        </w:rPr>
        <w:t>zmiennymi</w:t>
      </w:r>
      <w:r w:rsidR="005E5CDA">
        <w:rPr>
          <w:rFonts w:ascii="Times New Roman" w:hAnsi="Times New Roman" w:cs="Times New Roman"/>
          <w:bCs/>
        </w:rPr>
        <w:t xml:space="preserve">. </w:t>
      </w:r>
      <w:r w:rsidR="00DE3476">
        <w:rPr>
          <w:rFonts w:ascii="Times New Roman" w:hAnsi="Times New Roman" w:cs="Times New Roman"/>
          <w:bCs/>
        </w:rPr>
        <w:t>Z tego powodu również na tym etapie świadomie nie wykonano badania zjawiska współliniowości pomiędzy zmiennymi predykcyjnymi.</w:t>
      </w:r>
    </w:p>
    <w:p w14:paraId="3B43A8A7" w14:textId="615015CE" w:rsidR="006C31AA" w:rsidRPr="00547F24" w:rsidRDefault="00DE3476" w:rsidP="00DF50B8">
      <w:pPr>
        <w:pStyle w:val="Default"/>
        <w:spacing w:line="360" w:lineRule="auto"/>
        <w:ind w:firstLine="708"/>
        <w:jc w:val="both"/>
        <w:rPr>
          <w:rFonts w:ascii="Times New Roman" w:hAnsi="Times New Roman" w:cs="Times New Roman"/>
          <w:bCs/>
        </w:rPr>
      </w:pPr>
      <w:r>
        <w:rPr>
          <w:rFonts w:ascii="Times New Roman" w:hAnsi="Times New Roman" w:cs="Times New Roman"/>
          <w:bCs/>
        </w:rPr>
        <w:t>Wstępne sprawdzenie jak kształtuje się zjawisko</w:t>
      </w:r>
      <w:r w:rsidR="00D1450B">
        <w:rPr>
          <w:rFonts w:ascii="Times New Roman" w:hAnsi="Times New Roman" w:cs="Times New Roman"/>
          <w:bCs/>
        </w:rPr>
        <w:t xml:space="preserve"> współliniowości pozwala jednak na nabycie intuicji co do wykorzystywanych danych oraz do redukcji zbioru danych. </w:t>
      </w:r>
      <w:r w:rsidR="00107FF6" w:rsidRPr="00107FF6">
        <w:rPr>
          <w:rFonts w:ascii="Times New Roman" w:hAnsi="Times New Roman" w:cs="Times New Roman"/>
          <w:bCs/>
        </w:rPr>
        <w:t>Zastosowana procedura pozwala na ograniczenie wymiarów tabeli użytej do analizy i zmniej</w:t>
      </w:r>
      <w:r w:rsidR="00117FF2">
        <w:rPr>
          <w:rFonts w:ascii="Times New Roman" w:hAnsi="Times New Roman" w:cs="Times New Roman"/>
          <w:bCs/>
        </w:rPr>
        <w:t>s</w:t>
      </w:r>
      <w:r w:rsidR="00107FF6" w:rsidRPr="00107FF6">
        <w:rPr>
          <w:rFonts w:ascii="Times New Roman" w:hAnsi="Times New Roman" w:cs="Times New Roman"/>
          <w:bCs/>
        </w:rPr>
        <w:t>z</w:t>
      </w:r>
      <w:r w:rsidR="00117FF2">
        <w:rPr>
          <w:rFonts w:ascii="Times New Roman" w:hAnsi="Times New Roman" w:cs="Times New Roman"/>
          <w:bCs/>
        </w:rPr>
        <w:t>e</w:t>
      </w:r>
      <w:r w:rsidR="00107FF6" w:rsidRPr="00107FF6">
        <w:rPr>
          <w:rFonts w:ascii="Times New Roman" w:hAnsi="Times New Roman" w:cs="Times New Roman"/>
          <w:bCs/>
        </w:rPr>
        <w:t>nia ilości czasu maszynowego potrzebnego do wykonania obliczeń</w:t>
      </w:r>
      <w:r w:rsidR="00936F6D">
        <w:rPr>
          <w:rStyle w:val="Odwoanieprzypisudolnego"/>
          <w:rFonts w:ascii="Times New Roman" w:hAnsi="Times New Roman" w:cs="Times New Roman"/>
          <w:bCs/>
        </w:rPr>
        <w:footnoteReference w:id="20"/>
      </w:r>
      <w:r w:rsidR="00107FF6" w:rsidRPr="00107FF6">
        <w:rPr>
          <w:rFonts w:ascii="Times New Roman" w:hAnsi="Times New Roman" w:cs="Times New Roman"/>
          <w:bCs/>
        </w:rPr>
        <w:t>.</w:t>
      </w:r>
    </w:p>
    <w:p w14:paraId="02AF07DA" w14:textId="0AED9D06" w:rsidR="00A004F4" w:rsidRDefault="00A004F4" w:rsidP="00983F85">
      <w:pPr>
        <w:pStyle w:val="Nagwek2"/>
        <w:spacing w:line="360" w:lineRule="auto"/>
        <w:jc w:val="both"/>
        <w:rPr>
          <w:rFonts w:cs="Times New Roman"/>
          <w:szCs w:val="24"/>
        </w:rPr>
      </w:pPr>
      <w:bookmarkStart w:id="15" w:name="_Toc60697261"/>
      <w:r w:rsidRPr="00983F85">
        <w:rPr>
          <w:rFonts w:cs="Times New Roman"/>
          <w:szCs w:val="24"/>
        </w:rPr>
        <w:t xml:space="preserve">II.3 </w:t>
      </w:r>
      <w:r w:rsidR="003230A0" w:rsidRPr="00983F85">
        <w:rPr>
          <w:rFonts w:cs="Times New Roman"/>
          <w:szCs w:val="24"/>
        </w:rPr>
        <w:t>Analiza eksploracyjna zebranych danych</w:t>
      </w:r>
      <w:r w:rsidR="00A24377" w:rsidRPr="00983F85">
        <w:rPr>
          <w:rFonts w:cs="Times New Roman"/>
          <w:szCs w:val="24"/>
        </w:rPr>
        <w:t>.</w:t>
      </w:r>
      <w:bookmarkEnd w:id="15"/>
    </w:p>
    <w:p w14:paraId="39DFCBFF" w14:textId="1DB54A31" w:rsidR="0012218F" w:rsidRDefault="00AA39BE" w:rsidP="009E391F">
      <w:pPr>
        <w:spacing w:line="360" w:lineRule="auto"/>
        <w:ind w:firstLine="708"/>
        <w:jc w:val="both"/>
      </w:pPr>
      <w:r>
        <w:t>Ostatecznie do analizy wykorzystano 52 190 obserwacji oraz 7</w:t>
      </w:r>
      <w:r w:rsidR="00472310">
        <w:t>6</w:t>
      </w:r>
      <w:r>
        <w:t xml:space="preserve"> utworzonych zmiennych,</w:t>
      </w:r>
      <w:r w:rsidR="004253ED">
        <w:t xml:space="preserve"> z których utworzono jedną tabelę</w:t>
      </w:r>
      <w:r>
        <w:t>.</w:t>
      </w:r>
      <w:r w:rsidR="008A5116">
        <w:t xml:space="preserve"> W badanej populacji znalazło się 33 455 (64,1%) podmiotów, które zakończyły działalność gospodarczą oraz 18 735 </w:t>
      </w:r>
      <w:r w:rsidR="0003209B">
        <w:t>(</w:t>
      </w:r>
      <w:r w:rsidR="008A5116">
        <w:t>35,9%</w:t>
      </w:r>
      <w:r w:rsidR="0003209B">
        <w:t>)</w:t>
      </w:r>
      <w:r w:rsidR="008A5116">
        <w:t xml:space="preserve"> firm, które na dzień rozpoczęcia zbierania danych w dalszym ciągu ją prowadziły.</w:t>
      </w:r>
    </w:p>
    <w:p w14:paraId="01A5C422" w14:textId="5176D6DF" w:rsidR="006B1C83" w:rsidRPr="006B1C83" w:rsidRDefault="00AA39BE" w:rsidP="00AC01E1">
      <w:pPr>
        <w:spacing w:line="360" w:lineRule="auto"/>
        <w:ind w:firstLine="708"/>
        <w:jc w:val="both"/>
        <w:rPr>
          <w:rFonts w:cs="Times New Roman"/>
          <w:bCs/>
        </w:rPr>
      </w:pPr>
      <w:r>
        <w:t>Z początkowych 7</w:t>
      </w:r>
      <w:r w:rsidR="00472310">
        <w:t>6</w:t>
      </w:r>
      <w:r>
        <w:t xml:space="preserve"> dostępnych zmiennych przeprowadzono proces wyboru najbardziej odpowiednich zmiennych do przeprowadzenia analizy.</w:t>
      </w:r>
      <w:r w:rsidR="004253ED">
        <w:t xml:space="preserve"> Do analizy wykorzystano 54 zmienne numeryczne oraz 2</w:t>
      </w:r>
      <w:r w:rsidR="00472310">
        <w:t>2</w:t>
      </w:r>
      <w:r w:rsidR="004253ED">
        <w:t xml:space="preserve"> zmienne kategoryczne.</w:t>
      </w:r>
      <w:r w:rsidR="000B506D">
        <w:t xml:space="preserve"> Atrybutom </w:t>
      </w:r>
      <w:r w:rsidR="009F54D5">
        <w:rPr>
          <w:rFonts w:cs="Times New Roman"/>
          <w:bCs/>
        </w:rPr>
        <w:t>przyporządkowano intuicyjne nazwy, w celu ułatwienia analizy eksploracyjnej oraz późniejszej interpretacji wyników.</w:t>
      </w:r>
      <w:r w:rsidR="00C54E90">
        <w:rPr>
          <w:rFonts w:cs="Times New Roman"/>
          <w:bCs/>
        </w:rPr>
        <w:t xml:space="preserve"> </w:t>
      </w:r>
      <w:r w:rsidR="00C54E90">
        <w:rPr>
          <w:rFonts w:cs="Times New Roman"/>
          <w:bCs/>
        </w:rPr>
        <w:lastRenderedPageBreak/>
        <w:t>Wyjątkiem są niektóre atrybuty utworzone na podstawie danych finansowych, gdzie z powodu konieczności przyjęcia długich nazw zdecydowano się użyć krótkich łańcuchów znakowych</w:t>
      </w:r>
      <w:r w:rsidR="007E361F">
        <w:rPr>
          <w:rFonts w:cs="Times New Roman"/>
          <w:bCs/>
        </w:rPr>
        <w:t xml:space="preserve">. </w:t>
      </w:r>
      <w:r w:rsidR="00541252">
        <w:rPr>
          <w:rFonts w:cs="Times New Roman"/>
          <w:bCs/>
        </w:rPr>
        <w:t xml:space="preserve">Po odrzuceniu ze zbioru danych obserwacji, gdzie wystąpiły braki danych dla zmiennych numerycznych oraz po przekształceniu zmiennych nominalnych i utworzeniu dla nich osobnych kategorii reprezentujących braki danych, w </w:t>
      </w:r>
      <w:r w:rsidR="009E391F">
        <w:rPr>
          <w:rFonts w:cs="Times New Roman"/>
          <w:bCs/>
        </w:rPr>
        <w:t>tabeli</w:t>
      </w:r>
      <w:r w:rsidR="00541252">
        <w:rPr>
          <w:rFonts w:cs="Times New Roman"/>
          <w:bCs/>
        </w:rPr>
        <w:t xml:space="preserve"> nie znalazły się żadne braki danych. </w:t>
      </w:r>
      <w:r w:rsidR="007E361F">
        <w:rPr>
          <w:rFonts w:cs="Times New Roman"/>
          <w:bCs/>
        </w:rPr>
        <w:t>Wykorzystane zmienne zostały szerzej opisane w poniższym podsumowaniu.</w:t>
      </w:r>
      <w:r w:rsidR="006C4F4D">
        <w:rPr>
          <w:rFonts w:cs="Times New Roman"/>
          <w:bCs/>
        </w:rPr>
        <w:t xml:space="preserve"> W podsumowaniu podczas opisywania kategorii atrybutów podano bardziej rozbudowany opis, do analizy właściwej zastosowano skrócone wartości w celu zmniejszenia wolumenu przetwarzanych informacji i przyspieszenia obliczeń.</w:t>
      </w:r>
      <w:r w:rsidR="00516767">
        <w:rPr>
          <w:rFonts w:cs="Times New Roman"/>
          <w:bCs/>
        </w:rPr>
        <w:t xml:space="preserve"> Z powodu innych właściwości zmienne ciągłe i nominalne przedstawiono w oddzielnych tabelach.</w:t>
      </w:r>
      <w:r w:rsidR="003617C8">
        <w:rPr>
          <w:rFonts w:cs="Times New Roman"/>
          <w:bCs/>
        </w:rPr>
        <w:t xml:space="preserve"> Poniższa tabela zawiera podsumowanie na temat zmiennych nominalnych.</w:t>
      </w:r>
    </w:p>
    <w:p w14:paraId="3880A328" w14:textId="66BE80F2" w:rsidR="006B1C83" w:rsidRPr="006B1C83" w:rsidRDefault="006B1C83" w:rsidP="006B1C83">
      <w:pPr>
        <w:pStyle w:val="Legenda"/>
        <w:keepNext/>
        <w:rPr>
          <w:i w:val="0"/>
          <w:iCs w:val="0"/>
          <w:color w:val="auto"/>
          <w:sz w:val="24"/>
          <w:szCs w:val="24"/>
        </w:rPr>
      </w:pPr>
      <w:r w:rsidRPr="006B1C83">
        <w:rPr>
          <w:i w:val="0"/>
          <w:iCs w:val="0"/>
          <w:color w:val="auto"/>
          <w:sz w:val="24"/>
          <w:szCs w:val="24"/>
        </w:rPr>
        <w:t xml:space="preserve">Tabela </w:t>
      </w:r>
      <w:r w:rsidRPr="006B1C83">
        <w:rPr>
          <w:i w:val="0"/>
          <w:iCs w:val="0"/>
          <w:color w:val="auto"/>
          <w:sz w:val="24"/>
          <w:szCs w:val="24"/>
        </w:rPr>
        <w:fldChar w:fldCharType="begin"/>
      </w:r>
      <w:r w:rsidRPr="006B1C83">
        <w:rPr>
          <w:i w:val="0"/>
          <w:iCs w:val="0"/>
          <w:color w:val="auto"/>
          <w:sz w:val="24"/>
          <w:szCs w:val="24"/>
        </w:rPr>
        <w:instrText xml:space="preserve"> SEQ Tabela \* ARABIC </w:instrText>
      </w:r>
      <w:r w:rsidRPr="006B1C83">
        <w:rPr>
          <w:i w:val="0"/>
          <w:iCs w:val="0"/>
          <w:color w:val="auto"/>
          <w:sz w:val="24"/>
          <w:szCs w:val="24"/>
        </w:rPr>
        <w:fldChar w:fldCharType="separate"/>
      </w:r>
      <w:r w:rsidR="001666E0">
        <w:rPr>
          <w:i w:val="0"/>
          <w:iCs w:val="0"/>
          <w:noProof/>
          <w:color w:val="auto"/>
          <w:sz w:val="24"/>
          <w:szCs w:val="24"/>
        </w:rPr>
        <w:t>1</w:t>
      </w:r>
      <w:r w:rsidRPr="006B1C83">
        <w:rPr>
          <w:i w:val="0"/>
          <w:iCs w:val="0"/>
          <w:color w:val="auto"/>
          <w:sz w:val="24"/>
          <w:szCs w:val="24"/>
        </w:rPr>
        <w:fldChar w:fldCharType="end"/>
      </w:r>
      <w:r w:rsidRPr="006B1C83">
        <w:rPr>
          <w:i w:val="0"/>
          <w:iCs w:val="0"/>
          <w:color w:val="auto"/>
          <w:sz w:val="24"/>
          <w:szCs w:val="24"/>
        </w:rPr>
        <w:t xml:space="preserve">. Zbiór dostępnych zmiennych </w:t>
      </w:r>
      <w:r w:rsidR="00042F31">
        <w:rPr>
          <w:i w:val="0"/>
          <w:iCs w:val="0"/>
          <w:color w:val="auto"/>
          <w:sz w:val="24"/>
          <w:szCs w:val="24"/>
        </w:rPr>
        <w:t>nominalnych</w:t>
      </w:r>
    </w:p>
    <w:tbl>
      <w:tblPr>
        <w:tblStyle w:val="Tabelasiatki1jasna"/>
        <w:tblW w:w="8895" w:type="dxa"/>
        <w:tblLayout w:type="fixed"/>
        <w:tblLook w:val="0600" w:firstRow="0" w:lastRow="0" w:firstColumn="0" w:lastColumn="0" w:noHBand="1" w:noVBand="1"/>
      </w:tblPr>
      <w:tblGrid>
        <w:gridCol w:w="1668"/>
        <w:gridCol w:w="4110"/>
        <w:gridCol w:w="3117"/>
      </w:tblGrid>
      <w:tr w:rsidR="006B1C83" w:rsidRPr="007A70E2" w14:paraId="5700B426" w14:textId="77777777" w:rsidTr="00947A2B">
        <w:trPr>
          <w:trHeight w:val="720"/>
        </w:trPr>
        <w:tc>
          <w:tcPr>
            <w:tcW w:w="8895" w:type="dxa"/>
            <w:gridSpan w:val="3"/>
            <w:vAlign w:val="center"/>
          </w:tcPr>
          <w:p w14:paraId="65DFD524" w14:textId="7DE84B56" w:rsidR="006B1C83" w:rsidRPr="007A70E2" w:rsidRDefault="006B1C83" w:rsidP="006B1C83">
            <w:pPr>
              <w:spacing w:line="360" w:lineRule="auto"/>
              <w:ind w:left="140" w:right="140"/>
              <w:jc w:val="center"/>
              <w:rPr>
                <w:rFonts w:eastAsia="Times New Roman"/>
                <w:b/>
                <w:sz w:val="20"/>
                <w:szCs w:val="24"/>
              </w:rPr>
            </w:pPr>
            <w:r w:rsidRPr="006B1C83">
              <w:rPr>
                <w:rFonts w:eastAsia="Times New Roman"/>
                <w:b/>
                <w:szCs w:val="32"/>
              </w:rPr>
              <w:t xml:space="preserve">Zmienne </w:t>
            </w:r>
            <w:r w:rsidR="00042F31">
              <w:rPr>
                <w:rFonts w:eastAsia="Times New Roman"/>
                <w:b/>
                <w:szCs w:val="32"/>
              </w:rPr>
              <w:t>nominalne</w:t>
            </w:r>
          </w:p>
        </w:tc>
      </w:tr>
      <w:tr w:rsidR="006B1C83" w:rsidRPr="007A70E2" w14:paraId="353C3DDA" w14:textId="77777777" w:rsidTr="00432DEB">
        <w:trPr>
          <w:trHeight w:val="363"/>
        </w:trPr>
        <w:tc>
          <w:tcPr>
            <w:tcW w:w="1668" w:type="dxa"/>
            <w:vAlign w:val="center"/>
          </w:tcPr>
          <w:p w14:paraId="03A55E95" w14:textId="1BB3E93E" w:rsidR="006B1C83" w:rsidRPr="007A70E2" w:rsidRDefault="006B1C83" w:rsidP="001B0541">
            <w:pPr>
              <w:spacing w:line="360" w:lineRule="auto"/>
              <w:ind w:right="140"/>
              <w:jc w:val="both"/>
              <w:rPr>
                <w:rFonts w:eastAsia="Times New Roman"/>
                <w:b/>
                <w:sz w:val="20"/>
                <w:szCs w:val="24"/>
                <w:lang w:val="pl-PL"/>
              </w:rPr>
            </w:pPr>
            <w:r>
              <w:rPr>
                <w:rFonts w:eastAsia="Times New Roman"/>
                <w:b/>
                <w:sz w:val="20"/>
                <w:szCs w:val="24"/>
                <w:lang w:val="pl-PL"/>
              </w:rPr>
              <w:t>Nazwa zmiennej</w:t>
            </w:r>
          </w:p>
        </w:tc>
        <w:tc>
          <w:tcPr>
            <w:tcW w:w="4110" w:type="dxa"/>
            <w:vAlign w:val="center"/>
          </w:tcPr>
          <w:p w14:paraId="7A2A2CC7" w14:textId="0A7A83A0" w:rsidR="006B1C83" w:rsidRPr="007A70E2" w:rsidRDefault="006B1C83" w:rsidP="001B0541">
            <w:pPr>
              <w:spacing w:line="360" w:lineRule="auto"/>
              <w:ind w:right="140"/>
              <w:jc w:val="both"/>
              <w:rPr>
                <w:rFonts w:eastAsia="Times New Roman"/>
                <w:b/>
                <w:sz w:val="20"/>
                <w:szCs w:val="24"/>
                <w:lang w:val="pl-PL"/>
              </w:rPr>
            </w:pPr>
            <w:r>
              <w:rPr>
                <w:rFonts w:eastAsia="Times New Roman"/>
                <w:b/>
                <w:sz w:val="20"/>
                <w:szCs w:val="24"/>
                <w:lang w:val="pl-PL"/>
              </w:rPr>
              <w:t>Opis zmiennej</w:t>
            </w:r>
          </w:p>
        </w:tc>
        <w:tc>
          <w:tcPr>
            <w:tcW w:w="3117" w:type="dxa"/>
            <w:vAlign w:val="center"/>
          </w:tcPr>
          <w:p w14:paraId="3F04C667" w14:textId="15631A38" w:rsidR="006B1C83" w:rsidRPr="007A70E2" w:rsidRDefault="006B1C83" w:rsidP="001B0541">
            <w:pPr>
              <w:spacing w:line="360" w:lineRule="auto"/>
              <w:ind w:right="140"/>
              <w:rPr>
                <w:rFonts w:eastAsia="Times New Roman"/>
                <w:b/>
                <w:sz w:val="20"/>
                <w:szCs w:val="24"/>
                <w:lang w:val="pl-PL"/>
              </w:rPr>
            </w:pPr>
            <w:r>
              <w:rPr>
                <w:rFonts w:eastAsia="Times New Roman"/>
                <w:b/>
                <w:sz w:val="20"/>
                <w:szCs w:val="24"/>
                <w:lang w:val="pl-PL"/>
              </w:rPr>
              <w:t>Kategorie zmiennej (udział</w:t>
            </w:r>
            <w:r w:rsidR="00A5641A">
              <w:rPr>
                <w:rFonts w:eastAsia="Times New Roman"/>
                <w:b/>
                <w:sz w:val="20"/>
                <w:szCs w:val="24"/>
                <w:lang w:val="pl-PL"/>
              </w:rPr>
              <w:t xml:space="preserve"> procentowy</w:t>
            </w:r>
            <w:r>
              <w:rPr>
                <w:rFonts w:eastAsia="Times New Roman"/>
                <w:b/>
                <w:sz w:val="20"/>
                <w:szCs w:val="24"/>
                <w:lang w:val="pl-PL"/>
              </w:rPr>
              <w:t>)</w:t>
            </w:r>
          </w:p>
        </w:tc>
      </w:tr>
      <w:tr w:rsidR="006B1C83" w:rsidRPr="007A70E2" w14:paraId="4B6A3324" w14:textId="77777777" w:rsidTr="00432DEB">
        <w:trPr>
          <w:trHeight w:val="680"/>
        </w:trPr>
        <w:tc>
          <w:tcPr>
            <w:tcW w:w="1668" w:type="dxa"/>
            <w:vAlign w:val="center"/>
          </w:tcPr>
          <w:p w14:paraId="312771BC" w14:textId="703C079E" w:rsidR="006B1C83" w:rsidRPr="001B0541" w:rsidRDefault="006B1C83" w:rsidP="001B0541">
            <w:pPr>
              <w:spacing w:line="360" w:lineRule="auto"/>
              <w:ind w:right="140"/>
              <w:jc w:val="both"/>
              <w:rPr>
                <w:rFonts w:eastAsia="Times New Roman"/>
                <w:sz w:val="20"/>
                <w:szCs w:val="20"/>
                <w:lang w:val="pl-PL"/>
              </w:rPr>
            </w:pPr>
            <w:r w:rsidRPr="001B0541">
              <w:rPr>
                <w:rFonts w:eastAsia="Times New Roman"/>
                <w:sz w:val="20"/>
                <w:szCs w:val="20"/>
                <w:lang w:val="pl-PL"/>
              </w:rPr>
              <w:t>Voivodeship</w:t>
            </w:r>
          </w:p>
        </w:tc>
        <w:tc>
          <w:tcPr>
            <w:tcW w:w="4110" w:type="dxa"/>
            <w:vAlign w:val="center"/>
          </w:tcPr>
          <w:p w14:paraId="5143020D" w14:textId="7EB70C50" w:rsidR="006B1C83" w:rsidRPr="007A70E2" w:rsidRDefault="006B1C83" w:rsidP="001B0541">
            <w:pPr>
              <w:spacing w:line="360" w:lineRule="auto"/>
              <w:ind w:right="140"/>
              <w:jc w:val="both"/>
              <w:rPr>
                <w:rFonts w:eastAsia="Times New Roman"/>
                <w:sz w:val="20"/>
                <w:szCs w:val="20"/>
                <w:lang w:val="pl-PL"/>
              </w:rPr>
            </w:pPr>
            <w:r>
              <w:rPr>
                <w:rFonts w:eastAsia="Times New Roman"/>
                <w:sz w:val="20"/>
                <w:szCs w:val="20"/>
                <w:lang w:val="pl-PL"/>
              </w:rPr>
              <w:t>Województwo, w którym znajduje się siedziba przedsiębiorstwa</w:t>
            </w:r>
          </w:p>
        </w:tc>
        <w:tc>
          <w:tcPr>
            <w:tcW w:w="3117" w:type="dxa"/>
            <w:vAlign w:val="center"/>
          </w:tcPr>
          <w:p w14:paraId="39048442" w14:textId="256B2E60" w:rsidR="00357FD9" w:rsidRDefault="00357FD9" w:rsidP="001B0541">
            <w:pPr>
              <w:spacing w:line="360" w:lineRule="auto"/>
              <w:ind w:right="140"/>
              <w:jc w:val="both"/>
              <w:rPr>
                <w:rFonts w:eastAsia="Times New Roman"/>
                <w:sz w:val="20"/>
                <w:szCs w:val="20"/>
                <w:lang w:val="pl-PL"/>
              </w:rPr>
            </w:pPr>
            <w:r>
              <w:rPr>
                <w:rFonts w:eastAsia="Times New Roman"/>
                <w:sz w:val="20"/>
                <w:szCs w:val="20"/>
                <w:lang w:val="pl-PL"/>
              </w:rPr>
              <w:t>Mazowieckie – 26,05%</w:t>
            </w:r>
          </w:p>
          <w:p w14:paraId="6131595A" w14:textId="4F20D126"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Wielkopolskie</w:t>
            </w:r>
            <w:r w:rsidRPr="00733CE9">
              <w:rPr>
                <w:rFonts w:eastAsia="Times New Roman"/>
                <w:sz w:val="20"/>
                <w:szCs w:val="20"/>
                <w:lang w:val="pl-PL"/>
              </w:rPr>
              <w:t xml:space="preserve"> </w:t>
            </w:r>
            <w:r>
              <w:rPr>
                <w:rFonts w:eastAsia="Times New Roman"/>
                <w:sz w:val="20"/>
                <w:szCs w:val="20"/>
                <w:lang w:val="pl-PL"/>
              </w:rPr>
              <w:t>- 10,</w:t>
            </w:r>
            <w:r w:rsidRPr="00733CE9">
              <w:rPr>
                <w:rFonts w:eastAsia="Times New Roman"/>
                <w:sz w:val="20"/>
                <w:szCs w:val="20"/>
                <w:lang w:val="pl-PL"/>
              </w:rPr>
              <w:t>20</w:t>
            </w:r>
            <w:r w:rsidR="00A5641A">
              <w:rPr>
                <w:rFonts w:eastAsia="Times New Roman"/>
                <w:sz w:val="20"/>
                <w:szCs w:val="20"/>
                <w:lang w:val="pl-PL"/>
              </w:rPr>
              <w:t>%</w:t>
            </w:r>
          </w:p>
          <w:p w14:paraId="3D3DCAEE" w14:textId="635485B7"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 xml:space="preserve">Śląskie - </w:t>
            </w:r>
            <w:r w:rsidRPr="00733CE9">
              <w:rPr>
                <w:rFonts w:eastAsia="Times New Roman"/>
                <w:sz w:val="20"/>
                <w:szCs w:val="20"/>
                <w:lang w:val="pl-PL"/>
              </w:rPr>
              <w:t>10</w:t>
            </w:r>
            <w:r>
              <w:rPr>
                <w:rFonts w:eastAsia="Times New Roman"/>
                <w:sz w:val="20"/>
                <w:szCs w:val="20"/>
                <w:lang w:val="pl-PL"/>
              </w:rPr>
              <w:t>,</w:t>
            </w:r>
            <w:r w:rsidRPr="00733CE9">
              <w:rPr>
                <w:rFonts w:eastAsia="Times New Roman"/>
                <w:sz w:val="20"/>
                <w:szCs w:val="20"/>
                <w:lang w:val="pl-PL"/>
              </w:rPr>
              <w:t>19</w:t>
            </w:r>
            <w:r w:rsidR="00A5641A">
              <w:rPr>
                <w:rFonts w:eastAsia="Times New Roman"/>
                <w:sz w:val="20"/>
                <w:szCs w:val="20"/>
                <w:lang w:val="pl-PL"/>
              </w:rPr>
              <w:t>%</w:t>
            </w:r>
          </w:p>
          <w:p w14:paraId="069EE242" w14:textId="3C9A9E97"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 xml:space="preserve">Inne - </w:t>
            </w:r>
            <w:r w:rsidRPr="00733CE9">
              <w:rPr>
                <w:rFonts w:eastAsia="Times New Roman"/>
                <w:sz w:val="20"/>
                <w:szCs w:val="20"/>
                <w:lang w:val="pl-PL"/>
              </w:rPr>
              <w:t>9</w:t>
            </w:r>
            <w:r>
              <w:rPr>
                <w:rFonts w:eastAsia="Times New Roman"/>
                <w:sz w:val="20"/>
                <w:szCs w:val="20"/>
                <w:lang w:val="pl-PL"/>
              </w:rPr>
              <w:t>,</w:t>
            </w:r>
            <w:r w:rsidRPr="00733CE9">
              <w:rPr>
                <w:rFonts w:eastAsia="Times New Roman"/>
                <w:sz w:val="20"/>
                <w:szCs w:val="20"/>
                <w:lang w:val="pl-PL"/>
              </w:rPr>
              <w:t>7</w:t>
            </w:r>
            <w:r w:rsidR="002A64DD">
              <w:rPr>
                <w:rFonts w:eastAsia="Times New Roman"/>
                <w:sz w:val="20"/>
                <w:szCs w:val="20"/>
                <w:lang w:val="pl-PL"/>
              </w:rPr>
              <w:t>9</w:t>
            </w:r>
            <w:r w:rsidR="00A5641A">
              <w:rPr>
                <w:rFonts w:eastAsia="Times New Roman"/>
                <w:sz w:val="20"/>
                <w:szCs w:val="20"/>
                <w:lang w:val="pl-PL"/>
              </w:rPr>
              <w:t>%</w:t>
            </w:r>
          </w:p>
          <w:p w14:paraId="185AB0A1" w14:textId="12C2C9EB"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Dolnośląskie – 8,</w:t>
            </w:r>
            <w:r w:rsidRPr="00733CE9">
              <w:rPr>
                <w:rFonts w:eastAsia="Times New Roman"/>
                <w:sz w:val="20"/>
                <w:szCs w:val="20"/>
                <w:lang w:val="pl-PL"/>
              </w:rPr>
              <w:t>5</w:t>
            </w:r>
            <w:r w:rsidR="009E391F">
              <w:rPr>
                <w:rFonts w:eastAsia="Times New Roman"/>
                <w:sz w:val="20"/>
                <w:szCs w:val="20"/>
                <w:lang w:val="pl-PL"/>
              </w:rPr>
              <w:t>4</w:t>
            </w:r>
            <w:r w:rsidR="00A5641A">
              <w:rPr>
                <w:rFonts w:eastAsia="Times New Roman"/>
                <w:sz w:val="20"/>
                <w:szCs w:val="20"/>
                <w:lang w:val="pl-PL"/>
              </w:rPr>
              <w:t>%</w:t>
            </w:r>
          </w:p>
          <w:p w14:paraId="6A36E23C" w14:textId="55C905A6"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Małopolskie - 8,</w:t>
            </w:r>
            <w:r w:rsidRPr="00733CE9">
              <w:rPr>
                <w:rFonts w:eastAsia="Times New Roman"/>
                <w:sz w:val="20"/>
                <w:szCs w:val="20"/>
                <w:lang w:val="pl-PL"/>
              </w:rPr>
              <w:t>29</w:t>
            </w:r>
            <w:r w:rsidR="00A5641A">
              <w:rPr>
                <w:rFonts w:eastAsia="Times New Roman"/>
                <w:sz w:val="20"/>
                <w:szCs w:val="20"/>
                <w:lang w:val="pl-PL"/>
              </w:rPr>
              <w:t>%</w:t>
            </w:r>
          </w:p>
          <w:p w14:paraId="5691F827" w14:textId="1BEAA3DF"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Pomorskie - 7</w:t>
            </w:r>
            <w:r w:rsidR="00733CE9">
              <w:rPr>
                <w:rFonts w:eastAsia="Times New Roman"/>
                <w:sz w:val="20"/>
                <w:szCs w:val="20"/>
                <w:lang w:val="pl-PL"/>
              </w:rPr>
              <w:t>,</w:t>
            </w:r>
            <w:r w:rsidR="00733CE9" w:rsidRPr="00733CE9">
              <w:rPr>
                <w:rFonts w:eastAsia="Times New Roman"/>
                <w:sz w:val="20"/>
                <w:szCs w:val="20"/>
                <w:lang w:val="pl-PL"/>
              </w:rPr>
              <w:t>5</w:t>
            </w:r>
            <w:r w:rsidR="009E391F">
              <w:rPr>
                <w:rFonts w:eastAsia="Times New Roman"/>
                <w:sz w:val="20"/>
                <w:szCs w:val="20"/>
                <w:lang w:val="pl-PL"/>
              </w:rPr>
              <w:t>1</w:t>
            </w:r>
            <w:r w:rsidR="00A5641A">
              <w:rPr>
                <w:rFonts w:eastAsia="Times New Roman"/>
                <w:sz w:val="20"/>
                <w:szCs w:val="20"/>
                <w:lang w:val="pl-PL"/>
              </w:rPr>
              <w:t>%</w:t>
            </w:r>
          </w:p>
          <w:p w14:paraId="38E9E0A3" w14:textId="139D7170"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Łódzkie </w:t>
            </w:r>
            <w:r w:rsidR="00733CE9" w:rsidRPr="00733CE9">
              <w:rPr>
                <w:rFonts w:eastAsia="Times New Roman"/>
                <w:sz w:val="20"/>
                <w:szCs w:val="20"/>
                <w:lang w:val="pl-PL"/>
              </w:rPr>
              <w:t>4</w:t>
            </w:r>
            <w:r w:rsidR="00733CE9">
              <w:rPr>
                <w:rFonts w:eastAsia="Times New Roman"/>
                <w:sz w:val="20"/>
                <w:szCs w:val="20"/>
                <w:lang w:val="pl-PL"/>
              </w:rPr>
              <w:t>,</w:t>
            </w:r>
            <w:r w:rsidR="00733CE9" w:rsidRPr="00733CE9">
              <w:rPr>
                <w:rFonts w:eastAsia="Times New Roman"/>
                <w:sz w:val="20"/>
                <w:szCs w:val="20"/>
                <w:lang w:val="pl-PL"/>
              </w:rPr>
              <w:t>90</w:t>
            </w:r>
            <w:r w:rsidR="00A5641A">
              <w:rPr>
                <w:rFonts w:eastAsia="Times New Roman"/>
                <w:sz w:val="20"/>
                <w:szCs w:val="20"/>
                <w:lang w:val="pl-PL"/>
              </w:rPr>
              <w:t>%</w:t>
            </w:r>
          </w:p>
          <w:p w14:paraId="7F5B9957" w14:textId="1A159DD9"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Zachodniopomorskie - </w:t>
            </w:r>
            <w:r w:rsidR="00733CE9" w:rsidRPr="00733CE9">
              <w:rPr>
                <w:rFonts w:eastAsia="Times New Roman"/>
                <w:sz w:val="20"/>
                <w:szCs w:val="20"/>
                <w:lang w:val="pl-PL"/>
              </w:rPr>
              <w:t>4</w:t>
            </w:r>
            <w:r w:rsidR="00733CE9">
              <w:rPr>
                <w:rFonts w:eastAsia="Times New Roman"/>
                <w:sz w:val="20"/>
                <w:szCs w:val="20"/>
                <w:lang w:val="pl-PL"/>
              </w:rPr>
              <w:t>,</w:t>
            </w:r>
            <w:r w:rsidR="00733CE9" w:rsidRPr="00733CE9">
              <w:rPr>
                <w:rFonts w:eastAsia="Times New Roman"/>
                <w:sz w:val="20"/>
                <w:szCs w:val="20"/>
                <w:lang w:val="pl-PL"/>
              </w:rPr>
              <w:t>30</w:t>
            </w:r>
            <w:r w:rsidR="00A5641A">
              <w:rPr>
                <w:rFonts w:eastAsia="Times New Roman"/>
                <w:sz w:val="20"/>
                <w:szCs w:val="20"/>
                <w:lang w:val="pl-PL"/>
              </w:rPr>
              <w:t>%</w:t>
            </w:r>
          </w:p>
          <w:p w14:paraId="78168D6C" w14:textId="4A553E3C"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Kujawsko-pomorskie - </w:t>
            </w:r>
            <w:r w:rsidR="00733CE9" w:rsidRPr="00733CE9">
              <w:rPr>
                <w:rFonts w:eastAsia="Times New Roman"/>
                <w:sz w:val="20"/>
                <w:szCs w:val="20"/>
                <w:lang w:val="pl-PL"/>
              </w:rPr>
              <w:t>4</w:t>
            </w:r>
            <w:r w:rsidR="00733CE9">
              <w:rPr>
                <w:rFonts w:eastAsia="Times New Roman"/>
                <w:sz w:val="20"/>
                <w:szCs w:val="20"/>
                <w:lang w:val="pl-PL"/>
              </w:rPr>
              <w:t>,</w:t>
            </w:r>
            <w:r w:rsidR="00733CE9" w:rsidRPr="00733CE9">
              <w:rPr>
                <w:rFonts w:eastAsia="Times New Roman"/>
                <w:sz w:val="20"/>
                <w:szCs w:val="20"/>
                <w:lang w:val="pl-PL"/>
              </w:rPr>
              <w:t>0</w:t>
            </w:r>
            <w:r w:rsidR="009E391F">
              <w:rPr>
                <w:rFonts w:eastAsia="Times New Roman"/>
                <w:sz w:val="20"/>
                <w:szCs w:val="20"/>
                <w:lang w:val="pl-PL"/>
              </w:rPr>
              <w:t>8</w:t>
            </w:r>
            <w:r w:rsidR="00A5641A">
              <w:rPr>
                <w:rFonts w:eastAsia="Times New Roman"/>
                <w:sz w:val="20"/>
                <w:szCs w:val="20"/>
                <w:lang w:val="pl-PL"/>
              </w:rPr>
              <w:t>%</w:t>
            </w:r>
          </w:p>
          <w:p w14:paraId="143C5AF4" w14:textId="43416AAC"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Podkarpackie - </w:t>
            </w:r>
            <w:r w:rsidR="00733CE9" w:rsidRPr="00733CE9">
              <w:rPr>
                <w:rFonts w:eastAsia="Times New Roman"/>
                <w:sz w:val="20"/>
                <w:szCs w:val="20"/>
                <w:lang w:val="pl-PL"/>
              </w:rPr>
              <w:t>3</w:t>
            </w:r>
            <w:r w:rsidR="00733CE9">
              <w:rPr>
                <w:rFonts w:eastAsia="Times New Roman"/>
                <w:sz w:val="20"/>
                <w:szCs w:val="20"/>
                <w:lang w:val="pl-PL"/>
              </w:rPr>
              <w:t>,</w:t>
            </w:r>
            <w:r w:rsidR="00733CE9" w:rsidRPr="00733CE9">
              <w:rPr>
                <w:rFonts w:eastAsia="Times New Roman"/>
                <w:sz w:val="20"/>
                <w:szCs w:val="20"/>
                <w:lang w:val="pl-PL"/>
              </w:rPr>
              <w:t>1</w:t>
            </w:r>
            <w:r w:rsidR="009E391F">
              <w:rPr>
                <w:rFonts w:eastAsia="Times New Roman"/>
                <w:sz w:val="20"/>
                <w:szCs w:val="20"/>
                <w:lang w:val="pl-PL"/>
              </w:rPr>
              <w:t>5</w:t>
            </w:r>
            <w:r w:rsidR="00A5641A">
              <w:rPr>
                <w:rFonts w:eastAsia="Times New Roman"/>
                <w:sz w:val="20"/>
                <w:szCs w:val="20"/>
                <w:lang w:val="pl-PL"/>
              </w:rPr>
              <w:t>%</w:t>
            </w:r>
          </w:p>
          <w:p w14:paraId="4D51850D" w14:textId="3FA63162" w:rsidR="006B1C83" w:rsidRPr="007A70E2"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Lubelskie - </w:t>
            </w:r>
            <w:r w:rsidR="009E391F">
              <w:rPr>
                <w:rFonts w:eastAsia="Times New Roman"/>
                <w:sz w:val="20"/>
                <w:szCs w:val="20"/>
                <w:lang w:val="pl-PL"/>
              </w:rPr>
              <w:t>3,00</w:t>
            </w:r>
            <w:r w:rsidR="00A5641A">
              <w:rPr>
                <w:rFonts w:eastAsia="Times New Roman"/>
                <w:sz w:val="20"/>
                <w:szCs w:val="20"/>
                <w:lang w:val="pl-PL"/>
              </w:rPr>
              <w:t>%</w:t>
            </w:r>
          </w:p>
        </w:tc>
      </w:tr>
      <w:tr w:rsidR="006B1C83" w:rsidRPr="007A70E2" w14:paraId="373A585F" w14:textId="77777777" w:rsidTr="00432DEB">
        <w:trPr>
          <w:trHeight w:val="680"/>
        </w:trPr>
        <w:tc>
          <w:tcPr>
            <w:tcW w:w="1668" w:type="dxa"/>
            <w:vAlign w:val="center"/>
          </w:tcPr>
          <w:p w14:paraId="51A03372" w14:textId="5D4BEB0F" w:rsidR="006B1C83" w:rsidRPr="00F12B6C" w:rsidRDefault="00F12B6C" w:rsidP="001B0541">
            <w:pPr>
              <w:spacing w:line="360" w:lineRule="auto"/>
              <w:ind w:right="140"/>
              <w:jc w:val="both"/>
              <w:rPr>
                <w:rFonts w:eastAsia="Times New Roman"/>
                <w:sz w:val="20"/>
                <w:szCs w:val="20"/>
                <w:lang w:val="pl-PL"/>
              </w:rPr>
            </w:pPr>
            <w:r>
              <w:rPr>
                <w:rFonts w:eastAsia="Times New Roman"/>
                <w:sz w:val="20"/>
                <w:szCs w:val="20"/>
                <w:lang w:val="pl-PL"/>
              </w:rPr>
              <w:t>EMISLegalForm</w:t>
            </w:r>
          </w:p>
        </w:tc>
        <w:tc>
          <w:tcPr>
            <w:tcW w:w="4110" w:type="dxa"/>
            <w:vAlign w:val="center"/>
          </w:tcPr>
          <w:p w14:paraId="09E289D0" w14:textId="1E0AF8AF" w:rsidR="006B1C83" w:rsidRPr="007A70E2" w:rsidRDefault="00F12B6C" w:rsidP="001B0541">
            <w:pPr>
              <w:spacing w:line="360" w:lineRule="auto"/>
              <w:ind w:right="140"/>
              <w:jc w:val="both"/>
              <w:rPr>
                <w:rFonts w:eastAsia="Times New Roman"/>
                <w:sz w:val="20"/>
                <w:szCs w:val="20"/>
                <w:lang w:val="pl-PL"/>
              </w:rPr>
            </w:pPr>
            <w:r>
              <w:rPr>
                <w:rFonts w:eastAsia="Times New Roman"/>
                <w:sz w:val="20"/>
                <w:szCs w:val="20"/>
                <w:lang w:val="pl-PL"/>
              </w:rPr>
              <w:t>Forma prawna zarejestrowania przedsiębiorstwa pobrana z EMIS według kodeksu klasyfikacji działalności gospodarczej</w:t>
            </w:r>
          </w:p>
        </w:tc>
        <w:tc>
          <w:tcPr>
            <w:tcW w:w="3117" w:type="dxa"/>
            <w:vAlign w:val="center"/>
          </w:tcPr>
          <w:p w14:paraId="69D863D1" w14:textId="0CAC2946" w:rsidR="00F12B6C" w:rsidRPr="00F12B6C" w:rsidRDefault="006C4F4D" w:rsidP="00F12B6C">
            <w:pPr>
              <w:spacing w:line="360" w:lineRule="auto"/>
              <w:ind w:left="140" w:right="140"/>
              <w:jc w:val="both"/>
              <w:rPr>
                <w:rFonts w:eastAsia="Times New Roman"/>
                <w:sz w:val="20"/>
                <w:szCs w:val="20"/>
                <w:lang w:val="pl-PL"/>
              </w:rPr>
            </w:pPr>
            <w:r>
              <w:rPr>
                <w:rFonts w:eastAsia="Times New Roman"/>
                <w:sz w:val="20"/>
                <w:szCs w:val="20"/>
                <w:lang w:val="pl-PL"/>
              </w:rPr>
              <w:t>Spółka z ograniczoną odpowiedzialnością - 72,</w:t>
            </w:r>
            <w:r w:rsidR="00F12B6C" w:rsidRPr="00F12B6C">
              <w:rPr>
                <w:rFonts w:eastAsia="Times New Roman"/>
                <w:sz w:val="20"/>
                <w:szCs w:val="20"/>
                <w:lang w:val="pl-PL"/>
              </w:rPr>
              <w:t>56</w:t>
            </w:r>
            <w:r w:rsidR="00A5641A">
              <w:rPr>
                <w:rFonts w:eastAsia="Times New Roman"/>
                <w:sz w:val="20"/>
                <w:szCs w:val="20"/>
                <w:lang w:val="pl-PL"/>
              </w:rPr>
              <w:t>%</w:t>
            </w:r>
          </w:p>
          <w:p w14:paraId="2D7A3952" w14:textId="65C161D4" w:rsidR="00F12B6C" w:rsidRPr="00F12B6C" w:rsidRDefault="006C4F4D" w:rsidP="00F12B6C">
            <w:pPr>
              <w:spacing w:line="360" w:lineRule="auto"/>
              <w:ind w:left="140" w:right="140"/>
              <w:jc w:val="both"/>
              <w:rPr>
                <w:rFonts w:eastAsia="Times New Roman"/>
                <w:sz w:val="20"/>
                <w:szCs w:val="20"/>
                <w:lang w:val="pl-PL"/>
              </w:rPr>
            </w:pPr>
            <w:r>
              <w:rPr>
                <w:rFonts w:eastAsia="Times New Roman"/>
                <w:sz w:val="20"/>
                <w:szCs w:val="20"/>
                <w:lang w:val="pl-PL"/>
              </w:rPr>
              <w:t xml:space="preserve">Spółka komandytowa - </w:t>
            </w:r>
            <w:r w:rsidR="00F12B6C" w:rsidRPr="00F12B6C">
              <w:rPr>
                <w:rFonts w:eastAsia="Times New Roman"/>
                <w:sz w:val="20"/>
                <w:szCs w:val="20"/>
                <w:lang w:val="pl-PL"/>
              </w:rPr>
              <w:t>7</w:t>
            </w:r>
            <w:r>
              <w:rPr>
                <w:rFonts w:eastAsia="Times New Roman"/>
                <w:sz w:val="20"/>
                <w:szCs w:val="20"/>
                <w:lang w:val="pl-PL"/>
              </w:rPr>
              <w:t>,</w:t>
            </w:r>
            <w:r w:rsidR="00F12B6C" w:rsidRPr="00F12B6C">
              <w:rPr>
                <w:rFonts w:eastAsia="Times New Roman"/>
                <w:sz w:val="20"/>
                <w:szCs w:val="20"/>
                <w:lang w:val="pl-PL"/>
              </w:rPr>
              <w:t>21</w:t>
            </w:r>
            <w:r w:rsidR="00A5641A">
              <w:rPr>
                <w:rFonts w:eastAsia="Times New Roman"/>
                <w:sz w:val="20"/>
                <w:szCs w:val="20"/>
                <w:lang w:val="pl-PL"/>
              </w:rPr>
              <w:t>%</w:t>
            </w:r>
          </w:p>
          <w:p w14:paraId="44F5C3F3" w14:textId="46D2EB11" w:rsidR="00F12B6C" w:rsidRPr="00F12B6C" w:rsidRDefault="006C4F4D" w:rsidP="00F12B6C">
            <w:pPr>
              <w:spacing w:line="360" w:lineRule="auto"/>
              <w:ind w:left="140" w:right="140"/>
              <w:jc w:val="both"/>
              <w:rPr>
                <w:rFonts w:eastAsia="Times New Roman"/>
                <w:sz w:val="20"/>
                <w:szCs w:val="20"/>
                <w:lang w:val="pl-PL"/>
              </w:rPr>
            </w:pPr>
            <w:r>
              <w:rPr>
                <w:rFonts w:eastAsia="Times New Roman"/>
                <w:sz w:val="20"/>
                <w:szCs w:val="20"/>
                <w:lang w:val="pl-PL"/>
              </w:rPr>
              <w:t xml:space="preserve">Spółka jawna - </w:t>
            </w:r>
            <w:r w:rsidR="00F12B6C" w:rsidRPr="00F12B6C">
              <w:rPr>
                <w:rFonts w:eastAsia="Times New Roman"/>
                <w:sz w:val="20"/>
                <w:szCs w:val="20"/>
                <w:lang w:val="pl-PL"/>
              </w:rPr>
              <w:t>7</w:t>
            </w:r>
            <w:r>
              <w:rPr>
                <w:rFonts w:eastAsia="Times New Roman"/>
                <w:sz w:val="20"/>
                <w:szCs w:val="20"/>
                <w:lang w:val="pl-PL"/>
              </w:rPr>
              <w:t>,</w:t>
            </w:r>
            <w:r w:rsidR="00F12B6C" w:rsidRPr="00F12B6C">
              <w:rPr>
                <w:rFonts w:eastAsia="Times New Roman"/>
                <w:sz w:val="20"/>
                <w:szCs w:val="20"/>
                <w:lang w:val="pl-PL"/>
              </w:rPr>
              <w:t>13</w:t>
            </w:r>
            <w:r w:rsidR="00A5641A">
              <w:rPr>
                <w:rFonts w:eastAsia="Times New Roman"/>
                <w:sz w:val="20"/>
                <w:szCs w:val="20"/>
                <w:lang w:val="pl-PL"/>
              </w:rPr>
              <w:t>%</w:t>
            </w:r>
          </w:p>
          <w:p w14:paraId="236B0DDB" w14:textId="2490B7FB" w:rsidR="00F12B6C" w:rsidRPr="00F12B6C" w:rsidRDefault="00AC01E1" w:rsidP="00F12B6C">
            <w:pPr>
              <w:spacing w:line="360" w:lineRule="auto"/>
              <w:ind w:left="140" w:right="140"/>
              <w:jc w:val="both"/>
              <w:rPr>
                <w:rFonts w:eastAsia="Times New Roman"/>
                <w:sz w:val="20"/>
                <w:szCs w:val="20"/>
                <w:lang w:val="pl-PL"/>
              </w:rPr>
            </w:pPr>
            <w:r>
              <w:rPr>
                <w:rFonts w:eastAsia="Times New Roman"/>
                <w:sz w:val="20"/>
                <w:szCs w:val="20"/>
                <w:lang w:val="pl-PL"/>
              </w:rPr>
              <w:t xml:space="preserve">Spółdzielnia - </w:t>
            </w:r>
            <w:r w:rsidR="00F12B6C" w:rsidRPr="00F12B6C">
              <w:rPr>
                <w:rFonts w:eastAsia="Times New Roman"/>
                <w:sz w:val="20"/>
                <w:szCs w:val="20"/>
                <w:lang w:val="pl-PL"/>
              </w:rPr>
              <w:t>5</w:t>
            </w:r>
            <w:r w:rsidR="006C4F4D">
              <w:rPr>
                <w:rFonts w:eastAsia="Times New Roman"/>
                <w:sz w:val="20"/>
                <w:szCs w:val="20"/>
                <w:lang w:val="pl-PL"/>
              </w:rPr>
              <w:t>,</w:t>
            </w:r>
            <w:r w:rsidR="00F12B6C" w:rsidRPr="00F12B6C">
              <w:rPr>
                <w:rFonts w:eastAsia="Times New Roman"/>
                <w:sz w:val="20"/>
                <w:szCs w:val="20"/>
                <w:lang w:val="pl-PL"/>
              </w:rPr>
              <w:t>16</w:t>
            </w:r>
            <w:r w:rsidR="00A5641A">
              <w:rPr>
                <w:rFonts w:eastAsia="Times New Roman"/>
                <w:sz w:val="20"/>
                <w:szCs w:val="20"/>
                <w:lang w:val="pl-PL"/>
              </w:rPr>
              <w:t>%</w:t>
            </w:r>
          </w:p>
          <w:p w14:paraId="5CFF5676" w14:textId="6B913F43" w:rsidR="00F12B6C" w:rsidRPr="00F12B6C" w:rsidRDefault="00AC01E1" w:rsidP="00F12B6C">
            <w:pPr>
              <w:spacing w:line="360" w:lineRule="auto"/>
              <w:ind w:left="140" w:right="140"/>
              <w:jc w:val="both"/>
              <w:rPr>
                <w:rFonts w:eastAsia="Times New Roman"/>
                <w:sz w:val="20"/>
                <w:szCs w:val="20"/>
                <w:lang w:val="pl-PL"/>
              </w:rPr>
            </w:pPr>
            <w:r>
              <w:rPr>
                <w:rFonts w:eastAsia="Times New Roman"/>
                <w:sz w:val="20"/>
                <w:szCs w:val="20"/>
                <w:lang w:val="pl-PL"/>
              </w:rPr>
              <w:t xml:space="preserve">Spółka akcyjna - </w:t>
            </w:r>
            <w:r w:rsidR="00F12B6C" w:rsidRPr="00F12B6C">
              <w:rPr>
                <w:rFonts w:eastAsia="Times New Roman"/>
                <w:sz w:val="20"/>
                <w:szCs w:val="20"/>
                <w:lang w:val="pl-PL"/>
              </w:rPr>
              <w:t>4</w:t>
            </w:r>
            <w:r w:rsidR="006C4F4D">
              <w:rPr>
                <w:rFonts w:eastAsia="Times New Roman"/>
                <w:sz w:val="20"/>
                <w:szCs w:val="20"/>
                <w:lang w:val="pl-PL"/>
              </w:rPr>
              <w:t>,</w:t>
            </w:r>
            <w:r w:rsidR="00F12B6C" w:rsidRPr="00F12B6C">
              <w:rPr>
                <w:rFonts w:eastAsia="Times New Roman"/>
                <w:sz w:val="20"/>
                <w:szCs w:val="20"/>
                <w:lang w:val="pl-PL"/>
              </w:rPr>
              <w:t>61</w:t>
            </w:r>
            <w:r w:rsidR="00A5641A">
              <w:rPr>
                <w:rFonts w:eastAsia="Times New Roman"/>
                <w:sz w:val="20"/>
                <w:szCs w:val="20"/>
                <w:lang w:val="pl-PL"/>
              </w:rPr>
              <w:t>%</w:t>
            </w:r>
          </w:p>
          <w:p w14:paraId="52CDAB88" w14:textId="54451040" w:rsidR="006B1C83" w:rsidRPr="007A70E2" w:rsidRDefault="00AC01E1" w:rsidP="00F12B6C">
            <w:pPr>
              <w:spacing w:line="360" w:lineRule="auto"/>
              <w:ind w:left="140" w:right="140"/>
              <w:jc w:val="both"/>
              <w:rPr>
                <w:rFonts w:eastAsia="Times New Roman"/>
                <w:sz w:val="20"/>
                <w:szCs w:val="20"/>
                <w:lang w:val="pl-PL"/>
              </w:rPr>
            </w:pPr>
            <w:r>
              <w:rPr>
                <w:rFonts w:eastAsia="Times New Roman"/>
                <w:sz w:val="20"/>
                <w:szCs w:val="20"/>
                <w:lang w:val="pl-PL"/>
              </w:rPr>
              <w:t xml:space="preserve">Inne - </w:t>
            </w:r>
            <w:r w:rsidR="00F12B6C" w:rsidRPr="00F12B6C">
              <w:rPr>
                <w:rFonts w:eastAsia="Times New Roman"/>
                <w:sz w:val="20"/>
                <w:szCs w:val="20"/>
                <w:lang w:val="pl-PL"/>
              </w:rPr>
              <w:t>3</w:t>
            </w:r>
            <w:r w:rsidR="006C4F4D">
              <w:rPr>
                <w:rFonts w:eastAsia="Times New Roman"/>
                <w:sz w:val="20"/>
                <w:szCs w:val="20"/>
                <w:lang w:val="pl-PL"/>
              </w:rPr>
              <w:t>,</w:t>
            </w:r>
            <w:r w:rsidR="00F12B6C" w:rsidRPr="00F12B6C">
              <w:rPr>
                <w:rFonts w:eastAsia="Times New Roman"/>
                <w:sz w:val="20"/>
                <w:szCs w:val="20"/>
                <w:lang w:val="pl-PL"/>
              </w:rPr>
              <w:t>32</w:t>
            </w:r>
            <w:r w:rsidR="00A5641A">
              <w:rPr>
                <w:rFonts w:eastAsia="Times New Roman"/>
                <w:sz w:val="20"/>
                <w:szCs w:val="20"/>
                <w:lang w:val="pl-PL"/>
              </w:rPr>
              <w:t>%</w:t>
            </w:r>
          </w:p>
        </w:tc>
      </w:tr>
      <w:tr w:rsidR="00102D92" w:rsidRPr="007A70E2" w14:paraId="78D89F57" w14:textId="77777777" w:rsidTr="00432DEB">
        <w:trPr>
          <w:trHeight w:val="680"/>
        </w:trPr>
        <w:tc>
          <w:tcPr>
            <w:tcW w:w="1668" w:type="dxa"/>
            <w:vAlign w:val="center"/>
          </w:tcPr>
          <w:p w14:paraId="638E752E" w14:textId="4488577E" w:rsidR="00102D92" w:rsidRPr="001B0541" w:rsidRDefault="00102D92" w:rsidP="001B0541">
            <w:pPr>
              <w:spacing w:line="360" w:lineRule="auto"/>
              <w:ind w:right="140"/>
              <w:jc w:val="both"/>
              <w:rPr>
                <w:rFonts w:eastAsia="Times New Roman"/>
                <w:sz w:val="20"/>
                <w:szCs w:val="20"/>
                <w:lang w:val="pl-PL"/>
              </w:rPr>
            </w:pPr>
            <w:r w:rsidRPr="001B0541">
              <w:rPr>
                <w:rFonts w:eastAsia="Times New Roman"/>
                <w:sz w:val="20"/>
                <w:szCs w:val="20"/>
                <w:lang w:val="pl-PL"/>
              </w:rPr>
              <w:lastRenderedPageBreak/>
              <w:t>GUSLegalForm</w:t>
            </w:r>
          </w:p>
        </w:tc>
        <w:tc>
          <w:tcPr>
            <w:tcW w:w="4110" w:type="dxa"/>
            <w:vAlign w:val="center"/>
          </w:tcPr>
          <w:p w14:paraId="6B325C8B" w14:textId="2F857C72"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Forma prawna zarejestrowania przedsiębiorstwa pobrana z GUS według kodeksu klasyfikacji działalności gospodarczej</w:t>
            </w:r>
          </w:p>
        </w:tc>
        <w:tc>
          <w:tcPr>
            <w:tcW w:w="3117" w:type="dxa"/>
            <w:vAlign w:val="center"/>
          </w:tcPr>
          <w:p w14:paraId="708CFF95" w14:textId="6AF22B2D" w:rsidR="00102D92" w:rsidRPr="00102D92" w:rsidRDefault="00102D92" w:rsidP="001B0541">
            <w:pPr>
              <w:spacing w:line="360" w:lineRule="auto"/>
              <w:ind w:right="140"/>
              <w:jc w:val="both"/>
              <w:rPr>
                <w:rFonts w:eastAsia="Times New Roman"/>
                <w:sz w:val="20"/>
                <w:szCs w:val="20"/>
                <w:lang w:val="pl-PL"/>
              </w:rPr>
            </w:pPr>
            <w:r w:rsidRPr="00102D92">
              <w:rPr>
                <w:rFonts w:eastAsia="Times New Roman"/>
                <w:sz w:val="20"/>
                <w:szCs w:val="20"/>
                <w:lang w:val="pl-PL"/>
              </w:rPr>
              <w:t>Spółka z ograniczoną odpowiedzialnością</w:t>
            </w:r>
            <w:r>
              <w:rPr>
                <w:rFonts w:eastAsia="Times New Roman"/>
                <w:sz w:val="20"/>
                <w:szCs w:val="20"/>
                <w:lang w:val="pl-PL"/>
              </w:rPr>
              <w:t xml:space="preserve"> -</w:t>
            </w:r>
            <w:r w:rsidRPr="00102D92">
              <w:rPr>
                <w:rFonts w:eastAsia="Times New Roman"/>
                <w:sz w:val="20"/>
                <w:szCs w:val="20"/>
                <w:lang w:val="pl-PL"/>
              </w:rPr>
              <w:t>72</w:t>
            </w:r>
            <w:r>
              <w:rPr>
                <w:rFonts w:eastAsia="Times New Roman"/>
                <w:sz w:val="20"/>
                <w:szCs w:val="20"/>
                <w:lang w:val="pl-PL"/>
              </w:rPr>
              <w:t>,</w:t>
            </w:r>
            <w:r w:rsidRPr="00102D92">
              <w:rPr>
                <w:rFonts w:eastAsia="Times New Roman"/>
                <w:sz w:val="20"/>
                <w:szCs w:val="20"/>
                <w:lang w:val="pl-PL"/>
              </w:rPr>
              <w:t>35</w:t>
            </w:r>
            <w:r>
              <w:rPr>
                <w:rFonts w:eastAsia="Times New Roman"/>
                <w:sz w:val="20"/>
                <w:szCs w:val="20"/>
                <w:lang w:val="pl-PL"/>
              </w:rPr>
              <w:t>%</w:t>
            </w:r>
          </w:p>
          <w:p w14:paraId="6C35DC34" w14:textId="323C176E" w:rsidR="00102D92" w:rsidRPr="00102D92" w:rsidRDefault="00102D92" w:rsidP="001B0541">
            <w:pPr>
              <w:spacing w:line="360" w:lineRule="auto"/>
              <w:ind w:right="140"/>
              <w:jc w:val="both"/>
              <w:rPr>
                <w:rFonts w:eastAsia="Times New Roman"/>
                <w:sz w:val="20"/>
                <w:szCs w:val="20"/>
                <w:lang w:val="pl-PL"/>
              </w:rPr>
            </w:pPr>
            <w:r w:rsidRPr="00102D92">
              <w:rPr>
                <w:rFonts w:eastAsia="Times New Roman"/>
                <w:sz w:val="20"/>
                <w:szCs w:val="20"/>
                <w:lang w:val="pl-PL"/>
              </w:rPr>
              <w:t>Spółka komandytowa - 7</w:t>
            </w:r>
            <w:r>
              <w:rPr>
                <w:rFonts w:eastAsia="Times New Roman"/>
                <w:sz w:val="20"/>
                <w:szCs w:val="20"/>
                <w:lang w:val="pl-PL"/>
              </w:rPr>
              <w:t>,</w:t>
            </w:r>
            <w:r w:rsidRPr="00102D92">
              <w:rPr>
                <w:rFonts w:eastAsia="Times New Roman"/>
                <w:sz w:val="20"/>
                <w:szCs w:val="20"/>
                <w:lang w:val="pl-PL"/>
              </w:rPr>
              <w:t>77</w:t>
            </w:r>
            <w:r>
              <w:rPr>
                <w:rFonts w:eastAsia="Times New Roman"/>
                <w:sz w:val="20"/>
                <w:szCs w:val="20"/>
                <w:lang w:val="pl-PL"/>
              </w:rPr>
              <w:t>%</w:t>
            </w:r>
          </w:p>
          <w:p w14:paraId="694DB870" w14:textId="46C497B0"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Spółka jawna - </w:t>
            </w:r>
            <w:r w:rsidRPr="00102D92">
              <w:rPr>
                <w:rFonts w:eastAsia="Times New Roman"/>
                <w:sz w:val="20"/>
                <w:szCs w:val="20"/>
                <w:lang w:val="pl-PL"/>
              </w:rPr>
              <w:t>6</w:t>
            </w:r>
            <w:r>
              <w:rPr>
                <w:rFonts w:eastAsia="Times New Roman"/>
                <w:sz w:val="20"/>
                <w:szCs w:val="20"/>
                <w:lang w:val="pl-PL"/>
              </w:rPr>
              <w:t>,</w:t>
            </w:r>
            <w:r w:rsidRPr="00102D92">
              <w:rPr>
                <w:rFonts w:eastAsia="Times New Roman"/>
                <w:sz w:val="20"/>
                <w:szCs w:val="20"/>
                <w:lang w:val="pl-PL"/>
              </w:rPr>
              <w:t>78</w:t>
            </w:r>
            <w:r>
              <w:rPr>
                <w:rFonts w:eastAsia="Times New Roman"/>
                <w:sz w:val="20"/>
                <w:szCs w:val="20"/>
                <w:lang w:val="pl-PL"/>
              </w:rPr>
              <w:t>%</w:t>
            </w:r>
          </w:p>
          <w:p w14:paraId="65A9A323" w14:textId="32A304B5"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Spółdzielnia -</w:t>
            </w:r>
            <w:r w:rsidRPr="00102D92">
              <w:rPr>
                <w:rFonts w:eastAsia="Times New Roman"/>
                <w:sz w:val="20"/>
                <w:szCs w:val="20"/>
                <w:lang w:val="pl-PL"/>
              </w:rPr>
              <w:t xml:space="preserve"> 5</w:t>
            </w:r>
            <w:r>
              <w:rPr>
                <w:rFonts w:eastAsia="Times New Roman"/>
                <w:sz w:val="20"/>
                <w:szCs w:val="20"/>
                <w:lang w:val="pl-PL"/>
              </w:rPr>
              <w:t>,</w:t>
            </w:r>
            <w:r w:rsidRPr="00102D92">
              <w:rPr>
                <w:rFonts w:eastAsia="Times New Roman"/>
                <w:sz w:val="20"/>
                <w:szCs w:val="20"/>
                <w:lang w:val="pl-PL"/>
              </w:rPr>
              <w:t>14</w:t>
            </w:r>
            <w:r>
              <w:rPr>
                <w:rFonts w:eastAsia="Times New Roman"/>
                <w:sz w:val="20"/>
                <w:szCs w:val="20"/>
                <w:lang w:val="pl-PL"/>
              </w:rPr>
              <w:t>%</w:t>
            </w:r>
          </w:p>
          <w:p w14:paraId="37E4589F" w14:textId="176E7C92"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Spółka akcyjna - 4,</w:t>
            </w:r>
            <w:r w:rsidRPr="00102D92">
              <w:rPr>
                <w:rFonts w:eastAsia="Times New Roman"/>
                <w:sz w:val="20"/>
                <w:szCs w:val="20"/>
                <w:lang w:val="pl-PL"/>
              </w:rPr>
              <w:t>6</w:t>
            </w:r>
            <w:r>
              <w:rPr>
                <w:rFonts w:eastAsia="Times New Roman"/>
                <w:sz w:val="20"/>
                <w:szCs w:val="20"/>
                <w:lang w:val="pl-PL"/>
              </w:rPr>
              <w:t>4%</w:t>
            </w:r>
          </w:p>
          <w:p w14:paraId="061543D9" w14:textId="19D318B2"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Inne - </w:t>
            </w:r>
            <w:r w:rsidRPr="00102D92">
              <w:rPr>
                <w:rFonts w:eastAsia="Times New Roman"/>
                <w:sz w:val="20"/>
                <w:szCs w:val="20"/>
                <w:lang w:val="pl-PL"/>
              </w:rPr>
              <w:t>3</w:t>
            </w:r>
            <w:r>
              <w:rPr>
                <w:rFonts w:eastAsia="Times New Roman"/>
                <w:sz w:val="20"/>
                <w:szCs w:val="20"/>
                <w:lang w:val="pl-PL"/>
              </w:rPr>
              <w:t>,</w:t>
            </w:r>
            <w:r w:rsidRPr="00102D92">
              <w:rPr>
                <w:rFonts w:eastAsia="Times New Roman"/>
                <w:sz w:val="20"/>
                <w:szCs w:val="20"/>
                <w:lang w:val="pl-PL"/>
              </w:rPr>
              <w:t>32</w:t>
            </w:r>
            <w:r>
              <w:rPr>
                <w:rFonts w:eastAsia="Times New Roman"/>
                <w:sz w:val="20"/>
                <w:szCs w:val="20"/>
                <w:lang w:val="pl-PL"/>
              </w:rPr>
              <w:t>%</w:t>
            </w:r>
          </w:p>
        </w:tc>
      </w:tr>
      <w:tr w:rsidR="00472310" w:rsidRPr="007A70E2" w14:paraId="05B73D1B" w14:textId="77777777" w:rsidTr="00432DEB">
        <w:trPr>
          <w:trHeight w:val="680"/>
        </w:trPr>
        <w:tc>
          <w:tcPr>
            <w:tcW w:w="1668" w:type="dxa"/>
            <w:vAlign w:val="center"/>
          </w:tcPr>
          <w:p w14:paraId="12669413" w14:textId="2D9EAD9E" w:rsidR="00472310" w:rsidRPr="001B0541" w:rsidRDefault="00472310" w:rsidP="001B0541">
            <w:pPr>
              <w:spacing w:line="360" w:lineRule="auto"/>
              <w:ind w:right="140"/>
              <w:jc w:val="both"/>
              <w:rPr>
                <w:rFonts w:eastAsia="Times New Roman"/>
                <w:sz w:val="20"/>
                <w:szCs w:val="20"/>
                <w:lang w:val="pl-PL"/>
              </w:rPr>
            </w:pPr>
            <w:r w:rsidRPr="001B0541">
              <w:rPr>
                <w:rFonts w:eastAsia="Times New Roman"/>
                <w:sz w:val="20"/>
                <w:szCs w:val="20"/>
                <w:lang w:val="pl-PL"/>
              </w:rPr>
              <w:t>GUSLegalForm</w:t>
            </w:r>
          </w:p>
        </w:tc>
        <w:tc>
          <w:tcPr>
            <w:tcW w:w="4110" w:type="dxa"/>
            <w:vAlign w:val="center"/>
          </w:tcPr>
          <w:p w14:paraId="044B61C4" w14:textId="510B94D5" w:rsidR="00472310" w:rsidRPr="007A70E2" w:rsidRDefault="00472310" w:rsidP="001B0541">
            <w:pPr>
              <w:spacing w:line="360" w:lineRule="auto"/>
              <w:ind w:right="140"/>
              <w:jc w:val="both"/>
              <w:rPr>
                <w:rFonts w:eastAsia="Times New Roman"/>
                <w:sz w:val="20"/>
                <w:szCs w:val="20"/>
                <w:lang w:val="pl-PL"/>
              </w:rPr>
            </w:pPr>
            <w:r>
              <w:rPr>
                <w:rFonts w:eastAsia="Times New Roman"/>
                <w:sz w:val="20"/>
                <w:szCs w:val="20"/>
                <w:lang w:val="pl-PL"/>
              </w:rPr>
              <w:t>Rodzaj formy prawnej, według której zostało zarejestrowane przedsiębiorstwo według klasyfikacji GUS</w:t>
            </w:r>
          </w:p>
        </w:tc>
        <w:tc>
          <w:tcPr>
            <w:tcW w:w="3117" w:type="dxa"/>
            <w:vAlign w:val="center"/>
          </w:tcPr>
          <w:p w14:paraId="74B19089" w14:textId="15CCE1C7" w:rsidR="00472310" w:rsidRPr="00947A2B" w:rsidRDefault="00472310" w:rsidP="001B0541">
            <w:pPr>
              <w:spacing w:line="360" w:lineRule="auto"/>
              <w:ind w:right="140"/>
              <w:rPr>
                <w:rFonts w:eastAsia="Times New Roman"/>
                <w:sz w:val="20"/>
                <w:szCs w:val="20"/>
                <w:lang w:val="pl-PL"/>
              </w:rPr>
            </w:pPr>
            <w:r>
              <w:rPr>
                <w:rFonts w:eastAsia="Times New Roman"/>
                <w:sz w:val="20"/>
                <w:szCs w:val="20"/>
                <w:lang w:val="pl-PL"/>
              </w:rPr>
              <w:t>Osoba prawna – 83,</w:t>
            </w:r>
            <w:r w:rsidRPr="00947A2B">
              <w:rPr>
                <w:rFonts w:eastAsia="Times New Roman"/>
                <w:sz w:val="20"/>
                <w:szCs w:val="20"/>
                <w:lang w:val="pl-PL"/>
              </w:rPr>
              <w:t>90</w:t>
            </w:r>
            <w:r>
              <w:rPr>
                <w:rFonts w:eastAsia="Times New Roman"/>
                <w:sz w:val="20"/>
                <w:szCs w:val="20"/>
                <w:lang w:val="pl-PL"/>
              </w:rPr>
              <w:t>%</w:t>
            </w:r>
          </w:p>
          <w:p w14:paraId="458B227F" w14:textId="6E2D4FCD" w:rsidR="00472310" w:rsidRPr="007A70E2" w:rsidRDefault="00472310" w:rsidP="001B0541">
            <w:pPr>
              <w:spacing w:line="360" w:lineRule="auto"/>
              <w:ind w:right="140"/>
              <w:jc w:val="both"/>
              <w:rPr>
                <w:rFonts w:eastAsia="Times New Roman"/>
                <w:sz w:val="20"/>
                <w:szCs w:val="20"/>
                <w:lang w:val="pl-PL"/>
              </w:rPr>
            </w:pPr>
            <w:r>
              <w:rPr>
                <w:rFonts w:eastAsia="Times New Roman"/>
                <w:sz w:val="20"/>
                <w:szCs w:val="20"/>
                <w:lang w:val="pl-PL"/>
              </w:rPr>
              <w:t>Jednostka organizacyjna niemająca osobowości prawnej – 16,10%</w:t>
            </w:r>
          </w:p>
        </w:tc>
      </w:tr>
      <w:tr w:rsidR="00472310" w:rsidRPr="007A70E2" w14:paraId="329205B8" w14:textId="77777777" w:rsidTr="00432DEB">
        <w:trPr>
          <w:trHeight w:val="680"/>
        </w:trPr>
        <w:tc>
          <w:tcPr>
            <w:tcW w:w="1668" w:type="dxa"/>
            <w:vAlign w:val="center"/>
          </w:tcPr>
          <w:p w14:paraId="31A06A86" w14:textId="7AC4F124" w:rsidR="00472310" w:rsidRPr="001B0541" w:rsidRDefault="00102D92" w:rsidP="001B0541">
            <w:pPr>
              <w:spacing w:line="360" w:lineRule="auto"/>
              <w:ind w:right="140"/>
              <w:jc w:val="both"/>
              <w:rPr>
                <w:rFonts w:eastAsia="Times New Roman"/>
                <w:sz w:val="20"/>
                <w:szCs w:val="20"/>
                <w:lang w:val="pl-PL"/>
              </w:rPr>
            </w:pPr>
            <w:r w:rsidRPr="001B0541">
              <w:rPr>
                <w:rFonts w:eastAsia="Times New Roman"/>
                <w:sz w:val="20"/>
                <w:szCs w:val="20"/>
                <w:lang w:val="pl-PL"/>
              </w:rPr>
              <w:t>GUS</w:t>
            </w:r>
            <w:r w:rsidR="002F1ADA" w:rsidRPr="001B0541">
              <w:rPr>
                <w:rFonts w:eastAsia="Times New Roman"/>
                <w:sz w:val="20"/>
                <w:szCs w:val="20"/>
                <w:lang w:val="pl-PL"/>
              </w:rPr>
              <w:t>FormaWlasnosci</w:t>
            </w:r>
          </w:p>
        </w:tc>
        <w:tc>
          <w:tcPr>
            <w:tcW w:w="4110" w:type="dxa"/>
            <w:vAlign w:val="center"/>
          </w:tcPr>
          <w:p w14:paraId="72236A86" w14:textId="6543ABA5" w:rsidR="00472310" w:rsidRPr="007A70E2" w:rsidRDefault="002F1ADA" w:rsidP="001B0541">
            <w:pPr>
              <w:spacing w:line="360" w:lineRule="auto"/>
              <w:ind w:right="140"/>
              <w:jc w:val="both"/>
              <w:rPr>
                <w:rFonts w:eastAsia="Times New Roman"/>
                <w:sz w:val="20"/>
                <w:szCs w:val="20"/>
                <w:lang w:val="pl-PL"/>
              </w:rPr>
            </w:pPr>
            <w:r>
              <w:rPr>
                <w:rFonts w:eastAsia="Times New Roman"/>
                <w:sz w:val="20"/>
                <w:szCs w:val="20"/>
                <w:lang w:val="pl-PL"/>
              </w:rPr>
              <w:t>Forma własności przedsiębiorstwa według klasyfikacji GUS</w:t>
            </w:r>
          </w:p>
        </w:tc>
        <w:tc>
          <w:tcPr>
            <w:tcW w:w="3117" w:type="dxa"/>
            <w:vAlign w:val="center"/>
          </w:tcPr>
          <w:p w14:paraId="2ADAB3A1" w14:textId="40843261" w:rsidR="00C63C3A" w:rsidRPr="00C63C3A" w:rsidRDefault="00C63C3A" w:rsidP="001B0541">
            <w:pPr>
              <w:spacing w:line="360" w:lineRule="auto"/>
              <w:ind w:right="140"/>
              <w:jc w:val="both"/>
              <w:rPr>
                <w:rFonts w:eastAsia="Times New Roman"/>
                <w:sz w:val="20"/>
                <w:szCs w:val="20"/>
                <w:lang w:val="pl-PL"/>
              </w:rPr>
            </w:pPr>
            <w:r>
              <w:rPr>
                <w:rFonts w:eastAsia="Times New Roman"/>
                <w:sz w:val="20"/>
                <w:szCs w:val="20"/>
                <w:lang w:val="pl-PL"/>
              </w:rPr>
              <w:t xml:space="preserve">Własność krajowych osób fizycznych - </w:t>
            </w:r>
            <w:r w:rsidRPr="00C63C3A">
              <w:rPr>
                <w:rFonts w:eastAsia="Times New Roman"/>
                <w:sz w:val="20"/>
                <w:szCs w:val="20"/>
                <w:lang w:val="pl-PL"/>
              </w:rPr>
              <w:t>52</w:t>
            </w:r>
            <w:r>
              <w:rPr>
                <w:rFonts w:eastAsia="Times New Roman"/>
                <w:sz w:val="20"/>
                <w:szCs w:val="20"/>
                <w:lang w:val="pl-PL"/>
              </w:rPr>
              <w:t>,</w:t>
            </w:r>
            <w:r w:rsidRPr="00C63C3A">
              <w:rPr>
                <w:rFonts w:eastAsia="Times New Roman"/>
                <w:sz w:val="20"/>
                <w:szCs w:val="20"/>
                <w:lang w:val="pl-PL"/>
              </w:rPr>
              <w:t>02</w:t>
            </w:r>
            <w:r w:rsidR="004D52B7">
              <w:rPr>
                <w:rFonts w:eastAsia="Times New Roman"/>
                <w:sz w:val="20"/>
                <w:szCs w:val="20"/>
                <w:lang w:val="pl-PL"/>
              </w:rPr>
              <w:t>%</w:t>
            </w:r>
          </w:p>
          <w:p w14:paraId="2329E827" w14:textId="2A8D982B" w:rsidR="00C63C3A" w:rsidRPr="00C63C3A" w:rsidRDefault="00C63C3A" w:rsidP="001B0541">
            <w:pPr>
              <w:spacing w:line="360" w:lineRule="auto"/>
              <w:ind w:right="140"/>
              <w:jc w:val="both"/>
              <w:rPr>
                <w:rFonts w:eastAsia="Times New Roman"/>
                <w:sz w:val="20"/>
                <w:szCs w:val="20"/>
                <w:lang w:val="pl-PL"/>
              </w:rPr>
            </w:pPr>
            <w:r>
              <w:rPr>
                <w:rFonts w:eastAsia="Times New Roman"/>
                <w:sz w:val="20"/>
                <w:szCs w:val="20"/>
                <w:lang w:val="pl-PL"/>
              </w:rPr>
              <w:t>Własność prywatna krajowa pozostała - 18,</w:t>
            </w:r>
            <w:r w:rsidRPr="00C63C3A">
              <w:rPr>
                <w:rFonts w:eastAsia="Times New Roman"/>
                <w:sz w:val="20"/>
                <w:szCs w:val="20"/>
                <w:lang w:val="pl-PL"/>
              </w:rPr>
              <w:t>32</w:t>
            </w:r>
            <w:r w:rsidR="004D52B7">
              <w:rPr>
                <w:rFonts w:eastAsia="Times New Roman"/>
                <w:sz w:val="20"/>
                <w:szCs w:val="20"/>
                <w:lang w:val="pl-PL"/>
              </w:rPr>
              <w:t>%</w:t>
            </w:r>
          </w:p>
          <w:p w14:paraId="19BBF0A5" w14:textId="151376CD" w:rsidR="00C63C3A" w:rsidRPr="00C63C3A" w:rsidRDefault="004D52B7" w:rsidP="001B0541">
            <w:pPr>
              <w:spacing w:line="360" w:lineRule="auto"/>
              <w:ind w:right="140"/>
              <w:jc w:val="both"/>
              <w:rPr>
                <w:rFonts w:eastAsia="Times New Roman"/>
                <w:sz w:val="20"/>
                <w:szCs w:val="20"/>
                <w:lang w:val="pl-PL"/>
              </w:rPr>
            </w:pPr>
            <w:r>
              <w:rPr>
                <w:rFonts w:eastAsia="Times New Roman"/>
                <w:sz w:val="20"/>
                <w:szCs w:val="20"/>
                <w:lang w:val="pl-PL"/>
              </w:rPr>
              <w:t>Własność mieszana w sektorze prywatnym = 11</w:t>
            </w:r>
            <w:r w:rsidR="00C63C3A">
              <w:rPr>
                <w:rFonts w:eastAsia="Times New Roman"/>
                <w:sz w:val="20"/>
                <w:szCs w:val="20"/>
                <w:lang w:val="pl-PL"/>
              </w:rPr>
              <w:t>,</w:t>
            </w:r>
            <w:r w:rsidR="00C63C3A" w:rsidRPr="00C63C3A">
              <w:rPr>
                <w:rFonts w:eastAsia="Times New Roman"/>
                <w:sz w:val="20"/>
                <w:szCs w:val="20"/>
                <w:lang w:val="pl-PL"/>
              </w:rPr>
              <w:t>58</w:t>
            </w:r>
            <w:r>
              <w:rPr>
                <w:rFonts w:eastAsia="Times New Roman"/>
                <w:sz w:val="20"/>
                <w:szCs w:val="20"/>
                <w:lang w:val="pl-PL"/>
              </w:rPr>
              <w:t>%</w:t>
            </w:r>
          </w:p>
          <w:p w14:paraId="5A0BA090" w14:textId="26C14D66" w:rsidR="00C63C3A" w:rsidRPr="00C63C3A" w:rsidRDefault="004D52B7" w:rsidP="001B0541">
            <w:pPr>
              <w:spacing w:line="360" w:lineRule="auto"/>
              <w:ind w:right="140"/>
              <w:jc w:val="both"/>
              <w:rPr>
                <w:rFonts w:eastAsia="Times New Roman"/>
                <w:sz w:val="20"/>
                <w:szCs w:val="20"/>
                <w:lang w:val="pl-PL"/>
              </w:rPr>
            </w:pPr>
            <w:r>
              <w:rPr>
                <w:rFonts w:eastAsia="Times New Roman"/>
                <w:sz w:val="20"/>
                <w:szCs w:val="20"/>
                <w:lang w:val="pl-PL"/>
              </w:rPr>
              <w:t xml:space="preserve">Własność zagraniczna - </w:t>
            </w:r>
            <w:r w:rsidR="00C63C3A" w:rsidRPr="00C63C3A">
              <w:rPr>
                <w:rFonts w:eastAsia="Times New Roman"/>
                <w:sz w:val="20"/>
                <w:szCs w:val="20"/>
                <w:lang w:val="pl-PL"/>
              </w:rPr>
              <w:t>11</w:t>
            </w:r>
            <w:r w:rsidR="00C63C3A">
              <w:rPr>
                <w:rFonts w:eastAsia="Times New Roman"/>
                <w:sz w:val="20"/>
                <w:szCs w:val="20"/>
                <w:lang w:val="pl-PL"/>
              </w:rPr>
              <w:t>,</w:t>
            </w:r>
            <w:r w:rsidR="00C63C3A" w:rsidRPr="00C63C3A">
              <w:rPr>
                <w:rFonts w:eastAsia="Times New Roman"/>
                <w:sz w:val="20"/>
                <w:szCs w:val="20"/>
                <w:lang w:val="pl-PL"/>
              </w:rPr>
              <w:t>10</w:t>
            </w:r>
            <w:r>
              <w:rPr>
                <w:rFonts w:eastAsia="Times New Roman"/>
                <w:sz w:val="20"/>
                <w:szCs w:val="20"/>
                <w:lang w:val="pl-PL"/>
              </w:rPr>
              <w:t>%</w:t>
            </w:r>
          </w:p>
          <w:p w14:paraId="0B1B9E1D" w14:textId="09FE7761" w:rsidR="00C63C3A" w:rsidRPr="00C63C3A" w:rsidRDefault="004D52B7" w:rsidP="001B0541">
            <w:pPr>
              <w:spacing w:line="360" w:lineRule="auto"/>
              <w:ind w:right="140"/>
              <w:jc w:val="both"/>
              <w:rPr>
                <w:rFonts w:eastAsia="Times New Roman"/>
                <w:sz w:val="20"/>
                <w:szCs w:val="20"/>
                <w:lang w:val="pl-PL"/>
              </w:rPr>
            </w:pPr>
            <w:r>
              <w:rPr>
                <w:rFonts w:eastAsia="Times New Roman"/>
                <w:sz w:val="20"/>
                <w:szCs w:val="20"/>
                <w:lang w:val="pl-PL"/>
              </w:rPr>
              <w:t xml:space="preserve">Inne - </w:t>
            </w:r>
            <w:r w:rsidR="00C63C3A" w:rsidRPr="00C63C3A">
              <w:rPr>
                <w:rFonts w:eastAsia="Times New Roman"/>
                <w:sz w:val="20"/>
                <w:szCs w:val="20"/>
                <w:lang w:val="pl-PL"/>
              </w:rPr>
              <w:t>3</w:t>
            </w:r>
            <w:r w:rsidR="00C63C3A">
              <w:rPr>
                <w:rFonts w:eastAsia="Times New Roman"/>
                <w:sz w:val="20"/>
                <w:szCs w:val="20"/>
                <w:lang w:val="pl-PL"/>
              </w:rPr>
              <w:t>,</w:t>
            </w:r>
            <w:r w:rsidR="00C63C3A" w:rsidRPr="00C63C3A">
              <w:rPr>
                <w:rFonts w:eastAsia="Times New Roman"/>
                <w:sz w:val="20"/>
                <w:szCs w:val="20"/>
                <w:lang w:val="pl-PL"/>
              </w:rPr>
              <w:t>53</w:t>
            </w:r>
            <w:r>
              <w:rPr>
                <w:rFonts w:eastAsia="Times New Roman"/>
                <w:sz w:val="20"/>
                <w:szCs w:val="20"/>
                <w:lang w:val="pl-PL"/>
              </w:rPr>
              <w:t>%</w:t>
            </w:r>
          </w:p>
          <w:p w14:paraId="33F3FF33" w14:textId="79C80897" w:rsidR="00472310" w:rsidRPr="007A70E2" w:rsidRDefault="004D52B7"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00C63C3A" w:rsidRPr="00C63C3A">
              <w:rPr>
                <w:rFonts w:eastAsia="Times New Roman"/>
                <w:sz w:val="20"/>
                <w:szCs w:val="20"/>
                <w:lang w:val="pl-PL"/>
              </w:rPr>
              <w:t>3</w:t>
            </w:r>
            <w:r w:rsidR="00C63C3A">
              <w:rPr>
                <w:rFonts w:eastAsia="Times New Roman"/>
                <w:sz w:val="20"/>
                <w:szCs w:val="20"/>
                <w:lang w:val="pl-PL"/>
              </w:rPr>
              <w:t>,</w:t>
            </w:r>
            <w:r w:rsidR="00C63C3A" w:rsidRPr="00C63C3A">
              <w:rPr>
                <w:rFonts w:eastAsia="Times New Roman"/>
                <w:sz w:val="20"/>
                <w:szCs w:val="20"/>
                <w:lang w:val="pl-PL"/>
              </w:rPr>
              <w:t>44</w:t>
            </w:r>
            <w:r>
              <w:rPr>
                <w:rFonts w:eastAsia="Times New Roman"/>
                <w:sz w:val="20"/>
                <w:szCs w:val="20"/>
                <w:lang w:val="pl-PL"/>
              </w:rPr>
              <w:t>%</w:t>
            </w:r>
          </w:p>
        </w:tc>
      </w:tr>
      <w:tr w:rsidR="00102D92" w:rsidRPr="007A70E2" w14:paraId="0ACB1EB9" w14:textId="77777777" w:rsidTr="00432DEB">
        <w:trPr>
          <w:trHeight w:val="680"/>
        </w:trPr>
        <w:tc>
          <w:tcPr>
            <w:tcW w:w="1668" w:type="dxa"/>
            <w:vAlign w:val="center"/>
          </w:tcPr>
          <w:p w14:paraId="0FC64C6A" w14:textId="18F939FD" w:rsidR="00102D92" w:rsidRPr="001B0541" w:rsidRDefault="00AB4874" w:rsidP="001B0541">
            <w:pPr>
              <w:spacing w:line="360" w:lineRule="auto"/>
              <w:ind w:right="140"/>
              <w:jc w:val="both"/>
              <w:rPr>
                <w:rFonts w:eastAsia="Times New Roman"/>
                <w:sz w:val="20"/>
                <w:szCs w:val="20"/>
                <w:lang w:val="pl-PL"/>
              </w:rPr>
            </w:pPr>
            <w:r w:rsidRPr="001B0541">
              <w:rPr>
                <w:rFonts w:eastAsia="Times New Roman"/>
                <w:sz w:val="20"/>
                <w:szCs w:val="20"/>
                <w:lang w:val="pl-PL"/>
              </w:rPr>
              <w:t>MainPKD</w:t>
            </w:r>
          </w:p>
        </w:tc>
        <w:tc>
          <w:tcPr>
            <w:tcW w:w="4110" w:type="dxa"/>
            <w:vAlign w:val="center"/>
          </w:tcPr>
          <w:p w14:paraId="456E314F" w14:textId="44817D1D" w:rsidR="00102D92" w:rsidRPr="00AB4874" w:rsidRDefault="00AB4874" w:rsidP="001B0541">
            <w:pPr>
              <w:spacing w:line="360" w:lineRule="auto"/>
              <w:ind w:right="140"/>
              <w:jc w:val="both"/>
              <w:rPr>
                <w:rFonts w:eastAsia="Times New Roman"/>
                <w:sz w:val="20"/>
                <w:szCs w:val="20"/>
                <w:lang w:val="pl-PL"/>
              </w:rPr>
            </w:pPr>
            <w:r w:rsidRPr="00AB4874">
              <w:rPr>
                <w:rFonts w:eastAsia="Times New Roman"/>
                <w:sz w:val="20"/>
                <w:szCs w:val="20"/>
                <w:lang w:val="pl-PL"/>
              </w:rPr>
              <w:t>Główna branża, w której p</w:t>
            </w:r>
            <w:r>
              <w:rPr>
                <w:rFonts w:eastAsia="Times New Roman"/>
                <w:sz w:val="20"/>
                <w:szCs w:val="20"/>
                <w:lang w:val="pl-PL"/>
              </w:rPr>
              <w:t>rzedsiębiorstwo prowadzi działalność według kodu PKD. Branża została zidentyfikowana na podstawie kodu a następnie przyporządkowana do konkretnego segmentu, na podstawie klasyfikacji działalności gospodarczej w Polsce</w:t>
            </w:r>
          </w:p>
        </w:tc>
        <w:tc>
          <w:tcPr>
            <w:tcW w:w="3117" w:type="dxa"/>
            <w:vAlign w:val="center"/>
          </w:tcPr>
          <w:p w14:paraId="208C7407" w14:textId="4BADA699"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Handel</w:t>
            </w:r>
            <w:r>
              <w:rPr>
                <w:rFonts w:eastAsia="Times New Roman"/>
                <w:sz w:val="20"/>
                <w:szCs w:val="20"/>
                <w:lang w:val="pl-PL"/>
              </w:rPr>
              <w:t xml:space="preserve"> h</w:t>
            </w:r>
            <w:r w:rsidRPr="00F763E3">
              <w:rPr>
                <w:rFonts w:eastAsia="Times New Roman"/>
                <w:sz w:val="20"/>
                <w:szCs w:val="20"/>
                <w:lang w:val="pl-PL"/>
              </w:rPr>
              <w:t>urtowy</w:t>
            </w:r>
            <w:r w:rsidR="000567D5">
              <w:rPr>
                <w:rFonts w:eastAsia="Times New Roman"/>
                <w:sz w:val="20"/>
                <w:szCs w:val="20"/>
                <w:lang w:val="pl-PL"/>
              </w:rPr>
              <w:t xml:space="preserve"> - </w:t>
            </w:r>
            <w:r w:rsidRPr="00F763E3">
              <w:rPr>
                <w:rFonts w:eastAsia="Times New Roman"/>
                <w:sz w:val="20"/>
                <w:szCs w:val="20"/>
                <w:lang w:val="pl-PL"/>
              </w:rPr>
              <w:t>23</w:t>
            </w:r>
            <w:r>
              <w:rPr>
                <w:rFonts w:eastAsia="Times New Roman"/>
                <w:sz w:val="20"/>
                <w:szCs w:val="20"/>
                <w:lang w:val="pl-PL"/>
              </w:rPr>
              <w:t>,</w:t>
            </w:r>
            <w:r w:rsidRPr="00F763E3">
              <w:rPr>
                <w:rFonts w:eastAsia="Times New Roman"/>
                <w:sz w:val="20"/>
                <w:szCs w:val="20"/>
                <w:lang w:val="pl-PL"/>
              </w:rPr>
              <w:t>12</w:t>
            </w:r>
            <w:r w:rsidR="000567D5">
              <w:rPr>
                <w:rFonts w:eastAsia="Times New Roman"/>
                <w:sz w:val="20"/>
                <w:szCs w:val="20"/>
                <w:lang w:val="pl-PL"/>
              </w:rPr>
              <w:t>%</w:t>
            </w:r>
          </w:p>
          <w:p w14:paraId="474BE85D" w14:textId="4098C2F8"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Przetwórstwo</w:t>
            </w:r>
            <w:r>
              <w:rPr>
                <w:rFonts w:eastAsia="Times New Roman"/>
                <w:sz w:val="20"/>
                <w:szCs w:val="20"/>
                <w:lang w:val="pl-PL"/>
              </w:rPr>
              <w:t xml:space="preserve"> p</w:t>
            </w:r>
            <w:r w:rsidRPr="00F763E3">
              <w:rPr>
                <w:rFonts w:eastAsia="Times New Roman"/>
                <w:sz w:val="20"/>
                <w:szCs w:val="20"/>
                <w:lang w:val="pl-PL"/>
              </w:rPr>
              <w:t>rzemysłowe</w:t>
            </w:r>
            <w:r w:rsidR="000567D5">
              <w:rPr>
                <w:rFonts w:eastAsia="Times New Roman"/>
                <w:sz w:val="20"/>
                <w:szCs w:val="20"/>
                <w:lang w:val="pl-PL"/>
              </w:rPr>
              <w:t xml:space="preserve"> - </w:t>
            </w:r>
            <w:r w:rsidRPr="00F763E3">
              <w:rPr>
                <w:rFonts w:eastAsia="Times New Roman"/>
                <w:sz w:val="20"/>
                <w:szCs w:val="20"/>
                <w:lang w:val="pl-PL"/>
              </w:rPr>
              <w:t>17</w:t>
            </w:r>
            <w:r>
              <w:rPr>
                <w:rFonts w:eastAsia="Times New Roman"/>
                <w:sz w:val="20"/>
                <w:szCs w:val="20"/>
                <w:lang w:val="pl-PL"/>
              </w:rPr>
              <w:t>,</w:t>
            </w:r>
            <w:r w:rsidRPr="00F763E3">
              <w:rPr>
                <w:rFonts w:eastAsia="Times New Roman"/>
                <w:sz w:val="20"/>
                <w:szCs w:val="20"/>
                <w:lang w:val="pl-PL"/>
              </w:rPr>
              <w:t>58</w:t>
            </w:r>
            <w:r w:rsidR="000567D5">
              <w:rPr>
                <w:rFonts w:eastAsia="Times New Roman"/>
                <w:sz w:val="20"/>
                <w:szCs w:val="20"/>
                <w:lang w:val="pl-PL"/>
              </w:rPr>
              <w:t>%</w:t>
            </w:r>
          </w:p>
          <w:p w14:paraId="461E1DFD" w14:textId="38DF3579"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Działalność</w:t>
            </w:r>
            <w:r>
              <w:rPr>
                <w:rFonts w:eastAsia="Times New Roman"/>
                <w:sz w:val="20"/>
                <w:szCs w:val="20"/>
                <w:lang w:val="pl-PL"/>
              </w:rPr>
              <w:t xml:space="preserve"> n</w:t>
            </w:r>
            <w:r w:rsidRPr="00F763E3">
              <w:rPr>
                <w:rFonts w:eastAsia="Times New Roman"/>
                <w:sz w:val="20"/>
                <w:szCs w:val="20"/>
                <w:lang w:val="pl-PL"/>
              </w:rPr>
              <w:t>aukowa</w:t>
            </w:r>
            <w:r>
              <w:rPr>
                <w:rFonts w:eastAsia="Times New Roman"/>
                <w:sz w:val="20"/>
                <w:szCs w:val="20"/>
                <w:lang w:val="pl-PL"/>
              </w:rPr>
              <w:t xml:space="preserve"> lub t</w:t>
            </w:r>
            <w:r w:rsidRPr="00F763E3">
              <w:rPr>
                <w:rFonts w:eastAsia="Times New Roman"/>
                <w:sz w:val="20"/>
                <w:szCs w:val="20"/>
                <w:lang w:val="pl-PL"/>
              </w:rPr>
              <w:t>echniczna</w:t>
            </w:r>
            <w:r w:rsidR="000567D5">
              <w:rPr>
                <w:rFonts w:eastAsia="Times New Roman"/>
                <w:sz w:val="20"/>
                <w:szCs w:val="20"/>
                <w:lang w:val="pl-PL"/>
              </w:rPr>
              <w:t xml:space="preserve"> - </w:t>
            </w:r>
            <w:r w:rsidRPr="00F763E3">
              <w:rPr>
                <w:rFonts w:eastAsia="Times New Roman"/>
                <w:sz w:val="20"/>
                <w:szCs w:val="20"/>
                <w:lang w:val="pl-PL"/>
              </w:rPr>
              <w:t>11</w:t>
            </w:r>
            <w:r>
              <w:rPr>
                <w:rFonts w:eastAsia="Times New Roman"/>
                <w:sz w:val="20"/>
                <w:szCs w:val="20"/>
                <w:lang w:val="pl-PL"/>
              </w:rPr>
              <w:t>,</w:t>
            </w:r>
            <w:r w:rsidRPr="00F763E3">
              <w:rPr>
                <w:rFonts w:eastAsia="Times New Roman"/>
                <w:sz w:val="20"/>
                <w:szCs w:val="20"/>
                <w:lang w:val="pl-PL"/>
              </w:rPr>
              <w:t>38</w:t>
            </w:r>
            <w:r w:rsidR="000567D5">
              <w:rPr>
                <w:rFonts w:eastAsia="Times New Roman"/>
                <w:sz w:val="20"/>
                <w:szCs w:val="20"/>
                <w:lang w:val="pl-PL"/>
              </w:rPr>
              <w:t>%</w:t>
            </w:r>
          </w:p>
          <w:p w14:paraId="0C714376" w14:textId="2CCA65AE"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Budownictwo</w:t>
            </w:r>
            <w:r w:rsidR="000567D5">
              <w:rPr>
                <w:rFonts w:eastAsia="Times New Roman"/>
                <w:sz w:val="20"/>
                <w:szCs w:val="20"/>
                <w:lang w:val="pl-PL"/>
              </w:rPr>
              <w:t xml:space="preserve"> - </w:t>
            </w:r>
            <w:r w:rsidRPr="00F763E3">
              <w:rPr>
                <w:rFonts w:eastAsia="Times New Roman"/>
                <w:sz w:val="20"/>
                <w:szCs w:val="20"/>
                <w:lang w:val="pl-PL"/>
              </w:rPr>
              <w:t>10</w:t>
            </w:r>
            <w:r>
              <w:rPr>
                <w:rFonts w:eastAsia="Times New Roman"/>
                <w:sz w:val="20"/>
                <w:szCs w:val="20"/>
                <w:lang w:val="pl-PL"/>
              </w:rPr>
              <w:t>,</w:t>
            </w:r>
            <w:r w:rsidRPr="00F763E3">
              <w:rPr>
                <w:rFonts w:eastAsia="Times New Roman"/>
                <w:sz w:val="20"/>
                <w:szCs w:val="20"/>
                <w:lang w:val="pl-PL"/>
              </w:rPr>
              <w:t>62</w:t>
            </w:r>
            <w:r w:rsidR="000567D5">
              <w:rPr>
                <w:rFonts w:eastAsia="Times New Roman"/>
                <w:sz w:val="20"/>
                <w:szCs w:val="20"/>
                <w:lang w:val="pl-PL"/>
              </w:rPr>
              <w:t>%</w:t>
            </w:r>
          </w:p>
          <w:p w14:paraId="7035C375" w14:textId="428FAF9F"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Nieruchomości</w:t>
            </w:r>
            <w:r w:rsidR="000567D5">
              <w:rPr>
                <w:rFonts w:eastAsia="Times New Roman"/>
                <w:sz w:val="20"/>
                <w:szCs w:val="20"/>
                <w:lang w:val="pl-PL"/>
              </w:rPr>
              <w:t xml:space="preserve"> - </w:t>
            </w:r>
            <w:r w:rsidRPr="00F763E3">
              <w:rPr>
                <w:rFonts w:eastAsia="Times New Roman"/>
                <w:sz w:val="20"/>
                <w:szCs w:val="20"/>
                <w:lang w:val="pl-PL"/>
              </w:rPr>
              <w:t>7</w:t>
            </w:r>
            <w:r>
              <w:rPr>
                <w:rFonts w:eastAsia="Times New Roman"/>
                <w:sz w:val="20"/>
                <w:szCs w:val="20"/>
                <w:lang w:val="pl-PL"/>
              </w:rPr>
              <w:t>,</w:t>
            </w:r>
            <w:r w:rsidRPr="00F763E3">
              <w:rPr>
                <w:rFonts w:eastAsia="Times New Roman"/>
                <w:sz w:val="20"/>
                <w:szCs w:val="20"/>
                <w:lang w:val="pl-PL"/>
              </w:rPr>
              <w:t>65</w:t>
            </w:r>
            <w:r w:rsidR="000567D5">
              <w:rPr>
                <w:rFonts w:eastAsia="Times New Roman"/>
                <w:sz w:val="20"/>
                <w:szCs w:val="20"/>
                <w:lang w:val="pl-PL"/>
              </w:rPr>
              <w:t>%</w:t>
            </w:r>
          </w:p>
          <w:p w14:paraId="5998452E" w14:textId="20C3E76E"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Administracja</w:t>
            </w:r>
            <w:r>
              <w:rPr>
                <w:rFonts w:eastAsia="Times New Roman"/>
                <w:sz w:val="20"/>
                <w:szCs w:val="20"/>
                <w:lang w:val="pl-PL"/>
              </w:rPr>
              <w:t>, ł</w:t>
            </w:r>
            <w:r w:rsidRPr="00F763E3">
              <w:rPr>
                <w:rFonts w:eastAsia="Times New Roman"/>
                <w:sz w:val="20"/>
                <w:szCs w:val="20"/>
                <w:lang w:val="pl-PL"/>
              </w:rPr>
              <w:t>ączność</w:t>
            </w:r>
            <w:r>
              <w:rPr>
                <w:rFonts w:eastAsia="Times New Roman"/>
                <w:sz w:val="20"/>
                <w:szCs w:val="20"/>
                <w:lang w:val="pl-PL"/>
              </w:rPr>
              <w:t>, m</w:t>
            </w:r>
            <w:r w:rsidRPr="00F763E3">
              <w:rPr>
                <w:rFonts w:eastAsia="Times New Roman"/>
                <w:sz w:val="20"/>
                <w:szCs w:val="20"/>
                <w:lang w:val="pl-PL"/>
              </w:rPr>
              <w:t>edia</w:t>
            </w:r>
            <w:r w:rsidR="000567D5">
              <w:rPr>
                <w:rFonts w:eastAsia="Times New Roman"/>
                <w:sz w:val="20"/>
                <w:szCs w:val="20"/>
                <w:lang w:val="pl-PL"/>
              </w:rPr>
              <w:t xml:space="preserve"> - </w:t>
            </w:r>
            <w:r w:rsidRPr="00F763E3">
              <w:rPr>
                <w:rFonts w:eastAsia="Times New Roman"/>
                <w:sz w:val="20"/>
                <w:szCs w:val="20"/>
                <w:lang w:val="pl-PL"/>
              </w:rPr>
              <w:t>6</w:t>
            </w:r>
            <w:r>
              <w:rPr>
                <w:rFonts w:eastAsia="Times New Roman"/>
                <w:sz w:val="20"/>
                <w:szCs w:val="20"/>
                <w:lang w:val="pl-PL"/>
              </w:rPr>
              <w:t>,</w:t>
            </w:r>
            <w:r w:rsidRPr="00F763E3">
              <w:rPr>
                <w:rFonts w:eastAsia="Times New Roman"/>
                <w:sz w:val="20"/>
                <w:szCs w:val="20"/>
                <w:lang w:val="pl-PL"/>
              </w:rPr>
              <w:t>85</w:t>
            </w:r>
            <w:r w:rsidR="000567D5">
              <w:rPr>
                <w:rFonts w:eastAsia="Times New Roman"/>
                <w:sz w:val="20"/>
                <w:szCs w:val="20"/>
                <w:lang w:val="pl-PL"/>
              </w:rPr>
              <w:t>%</w:t>
            </w:r>
          </w:p>
          <w:p w14:paraId="41A2E248" w14:textId="12F293A4"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Usługi</w:t>
            </w:r>
            <w:r>
              <w:rPr>
                <w:rFonts w:eastAsia="Times New Roman"/>
                <w:sz w:val="20"/>
                <w:szCs w:val="20"/>
                <w:lang w:val="pl-PL"/>
              </w:rPr>
              <w:t xml:space="preserve"> p</w:t>
            </w:r>
            <w:r w:rsidRPr="00F763E3">
              <w:rPr>
                <w:rFonts w:eastAsia="Times New Roman"/>
                <w:sz w:val="20"/>
                <w:szCs w:val="20"/>
                <w:lang w:val="pl-PL"/>
              </w:rPr>
              <w:t>ozostałe</w:t>
            </w:r>
            <w:r w:rsidR="000567D5">
              <w:rPr>
                <w:rFonts w:eastAsia="Times New Roman"/>
                <w:sz w:val="20"/>
                <w:szCs w:val="20"/>
                <w:lang w:val="pl-PL"/>
              </w:rPr>
              <w:t xml:space="preserve"> - </w:t>
            </w:r>
            <w:r w:rsidRPr="00F763E3">
              <w:rPr>
                <w:rFonts w:eastAsia="Times New Roman"/>
                <w:sz w:val="20"/>
                <w:szCs w:val="20"/>
                <w:lang w:val="pl-PL"/>
              </w:rPr>
              <w:t>6</w:t>
            </w:r>
            <w:r>
              <w:rPr>
                <w:rFonts w:eastAsia="Times New Roman"/>
                <w:sz w:val="20"/>
                <w:szCs w:val="20"/>
                <w:lang w:val="pl-PL"/>
              </w:rPr>
              <w:t>,</w:t>
            </w:r>
            <w:r w:rsidRPr="00F763E3">
              <w:rPr>
                <w:rFonts w:eastAsia="Times New Roman"/>
                <w:sz w:val="20"/>
                <w:szCs w:val="20"/>
                <w:lang w:val="pl-PL"/>
              </w:rPr>
              <w:t>58</w:t>
            </w:r>
            <w:r w:rsidR="000567D5">
              <w:rPr>
                <w:rFonts w:eastAsia="Times New Roman"/>
                <w:sz w:val="20"/>
                <w:szCs w:val="20"/>
                <w:lang w:val="pl-PL"/>
              </w:rPr>
              <w:t>%</w:t>
            </w:r>
          </w:p>
          <w:p w14:paraId="20CFC591" w14:textId="14540DA8"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Informacja</w:t>
            </w:r>
            <w:r>
              <w:rPr>
                <w:rFonts w:eastAsia="Times New Roman"/>
                <w:sz w:val="20"/>
                <w:szCs w:val="20"/>
                <w:lang w:val="pl-PL"/>
              </w:rPr>
              <w:t xml:space="preserve"> i k</w:t>
            </w:r>
            <w:r w:rsidRPr="00F763E3">
              <w:rPr>
                <w:rFonts w:eastAsia="Times New Roman"/>
                <w:sz w:val="20"/>
                <w:szCs w:val="20"/>
                <w:lang w:val="pl-PL"/>
              </w:rPr>
              <w:t>omunikacja</w:t>
            </w:r>
            <w:r w:rsidR="000567D5">
              <w:rPr>
                <w:rFonts w:eastAsia="Times New Roman"/>
                <w:sz w:val="20"/>
                <w:szCs w:val="20"/>
                <w:lang w:val="pl-PL"/>
              </w:rPr>
              <w:t xml:space="preserve"> - </w:t>
            </w:r>
            <w:r w:rsidRPr="00F763E3">
              <w:rPr>
                <w:rFonts w:eastAsia="Times New Roman"/>
                <w:sz w:val="20"/>
                <w:szCs w:val="20"/>
                <w:lang w:val="pl-PL"/>
              </w:rPr>
              <w:t>5</w:t>
            </w:r>
            <w:r>
              <w:rPr>
                <w:rFonts w:eastAsia="Times New Roman"/>
                <w:sz w:val="20"/>
                <w:szCs w:val="20"/>
                <w:lang w:val="pl-PL"/>
              </w:rPr>
              <w:t>,</w:t>
            </w:r>
            <w:r w:rsidRPr="00F763E3">
              <w:rPr>
                <w:rFonts w:eastAsia="Times New Roman"/>
                <w:sz w:val="20"/>
                <w:szCs w:val="20"/>
                <w:lang w:val="pl-PL"/>
              </w:rPr>
              <w:t>42</w:t>
            </w:r>
            <w:r w:rsidR="000567D5">
              <w:rPr>
                <w:rFonts w:eastAsia="Times New Roman"/>
                <w:sz w:val="20"/>
                <w:szCs w:val="20"/>
                <w:lang w:val="pl-PL"/>
              </w:rPr>
              <w:t>%</w:t>
            </w:r>
          </w:p>
          <w:p w14:paraId="5DDB043F" w14:textId="779CB4A1"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Transport</w:t>
            </w:r>
            <w:r>
              <w:rPr>
                <w:rFonts w:eastAsia="Times New Roman"/>
                <w:sz w:val="20"/>
                <w:szCs w:val="20"/>
                <w:lang w:val="pl-PL"/>
              </w:rPr>
              <w:t xml:space="preserve">, działalność magazynowa i logistyczna - </w:t>
            </w:r>
            <w:r w:rsidRPr="00F763E3">
              <w:rPr>
                <w:rFonts w:eastAsia="Times New Roman"/>
                <w:sz w:val="20"/>
                <w:szCs w:val="20"/>
                <w:lang w:val="pl-PL"/>
              </w:rPr>
              <w:t>3</w:t>
            </w:r>
            <w:r>
              <w:rPr>
                <w:rFonts w:eastAsia="Times New Roman"/>
                <w:sz w:val="20"/>
                <w:szCs w:val="20"/>
                <w:lang w:val="pl-PL"/>
              </w:rPr>
              <w:t>,</w:t>
            </w:r>
            <w:r w:rsidRPr="00F763E3">
              <w:rPr>
                <w:rFonts w:eastAsia="Times New Roman"/>
                <w:sz w:val="20"/>
                <w:szCs w:val="20"/>
                <w:lang w:val="pl-PL"/>
              </w:rPr>
              <w:t>71</w:t>
            </w:r>
            <w:r w:rsidR="000567D5">
              <w:rPr>
                <w:rFonts w:eastAsia="Times New Roman"/>
                <w:sz w:val="20"/>
                <w:szCs w:val="20"/>
                <w:lang w:val="pl-PL"/>
              </w:rPr>
              <w:t>%</w:t>
            </w:r>
          </w:p>
          <w:p w14:paraId="363EC40C" w14:textId="5308267D"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Brak</w:t>
            </w:r>
            <w:r>
              <w:rPr>
                <w:rFonts w:eastAsia="Times New Roman"/>
                <w:sz w:val="20"/>
                <w:szCs w:val="20"/>
                <w:lang w:val="pl-PL"/>
              </w:rPr>
              <w:t xml:space="preserve"> d</w:t>
            </w:r>
            <w:r w:rsidRPr="00F763E3">
              <w:rPr>
                <w:rFonts w:eastAsia="Times New Roman"/>
                <w:sz w:val="20"/>
                <w:szCs w:val="20"/>
                <w:lang w:val="pl-PL"/>
              </w:rPr>
              <w:t>anych</w:t>
            </w:r>
            <w:r w:rsidR="000567D5">
              <w:rPr>
                <w:rFonts w:eastAsia="Times New Roman"/>
                <w:sz w:val="20"/>
                <w:szCs w:val="20"/>
                <w:lang w:val="pl-PL"/>
              </w:rPr>
              <w:t xml:space="preserve"> - </w:t>
            </w:r>
            <w:r w:rsidRPr="00F763E3">
              <w:rPr>
                <w:rFonts w:eastAsia="Times New Roman"/>
                <w:sz w:val="20"/>
                <w:szCs w:val="20"/>
                <w:lang w:val="pl-PL"/>
              </w:rPr>
              <w:t>3</w:t>
            </w:r>
            <w:r>
              <w:rPr>
                <w:rFonts w:eastAsia="Times New Roman"/>
                <w:sz w:val="20"/>
                <w:szCs w:val="20"/>
                <w:lang w:val="pl-PL"/>
              </w:rPr>
              <w:t>,</w:t>
            </w:r>
            <w:r w:rsidRPr="00F763E3">
              <w:rPr>
                <w:rFonts w:eastAsia="Times New Roman"/>
                <w:sz w:val="20"/>
                <w:szCs w:val="20"/>
                <w:lang w:val="pl-PL"/>
              </w:rPr>
              <w:t>66</w:t>
            </w:r>
            <w:r w:rsidR="000567D5">
              <w:rPr>
                <w:rFonts w:eastAsia="Times New Roman"/>
                <w:sz w:val="20"/>
                <w:szCs w:val="20"/>
                <w:lang w:val="pl-PL"/>
              </w:rPr>
              <w:t>%</w:t>
            </w:r>
          </w:p>
          <w:p w14:paraId="2F668362" w14:textId="19D33402" w:rsidR="00102D92" w:rsidRPr="00AB4874"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Finanse</w:t>
            </w:r>
            <w:r>
              <w:rPr>
                <w:rFonts w:eastAsia="Times New Roman"/>
                <w:sz w:val="20"/>
                <w:szCs w:val="20"/>
                <w:lang w:val="pl-PL"/>
              </w:rPr>
              <w:t xml:space="preserve"> i u</w:t>
            </w:r>
            <w:r w:rsidRPr="00F763E3">
              <w:rPr>
                <w:rFonts w:eastAsia="Times New Roman"/>
                <w:sz w:val="20"/>
                <w:szCs w:val="20"/>
                <w:lang w:val="pl-PL"/>
              </w:rPr>
              <w:t>bezpieczenia</w:t>
            </w:r>
            <w:r w:rsidR="000567D5">
              <w:rPr>
                <w:rFonts w:eastAsia="Times New Roman"/>
                <w:sz w:val="20"/>
                <w:szCs w:val="20"/>
                <w:lang w:val="pl-PL"/>
              </w:rPr>
              <w:t xml:space="preserve"> - </w:t>
            </w:r>
            <w:r w:rsidRPr="00F763E3">
              <w:rPr>
                <w:rFonts w:eastAsia="Times New Roman"/>
                <w:sz w:val="20"/>
                <w:szCs w:val="20"/>
                <w:lang w:val="pl-PL"/>
              </w:rPr>
              <w:t>3</w:t>
            </w:r>
            <w:r>
              <w:rPr>
                <w:rFonts w:eastAsia="Times New Roman"/>
                <w:sz w:val="20"/>
                <w:szCs w:val="20"/>
                <w:lang w:val="pl-PL"/>
              </w:rPr>
              <w:t>,</w:t>
            </w:r>
            <w:r w:rsidRPr="00F763E3">
              <w:rPr>
                <w:rFonts w:eastAsia="Times New Roman"/>
                <w:sz w:val="20"/>
                <w:szCs w:val="20"/>
                <w:lang w:val="pl-PL"/>
              </w:rPr>
              <w:t>44</w:t>
            </w:r>
            <w:r w:rsidR="000567D5">
              <w:rPr>
                <w:rFonts w:eastAsia="Times New Roman"/>
                <w:sz w:val="20"/>
                <w:szCs w:val="20"/>
                <w:lang w:val="pl-PL"/>
              </w:rPr>
              <w:t>%</w:t>
            </w:r>
          </w:p>
        </w:tc>
      </w:tr>
      <w:tr w:rsidR="00786E4F" w:rsidRPr="007A70E2" w14:paraId="693F1BC2" w14:textId="77777777" w:rsidTr="00432DEB">
        <w:trPr>
          <w:trHeight w:val="680"/>
        </w:trPr>
        <w:tc>
          <w:tcPr>
            <w:tcW w:w="1668" w:type="dxa"/>
            <w:vAlign w:val="center"/>
          </w:tcPr>
          <w:p w14:paraId="6110746C" w14:textId="124B3968"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MainNAICSCodes</w:t>
            </w:r>
          </w:p>
        </w:tc>
        <w:tc>
          <w:tcPr>
            <w:tcW w:w="4110" w:type="dxa"/>
            <w:vAlign w:val="center"/>
          </w:tcPr>
          <w:p w14:paraId="4F4F4C9E" w14:textId="228E4111" w:rsidR="00786E4F" w:rsidRPr="00786E4F" w:rsidRDefault="00786E4F" w:rsidP="001B0541">
            <w:pPr>
              <w:spacing w:line="360" w:lineRule="auto"/>
              <w:ind w:right="140"/>
              <w:jc w:val="both"/>
              <w:rPr>
                <w:rFonts w:eastAsia="Times New Roman"/>
                <w:sz w:val="20"/>
                <w:szCs w:val="20"/>
                <w:lang w:val="pl-PL"/>
              </w:rPr>
            </w:pPr>
            <w:r w:rsidRPr="00AB4874">
              <w:rPr>
                <w:rFonts w:eastAsia="Times New Roman"/>
                <w:sz w:val="20"/>
                <w:szCs w:val="20"/>
                <w:lang w:val="pl-PL"/>
              </w:rPr>
              <w:t>Główna branża, w której p</w:t>
            </w:r>
            <w:r>
              <w:rPr>
                <w:rFonts w:eastAsia="Times New Roman"/>
                <w:sz w:val="20"/>
                <w:szCs w:val="20"/>
                <w:lang w:val="pl-PL"/>
              </w:rPr>
              <w:t xml:space="preserve">rzedsiębiorstwo prowadzi działalność według kodu NAICS (ang. </w:t>
            </w:r>
            <w:r w:rsidRPr="00786E4F">
              <w:rPr>
                <w:rFonts w:eastAsia="Times New Roman"/>
                <w:sz w:val="20"/>
                <w:szCs w:val="20"/>
                <w:lang w:val="pl-PL"/>
              </w:rPr>
              <w:t xml:space="preserve">North American Industry Classification </w:t>
            </w:r>
            <w:r w:rsidRPr="00786E4F">
              <w:rPr>
                <w:rFonts w:eastAsia="Times New Roman"/>
                <w:sz w:val="20"/>
                <w:szCs w:val="20"/>
                <w:lang w:val="pl-PL"/>
              </w:rPr>
              <w:lastRenderedPageBreak/>
              <w:t>System</w:t>
            </w:r>
            <w:r>
              <w:rPr>
                <w:rFonts w:eastAsia="Times New Roman"/>
                <w:sz w:val="20"/>
                <w:szCs w:val="20"/>
                <w:lang w:val="pl-PL"/>
              </w:rPr>
              <w:t>). Branża została zidentyfikowana na podstawie kodu NAICS a następnie przyporządkowana do konkretnego segmentu, na podstawie klasyfikacji kodów NAICS</w:t>
            </w:r>
          </w:p>
        </w:tc>
        <w:tc>
          <w:tcPr>
            <w:tcW w:w="3117" w:type="dxa"/>
            <w:vAlign w:val="center"/>
          </w:tcPr>
          <w:p w14:paraId="2C86902B" w14:textId="2F088BFF" w:rsidR="007A6740" w:rsidRPr="00AD543A" w:rsidRDefault="007A6740" w:rsidP="001B0541">
            <w:pPr>
              <w:spacing w:line="360" w:lineRule="auto"/>
              <w:ind w:right="140"/>
              <w:jc w:val="both"/>
              <w:rPr>
                <w:rFonts w:eastAsia="Times New Roman"/>
                <w:sz w:val="20"/>
                <w:szCs w:val="20"/>
                <w:lang w:val="pl-PL"/>
              </w:rPr>
            </w:pPr>
            <w:r w:rsidRPr="00AD543A">
              <w:rPr>
                <w:rFonts w:eastAsia="Times New Roman"/>
                <w:sz w:val="20"/>
                <w:szCs w:val="20"/>
                <w:lang w:val="pl-PL"/>
              </w:rPr>
              <w:lastRenderedPageBreak/>
              <w:t xml:space="preserve">Handel </w:t>
            </w:r>
            <w:r w:rsidR="00BC4413" w:rsidRPr="00AD543A">
              <w:rPr>
                <w:rFonts w:eastAsia="Times New Roman"/>
                <w:sz w:val="20"/>
                <w:szCs w:val="20"/>
                <w:lang w:val="pl-PL"/>
              </w:rPr>
              <w:t>detaliczny</w:t>
            </w:r>
            <w:r w:rsidRPr="00AD543A">
              <w:rPr>
                <w:rFonts w:eastAsia="Times New Roman"/>
                <w:sz w:val="20"/>
                <w:szCs w:val="20"/>
                <w:lang w:val="pl-PL"/>
              </w:rPr>
              <w:t xml:space="preserve"> – 28,65%</w:t>
            </w:r>
          </w:p>
          <w:p w14:paraId="41557F5D" w14:textId="31178E1D" w:rsidR="007A6740" w:rsidRPr="00AD543A" w:rsidRDefault="00EB7FBB" w:rsidP="001B0541">
            <w:pPr>
              <w:spacing w:line="360" w:lineRule="auto"/>
              <w:ind w:right="140"/>
              <w:jc w:val="both"/>
              <w:rPr>
                <w:rFonts w:eastAsia="Times New Roman"/>
                <w:sz w:val="20"/>
                <w:szCs w:val="20"/>
                <w:lang w:val="pl-PL"/>
              </w:rPr>
            </w:pPr>
            <w:r w:rsidRPr="00AD543A">
              <w:rPr>
                <w:rFonts w:eastAsia="Times New Roman"/>
                <w:sz w:val="20"/>
                <w:szCs w:val="20"/>
                <w:lang w:val="pl-PL"/>
              </w:rPr>
              <w:t>Produkcja przemysłowa - 2</w:t>
            </w:r>
            <w:r w:rsidR="007A6740" w:rsidRPr="00AD543A">
              <w:rPr>
                <w:rFonts w:eastAsia="Times New Roman"/>
                <w:sz w:val="20"/>
                <w:szCs w:val="20"/>
                <w:lang w:val="pl-PL"/>
              </w:rPr>
              <w:t>8,38%</w:t>
            </w:r>
          </w:p>
          <w:p w14:paraId="0803E00A" w14:textId="767D9BFA" w:rsidR="007A6740" w:rsidRPr="00AD543A" w:rsidRDefault="00F37724" w:rsidP="001B0541">
            <w:pPr>
              <w:spacing w:line="360" w:lineRule="auto"/>
              <w:ind w:right="140"/>
              <w:jc w:val="both"/>
              <w:rPr>
                <w:rFonts w:eastAsia="Times New Roman"/>
                <w:sz w:val="20"/>
                <w:szCs w:val="20"/>
                <w:lang w:val="pl-PL"/>
              </w:rPr>
            </w:pPr>
            <w:r w:rsidRPr="00AD543A">
              <w:rPr>
                <w:rFonts w:eastAsia="Times New Roman"/>
                <w:sz w:val="20"/>
                <w:szCs w:val="20"/>
                <w:lang w:val="pl-PL"/>
              </w:rPr>
              <w:t xml:space="preserve">Usługi transportowe i  logistyczne </w:t>
            </w:r>
            <w:r w:rsidRPr="00AD543A">
              <w:rPr>
                <w:rFonts w:eastAsia="Times New Roman"/>
                <w:sz w:val="20"/>
                <w:szCs w:val="20"/>
                <w:lang w:val="pl-PL"/>
              </w:rPr>
              <w:lastRenderedPageBreak/>
              <w:t xml:space="preserve">- </w:t>
            </w:r>
            <w:r w:rsidR="007A6740" w:rsidRPr="00AD543A">
              <w:rPr>
                <w:rFonts w:eastAsia="Times New Roman"/>
                <w:sz w:val="20"/>
                <w:szCs w:val="20"/>
                <w:lang w:val="pl-PL"/>
              </w:rPr>
              <w:t>27,40%</w:t>
            </w:r>
          </w:p>
          <w:p w14:paraId="17B69D87" w14:textId="63518A20" w:rsidR="007A6740" w:rsidRPr="003256E0" w:rsidRDefault="007A6740" w:rsidP="001B0541">
            <w:pPr>
              <w:spacing w:line="360" w:lineRule="auto"/>
              <w:ind w:right="140"/>
              <w:jc w:val="both"/>
              <w:rPr>
                <w:rFonts w:eastAsia="Times New Roman"/>
                <w:sz w:val="20"/>
                <w:szCs w:val="20"/>
                <w:lang w:val="pl-PL"/>
              </w:rPr>
            </w:pPr>
            <w:r w:rsidRPr="003256E0">
              <w:rPr>
                <w:rFonts w:eastAsia="Times New Roman"/>
                <w:sz w:val="20"/>
                <w:szCs w:val="20"/>
                <w:lang w:val="pl-PL"/>
              </w:rPr>
              <w:t>Usługi - 5,96%</w:t>
            </w:r>
          </w:p>
          <w:p w14:paraId="53C5F8DE" w14:textId="0FBCA7C6" w:rsidR="007A6740" w:rsidRPr="007A6740" w:rsidRDefault="00FE5EF9" w:rsidP="001B0541">
            <w:pPr>
              <w:spacing w:line="360" w:lineRule="auto"/>
              <w:ind w:right="140"/>
              <w:jc w:val="both"/>
              <w:rPr>
                <w:rFonts w:eastAsia="Times New Roman"/>
                <w:sz w:val="20"/>
                <w:szCs w:val="20"/>
                <w:lang w:val="pl-PL"/>
              </w:rPr>
            </w:pPr>
            <w:r>
              <w:rPr>
                <w:rFonts w:eastAsia="Times New Roman"/>
                <w:sz w:val="20"/>
                <w:szCs w:val="20"/>
                <w:lang w:val="pl-PL"/>
              </w:rPr>
              <w:t xml:space="preserve">Handel hurtowy - </w:t>
            </w:r>
            <w:r w:rsidR="007A6740" w:rsidRPr="007A6740">
              <w:rPr>
                <w:rFonts w:eastAsia="Times New Roman"/>
                <w:sz w:val="20"/>
                <w:szCs w:val="20"/>
                <w:lang w:val="pl-PL"/>
              </w:rPr>
              <w:t>3,63%</w:t>
            </w:r>
          </w:p>
          <w:p w14:paraId="6CE938A8" w14:textId="2CF4885D" w:rsidR="007A6740" w:rsidRPr="007A6740" w:rsidRDefault="007A6740" w:rsidP="001B0541">
            <w:pPr>
              <w:spacing w:line="360" w:lineRule="auto"/>
              <w:ind w:right="140"/>
              <w:jc w:val="both"/>
              <w:rPr>
                <w:rFonts w:eastAsia="Times New Roman"/>
                <w:sz w:val="20"/>
                <w:szCs w:val="20"/>
                <w:lang w:val="pl-PL"/>
              </w:rPr>
            </w:pPr>
            <w:r>
              <w:rPr>
                <w:rFonts w:eastAsia="Times New Roman"/>
                <w:sz w:val="20"/>
                <w:szCs w:val="20"/>
                <w:lang w:val="pl-PL"/>
              </w:rPr>
              <w:t>Finanse, ubezpieczenia, nieruchomości -</w:t>
            </w:r>
            <w:r w:rsidRPr="007A6740">
              <w:rPr>
                <w:rFonts w:eastAsia="Times New Roman"/>
                <w:sz w:val="20"/>
                <w:szCs w:val="20"/>
                <w:lang w:val="pl-PL"/>
              </w:rPr>
              <w:t xml:space="preserve"> 3</w:t>
            </w:r>
            <w:r>
              <w:rPr>
                <w:rFonts w:eastAsia="Times New Roman"/>
                <w:sz w:val="20"/>
                <w:szCs w:val="20"/>
                <w:lang w:val="pl-PL"/>
              </w:rPr>
              <w:t>,</w:t>
            </w:r>
            <w:r w:rsidRPr="007A6740">
              <w:rPr>
                <w:rFonts w:eastAsia="Times New Roman"/>
                <w:sz w:val="20"/>
                <w:szCs w:val="20"/>
                <w:lang w:val="pl-PL"/>
              </w:rPr>
              <w:t>52</w:t>
            </w:r>
            <w:r>
              <w:rPr>
                <w:rFonts w:eastAsia="Times New Roman"/>
                <w:sz w:val="20"/>
                <w:szCs w:val="20"/>
                <w:lang w:val="pl-PL"/>
              </w:rPr>
              <w:t>%</w:t>
            </w:r>
          </w:p>
          <w:p w14:paraId="303B2D21" w14:textId="34C92C2C" w:rsidR="00786E4F" w:rsidRPr="00786E4F" w:rsidRDefault="007A6740" w:rsidP="001B0541">
            <w:pPr>
              <w:spacing w:line="360" w:lineRule="auto"/>
              <w:ind w:right="140"/>
              <w:jc w:val="both"/>
              <w:rPr>
                <w:rFonts w:eastAsia="Times New Roman"/>
                <w:sz w:val="20"/>
                <w:szCs w:val="20"/>
                <w:lang w:val="pl-PL"/>
              </w:rPr>
            </w:pPr>
            <w:r>
              <w:rPr>
                <w:rFonts w:eastAsia="Times New Roman"/>
                <w:sz w:val="20"/>
                <w:szCs w:val="20"/>
                <w:lang w:val="pl-PL"/>
              </w:rPr>
              <w:t xml:space="preserve">Inne - </w:t>
            </w:r>
            <w:r w:rsidRPr="007A6740">
              <w:rPr>
                <w:rFonts w:eastAsia="Times New Roman"/>
                <w:sz w:val="20"/>
                <w:szCs w:val="20"/>
                <w:lang w:val="pl-PL"/>
              </w:rPr>
              <w:t>2</w:t>
            </w:r>
            <w:r>
              <w:rPr>
                <w:rFonts w:eastAsia="Times New Roman"/>
                <w:sz w:val="20"/>
                <w:szCs w:val="20"/>
                <w:lang w:val="pl-PL"/>
              </w:rPr>
              <w:t>,</w:t>
            </w:r>
            <w:r w:rsidRPr="007A6740">
              <w:rPr>
                <w:rFonts w:eastAsia="Times New Roman"/>
                <w:sz w:val="20"/>
                <w:szCs w:val="20"/>
                <w:lang w:val="pl-PL"/>
              </w:rPr>
              <w:t>46</w:t>
            </w:r>
            <w:r>
              <w:rPr>
                <w:rFonts w:eastAsia="Times New Roman"/>
                <w:sz w:val="20"/>
                <w:szCs w:val="20"/>
                <w:lang w:val="pl-PL"/>
              </w:rPr>
              <w:t>%</w:t>
            </w:r>
          </w:p>
        </w:tc>
      </w:tr>
      <w:tr w:rsidR="00786E4F" w:rsidRPr="007A70E2" w14:paraId="3E68977E" w14:textId="77777777" w:rsidTr="00432DEB">
        <w:trPr>
          <w:trHeight w:val="680"/>
        </w:trPr>
        <w:tc>
          <w:tcPr>
            <w:tcW w:w="1668" w:type="dxa"/>
            <w:vAlign w:val="center"/>
          </w:tcPr>
          <w:p w14:paraId="34FCC2ED" w14:textId="6F5FCA3A"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lastRenderedPageBreak/>
              <w:t>RyzykownaDziałalnoscGlowna</w:t>
            </w:r>
          </w:p>
        </w:tc>
        <w:tc>
          <w:tcPr>
            <w:tcW w:w="4110" w:type="dxa"/>
            <w:vAlign w:val="center"/>
          </w:tcPr>
          <w:p w14:paraId="5FCEC80D" w14:textId="5E87B933" w:rsidR="00786E4F" w:rsidRPr="007F446B" w:rsidRDefault="00786E4F" w:rsidP="001B0541">
            <w:pPr>
              <w:spacing w:line="360" w:lineRule="auto"/>
              <w:ind w:right="140"/>
              <w:jc w:val="both"/>
              <w:rPr>
                <w:rFonts w:eastAsia="Times New Roman"/>
                <w:sz w:val="20"/>
                <w:szCs w:val="20"/>
                <w:lang w:val="pl-PL"/>
              </w:rPr>
            </w:pPr>
            <w:r w:rsidRPr="007F446B">
              <w:rPr>
                <w:rFonts w:eastAsia="Times New Roman"/>
                <w:sz w:val="20"/>
                <w:szCs w:val="20"/>
                <w:lang w:val="pl-PL"/>
              </w:rPr>
              <w:t>Zmienna binarna wskazująca, czy g</w:t>
            </w:r>
            <w:r>
              <w:rPr>
                <w:rFonts w:eastAsia="Times New Roman"/>
                <w:sz w:val="20"/>
                <w:szCs w:val="20"/>
                <w:lang w:val="pl-PL"/>
              </w:rPr>
              <w:t>łówna działalność przedsiębiorstwa definiowana kodem PKD jest ryzykowna w kontekście płatności podatku VAT i istnieje podwyższone ryzyko nadużycia</w:t>
            </w:r>
          </w:p>
        </w:tc>
        <w:tc>
          <w:tcPr>
            <w:tcW w:w="3117" w:type="dxa"/>
            <w:vAlign w:val="center"/>
          </w:tcPr>
          <w:p w14:paraId="45BE8888" w14:textId="69490282"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Nie - 85,61%</w:t>
            </w:r>
          </w:p>
          <w:p w14:paraId="3988B00F" w14:textId="2DF9F0F4"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Tak – 10,82%</w:t>
            </w:r>
          </w:p>
          <w:p w14:paraId="1ADD7F47" w14:textId="75BF5804"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Brak danych – 3,57%</w:t>
            </w:r>
          </w:p>
        </w:tc>
      </w:tr>
      <w:tr w:rsidR="00786E4F" w:rsidRPr="007A70E2" w14:paraId="1F8A993C" w14:textId="77777777" w:rsidTr="00432DEB">
        <w:trPr>
          <w:trHeight w:val="680"/>
        </w:trPr>
        <w:tc>
          <w:tcPr>
            <w:tcW w:w="1668" w:type="dxa"/>
            <w:vAlign w:val="center"/>
          </w:tcPr>
          <w:p w14:paraId="45BEEAFD" w14:textId="6D7C8AE9"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RyzykowneDzialalnosciDodatkowe</w:t>
            </w:r>
          </w:p>
        </w:tc>
        <w:tc>
          <w:tcPr>
            <w:tcW w:w="4110" w:type="dxa"/>
            <w:vAlign w:val="center"/>
          </w:tcPr>
          <w:p w14:paraId="4849C00F" w14:textId="1707FCC2" w:rsidR="00786E4F" w:rsidRPr="00FD4804" w:rsidRDefault="00786E4F" w:rsidP="001B0541">
            <w:pPr>
              <w:spacing w:line="360" w:lineRule="auto"/>
              <w:ind w:right="140"/>
              <w:jc w:val="both"/>
              <w:rPr>
                <w:rFonts w:eastAsia="Times New Roman"/>
                <w:sz w:val="20"/>
                <w:szCs w:val="20"/>
                <w:lang w:val="pl-PL"/>
              </w:rPr>
            </w:pPr>
            <w:r w:rsidRPr="00FD4804">
              <w:rPr>
                <w:rFonts w:eastAsia="Times New Roman"/>
                <w:sz w:val="20"/>
                <w:szCs w:val="20"/>
                <w:lang w:val="pl-PL"/>
              </w:rPr>
              <w:t>Zmienna wskazująca, czy</w:t>
            </w:r>
            <w:r>
              <w:rPr>
                <w:rFonts w:eastAsia="Times New Roman"/>
                <w:sz w:val="20"/>
                <w:szCs w:val="20"/>
                <w:lang w:val="pl-PL"/>
              </w:rPr>
              <w:t xml:space="preserve"> wśród dodatkowych działalności</w:t>
            </w:r>
            <w:r w:rsidRPr="00FD4804">
              <w:rPr>
                <w:rFonts w:eastAsia="Times New Roman"/>
                <w:sz w:val="20"/>
                <w:szCs w:val="20"/>
                <w:lang w:val="pl-PL"/>
              </w:rPr>
              <w:t xml:space="preserve"> </w:t>
            </w:r>
            <w:r>
              <w:rPr>
                <w:rFonts w:eastAsia="Times New Roman"/>
                <w:sz w:val="20"/>
                <w:szCs w:val="20"/>
                <w:lang w:val="pl-PL"/>
              </w:rPr>
              <w:t>przed</w:t>
            </w:r>
            <w:r w:rsidRPr="00FD4804">
              <w:rPr>
                <w:rFonts w:eastAsia="Times New Roman"/>
                <w:sz w:val="20"/>
                <w:szCs w:val="20"/>
                <w:lang w:val="pl-PL"/>
              </w:rPr>
              <w:t>siębiorstwa jest</w:t>
            </w:r>
            <w:r>
              <w:rPr>
                <w:rFonts w:eastAsia="Times New Roman"/>
                <w:sz w:val="20"/>
                <w:szCs w:val="20"/>
                <w:lang w:val="pl-PL"/>
              </w:rPr>
              <w:t xml:space="preserve"> co najmniej 1 kod PKD</w:t>
            </w:r>
            <w:r w:rsidRPr="00FD4804">
              <w:rPr>
                <w:rFonts w:eastAsia="Times New Roman"/>
                <w:sz w:val="20"/>
                <w:szCs w:val="20"/>
                <w:lang w:val="pl-PL"/>
              </w:rPr>
              <w:t xml:space="preserve"> ryzykown</w:t>
            </w:r>
            <w:r>
              <w:rPr>
                <w:rFonts w:eastAsia="Times New Roman"/>
                <w:sz w:val="20"/>
                <w:szCs w:val="20"/>
                <w:lang w:val="pl-PL"/>
              </w:rPr>
              <w:t>y</w:t>
            </w:r>
            <w:r w:rsidRPr="00FD4804">
              <w:rPr>
                <w:rFonts w:eastAsia="Times New Roman"/>
                <w:sz w:val="20"/>
                <w:szCs w:val="20"/>
                <w:lang w:val="pl-PL"/>
              </w:rPr>
              <w:t xml:space="preserve"> w kontekście płatności podatku VAT i istnieje podwyższone ryzyko nadużycia</w:t>
            </w:r>
          </w:p>
        </w:tc>
        <w:tc>
          <w:tcPr>
            <w:tcW w:w="3117" w:type="dxa"/>
            <w:vAlign w:val="center"/>
          </w:tcPr>
          <w:p w14:paraId="0EA1EC53" w14:textId="4C36E584"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Nie - 68,59%</w:t>
            </w:r>
          </w:p>
          <w:p w14:paraId="74F3E6D1" w14:textId="04932806"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Tak - 27,85%</w:t>
            </w:r>
          </w:p>
          <w:p w14:paraId="5059C941" w14:textId="06946A94" w:rsidR="00786E4F" w:rsidRPr="00FD4804"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Brak danych - 3,57%</w:t>
            </w:r>
          </w:p>
        </w:tc>
      </w:tr>
      <w:tr w:rsidR="00786E4F" w:rsidRPr="007A70E2" w14:paraId="1CB936A8" w14:textId="77777777" w:rsidTr="00432DEB">
        <w:trPr>
          <w:trHeight w:val="680"/>
        </w:trPr>
        <w:tc>
          <w:tcPr>
            <w:tcW w:w="1668" w:type="dxa"/>
            <w:vAlign w:val="center"/>
          </w:tcPr>
          <w:p w14:paraId="3256EB78" w14:textId="1301C82E"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NoWebsite</w:t>
            </w:r>
          </w:p>
        </w:tc>
        <w:tc>
          <w:tcPr>
            <w:tcW w:w="4110" w:type="dxa"/>
            <w:vAlign w:val="center"/>
          </w:tcPr>
          <w:p w14:paraId="4B94376E" w14:textId="52EB49B6" w:rsidR="00786E4F" w:rsidRPr="00845805" w:rsidRDefault="00786E4F" w:rsidP="001B0541">
            <w:pPr>
              <w:spacing w:line="360" w:lineRule="auto"/>
              <w:ind w:right="140"/>
              <w:jc w:val="both"/>
              <w:rPr>
                <w:rFonts w:eastAsia="Times New Roman"/>
                <w:sz w:val="20"/>
                <w:szCs w:val="20"/>
                <w:lang w:val="pl-PL"/>
              </w:rPr>
            </w:pPr>
            <w:r w:rsidRPr="00845805">
              <w:rPr>
                <w:rFonts w:eastAsia="Times New Roman"/>
                <w:sz w:val="20"/>
                <w:szCs w:val="20"/>
                <w:lang w:val="pl-PL"/>
              </w:rPr>
              <w:t>Zmienna wskazująca, czy przedsiębiorstwo p</w:t>
            </w:r>
            <w:r>
              <w:rPr>
                <w:rFonts w:eastAsia="Times New Roman"/>
                <w:sz w:val="20"/>
                <w:szCs w:val="20"/>
                <w:lang w:val="pl-PL"/>
              </w:rPr>
              <w:t>osiada stronę internetową (na podstawie danych GUS lub EMIS)</w:t>
            </w:r>
          </w:p>
        </w:tc>
        <w:tc>
          <w:tcPr>
            <w:tcW w:w="3117" w:type="dxa"/>
            <w:vAlign w:val="center"/>
          </w:tcPr>
          <w:p w14:paraId="5215396A" w14:textId="5BDCCA77" w:rsidR="00786E4F" w:rsidRPr="00D86EC3"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(firma posiada stronę internetową) - </w:t>
            </w:r>
            <w:r w:rsidRPr="00D86EC3">
              <w:rPr>
                <w:rFonts w:eastAsia="Times New Roman"/>
                <w:sz w:val="20"/>
                <w:szCs w:val="20"/>
                <w:lang w:val="pl-PL"/>
              </w:rPr>
              <w:t>51</w:t>
            </w:r>
            <w:r>
              <w:rPr>
                <w:rFonts w:eastAsia="Times New Roman"/>
                <w:sz w:val="20"/>
                <w:szCs w:val="20"/>
                <w:lang w:val="pl-PL"/>
              </w:rPr>
              <w:t>,</w:t>
            </w:r>
            <w:r w:rsidRPr="00D86EC3">
              <w:rPr>
                <w:rFonts w:eastAsia="Times New Roman"/>
                <w:sz w:val="20"/>
                <w:szCs w:val="20"/>
                <w:lang w:val="pl-PL"/>
              </w:rPr>
              <w:t>22</w:t>
            </w:r>
            <w:r>
              <w:rPr>
                <w:rFonts w:eastAsia="Times New Roman"/>
                <w:sz w:val="20"/>
                <w:szCs w:val="20"/>
                <w:lang w:val="pl-PL"/>
              </w:rPr>
              <w:t>%</w:t>
            </w:r>
          </w:p>
          <w:p w14:paraId="101F52D4" w14:textId="56E9EDAA" w:rsidR="00786E4F" w:rsidRPr="00845805"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(brak strony internetowej) - </w:t>
            </w:r>
            <w:r w:rsidRPr="00D86EC3">
              <w:rPr>
                <w:rFonts w:eastAsia="Times New Roman"/>
                <w:sz w:val="20"/>
                <w:szCs w:val="20"/>
                <w:lang w:val="pl-PL"/>
              </w:rPr>
              <w:t>48</w:t>
            </w:r>
            <w:r>
              <w:rPr>
                <w:rFonts w:eastAsia="Times New Roman"/>
                <w:sz w:val="20"/>
                <w:szCs w:val="20"/>
                <w:lang w:val="pl-PL"/>
              </w:rPr>
              <w:t>,</w:t>
            </w:r>
            <w:r w:rsidRPr="00D86EC3">
              <w:rPr>
                <w:rFonts w:eastAsia="Times New Roman"/>
                <w:sz w:val="20"/>
                <w:szCs w:val="20"/>
                <w:lang w:val="pl-PL"/>
              </w:rPr>
              <w:t>78</w:t>
            </w:r>
            <w:r>
              <w:rPr>
                <w:rFonts w:eastAsia="Times New Roman"/>
                <w:sz w:val="20"/>
                <w:szCs w:val="20"/>
                <w:lang w:val="pl-PL"/>
              </w:rPr>
              <w:t>%</w:t>
            </w:r>
          </w:p>
        </w:tc>
      </w:tr>
      <w:tr w:rsidR="00786E4F" w:rsidRPr="007A70E2" w14:paraId="791D43A0" w14:textId="77777777" w:rsidTr="00432DEB">
        <w:trPr>
          <w:trHeight w:val="680"/>
        </w:trPr>
        <w:tc>
          <w:tcPr>
            <w:tcW w:w="1668" w:type="dxa"/>
            <w:vAlign w:val="center"/>
          </w:tcPr>
          <w:p w14:paraId="28390730" w14:textId="45F1BF8B"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PublicMail</w:t>
            </w:r>
          </w:p>
        </w:tc>
        <w:tc>
          <w:tcPr>
            <w:tcW w:w="4110" w:type="dxa"/>
            <w:vAlign w:val="center"/>
          </w:tcPr>
          <w:p w14:paraId="2ED58891" w14:textId="16F4350B" w:rsidR="00786E4F" w:rsidRPr="00DC609E"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czy główny </w:t>
            </w:r>
            <w:r>
              <w:rPr>
                <w:rFonts w:eastAsia="Times New Roman"/>
                <w:sz w:val="20"/>
                <w:szCs w:val="20"/>
                <w:lang w:val="pl-PL"/>
              </w:rPr>
              <w:t>adres e-mail przedsiębiorstwa znajduje się w domenie publicznej (na podstawie danych GUS lub EMIS)</w:t>
            </w:r>
          </w:p>
        </w:tc>
        <w:tc>
          <w:tcPr>
            <w:tcW w:w="3117" w:type="dxa"/>
            <w:vAlign w:val="center"/>
          </w:tcPr>
          <w:p w14:paraId="4E542B17" w14:textId="4ADCC7EA" w:rsidR="00786E4F" w:rsidRPr="002878CF"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2878CF">
              <w:rPr>
                <w:rFonts w:eastAsia="Times New Roman"/>
                <w:sz w:val="20"/>
                <w:szCs w:val="20"/>
                <w:lang w:val="pl-PL"/>
              </w:rPr>
              <w:t>87</w:t>
            </w:r>
            <w:r>
              <w:rPr>
                <w:rFonts w:eastAsia="Times New Roman"/>
                <w:sz w:val="20"/>
                <w:szCs w:val="20"/>
                <w:lang w:val="pl-PL"/>
              </w:rPr>
              <w:t>,</w:t>
            </w:r>
            <w:r w:rsidRPr="002878CF">
              <w:rPr>
                <w:rFonts w:eastAsia="Times New Roman"/>
                <w:sz w:val="20"/>
                <w:szCs w:val="20"/>
                <w:lang w:val="pl-PL"/>
              </w:rPr>
              <w:t>88</w:t>
            </w:r>
            <w:r>
              <w:rPr>
                <w:rFonts w:eastAsia="Times New Roman"/>
                <w:sz w:val="20"/>
                <w:szCs w:val="20"/>
                <w:lang w:val="pl-PL"/>
              </w:rPr>
              <w:t>%</w:t>
            </w:r>
          </w:p>
          <w:p w14:paraId="50E4EB21" w14:textId="1183C493" w:rsidR="00786E4F" w:rsidRPr="00DC609E"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 </w:t>
            </w:r>
            <w:r w:rsidRPr="002878CF">
              <w:rPr>
                <w:rFonts w:eastAsia="Times New Roman"/>
                <w:sz w:val="20"/>
                <w:szCs w:val="20"/>
                <w:lang w:val="pl-PL"/>
              </w:rPr>
              <w:t>12</w:t>
            </w:r>
            <w:r>
              <w:rPr>
                <w:rFonts w:eastAsia="Times New Roman"/>
                <w:sz w:val="20"/>
                <w:szCs w:val="20"/>
                <w:lang w:val="pl-PL"/>
              </w:rPr>
              <w:t>,</w:t>
            </w:r>
            <w:r w:rsidRPr="002878CF">
              <w:rPr>
                <w:rFonts w:eastAsia="Times New Roman"/>
                <w:sz w:val="20"/>
                <w:szCs w:val="20"/>
                <w:lang w:val="pl-PL"/>
              </w:rPr>
              <w:t>12</w:t>
            </w:r>
            <w:r>
              <w:rPr>
                <w:rFonts w:eastAsia="Times New Roman"/>
                <w:sz w:val="20"/>
                <w:szCs w:val="20"/>
                <w:lang w:val="pl-PL"/>
              </w:rPr>
              <w:t>%</w:t>
            </w:r>
          </w:p>
        </w:tc>
      </w:tr>
      <w:tr w:rsidR="00786E4F" w:rsidRPr="007A70E2" w14:paraId="1C3A3C38" w14:textId="77777777" w:rsidTr="00432DEB">
        <w:trPr>
          <w:trHeight w:val="680"/>
        </w:trPr>
        <w:tc>
          <w:tcPr>
            <w:tcW w:w="1668" w:type="dxa"/>
            <w:vAlign w:val="center"/>
          </w:tcPr>
          <w:p w14:paraId="17271096" w14:textId="0CBFED7D"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NoMail</w:t>
            </w:r>
          </w:p>
        </w:tc>
        <w:tc>
          <w:tcPr>
            <w:tcW w:w="4110" w:type="dxa"/>
            <w:vAlign w:val="center"/>
          </w:tcPr>
          <w:p w14:paraId="50B41844" w14:textId="1E873B63" w:rsidR="00786E4F" w:rsidRPr="00884264"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bazach danych GUS lub EMIS jest dostępny adres e-mail przedsiębiorstwa</w:t>
            </w:r>
          </w:p>
        </w:tc>
        <w:tc>
          <w:tcPr>
            <w:tcW w:w="3117" w:type="dxa"/>
            <w:vAlign w:val="center"/>
          </w:tcPr>
          <w:p w14:paraId="0DD21072" w14:textId="43B2E2BE" w:rsidR="00786E4F" w:rsidRPr="00DA5288"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(adres dostępny) – </w:t>
            </w:r>
            <w:r w:rsidRPr="00DA5288">
              <w:rPr>
                <w:rFonts w:eastAsia="Times New Roman"/>
                <w:sz w:val="20"/>
                <w:szCs w:val="20"/>
                <w:lang w:val="pl-PL"/>
              </w:rPr>
              <w:t>61</w:t>
            </w:r>
            <w:r>
              <w:rPr>
                <w:rFonts w:eastAsia="Times New Roman"/>
                <w:sz w:val="20"/>
                <w:szCs w:val="20"/>
                <w:lang w:val="pl-PL"/>
              </w:rPr>
              <w:t>,</w:t>
            </w:r>
            <w:r w:rsidRPr="00DA5288">
              <w:rPr>
                <w:rFonts w:eastAsia="Times New Roman"/>
                <w:sz w:val="20"/>
                <w:szCs w:val="20"/>
                <w:lang w:val="pl-PL"/>
              </w:rPr>
              <w:t>48</w:t>
            </w:r>
            <w:r>
              <w:rPr>
                <w:rFonts w:eastAsia="Times New Roman"/>
                <w:sz w:val="20"/>
                <w:szCs w:val="20"/>
                <w:lang w:val="pl-PL"/>
              </w:rPr>
              <w:t>%</w:t>
            </w:r>
          </w:p>
          <w:p w14:paraId="2813D760" w14:textId="23029DD0" w:rsidR="00786E4F" w:rsidRPr="00884264"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(brak adresu) - </w:t>
            </w:r>
            <w:r w:rsidRPr="00DA5288">
              <w:rPr>
                <w:rFonts w:eastAsia="Times New Roman"/>
                <w:sz w:val="20"/>
                <w:szCs w:val="20"/>
                <w:lang w:val="pl-PL"/>
              </w:rPr>
              <w:t>38</w:t>
            </w:r>
            <w:r>
              <w:rPr>
                <w:rFonts w:eastAsia="Times New Roman"/>
                <w:sz w:val="20"/>
                <w:szCs w:val="20"/>
                <w:lang w:val="pl-PL"/>
              </w:rPr>
              <w:t>,</w:t>
            </w:r>
            <w:r w:rsidRPr="00DA5288">
              <w:rPr>
                <w:rFonts w:eastAsia="Times New Roman"/>
                <w:sz w:val="20"/>
                <w:szCs w:val="20"/>
                <w:lang w:val="pl-PL"/>
              </w:rPr>
              <w:t>52</w:t>
            </w:r>
            <w:r>
              <w:rPr>
                <w:rFonts w:eastAsia="Times New Roman"/>
                <w:sz w:val="20"/>
                <w:szCs w:val="20"/>
                <w:lang w:val="pl-PL"/>
              </w:rPr>
              <w:t>%</w:t>
            </w:r>
          </w:p>
        </w:tc>
      </w:tr>
      <w:tr w:rsidR="00786E4F" w:rsidRPr="007A70E2" w14:paraId="493FF82C" w14:textId="77777777" w:rsidTr="00432DEB">
        <w:trPr>
          <w:trHeight w:val="680"/>
        </w:trPr>
        <w:tc>
          <w:tcPr>
            <w:tcW w:w="1668" w:type="dxa"/>
            <w:vAlign w:val="center"/>
          </w:tcPr>
          <w:p w14:paraId="411BE3EA" w14:textId="569C7B22"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NoFax</w:t>
            </w:r>
          </w:p>
        </w:tc>
        <w:tc>
          <w:tcPr>
            <w:tcW w:w="4110" w:type="dxa"/>
            <w:vAlign w:val="center"/>
          </w:tcPr>
          <w:p w14:paraId="66035E79" w14:textId="0138ED18" w:rsidR="00786E4F" w:rsidRPr="00EE2E7B"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bazach danych GUS lub EMIS jest dostępny numer faksu przedsiębiorstwa</w:t>
            </w:r>
          </w:p>
        </w:tc>
        <w:tc>
          <w:tcPr>
            <w:tcW w:w="3117" w:type="dxa"/>
            <w:vAlign w:val="center"/>
          </w:tcPr>
          <w:p w14:paraId="60CFD2D3" w14:textId="4155550C" w:rsidR="00786E4F" w:rsidRPr="00DA5288" w:rsidRDefault="00786E4F" w:rsidP="001B0541">
            <w:pPr>
              <w:spacing w:line="360" w:lineRule="auto"/>
              <w:ind w:right="140"/>
              <w:jc w:val="both"/>
              <w:rPr>
                <w:rFonts w:eastAsia="Times New Roman"/>
                <w:sz w:val="20"/>
                <w:szCs w:val="20"/>
                <w:lang w:val="pl-PL"/>
              </w:rPr>
            </w:pPr>
            <w:r>
              <w:rPr>
                <w:rFonts w:eastAsia="Times New Roman"/>
                <w:sz w:val="20"/>
                <w:szCs w:val="20"/>
                <w:lang w:val="pl-PL"/>
              </w:rPr>
              <w:t>Nie (adres dostępny) – 58,12%</w:t>
            </w:r>
          </w:p>
          <w:p w14:paraId="2A4C3953" w14:textId="04478AF5" w:rsidR="00786E4F" w:rsidRPr="00EE2E7B" w:rsidRDefault="00786E4F" w:rsidP="001B0541">
            <w:pPr>
              <w:spacing w:line="360" w:lineRule="auto"/>
              <w:ind w:right="140"/>
              <w:jc w:val="both"/>
              <w:rPr>
                <w:rFonts w:eastAsia="Times New Roman"/>
                <w:sz w:val="20"/>
                <w:szCs w:val="20"/>
                <w:lang w:val="pl-PL"/>
              </w:rPr>
            </w:pPr>
            <w:r>
              <w:rPr>
                <w:rFonts w:eastAsia="Times New Roman"/>
                <w:sz w:val="20"/>
                <w:szCs w:val="20"/>
                <w:lang w:val="pl-PL"/>
              </w:rPr>
              <w:t>Tak (brak adresu) - 41,88%</w:t>
            </w:r>
          </w:p>
        </w:tc>
      </w:tr>
      <w:tr w:rsidR="00786E4F" w:rsidRPr="007A70E2" w14:paraId="047A9A75" w14:textId="77777777" w:rsidTr="00432DEB">
        <w:trPr>
          <w:trHeight w:val="680"/>
        </w:trPr>
        <w:tc>
          <w:tcPr>
            <w:tcW w:w="1668" w:type="dxa"/>
            <w:vAlign w:val="center"/>
          </w:tcPr>
          <w:p w14:paraId="1E39B780" w14:textId="3B2685B5"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NoPhone</w:t>
            </w:r>
          </w:p>
        </w:tc>
        <w:tc>
          <w:tcPr>
            <w:tcW w:w="4110" w:type="dxa"/>
            <w:vAlign w:val="center"/>
          </w:tcPr>
          <w:p w14:paraId="27416DE9" w14:textId="53AEFE29" w:rsidR="00786E4F" w:rsidRPr="007964F2"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bazach danych GUS lub EMIS jest dostępny numer telefonu przedsiębiorstwa</w:t>
            </w:r>
          </w:p>
        </w:tc>
        <w:tc>
          <w:tcPr>
            <w:tcW w:w="3117" w:type="dxa"/>
            <w:vAlign w:val="center"/>
          </w:tcPr>
          <w:p w14:paraId="0CF65A01" w14:textId="12E7F60B" w:rsidR="00786E4F" w:rsidRPr="00DA5288" w:rsidRDefault="00786E4F" w:rsidP="001B0541">
            <w:pPr>
              <w:spacing w:line="360" w:lineRule="auto"/>
              <w:ind w:right="140"/>
              <w:jc w:val="both"/>
              <w:rPr>
                <w:rFonts w:eastAsia="Times New Roman"/>
                <w:sz w:val="20"/>
                <w:szCs w:val="20"/>
                <w:lang w:val="pl-PL"/>
              </w:rPr>
            </w:pPr>
            <w:r>
              <w:rPr>
                <w:rFonts w:eastAsia="Times New Roman"/>
                <w:sz w:val="20"/>
                <w:szCs w:val="20"/>
                <w:lang w:val="pl-PL"/>
              </w:rPr>
              <w:t>Nie (numer dostępny) – 67,63%</w:t>
            </w:r>
          </w:p>
          <w:p w14:paraId="14225744" w14:textId="6D557BA9" w:rsidR="00786E4F" w:rsidRPr="007964F2" w:rsidRDefault="00786E4F" w:rsidP="001B0541">
            <w:pPr>
              <w:spacing w:line="360" w:lineRule="auto"/>
              <w:ind w:right="140"/>
              <w:jc w:val="both"/>
              <w:rPr>
                <w:rFonts w:eastAsia="Times New Roman"/>
                <w:sz w:val="20"/>
                <w:szCs w:val="20"/>
                <w:lang w:val="pl-PL"/>
              </w:rPr>
            </w:pPr>
            <w:r>
              <w:rPr>
                <w:rFonts w:eastAsia="Times New Roman"/>
                <w:sz w:val="20"/>
                <w:szCs w:val="20"/>
                <w:lang w:val="pl-PL"/>
              </w:rPr>
              <w:t>Tak (brak numeru) - 32,37%</w:t>
            </w:r>
          </w:p>
        </w:tc>
      </w:tr>
      <w:tr w:rsidR="00AD543A" w:rsidRPr="007A70E2" w14:paraId="626BBA7D" w14:textId="77777777" w:rsidTr="00432DEB">
        <w:trPr>
          <w:trHeight w:val="680"/>
        </w:trPr>
        <w:tc>
          <w:tcPr>
            <w:tcW w:w="1668" w:type="dxa"/>
            <w:vAlign w:val="center"/>
          </w:tcPr>
          <w:p w14:paraId="7EB71844" w14:textId="366BA885" w:rsidR="00AD543A" w:rsidRPr="001B0541" w:rsidRDefault="00AD543A" w:rsidP="001B0541">
            <w:pPr>
              <w:spacing w:line="360" w:lineRule="auto"/>
              <w:ind w:right="140"/>
              <w:jc w:val="both"/>
              <w:rPr>
                <w:rFonts w:eastAsia="Times New Roman"/>
                <w:sz w:val="20"/>
                <w:szCs w:val="20"/>
                <w:lang w:val="pl-PL"/>
              </w:rPr>
            </w:pPr>
            <w:r w:rsidRPr="001B0541">
              <w:rPr>
                <w:rFonts w:eastAsia="Times New Roman"/>
                <w:sz w:val="20"/>
                <w:szCs w:val="20"/>
                <w:lang w:val="pl-PL"/>
              </w:rPr>
              <w:t>NoDescription</w:t>
            </w:r>
          </w:p>
        </w:tc>
        <w:tc>
          <w:tcPr>
            <w:tcW w:w="4110" w:type="dxa"/>
            <w:vAlign w:val="center"/>
          </w:tcPr>
          <w:p w14:paraId="512AE0F6" w14:textId="76E80379" w:rsidR="00AD543A" w:rsidRPr="00AD543A" w:rsidRDefault="00AD543A"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bazie danych EMIS jest dostępny szczegółowy opis przedsiębiorstwa i jego działalności</w:t>
            </w:r>
          </w:p>
        </w:tc>
        <w:tc>
          <w:tcPr>
            <w:tcW w:w="3117" w:type="dxa"/>
            <w:vAlign w:val="center"/>
          </w:tcPr>
          <w:p w14:paraId="11941489" w14:textId="490D4BE5" w:rsidR="00AD543A" w:rsidRPr="00AD543A" w:rsidRDefault="00AD543A" w:rsidP="001B0541">
            <w:pPr>
              <w:spacing w:line="360" w:lineRule="auto"/>
              <w:ind w:right="140"/>
              <w:jc w:val="both"/>
              <w:rPr>
                <w:rFonts w:eastAsia="Times New Roman"/>
                <w:sz w:val="20"/>
                <w:szCs w:val="20"/>
                <w:lang w:val="pl-PL"/>
              </w:rPr>
            </w:pPr>
            <w:r>
              <w:rPr>
                <w:rFonts w:eastAsia="Times New Roman"/>
                <w:sz w:val="20"/>
                <w:szCs w:val="20"/>
                <w:lang w:val="pl-PL"/>
              </w:rPr>
              <w:t xml:space="preserve">Tak </w:t>
            </w:r>
            <w:r w:rsidR="00E7089C">
              <w:rPr>
                <w:rFonts w:eastAsia="Times New Roman"/>
                <w:sz w:val="20"/>
                <w:szCs w:val="20"/>
                <w:lang w:val="pl-PL"/>
              </w:rPr>
              <w:t xml:space="preserve">(opis niedostępny) </w:t>
            </w:r>
            <w:r>
              <w:rPr>
                <w:rFonts w:eastAsia="Times New Roman"/>
                <w:sz w:val="20"/>
                <w:szCs w:val="20"/>
                <w:lang w:val="pl-PL"/>
              </w:rPr>
              <w:t xml:space="preserve">– </w:t>
            </w:r>
            <w:r w:rsidRPr="00AD543A">
              <w:rPr>
                <w:rFonts w:eastAsia="Times New Roman"/>
                <w:sz w:val="20"/>
                <w:szCs w:val="20"/>
                <w:lang w:val="pl-PL"/>
              </w:rPr>
              <w:t>84</w:t>
            </w:r>
            <w:r>
              <w:rPr>
                <w:rFonts w:eastAsia="Times New Roman"/>
                <w:sz w:val="20"/>
                <w:szCs w:val="20"/>
                <w:lang w:val="pl-PL"/>
              </w:rPr>
              <w:t>,</w:t>
            </w:r>
            <w:r w:rsidRPr="00AD543A">
              <w:rPr>
                <w:rFonts w:eastAsia="Times New Roman"/>
                <w:sz w:val="20"/>
                <w:szCs w:val="20"/>
                <w:lang w:val="pl-PL"/>
              </w:rPr>
              <w:t>91</w:t>
            </w:r>
            <w:r>
              <w:rPr>
                <w:rFonts w:eastAsia="Times New Roman"/>
                <w:sz w:val="20"/>
                <w:szCs w:val="20"/>
                <w:lang w:val="pl-PL"/>
              </w:rPr>
              <w:t>%</w:t>
            </w:r>
          </w:p>
          <w:p w14:paraId="75052BBC" w14:textId="14CA57D0" w:rsidR="00AD543A" w:rsidRPr="00AD543A" w:rsidRDefault="00AD543A" w:rsidP="001B0541">
            <w:pPr>
              <w:spacing w:line="360" w:lineRule="auto"/>
              <w:ind w:right="140"/>
              <w:jc w:val="both"/>
              <w:rPr>
                <w:rFonts w:eastAsia="Times New Roman"/>
                <w:sz w:val="20"/>
                <w:szCs w:val="20"/>
                <w:lang w:val="pl-PL"/>
              </w:rPr>
            </w:pPr>
            <w:r>
              <w:rPr>
                <w:rFonts w:eastAsia="Times New Roman"/>
                <w:sz w:val="20"/>
                <w:szCs w:val="20"/>
                <w:lang w:val="pl-PL"/>
              </w:rPr>
              <w:t xml:space="preserve">Nie </w:t>
            </w:r>
            <w:r w:rsidR="00E7089C">
              <w:rPr>
                <w:rFonts w:eastAsia="Times New Roman"/>
                <w:sz w:val="20"/>
                <w:szCs w:val="20"/>
                <w:lang w:val="pl-PL"/>
              </w:rPr>
              <w:t>(opis dostępny) -</w:t>
            </w:r>
            <w:r>
              <w:rPr>
                <w:rFonts w:eastAsia="Times New Roman"/>
                <w:sz w:val="20"/>
                <w:szCs w:val="20"/>
                <w:lang w:val="pl-PL"/>
              </w:rPr>
              <w:t xml:space="preserve"> </w:t>
            </w:r>
            <w:r w:rsidR="006A78B0">
              <w:rPr>
                <w:rFonts w:eastAsia="Times New Roman"/>
                <w:sz w:val="20"/>
                <w:szCs w:val="20"/>
                <w:lang w:val="pl-PL"/>
              </w:rPr>
              <w:t>1</w:t>
            </w:r>
            <w:r w:rsidRPr="00AD543A">
              <w:rPr>
                <w:rFonts w:eastAsia="Times New Roman"/>
                <w:sz w:val="20"/>
                <w:szCs w:val="20"/>
                <w:lang w:val="pl-PL"/>
              </w:rPr>
              <w:t>5</w:t>
            </w:r>
            <w:r>
              <w:rPr>
                <w:rFonts w:eastAsia="Times New Roman"/>
                <w:sz w:val="20"/>
                <w:szCs w:val="20"/>
                <w:lang w:val="pl-PL"/>
              </w:rPr>
              <w:t>,</w:t>
            </w:r>
            <w:r w:rsidRPr="00AD543A">
              <w:rPr>
                <w:rFonts w:eastAsia="Times New Roman"/>
                <w:sz w:val="20"/>
                <w:szCs w:val="20"/>
                <w:lang w:val="pl-PL"/>
              </w:rPr>
              <w:t>09</w:t>
            </w:r>
            <w:r w:rsidR="00E7089C">
              <w:rPr>
                <w:rFonts w:eastAsia="Times New Roman"/>
                <w:sz w:val="20"/>
                <w:szCs w:val="20"/>
                <w:lang w:val="pl-PL"/>
              </w:rPr>
              <w:t>%</w:t>
            </w:r>
          </w:p>
        </w:tc>
      </w:tr>
      <w:tr w:rsidR="00786E4F" w:rsidRPr="007A70E2" w14:paraId="31F440D4" w14:textId="77777777" w:rsidTr="00432DEB">
        <w:trPr>
          <w:trHeight w:val="680"/>
        </w:trPr>
        <w:tc>
          <w:tcPr>
            <w:tcW w:w="1668" w:type="dxa"/>
            <w:vAlign w:val="center"/>
          </w:tcPr>
          <w:p w14:paraId="555EB20C" w14:textId="0C641F10" w:rsidR="00786E4F" w:rsidRPr="00D9599A" w:rsidRDefault="00786E4F" w:rsidP="001B0541">
            <w:pPr>
              <w:spacing w:line="360" w:lineRule="auto"/>
              <w:ind w:right="140"/>
              <w:jc w:val="both"/>
              <w:rPr>
                <w:rFonts w:eastAsia="Times New Roman"/>
                <w:sz w:val="20"/>
                <w:szCs w:val="20"/>
                <w:lang w:val="pl-PL"/>
              </w:rPr>
            </w:pPr>
            <w:r>
              <w:rPr>
                <w:rFonts w:eastAsia="Times New Roman"/>
                <w:sz w:val="20"/>
                <w:szCs w:val="20"/>
                <w:lang w:val="pl-PL"/>
              </w:rPr>
              <w:t>AdresVirtualOffice</w:t>
            </w:r>
          </w:p>
        </w:tc>
        <w:tc>
          <w:tcPr>
            <w:tcW w:w="4110" w:type="dxa"/>
            <w:vAlign w:val="center"/>
          </w:tcPr>
          <w:p w14:paraId="2CE15A8A" w14:textId="53ED382D" w:rsidR="00786E4F" w:rsidRPr="00D9599A" w:rsidRDefault="00786E4F" w:rsidP="001B0541">
            <w:pPr>
              <w:spacing w:line="360" w:lineRule="auto"/>
              <w:ind w:right="140"/>
              <w:jc w:val="both"/>
              <w:rPr>
                <w:rFonts w:eastAsia="Times New Roman"/>
                <w:sz w:val="20"/>
                <w:szCs w:val="20"/>
                <w:lang w:val="pl-PL"/>
              </w:rPr>
            </w:pPr>
            <w:r>
              <w:rPr>
                <w:rFonts w:eastAsia="Times New Roman"/>
                <w:sz w:val="20"/>
                <w:szCs w:val="20"/>
                <w:lang w:val="pl-PL"/>
              </w:rPr>
              <w:t>Zmienna wskazująca, czy przedsiębiorstwo jest zarejestrowane pod adresem biura wirtu</w:t>
            </w:r>
            <w:r>
              <w:rPr>
                <w:rFonts w:eastAsia="Times New Roman"/>
                <w:sz w:val="20"/>
                <w:szCs w:val="20"/>
                <w:lang w:val="pl-PL"/>
              </w:rPr>
              <w:lastRenderedPageBreak/>
              <w:t xml:space="preserve">alnego </w:t>
            </w:r>
          </w:p>
        </w:tc>
        <w:tc>
          <w:tcPr>
            <w:tcW w:w="3117" w:type="dxa"/>
            <w:vAlign w:val="center"/>
          </w:tcPr>
          <w:p w14:paraId="40EB4346" w14:textId="43804234" w:rsidR="00786E4F" w:rsidRPr="002F39E0" w:rsidRDefault="00786E4F" w:rsidP="001B0541">
            <w:pPr>
              <w:spacing w:line="360" w:lineRule="auto"/>
              <w:ind w:right="140"/>
              <w:jc w:val="both"/>
              <w:rPr>
                <w:rFonts w:eastAsia="Times New Roman"/>
                <w:sz w:val="20"/>
                <w:szCs w:val="20"/>
                <w:lang w:val="pl-PL"/>
              </w:rPr>
            </w:pPr>
            <w:r>
              <w:rPr>
                <w:rFonts w:eastAsia="Times New Roman"/>
                <w:sz w:val="20"/>
                <w:szCs w:val="20"/>
                <w:lang w:val="pl-PL"/>
              </w:rPr>
              <w:lastRenderedPageBreak/>
              <w:t xml:space="preserve">Nie – </w:t>
            </w:r>
            <w:r w:rsidRPr="002F39E0">
              <w:rPr>
                <w:rFonts w:eastAsia="Times New Roman"/>
                <w:sz w:val="20"/>
                <w:szCs w:val="20"/>
                <w:lang w:val="pl-PL"/>
              </w:rPr>
              <w:t>91</w:t>
            </w:r>
            <w:r>
              <w:rPr>
                <w:rFonts w:eastAsia="Times New Roman"/>
                <w:sz w:val="20"/>
                <w:szCs w:val="20"/>
                <w:lang w:val="pl-PL"/>
              </w:rPr>
              <w:t>,</w:t>
            </w:r>
            <w:r w:rsidRPr="002F39E0">
              <w:rPr>
                <w:rFonts w:eastAsia="Times New Roman"/>
                <w:sz w:val="20"/>
                <w:szCs w:val="20"/>
                <w:lang w:val="pl-PL"/>
              </w:rPr>
              <w:t>36</w:t>
            </w:r>
            <w:r>
              <w:rPr>
                <w:rFonts w:eastAsia="Times New Roman"/>
                <w:sz w:val="20"/>
                <w:szCs w:val="20"/>
                <w:lang w:val="pl-PL"/>
              </w:rPr>
              <w:t>%</w:t>
            </w:r>
          </w:p>
          <w:p w14:paraId="1C80B4F1" w14:textId="2A78A0C1" w:rsidR="00786E4F" w:rsidRPr="002F39E0"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 </w:t>
            </w:r>
            <w:r w:rsidRPr="002F39E0">
              <w:rPr>
                <w:rFonts w:eastAsia="Times New Roman"/>
                <w:sz w:val="20"/>
                <w:szCs w:val="20"/>
                <w:lang w:val="pl-PL"/>
              </w:rPr>
              <w:t>5</w:t>
            </w:r>
            <w:r>
              <w:rPr>
                <w:rFonts w:eastAsia="Times New Roman"/>
                <w:sz w:val="20"/>
                <w:szCs w:val="20"/>
                <w:lang w:val="pl-PL"/>
              </w:rPr>
              <w:t>,</w:t>
            </w:r>
            <w:r w:rsidRPr="002F39E0">
              <w:rPr>
                <w:rFonts w:eastAsia="Times New Roman"/>
                <w:sz w:val="20"/>
                <w:szCs w:val="20"/>
                <w:lang w:val="pl-PL"/>
              </w:rPr>
              <w:t>08</w:t>
            </w:r>
            <w:r>
              <w:rPr>
                <w:rFonts w:eastAsia="Times New Roman"/>
                <w:sz w:val="20"/>
                <w:szCs w:val="20"/>
                <w:lang w:val="pl-PL"/>
              </w:rPr>
              <w:t>%</w:t>
            </w:r>
          </w:p>
          <w:p w14:paraId="5C5B345A" w14:textId="504F09DB" w:rsidR="00786E4F" w:rsidRPr="00D9599A" w:rsidRDefault="00786E4F" w:rsidP="001B0541">
            <w:pPr>
              <w:spacing w:line="360" w:lineRule="auto"/>
              <w:ind w:right="140"/>
              <w:jc w:val="both"/>
              <w:rPr>
                <w:rFonts w:eastAsia="Times New Roman"/>
                <w:sz w:val="20"/>
                <w:szCs w:val="20"/>
                <w:lang w:val="pl-PL"/>
              </w:rPr>
            </w:pPr>
            <w:r>
              <w:rPr>
                <w:rFonts w:eastAsia="Times New Roman"/>
                <w:sz w:val="20"/>
                <w:szCs w:val="20"/>
                <w:lang w:val="pl-PL"/>
              </w:rPr>
              <w:lastRenderedPageBreak/>
              <w:t xml:space="preserve">Brak danych – </w:t>
            </w:r>
            <w:r w:rsidRPr="002F39E0">
              <w:rPr>
                <w:rFonts w:eastAsia="Times New Roman"/>
                <w:sz w:val="20"/>
                <w:szCs w:val="20"/>
                <w:lang w:val="pl-PL"/>
              </w:rPr>
              <w:t>3</w:t>
            </w:r>
            <w:r>
              <w:rPr>
                <w:rFonts w:eastAsia="Times New Roman"/>
                <w:sz w:val="20"/>
                <w:szCs w:val="20"/>
                <w:lang w:val="pl-PL"/>
              </w:rPr>
              <w:t>,</w:t>
            </w:r>
            <w:r w:rsidRPr="002F39E0">
              <w:rPr>
                <w:rFonts w:eastAsia="Times New Roman"/>
                <w:sz w:val="20"/>
                <w:szCs w:val="20"/>
                <w:lang w:val="pl-PL"/>
              </w:rPr>
              <w:t>57</w:t>
            </w:r>
            <w:r>
              <w:rPr>
                <w:rFonts w:eastAsia="Times New Roman"/>
                <w:sz w:val="20"/>
                <w:szCs w:val="20"/>
                <w:lang w:val="pl-PL"/>
              </w:rPr>
              <w:t>%</w:t>
            </w:r>
          </w:p>
        </w:tc>
      </w:tr>
      <w:tr w:rsidR="00786E4F" w:rsidRPr="007A70E2" w14:paraId="6CF1E2F6" w14:textId="77777777" w:rsidTr="00432DEB">
        <w:trPr>
          <w:trHeight w:val="680"/>
        </w:trPr>
        <w:tc>
          <w:tcPr>
            <w:tcW w:w="1668" w:type="dxa"/>
            <w:vAlign w:val="center"/>
          </w:tcPr>
          <w:p w14:paraId="2F69BBDC" w14:textId="606F554E"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lastRenderedPageBreak/>
              <w:t>AdresLocal</w:t>
            </w:r>
          </w:p>
          <w:p w14:paraId="5C78050F" w14:textId="1BEFEDCA" w:rsidR="00786E4F" w:rsidRPr="001B0541" w:rsidRDefault="00786E4F" w:rsidP="001B0541">
            <w:pPr>
              <w:spacing w:line="360" w:lineRule="auto"/>
              <w:ind w:right="140"/>
              <w:jc w:val="both"/>
              <w:rPr>
                <w:rFonts w:eastAsia="Times New Roman"/>
                <w:sz w:val="20"/>
                <w:szCs w:val="20"/>
                <w:lang w:val="pl-PL"/>
              </w:rPr>
            </w:pPr>
          </w:p>
        </w:tc>
        <w:tc>
          <w:tcPr>
            <w:tcW w:w="4110" w:type="dxa"/>
            <w:vAlign w:val="center"/>
          </w:tcPr>
          <w:p w14:paraId="0366EE6A" w14:textId="3FE1580C" w:rsidR="00786E4F" w:rsidRPr="00465002"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Zmienna wskazująca, czy przedsiębiorstwo jest zarejestrowane pod adresem lokalu mieszkalnego </w:t>
            </w:r>
          </w:p>
        </w:tc>
        <w:tc>
          <w:tcPr>
            <w:tcW w:w="3117" w:type="dxa"/>
            <w:vAlign w:val="center"/>
          </w:tcPr>
          <w:p w14:paraId="5B1880DE" w14:textId="073475FE"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Nie – 75,89%</w:t>
            </w:r>
          </w:p>
          <w:p w14:paraId="5614AC0C" w14:textId="28350DBE"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Tak - 20,54%</w:t>
            </w:r>
          </w:p>
          <w:p w14:paraId="1ED50372" w14:textId="140B3EC9"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Brak danych - 3,57%</w:t>
            </w:r>
          </w:p>
        </w:tc>
      </w:tr>
      <w:tr w:rsidR="00786E4F" w:rsidRPr="007A70E2" w14:paraId="39A133D5" w14:textId="77777777" w:rsidTr="00432DEB">
        <w:trPr>
          <w:trHeight w:val="680"/>
        </w:trPr>
        <w:tc>
          <w:tcPr>
            <w:tcW w:w="1668" w:type="dxa"/>
            <w:vAlign w:val="center"/>
          </w:tcPr>
          <w:p w14:paraId="1856FA53" w14:textId="6B5A3CC6"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CAACImport</w:t>
            </w:r>
          </w:p>
        </w:tc>
        <w:tc>
          <w:tcPr>
            <w:tcW w:w="4110" w:type="dxa"/>
            <w:vAlign w:val="center"/>
          </w:tcPr>
          <w:p w14:paraId="5BCDF541" w14:textId="39606284"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Zmienna wskazująca, czy w bazie danych CAAC znajdują się dane na temat importu towarów z zagranicy przez przedsiębiorstwo</w:t>
            </w:r>
          </w:p>
        </w:tc>
        <w:tc>
          <w:tcPr>
            <w:tcW w:w="3117" w:type="dxa"/>
            <w:vAlign w:val="center"/>
          </w:tcPr>
          <w:p w14:paraId="3A20D092" w14:textId="4E2D5888"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013D07">
              <w:rPr>
                <w:rFonts w:eastAsia="Times New Roman"/>
                <w:sz w:val="20"/>
                <w:szCs w:val="20"/>
                <w:lang w:val="pl-PL"/>
              </w:rPr>
              <w:t>87</w:t>
            </w:r>
            <w:r>
              <w:rPr>
                <w:rFonts w:eastAsia="Times New Roman"/>
                <w:sz w:val="20"/>
                <w:szCs w:val="20"/>
                <w:lang w:val="pl-PL"/>
              </w:rPr>
              <w:t>,</w:t>
            </w:r>
            <w:r w:rsidRPr="00013D07">
              <w:rPr>
                <w:rFonts w:eastAsia="Times New Roman"/>
                <w:sz w:val="20"/>
                <w:szCs w:val="20"/>
                <w:lang w:val="pl-PL"/>
              </w:rPr>
              <w:t>55</w:t>
            </w:r>
            <w:r>
              <w:rPr>
                <w:rFonts w:eastAsia="Times New Roman"/>
                <w:sz w:val="20"/>
                <w:szCs w:val="20"/>
                <w:lang w:val="pl-PL"/>
              </w:rPr>
              <w:t>%</w:t>
            </w:r>
          </w:p>
          <w:p w14:paraId="17EE4E07" w14:textId="696B742B"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 </w:t>
            </w:r>
            <w:r w:rsidRPr="00013D07">
              <w:rPr>
                <w:rFonts w:eastAsia="Times New Roman"/>
                <w:sz w:val="20"/>
                <w:szCs w:val="20"/>
                <w:lang w:val="pl-PL"/>
              </w:rPr>
              <w:t>8</w:t>
            </w:r>
            <w:r>
              <w:rPr>
                <w:rFonts w:eastAsia="Times New Roman"/>
                <w:sz w:val="20"/>
                <w:szCs w:val="20"/>
                <w:lang w:val="pl-PL"/>
              </w:rPr>
              <w:t>,</w:t>
            </w:r>
            <w:r w:rsidRPr="00013D07">
              <w:rPr>
                <w:rFonts w:eastAsia="Times New Roman"/>
                <w:sz w:val="20"/>
                <w:szCs w:val="20"/>
                <w:lang w:val="pl-PL"/>
              </w:rPr>
              <w:t>88</w:t>
            </w:r>
            <w:r>
              <w:rPr>
                <w:rFonts w:eastAsia="Times New Roman"/>
                <w:sz w:val="20"/>
                <w:szCs w:val="20"/>
                <w:lang w:val="pl-PL"/>
              </w:rPr>
              <w:t>%</w:t>
            </w:r>
          </w:p>
          <w:p w14:paraId="074693CF" w14:textId="5201E862"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Pr="00013D07">
              <w:rPr>
                <w:rFonts w:eastAsia="Times New Roman"/>
                <w:sz w:val="20"/>
                <w:szCs w:val="20"/>
                <w:lang w:val="pl-PL"/>
              </w:rPr>
              <w:t>3</w:t>
            </w:r>
            <w:r>
              <w:rPr>
                <w:rFonts w:eastAsia="Times New Roman"/>
                <w:sz w:val="20"/>
                <w:szCs w:val="20"/>
                <w:lang w:val="pl-PL"/>
              </w:rPr>
              <w:t>,</w:t>
            </w:r>
            <w:r w:rsidRPr="00013D07">
              <w:rPr>
                <w:rFonts w:eastAsia="Times New Roman"/>
                <w:sz w:val="20"/>
                <w:szCs w:val="20"/>
                <w:lang w:val="pl-PL"/>
              </w:rPr>
              <w:t>57</w:t>
            </w:r>
            <w:r>
              <w:rPr>
                <w:rFonts w:eastAsia="Times New Roman"/>
                <w:sz w:val="20"/>
                <w:szCs w:val="20"/>
                <w:lang w:val="pl-PL"/>
              </w:rPr>
              <w:t>%</w:t>
            </w:r>
          </w:p>
        </w:tc>
      </w:tr>
      <w:tr w:rsidR="00786E4F" w:rsidRPr="007A70E2" w14:paraId="73F09BE8" w14:textId="77777777" w:rsidTr="00432DEB">
        <w:trPr>
          <w:trHeight w:val="680"/>
        </w:trPr>
        <w:tc>
          <w:tcPr>
            <w:tcW w:w="1668" w:type="dxa"/>
            <w:vAlign w:val="center"/>
          </w:tcPr>
          <w:p w14:paraId="22C9BBC0" w14:textId="72BF99FB"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CAACExport</w:t>
            </w:r>
          </w:p>
        </w:tc>
        <w:tc>
          <w:tcPr>
            <w:tcW w:w="4110" w:type="dxa"/>
            <w:vAlign w:val="center"/>
          </w:tcPr>
          <w:p w14:paraId="30347D22" w14:textId="6F840EE0" w:rsidR="00786E4F" w:rsidRPr="0011220F" w:rsidRDefault="00786E4F" w:rsidP="001B0541">
            <w:pPr>
              <w:spacing w:line="360" w:lineRule="auto"/>
              <w:ind w:right="140"/>
              <w:jc w:val="both"/>
              <w:rPr>
                <w:rFonts w:eastAsia="Times New Roman"/>
                <w:sz w:val="20"/>
                <w:szCs w:val="20"/>
                <w:lang w:val="pl-PL"/>
              </w:rPr>
            </w:pPr>
            <w:r>
              <w:rPr>
                <w:rFonts w:eastAsia="Times New Roman"/>
                <w:sz w:val="20"/>
                <w:szCs w:val="20"/>
                <w:lang w:val="pl-PL"/>
              </w:rPr>
              <w:t>Zmienna wskazująca, czy w bazie danych CAAC znajdują się dane na temat eksportu towarów zagranicę przez przedsiębiorstwo</w:t>
            </w:r>
          </w:p>
        </w:tc>
        <w:tc>
          <w:tcPr>
            <w:tcW w:w="3117" w:type="dxa"/>
            <w:vAlign w:val="center"/>
          </w:tcPr>
          <w:p w14:paraId="25B56FB2" w14:textId="7EDEFF0E"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013D07">
              <w:rPr>
                <w:rFonts w:eastAsia="Times New Roman"/>
                <w:sz w:val="20"/>
                <w:szCs w:val="20"/>
                <w:lang w:val="pl-PL"/>
              </w:rPr>
              <w:t>8</w:t>
            </w:r>
            <w:r>
              <w:rPr>
                <w:rFonts w:eastAsia="Times New Roman"/>
                <w:sz w:val="20"/>
                <w:szCs w:val="20"/>
                <w:lang w:val="pl-PL"/>
              </w:rPr>
              <w:t>9,2</w:t>
            </w:r>
            <w:r w:rsidRPr="00013D07">
              <w:rPr>
                <w:rFonts w:eastAsia="Times New Roman"/>
                <w:sz w:val="20"/>
                <w:szCs w:val="20"/>
                <w:lang w:val="pl-PL"/>
              </w:rPr>
              <w:t>5</w:t>
            </w:r>
            <w:r>
              <w:rPr>
                <w:rFonts w:eastAsia="Times New Roman"/>
                <w:sz w:val="20"/>
                <w:szCs w:val="20"/>
                <w:lang w:val="pl-PL"/>
              </w:rPr>
              <w:t>%</w:t>
            </w:r>
          </w:p>
          <w:p w14:paraId="3C8ABCCE" w14:textId="10E31B43"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Tak – 7,19%</w:t>
            </w:r>
          </w:p>
          <w:p w14:paraId="68B146A8" w14:textId="317A0D11" w:rsidR="00786E4F" w:rsidRPr="001B0541"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Pr="00013D07">
              <w:rPr>
                <w:rFonts w:eastAsia="Times New Roman"/>
                <w:sz w:val="20"/>
                <w:szCs w:val="20"/>
                <w:lang w:val="pl-PL"/>
              </w:rPr>
              <w:t>3</w:t>
            </w:r>
            <w:r>
              <w:rPr>
                <w:rFonts w:eastAsia="Times New Roman"/>
                <w:sz w:val="20"/>
                <w:szCs w:val="20"/>
                <w:lang w:val="pl-PL"/>
              </w:rPr>
              <w:t>,</w:t>
            </w:r>
            <w:r w:rsidRPr="00013D07">
              <w:rPr>
                <w:rFonts w:eastAsia="Times New Roman"/>
                <w:sz w:val="20"/>
                <w:szCs w:val="20"/>
                <w:lang w:val="pl-PL"/>
              </w:rPr>
              <w:t>57</w:t>
            </w:r>
            <w:r>
              <w:rPr>
                <w:rFonts w:eastAsia="Times New Roman"/>
                <w:sz w:val="20"/>
                <w:szCs w:val="20"/>
                <w:lang w:val="pl-PL"/>
              </w:rPr>
              <w:t>%</w:t>
            </w:r>
          </w:p>
        </w:tc>
      </w:tr>
      <w:tr w:rsidR="00786E4F" w:rsidRPr="007A70E2" w14:paraId="2E7BBFD0" w14:textId="77777777" w:rsidTr="00432DEB">
        <w:trPr>
          <w:trHeight w:val="680"/>
        </w:trPr>
        <w:tc>
          <w:tcPr>
            <w:tcW w:w="1668" w:type="dxa"/>
            <w:vAlign w:val="center"/>
          </w:tcPr>
          <w:p w14:paraId="03F3E96C" w14:textId="7BCC1826"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EntityListedInVATRegistry</w:t>
            </w:r>
          </w:p>
        </w:tc>
        <w:tc>
          <w:tcPr>
            <w:tcW w:w="4110" w:type="dxa"/>
            <w:vAlign w:val="center"/>
          </w:tcPr>
          <w:p w14:paraId="3F4E768D" w14:textId="0B41A53E" w:rsidR="00786E4F" w:rsidRPr="00CF7F64" w:rsidRDefault="00786E4F" w:rsidP="001B0541">
            <w:pPr>
              <w:spacing w:line="360" w:lineRule="auto"/>
              <w:ind w:right="140"/>
              <w:jc w:val="both"/>
              <w:rPr>
                <w:rFonts w:eastAsia="Times New Roman"/>
                <w:sz w:val="20"/>
                <w:szCs w:val="20"/>
                <w:lang w:val="pl-PL"/>
              </w:rPr>
            </w:pPr>
            <w:r w:rsidRPr="00CF7F64">
              <w:rPr>
                <w:rFonts w:eastAsia="Times New Roman"/>
                <w:sz w:val="20"/>
                <w:szCs w:val="20"/>
                <w:lang w:val="pl-PL"/>
              </w:rPr>
              <w:t>Zmienna wskazująca, czy przedsiębiorstwo jes</w:t>
            </w:r>
            <w:r>
              <w:rPr>
                <w:rFonts w:eastAsia="Times New Roman"/>
                <w:sz w:val="20"/>
                <w:szCs w:val="20"/>
                <w:lang w:val="pl-PL"/>
              </w:rPr>
              <w:t>t zarejestrowane w rejestrze podatników VAT prowadzonym przez Ministerstwo Finansów</w:t>
            </w:r>
          </w:p>
        </w:tc>
        <w:tc>
          <w:tcPr>
            <w:tcW w:w="3117" w:type="dxa"/>
            <w:vAlign w:val="center"/>
          </w:tcPr>
          <w:p w14:paraId="658B8D93" w14:textId="62A9BA0D" w:rsidR="00786E4F" w:rsidRPr="00E81388"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 </w:t>
            </w:r>
            <w:r w:rsidRPr="00E81388">
              <w:rPr>
                <w:rFonts w:eastAsia="Times New Roman"/>
                <w:sz w:val="20"/>
                <w:szCs w:val="20"/>
                <w:lang w:val="pl-PL"/>
              </w:rPr>
              <w:t>91</w:t>
            </w:r>
            <w:r>
              <w:rPr>
                <w:rFonts w:eastAsia="Times New Roman"/>
                <w:sz w:val="20"/>
                <w:szCs w:val="20"/>
                <w:lang w:val="pl-PL"/>
              </w:rPr>
              <w:t>,</w:t>
            </w:r>
            <w:r w:rsidRPr="00E81388">
              <w:rPr>
                <w:rFonts w:eastAsia="Times New Roman"/>
                <w:sz w:val="20"/>
                <w:szCs w:val="20"/>
                <w:lang w:val="pl-PL"/>
              </w:rPr>
              <w:t>97</w:t>
            </w:r>
            <w:r>
              <w:rPr>
                <w:rFonts w:eastAsia="Times New Roman"/>
                <w:sz w:val="20"/>
                <w:szCs w:val="20"/>
                <w:lang w:val="pl-PL"/>
              </w:rPr>
              <w:t>%</w:t>
            </w:r>
          </w:p>
          <w:p w14:paraId="4026E068" w14:textId="1328757F" w:rsidR="00786E4F" w:rsidRPr="00CF7F64"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E81388">
              <w:rPr>
                <w:rFonts w:eastAsia="Times New Roman"/>
                <w:sz w:val="20"/>
                <w:szCs w:val="20"/>
                <w:lang w:val="pl-PL"/>
              </w:rPr>
              <w:t>8</w:t>
            </w:r>
            <w:r>
              <w:rPr>
                <w:rFonts w:eastAsia="Times New Roman"/>
                <w:sz w:val="20"/>
                <w:szCs w:val="20"/>
                <w:lang w:val="pl-PL"/>
              </w:rPr>
              <w:t>,</w:t>
            </w:r>
            <w:r w:rsidRPr="00E81388">
              <w:rPr>
                <w:rFonts w:eastAsia="Times New Roman"/>
                <w:sz w:val="20"/>
                <w:szCs w:val="20"/>
                <w:lang w:val="pl-PL"/>
              </w:rPr>
              <w:t>03</w:t>
            </w:r>
            <w:r>
              <w:rPr>
                <w:rFonts w:eastAsia="Times New Roman"/>
                <w:sz w:val="20"/>
                <w:szCs w:val="20"/>
                <w:lang w:val="pl-PL"/>
              </w:rPr>
              <w:t>%</w:t>
            </w:r>
          </w:p>
        </w:tc>
      </w:tr>
      <w:tr w:rsidR="00786E4F" w:rsidRPr="007A70E2" w14:paraId="15A72DFD" w14:textId="77777777" w:rsidTr="00432DEB">
        <w:trPr>
          <w:trHeight w:val="680"/>
        </w:trPr>
        <w:tc>
          <w:tcPr>
            <w:tcW w:w="1668" w:type="dxa"/>
            <w:vAlign w:val="center"/>
          </w:tcPr>
          <w:p w14:paraId="132C17B5" w14:textId="153974D6"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VirtualAccountsPresence</w:t>
            </w:r>
          </w:p>
        </w:tc>
        <w:tc>
          <w:tcPr>
            <w:tcW w:w="4110" w:type="dxa"/>
            <w:vAlign w:val="center"/>
          </w:tcPr>
          <w:p w14:paraId="1D9637F9" w14:textId="20115C0D" w:rsidR="00786E4F" w:rsidRPr="00E12009" w:rsidRDefault="00786E4F" w:rsidP="001B0541">
            <w:pPr>
              <w:spacing w:line="360" w:lineRule="auto"/>
              <w:ind w:right="140"/>
              <w:jc w:val="both"/>
              <w:rPr>
                <w:rFonts w:eastAsia="Times New Roman"/>
                <w:sz w:val="20"/>
                <w:szCs w:val="20"/>
                <w:lang w:val="pl-PL"/>
              </w:rPr>
            </w:pPr>
            <w:r w:rsidRPr="00E12009">
              <w:rPr>
                <w:rFonts w:eastAsia="Times New Roman"/>
                <w:sz w:val="20"/>
                <w:szCs w:val="20"/>
                <w:lang w:val="pl-PL"/>
              </w:rPr>
              <w:t>Zmienna wskazująca, czy przedsiębiorstwo pos</w:t>
            </w:r>
            <w:r>
              <w:rPr>
                <w:rFonts w:eastAsia="Times New Roman"/>
                <w:sz w:val="20"/>
                <w:szCs w:val="20"/>
                <w:lang w:val="pl-PL"/>
              </w:rPr>
              <w:t>iada rachunki wirtualne</w:t>
            </w:r>
          </w:p>
        </w:tc>
        <w:tc>
          <w:tcPr>
            <w:tcW w:w="3117" w:type="dxa"/>
            <w:vAlign w:val="center"/>
          </w:tcPr>
          <w:p w14:paraId="427ADD81" w14:textId="32A5EC7A" w:rsidR="00786E4F" w:rsidRPr="00B64992"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B64992">
              <w:rPr>
                <w:rFonts w:eastAsia="Times New Roman"/>
                <w:sz w:val="20"/>
                <w:szCs w:val="20"/>
                <w:lang w:val="pl-PL"/>
              </w:rPr>
              <w:t>89</w:t>
            </w:r>
            <w:r>
              <w:rPr>
                <w:rFonts w:eastAsia="Times New Roman"/>
                <w:sz w:val="20"/>
                <w:szCs w:val="20"/>
                <w:lang w:val="pl-PL"/>
              </w:rPr>
              <w:t>,</w:t>
            </w:r>
            <w:r w:rsidRPr="00B64992">
              <w:rPr>
                <w:rFonts w:eastAsia="Times New Roman"/>
                <w:sz w:val="20"/>
                <w:szCs w:val="20"/>
                <w:lang w:val="pl-PL"/>
              </w:rPr>
              <w:t>18</w:t>
            </w:r>
            <w:r>
              <w:rPr>
                <w:rFonts w:eastAsia="Times New Roman"/>
                <w:sz w:val="20"/>
                <w:szCs w:val="20"/>
                <w:lang w:val="pl-PL"/>
              </w:rPr>
              <w:t>%</w:t>
            </w:r>
          </w:p>
          <w:p w14:paraId="7E907680" w14:textId="46914ECE" w:rsidR="00786E4F" w:rsidRPr="00B64992"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Pr="00B64992">
              <w:rPr>
                <w:rFonts w:eastAsia="Times New Roman"/>
                <w:sz w:val="20"/>
                <w:szCs w:val="20"/>
                <w:lang w:val="pl-PL"/>
              </w:rPr>
              <w:t>8</w:t>
            </w:r>
            <w:r>
              <w:rPr>
                <w:rFonts w:eastAsia="Times New Roman"/>
                <w:sz w:val="20"/>
                <w:szCs w:val="20"/>
                <w:lang w:val="pl-PL"/>
              </w:rPr>
              <w:t>,</w:t>
            </w:r>
            <w:r w:rsidRPr="00B64992">
              <w:rPr>
                <w:rFonts w:eastAsia="Times New Roman"/>
                <w:sz w:val="20"/>
                <w:szCs w:val="20"/>
                <w:lang w:val="pl-PL"/>
              </w:rPr>
              <w:t>03</w:t>
            </w:r>
            <w:r>
              <w:rPr>
                <w:rFonts w:eastAsia="Times New Roman"/>
                <w:sz w:val="20"/>
                <w:szCs w:val="20"/>
                <w:lang w:val="pl-PL"/>
              </w:rPr>
              <w:t>%</w:t>
            </w:r>
          </w:p>
          <w:p w14:paraId="26EE0E4C" w14:textId="75BCDDF5" w:rsidR="00786E4F" w:rsidRPr="00E12009"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 </w:t>
            </w:r>
            <w:r w:rsidRPr="00B64992">
              <w:rPr>
                <w:rFonts w:eastAsia="Times New Roman"/>
                <w:sz w:val="20"/>
                <w:szCs w:val="20"/>
                <w:lang w:val="pl-PL"/>
              </w:rPr>
              <w:t>2</w:t>
            </w:r>
            <w:r>
              <w:rPr>
                <w:rFonts w:eastAsia="Times New Roman"/>
                <w:sz w:val="20"/>
                <w:szCs w:val="20"/>
                <w:lang w:val="pl-PL"/>
              </w:rPr>
              <w:t>,</w:t>
            </w:r>
            <w:r w:rsidRPr="00B64992">
              <w:rPr>
                <w:rFonts w:eastAsia="Times New Roman"/>
                <w:sz w:val="20"/>
                <w:szCs w:val="20"/>
                <w:lang w:val="pl-PL"/>
              </w:rPr>
              <w:t>79</w:t>
            </w:r>
            <w:r>
              <w:rPr>
                <w:rFonts w:eastAsia="Times New Roman"/>
                <w:sz w:val="20"/>
                <w:szCs w:val="20"/>
                <w:lang w:val="pl-PL"/>
              </w:rPr>
              <w:t>%</w:t>
            </w:r>
          </w:p>
        </w:tc>
      </w:tr>
      <w:tr w:rsidR="00786E4F" w:rsidRPr="007A70E2" w14:paraId="572AA4E6" w14:textId="77777777" w:rsidTr="00432DEB">
        <w:trPr>
          <w:trHeight w:val="680"/>
        </w:trPr>
        <w:tc>
          <w:tcPr>
            <w:tcW w:w="1668" w:type="dxa"/>
            <w:vAlign w:val="center"/>
          </w:tcPr>
          <w:p w14:paraId="3853A7BA" w14:textId="4467728B"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RiskyRemovalBasis</w:t>
            </w:r>
          </w:p>
        </w:tc>
        <w:tc>
          <w:tcPr>
            <w:tcW w:w="4110" w:type="dxa"/>
            <w:vAlign w:val="center"/>
          </w:tcPr>
          <w:p w14:paraId="7C564E14" w14:textId="3B2B601E" w:rsidR="00786E4F" w:rsidRPr="006E1066" w:rsidRDefault="00786E4F" w:rsidP="001B0541">
            <w:pPr>
              <w:spacing w:line="360" w:lineRule="auto"/>
              <w:ind w:right="140"/>
              <w:jc w:val="both"/>
              <w:rPr>
                <w:rFonts w:eastAsia="Times New Roman"/>
                <w:sz w:val="20"/>
                <w:szCs w:val="20"/>
                <w:lang w:val="pl-PL"/>
              </w:rPr>
            </w:pPr>
            <w:r w:rsidRPr="006E1066">
              <w:rPr>
                <w:rFonts w:eastAsia="Times New Roman"/>
                <w:sz w:val="20"/>
                <w:szCs w:val="20"/>
                <w:lang w:val="pl-PL"/>
              </w:rPr>
              <w:t>Zmienna wskazująca, czy przedsiębiorstwo z</w:t>
            </w:r>
            <w:r>
              <w:rPr>
                <w:rFonts w:eastAsia="Times New Roman"/>
                <w:sz w:val="20"/>
                <w:szCs w:val="20"/>
                <w:lang w:val="pl-PL"/>
              </w:rPr>
              <w:t>ostało kiedykolwiek wykreślone z rejestru podatników VAT, a jeśli tak czy powód wykreślenia był spowodowany wystąpieniem nadużycia lub przestępstwa określone na podstawie artykułu ustawy podanego jako przyczynę wykreślenia</w:t>
            </w:r>
          </w:p>
        </w:tc>
        <w:tc>
          <w:tcPr>
            <w:tcW w:w="3117" w:type="dxa"/>
            <w:vAlign w:val="center"/>
          </w:tcPr>
          <w:p w14:paraId="08162FFD" w14:textId="04901A6F" w:rsidR="00786E4F" w:rsidRPr="00B2736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wykreślone - </w:t>
            </w:r>
            <w:r w:rsidRPr="00B2736A">
              <w:rPr>
                <w:rFonts w:eastAsia="Times New Roman"/>
                <w:sz w:val="20"/>
                <w:szCs w:val="20"/>
                <w:lang w:val="pl-PL"/>
              </w:rPr>
              <w:t>83</w:t>
            </w:r>
            <w:r>
              <w:rPr>
                <w:rFonts w:eastAsia="Times New Roman"/>
                <w:sz w:val="20"/>
                <w:szCs w:val="20"/>
                <w:lang w:val="pl-PL"/>
              </w:rPr>
              <w:t>,</w:t>
            </w:r>
            <w:r w:rsidRPr="00B2736A">
              <w:rPr>
                <w:rFonts w:eastAsia="Times New Roman"/>
                <w:sz w:val="20"/>
                <w:szCs w:val="20"/>
                <w:lang w:val="pl-PL"/>
              </w:rPr>
              <w:t>05</w:t>
            </w:r>
            <w:r>
              <w:rPr>
                <w:rFonts w:eastAsia="Times New Roman"/>
                <w:sz w:val="20"/>
                <w:szCs w:val="20"/>
                <w:lang w:val="pl-PL"/>
              </w:rPr>
              <w:t>%</w:t>
            </w:r>
          </w:p>
          <w:p w14:paraId="563BAA9E" w14:textId="7EB577A4" w:rsidR="00786E4F" w:rsidRPr="00B2736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Pr="00B2736A">
              <w:rPr>
                <w:rFonts w:eastAsia="Times New Roman"/>
                <w:sz w:val="20"/>
                <w:szCs w:val="20"/>
                <w:lang w:val="pl-PL"/>
              </w:rPr>
              <w:t>8</w:t>
            </w:r>
            <w:r>
              <w:rPr>
                <w:rFonts w:eastAsia="Times New Roman"/>
                <w:sz w:val="20"/>
                <w:szCs w:val="20"/>
                <w:lang w:val="pl-PL"/>
              </w:rPr>
              <w:t>,</w:t>
            </w:r>
            <w:r w:rsidRPr="00B2736A">
              <w:rPr>
                <w:rFonts w:eastAsia="Times New Roman"/>
                <w:sz w:val="20"/>
                <w:szCs w:val="20"/>
                <w:lang w:val="pl-PL"/>
              </w:rPr>
              <w:t>03</w:t>
            </w:r>
            <w:r>
              <w:rPr>
                <w:rFonts w:eastAsia="Times New Roman"/>
                <w:sz w:val="20"/>
                <w:szCs w:val="20"/>
                <w:lang w:val="pl-PL"/>
              </w:rPr>
              <w:t>%</w:t>
            </w:r>
          </w:p>
          <w:p w14:paraId="4A0D4198" w14:textId="40820640" w:rsidR="00786E4F" w:rsidRPr="00B2736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Nadużycie lub przestępstwo - </w:t>
            </w:r>
            <w:r w:rsidRPr="00B2736A">
              <w:rPr>
                <w:rFonts w:eastAsia="Times New Roman"/>
                <w:sz w:val="20"/>
                <w:szCs w:val="20"/>
                <w:lang w:val="pl-PL"/>
              </w:rPr>
              <w:t>4</w:t>
            </w:r>
            <w:r>
              <w:rPr>
                <w:rFonts w:eastAsia="Times New Roman"/>
                <w:sz w:val="20"/>
                <w:szCs w:val="20"/>
                <w:lang w:val="pl-PL"/>
              </w:rPr>
              <w:t>,</w:t>
            </w:r>
            <w:r w:rsidRPr="00B2736A">
              <w:rPr>
                <w:rFonts w:eastAsia="Times New Roman"/>
                <w:sz w:val="20"/>
                <w:szCs w:val="20"/>
                <w:lang w:val="pl-PL"/>
              </w:rPr>
              <w:t>66</w:t>
            </w:r>
            <w:r>
              <w:rPr>
                <w:rFonts w:eastAsia="Times New Roman"/>
                <w:sz w:val="20"/>
                <w:szCs w:val="20"/>
                <w:lang w:val="pl-PL"/>
              </w:rPr>
              <w:t>%</w:t>
            </w:r>
          </w:p>
          <w:p w14:paraId="15FE485C" w14:textId="7640E4F0" w:rsidR="00786E4F" w:rsidRPr="006E1066"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Przyczyna naturalna - </w:t>
            </w:r>
            <w:r w:rsidRPr="00B2736A">
              <w:rPr>
                <w:rFonts w:eastAsia="Times New Roman"/>
                <w:sz w:val="20"/>
                <w:szCs w:val="20"/>
                <w:lang w:val="pl-PL"/>
              </w:rPr>
              <w:t>4</w:t>
            </w:r>
            <w:r>
              <w:rPr>
                <w:rFonts w:eastAsia="Times New Roman"/>
                <w:sz w:val="20"/>
                <w:szCs w:val="20"/>
                <w:lang w:val="pl-PL"/>
              </w:rPr>
              <w:t>,</w:t>
            </w:r>
            <w:r w:rsidRPr="00B2736A">
              <w:rPr>
                <w:rFonts w:eastAsia="Times New Roman"/>
                <w:sz w:val="20"/>
                <w:szCs w:val="20"/>
                <w:lang w:val="pl-PL"/>
              </w:rPr>
              <w:t>25</w:t>
            </w:r>
            <w:r>
              <w:rPr>
                <w:rFonts w:eastAsia="Times New Roman"/>
                <w:sz w:val="20"/>
                <w:szCs w:val="20"/>
                <w:lang w:val="pl-PL"/>
              </w:rPr>
              <w:t>%</w:t>
            </w:r>
          </w:p>
        </w:tc>
      </w:tr>
    </w:tbl>
    <w:p w14:paraId="395958ED" w14:textId="0E875305" w:rsidR="009F54D5" w:rsidRDefault="009F54D5" w:rsidP="006B1C83">
      <w:pPr>
        <w:pStyle w:val="Default"/>
        <w:spacing w:line="360" w:lineRule="auto"/>
        <w:jc w:val="both"/>
        <w:rPr>
          <w:rFonts w:ascii="Times New Roman" w:hAnsi="Times New Roman" w:cs="Times New Roman"/>
          <w:bCs/>
        </w:rPr>
      </w:pPr>
    </w:p>
    <w:p w14:paraId="523AC68D" w14:textId="4C4579D6" w:rsidR="006B1C83" w:rsidRPr="004933BA" w:rsidRDefault="004933BA" w:rsidP="00311DDC">
      <w:pPr>
        <w:spacing w:after="160" w:line="360" w:lineRule="auto"/>
        <w:jc w:val="both"/>
        <w:rPr>
          <w:rFonts w:cs="Times New Roman"/>
          <w:bCs/>
          <w:color w:val="000000"/>
          <w:szCs w:val="24"/>
        </w:rPr>
      </w:pPr>
      <w:r>
        <w:rPr>
          <w:rFonts w:cs="Times New Roman"/>
          <w:bCs/>
        </w:rPr>
        <w:br w:type="page"/>
      </w:r>
      <w:r w:rsidR="00E203FB" w:rsidRPr="00E203FB">
        <w:rPr>
          <w:rFonts w:cs="Times New Roman"/>
          <w:bCs/>
        </w:rPr>
        <w:lastRenderedPageBreak/>
        <w:t>Poniższa tabela zawiera podsumowanie na temat zmiennych</w:t>
      </w:r>
      <w:r w:rsidR="00E203FB">
        <w:rPr>
          <w:rFonts w:cs="Times New Roman"/>
          <w:bCs/>
        </w:rPr>
        <w:t xml:space="preserve"> ciągłych</w:t>
      </w:r>
      <w:r w:rsidR="00E203FB" w:rsidRPr="00E203FB">
        <w:rPr>
          <w:rFonts w:cs="Times New Roman"/>
          <w:bCs/>
        </w:rPr>
        <w:t>.</w:t>
      </w:r>
      <w:r w:rsidR="009171EE">
        <w:rPr>
          <w:rFonts w:cs="Times New Roman"/>
          <w:bCs/>
        </w:rPr>
        <w:t xml:space="preserve"> Statystyki opisowe zostały wygenerowane na zbiorze danych, z którego usunięto obserwacje odstające przy użyciu opisanej wcześniej metody Z-score.</w:t>
      </w:r>
    </w:p>
    <w:p w14:paraId="1BCB9FCD" w14:textId="11D3EAE6" w:rsidR="001666E0" w:rsidRPr="002E60C3" w:rsidRDefault="001666E0" w:rsidP="001666E0">
      <w:pPr>
        <w:pStyle w:val="Legenda"/>
        <w:keepNext/>
        <w:rPr>
          <w:i w:val="0"/>
          <w:iCs w:val="0"/>
          <w:color w:val="auto"/>
          <w:sz w:val="24"/>
          <w:szCs w:val="24"/>
        </w:rPr>
      </w:pPr>
      <w:r w:rsidRPr="002E60C3">
        <w:rPr>
          <w:i w:val="0"/>
          <w:iCs w:val="0"/>
          <w:color w:val="auto"/>
          <w:sz w:val="24"/>
          <w:szCs w:val="24"/>
        </w:rPr>
        <w:t xml:space="preserve">Tabela </w:t>
      </w:r>
      <w:r w:rsidRPr="002E60C3">
        <w:rPr>
          <w:i w:val="0"/>
          <w:iCs w:val="0"/>
          <w:color w:val="auto"/>
          <w:sz w:val="24"/>
          <w:szCs w:val="24"/>
        </w:rPr>
        <w:fldChar w:fldCharType="begin"/>
      </w:r>
      <w:r w:rsidRPr="002E60C3">
        <w:rPr>
          <w:i w:val="0"/>
          <w:iCs w:val="0"/>
          <w:color w:val="auto"/>
          <w:sz w:val="24"/>
          <w:szCs w:val="24"/>
        </w:rPr>
        <w:instrText xml:space="preserve"> SEQ Tabela \* ARABIC </w:instrText>
      </w:r>
      <w:r w:rsidRPr="002E60C3">
        <w:rPr>
          <w:i w:val="0"/>
          <w:iCs w:val="0"/>
          <w:color w:val="auto"/>
          <w:sz w:val="24"/>
          <w:szCs w:val="24"/>
        </w:rPr>
        <w:fldChar w:fldCharType="separate"/>
      </w:r>
      <w:r w:rsidRPr="002E60C3">
        <w:rPr>
          <w:i w:val="0"/>
          <w:iCs w:val="0"/>
          <w:noProof/>
          <w:color w:val="auto"/>
          <w:sz w:val="24"/>
          <w:szCs w:val="24"/>
        </w:rPr>
        <w:t>2</w:t>
      </w:r>
      <w:r w:rsidRPr="002E60C3">
        <w:rPr>
          <w:i w:val="0"/>
          <w:iCs w:val="0"/>
          <w:color w:val="auto"/>
          <w:sz w:val="24"/>
          <w:szCs w:val="24"/>
        </w:rPr>
        <w:fldChar w:fldCharType="end"/>
      </w:r>
      <w:r w:rsidRPr="002E60C3">
        <w:rPr>
          <w:i w:val="0"/>
          <w:iCs w:val="0"/>
          <w:color w:val="auto"/>
          <w:sz w:val="24"/>
          <w:szCs w:val="24"/>
        </w:rPr>
        <w:t>. Zbiór dostępnych zmiennych ciągłych</w:t>
      </w:r>
    </w:p>
    <w:tbl>
      <w:tblPr>
        <w:tblStyle w:val="Tabelasiatki1jasna"/>
        <w:tblW w:w="8895" w:type="dxa"/>
        <w:tblLayout w:type="fixed"/>
        <w:tblLook w:val="0600" w:firstRow="0" w:lastRow="0" w:firstColumn="0" w:lastColumn="0" w:noHBand="1" w:noVBand="1"/>
      </w:tblPr>
      <w:tblGrid>
        <w:gridCol w:w="1668"/>
        <w:gridCol w:w="4110"/>
        <w:gridCol w:w="3117"/>
      </w:tblGrid>
      <w:tr w:rsidR="004933BA" w:rsidRPr="007A70E2" w14:paraId="0F0BE7C0" w14:textId="77777777" w:rsidTr="00FC1D67">
        <w:trPr>
          <w:trHeight w:val="720"/>
        </w:trPr>
        <w:tc>
          <w:tcPr>
            <w:tcW w:w="8895" w:type="dxa"/>
            <w:gridSpan w:val="3"/>
            <w:vAlign w:val="center"/>
          </w:tcPr>
          <w:p w14:paraId="0EEF57E7" w14:textId="27DA83D4" w:rsidR="004933BA" w:rsidRPr="007A70E2" w:rsidRDefault="004933BA" w:rsidP="00FC1D67">
            <w:pPr>
              <w:spacing w:line="360" w:lineRule="auto"/>
              <w:ind w:left="140" w:right="140"/>
              <w:jc w:val="center"/>
              <w:rPr>
                <w:rFonts w:eastAsia="Times New Roman"/>
                <w:b/>
                <w:sz w:val="20"/>
                <w:szCs w:val="24"/>
              </w:rPr>
            </w:pPr>
            <w:r w:rsidRPr="006B1C83">
              <w:rPr>
                <w:rFonts w:eastAsia="Times New Roman"/>
                <w:b/>
                <w:szCs w:val="32"/>
              </w:rPr>
              <w:t xml:space="preserve">Zmienne </w:t>
            </w:r>
            <w:r>
              <w:rPr>
                <w:rFonts w:eastAsia="Times New Roman"/>
                <w:b/>
                <w:szCs w:val="32"/>
              </w:rPr>
              <w:t>ciągłe</w:t>
            </w:r>
          </w:p>
        </w:tc>
      </w:tr>
      <w:tr w:rsidR="004933BA" w:rsidRPr="007A70E2" w14:paraId="5158C747" w14:textId="77777777" w:rsidTr="00B25E78">
        <w:trPr>
          <w:trHeight w:val="363"/>
        </w:trPr>
        <w:tc>
          <w:tcPr>
            <w:tcW w:w="1668" w:type="dxa"/>
            <w:vAlign w:val="center"/>
          </w:tcPr>
          <w:p w14:paraId="56C67861" w14:textId="77777777" w:rsidR="004933BA" w:rsidRPr="007A70E2" w:rsidRDefault="004933BA" w:rsidP="001B0541">
            <w:pPr>
              <w:spacing w:line="360" w:lineRule="auto"/>
              <w:ind w:right="140"/>
              <w:jc w:val="both"/>
              <w:rPr>
                <w:rFonts w:eastAsia="Times New Roman"/>
                <w:b/>
                <w:sz w:val="20"/>
                <w:szCs w:val="24"/>
                <w:lang w:val="pl-PL"/>
              </w:rPr>
            </w:pPr>
            <w:r>
              <w:rPr>
                <w:rFonts w:eastAsia="Times New Roman"/>
                <w:b/>
                <w:sz w:val="20"/>
                <w:szCs w:val="24"/>
                <w:lang w:val="pl-PL"/>
              </w:rPr>
              <w:t>Nazwa zmiennej</w:t>
            </w:r>
          </w:p>
        </w:tc>
        <w:tc>
          <w:tcPr>
            <w:tcW w:w="4110" w:type="dxa"/>
            <w:vAlign w:val="center"/>
          </w:tcPr>
          <w:p w14:paraId="170513F5" w14:textId="77777777" w:rsidR="004933BA" w:rsidRPr="007A70E2" w:rsidRDefault="004933BA" w:rsidP="001B0541">
            <w:pPr>
              <w:spacing w:line="360" w:lineRule="auto"/>
              <w:ind w:right="140"/>
              <w:jc w:val="both"/>
              <w:rPr>
                <w:rFonts w:eastAsia="Times New Roman"/>
                <w:b/>
                <w:sz w:val="20"/>
                <w:szCs w:val="24"/>
                <w:lang w:val="pl-PL"/>
              </w:rPr>
            </w:pPr>
            <w:r>
              <w:rPr>
                <w:rFonts w:eastAsia="Times New Roman"/>
                <w:b/>
                <w:sz w:val="20"/>
                <w:szCs w:val="24"/>
                <w:lang w:val="pl-PL"/>
              </w:rPr>
              <w:t>Opis zmiennej</w:t>
            </w:r>
          </w:p>
        </w:tc>
        <w:tc>
          <w:tcPr>
            <w:tcW w:w="3117" w:type="dxa"/>
            <w:vAlign w:val="center"/>
          </w:tcPr>
          <w:p w14:paraId="38DB5501" w14:textId="627C964D" w:rsidR="004933BA" w:rsidRPr="007A70E2" w:rsidRDefault="009C189C" w:rsidP="001B0541">
            <w:pPr>
              <w:spacing w:line="360" w:lineRule="auto"/>
              <w:ind w:right="140"/>
              <w:jc w:val="both"/>
              <w:rPr>
                <w:rFonts w:eastAsia="Times New Roman"/>
                <w:b/>
                <w:sz w:val="20"/>
                <w:szCs w:val="24"/>
                <w:lang w:val="pl-PL"/>
              </w:rPr>
            </w:pPr>
            <w:r>
              <w:rPr>
                <w:rFonts w:eastAsia="Times New Roman"/>
                <w:b/>
                <w:sz w:val="20"/>
                <w:szCs w:val="24"/>
                <w:lang w:val="pl-PL"/>
              </w:rPr>
              <w:t>Statystyki opisowe</w:t>
            </w:r>
          </w:p>
        </w:tc>
      </w:tr>
      <w:tr w:rsidR="004933BA" w:rsidRPr="007A70E2" w14:paraId="11118CB8" w14:textId="77777777" w:rsidTr="00B25E78">
        <w:trPr>
          <w:trHeight w:val="680"/>
        </w:trPr>
        <w:tc>
          <w:tcPr>
            <w:tcW w:w="1668" w:type="dxa"/>
            <w:vAlign w:val="center"/>
          </w:tcPr>
          <w:p w14:paraId="55E1C64F" w14:textId="22EE8022" w:rsidR="004933BA" w:rsidRPr="00432DEB" w:rsidRDefault="00EC25A3" w:rsidP="00432DEB">
            <w:pPr>
              <w:spacing w:line="360" w:lineRule="auto"/>
              <w:ind w:right="140"/>
              <w:jc w:val="both"/>
              <w:rPr>
                <w:rFonts w:eastAsia="Times New Roman"/>
                <w:sz w:val="20"/>
                <w:szCs w:val="20"/>
                <w:lang w:val="pl-PL"/>
              </w:rPr>
            </w:pPr>
            <w:r w:rsidRPr="00432DEB">
              <w:rPr>
                <w:rFonts w:eastAsia="Times New Roman"/>
                <w:sz w:val="20"/>
                <w:szCs w:val="20"/>
                <w:lang w:val="pl-PL"/>
              </w:rPr>
              <w:t>AgeDays</w:t>
            </w:r>
          </w:p>
        </w:tc>
        <w:tc>
          <w:tcPr>
            <w:tcW w:w="4110" w:type="dxa"/>
            <w:vAlign w:val="center"/>
          </w:tcPr>
          <w:p w14:paraId="5181A488" w14:textId="27FE435F" w:rsidR="004933BA" w:rsidRPr="007A70E2" w:rsidRDefault="00B25E78" w:rsidP="00432DEB">
            <w:pPr>
              <w:spacing w:line="360" w:lineRule="auto"/>
              <w:ind w:right="140"/>
              <w:jc w:val="both"/>
              <w:rPr>
                <w:rFonts w:eastAsia="Times New Roman"/>
                <w:sz w:val="20"/>
                <w:szCs w:val="20"/>
                <w:lang w:val="pl-PL"/>
              </w:rPr>
            </w:pPr>
            <w:r>
              <w:rPr>
                <w:rFonts w:eastAsia="Times New Roman"/>
                <w:sz w:val="20"/>
                <w:szCs w:val="20"/>
                <w:lang w:val="pl-PL"/>
              </w:rPr>
              <w:t>Liczba dni od daty rozpoczęcia działalności gospodarczej do daty zakończenia działalności lub daty pobrania danych dla przedsiębiorstwa</w:t>
            </w:r>
          </w:p>
        </w:tc>
        <w:tc>
          <w:tcPr>
            <w:tcW w:w="3117" w:type="dxa"/>
            <w:vAlign w:val="center"/>
          </w:tcPr>
          <w:p w14:paraId="4415BD72" w14:textId="768C8E1C" w:rsidR="004933BA" w:rsidRPr="007A70E2" w:rsidRDefault="007A0287" w:rsidP="00432DEB">
            <w:pPr>
              <w:spacing w:line="360" w:lineRule="auto"/>
              <w:ind w:right="140"/>
              <w:jc w:val="both"/>
              <w:rPr>
                <w:rFonts w:eastAsia="Times New Roman"/>
                <w:sz w:val="20"/>
                <w:szCs w:val="20"/>
                <w:lang w:val="pl-PL"/>
              </w:rPr>
            </w:pPr>
            <w:r w:rsidRPr="007A0287">
              <w:rPr>
                <w:rFonts w:eastAsia="Times New Roman"/>
                <w:sz w:val="20"/>
                <w:szCs w:val="20"/>
                <w:lang w:val="pl-PL"/>
              </w:rPr>
              <w:t>Średnia: 5681</w:t>
            </w:r>
            <w:r w:rsidR="005C087B">
              <w:rPr>
                <w:rFonts w:eastAsia="Times New Roman"/>
                <w:sz w:val="20"/>
                <w:szCs w:val="20"/>
                <w:lang w:val="pl-PL"/>
              </w:rPr>
              <w:t>,</w:t>
            </w:r>
            <w:r w:rsidRPr="007A0287">
              <w:rPr>
                <w:rFonts w:eastAsia="Times New Roman"/>
                <w:sz w:val="20"/>
                <w:szCs w:val="20"/>
                <w:lang w:val="pl-PL"/>
              </w:rPr>
              <w:t>99</w:t>
            </w:r>
            <w:r w:rsidR="005C087B">
              <w:rPr>
                <w:rFonts w:eastAsia="Times New Roman"/>
                <w:sz w:val="20"/>
                <w:szCs w:val="20"/>
                <w:lang w:val="pl-PL"/>
              </w:rPr>
              <w:t>;</w:t>
            </w:r>
            <w:r w:rsidRPr="007A0287">
              <w:rPr>
                <w:rFonts w:eastAsia="Times New Roman"/>
                <w:sz w:val="20"/>
                <w:szCs w:val="20"/>
                <w:lang w:val="pl-PL"/>
              </w:rPr>
              <w:t xml:space="preserve"> mediana: 5007</w:t>
            </w:r>
            <w:r w:rsidR="005C087B">
              <w:rPr>
                <w:rFonts w:eastAsia="Times New Roman"/>
                <w:sz w:val="20"/>
                <w:szCs w:val="20"/>
                <w:lang w:val="pl-PL"/>
              </w:rPr>
              <w:t>,</w:t>
            </w:r>
            <w:r w:rsidRPr="007A0287">
              <w:rPr>
                <w:rFonts w:eastAsia="Times New Roman"/>
                <w:sz w:val="20"/>
                <w:szCs w:val="20"/>
                <w:lang w:val="pl-PL"/>
              </w:rPr>
              <w:t>0</w:t>
            </w:r>
            <w:r w:rsidR="005C087B">
              <w:rPr>
                <w:rFonts w:eastAsia="Times New Roman"/>
                <w:sz w:val="20"/>
                <w:szCs w:val="20"/>
                <w:lang w:val="pl-PL"/>
              </w:rPr>
              <w:t>;</w:t>
            </w:r>
            <w:r w:rsidRPr="007A0287">
              <w:rPr>
                <w:rFonts w:eastAsia="Times New Roman"/>
                <w:sz w:val="20"/>
                <w:szCs w:val="20"/>
                <w:lang w:val="pl-PL"/>
              </w:rPr>
              <w:t xml:space="preserve"> odchylenie standardowe: 3748</w:t>
            </w:r>
            <w:r w:rsidR="005C087B">
              <w:rPr>
                <w:rFonts w:eastAsia="Times New Roman"/>
                <w:sz w:val="20"/>
                <w:szCs w:val="20"/>
                <w:lang w:val="pl-PL"/>
              </w:rPr>
              <w:t>,</w:t>
            </w:r>
            <w:r w:rsidRPr="007A0287">
              <w:rPr>
                <w:rFonts w:eastAsia="Times New Roman"/>
                <w:sz w:val="20"/>
                <w:szCs w:val="20"/>
                <w:lang w:val="pl-PL"/>
              </w:rPr>
              <w:t>69</w:t>
            </w:r>
          </w:p>
        </w:tc>
      </w:tr>
      <w:tr w:rsidR="004933BA" w:rsidRPr="007A70E2" w14:paraId="1F11FA85" w14:textId="77777777" w:rsidTr="00B25E78">
        <w:trPr>
          <w:trHeight w:val="680"/>
        </w:trPr>
        <w:tc>
          <w:tcPr>
            <w:tcW w:w="1668" w:type="dxa"/>
            <w:vAlign w:val="center"/>
          </w:tcPr>
          <w:p w14:paraId="69501B33" w14:textId="5FAB24B2" w:rsidR="004933BA" w:rsidRPr="00F12B6C" w:rsidRDefault="00EC25A3" w:rsidP="00432DEB">
            <w:pPr>
              <w:spacing w:line="360" w:lineRule="auto"/>
              <w:ind w:right="140"/>
              <w:jc w:val="both"/>
              <w:rPr>
                <w:rFonts w:eastAsia="Times New Roman"/>
                <w:sz w:val="20"/>
                <w:szCs w:val="20"/>
                <w:lang w:val="pl-PL"/>
              </w:rPr>
            </w:pPr>
            <w:r>
              <w:rPr>
                <w:rFonts w:eastAsia="Times New Roman"/>
                <w:sz w:val="20"/>
                <w:szCs w:val="20"/>
                <w:lang w:val="pl-PL"/>
              </w:rPr>
              <w:t>LocalBranches</w:t>
            </w:r>
          </w:p>
        </w:tc>
        <w:tc>
          <w:tcPr>
            <w:tcW w:w="4110" w:type="dxa"/>
            <w:vAlign w:val="center"/>
          </w:tcPr>
          <w:p w14:paraId="413061BF" w14:textId="2631C971" w:rsidR="004933BA" w:rsidRPr="007A70E2" w:rsidRDefault="00B25E78" w:rsidP="00432DEB">
            <w:pPr>
              <w:spacing w:line="360" w:lineRule="auto"/>
              <w:ind w:right="140"/>
              <w:jc w:val="both"/>
              <w:rPr>
                <w:rFonts w:eastAsia="Times New Roman"/>
                <w:sz w:val="20"/>
                <w:szCs w:val="20"/>
                <w:lang w:val="pl-PL"/>
              </w:rPr>
            </w:pPr>
            <w:r>
              <w:rPr>
                <w:rFonts w:eastAsia="Times New Roman"/>
                <w:sz w:val="20"/>
                <w:szCs w:val="20"/>
                <w:lang w:val="pl-PL"/>
              </w:rPr>
              <w:t>Liczba oddziałów</w:t>
            </w:r>
            <w:r w:rsidR="00125366">
              <w:rPr>
                <w:rFonts w:eastAsia="Times New Roman"/>
                <w:sz w:val="20"/>
                <w:szCs w:val="20"/>
                <w:lang w:val="pl-PL"/>
              </w:rPr>
              <w:t xml:space="preserve"> </w:t>
            </w:r>
            <w:r>
              <w:rPr>
                <w:rFonts w:eastAsia="Times New Roman"/>
                <w:sz w:val="20"/>
                <w:szCs w:val="20"/>
                <w:lang w:val="pl-PL"/>
              </w:rPr>
              <w:t>i lokalnych jednostek przedsiębiorstwa</w:t>
            </w:r>
          </w:p>
        </w:tc>
        <w:tc>
          <w:tcPr>
            <w:tcW w:w="3117" w:type="dxa"/>
            <w:vAlign w:val="center"/>
          </w:tcPr>
          <w:p w14:paraId="2B9570B8" w14:textId="64D772F7" w:rsidR="004933BA" w:rsidRPr="007A70E2" w:rsidRDefault="007A0287" w:rsidP="00432DEB">
            <w:pPr>
              <w:spacing w:line="360" w:lineRule="auto"/>
              <w:ind w:right="140"/>
              <w:jc w:val="both"/>
              <w:rPr>
                <w:rFonts w:eastAsia="Times New Roman"/>
                <w:sz w:val="20"/>
                <w:szCs w:val="20"/>
                <w:lang w:val="pl-PL"/>
              </w:rPr>
            </w:pPr>
            <w:r w:rsidRPr="007A0287">
              <w:rPr>
                <w:rFonts w:eastAsia="Times New Roman"/>
                <w:sz w:val="20"/>
                <w:szCs w:val="20"/>
                <w:lang w:val="pl-PL"/>
              </w:rPr>
              <w:t>Średnia: 0</w:t>
            </w:r>
            <w:r w:rsidR="005C087B">
              <w:rPr>
                <w:rFonts w:eastAsia="Times New Roman"/>
                <w:sz w:val="20"/>
                <w:szCs w:val="20"/>
                <w:lang w:val="pl-PL"/>
              </w:rPr>
              <w:t>,</w:t>
            </w:r>
            <w:r w:rsidRPr="007A0287">
              <w:rPr>
                <w:rFonts w:eastAsia="Times New Roman"/>
                <w:sz w:val="20"/>
                <w:szCs w:val="20"/>
                <w:lang w:val="pl-PL"/>
              </w:rPr>
              <w:t>13</w:t>
            </w:r>
            <w:r w:rsidR="005C087B">
              <w:rPr>
                <w:rFonts w:eastAsia="Times New Roman"/>
                <w:sz w:val="20"/>
                <w:szCs w:val="20"/>
                <w:lang w:val="pl-PL"/>
              </w:rPr>
              <w:t>;</w:t>
            </w:r>
            <w:r w:rsidRPr="007A0287">
              <w:rPr>
                <w:rFonts w:eastAsia="Times New Roman"/>
                <w:sz w:val="20"/>
                <w:szCs w:val="20"/>
                <w:lang w:val="pl-PL"/>
              </w:rPr>
              <w:t xml:space="preserve"> mediana: 0</w:t>
            </w:r>
            <w:r w:rsidR="005C087B">
              <w:rPr>
                <w:rFonts w:eastAsia="Times New Roman"/>
                <w:sz w:val="20"/>
                <w:szCs w:val="20"/>
                <w:lang w:val="pl-PL"/>
              </w:rPr>
              <w:t>,</w:t>
            </w:r>
            <w:r w:rsidRPr="007A0287">
              <w:rPr>
                <w:rFonts w:eastAsia="Times New Roman"/>
                <w:sz w:val="20"/>
                <w:szCs w:val="20"/>
                <w:lang w:val="pl-PL"/>
              </w:rPr>
              <w:t>0</w:t>
            </w:r>
            <w:r w:rsidR="005C087B">
              <w:rPr>
                <w:rFonts w:eastAsia="Times New Roman"/>
                <w:sz w:val="20"/>
                <w:szCs w:val="20"/>
                <w:lang w:val="pl-PL"/>
              </w:rPr>
              <w:t>;</w:t>
            </w:r>
            <w:r w:rsidRPr="007A0287">
              <w:rPr>
                <w:rFonts w:eastAsia="Times New Roman"/>
                <w:sz w:val="20"/>
                <w:szCs w:val="20"/>
                <w:lang w:val="pl-PL"/>
              </w:rPr>
              <w:t xml:space="preserve"> odchylenie standardowe: 0</w:t>
            </w:r>
            <w:r w:rsidR="005C087B">
              <w:rPr>
                <w:rFonts w:eastAsia="Times New Roman"/>
                <w:sz w:val="20"/>
                <w:szCs w:val="20"/>
                <w:lang w:val="pl-PL"/>
              </w:rPr>
              <w:t>,</w:t>
            </w:r>
            <w:r w:rsidRPr="007A0287">
              <w:rPr>
                <w:rFonts w:eastAsia="Times New Roman"/>
                <w:sz w:val="20"/>
                <w:szCs w:val="20"/>
                <w:lang w:val="pl-PL"/>
              </w:rPr>
              <w:t>84</w:t>
            </w:r>
          </w:p>
        </w:tc>
      </w:tr>
      <w:tr w:rsidR="00B15E31" w:rsidRPr="007A70E2" w14:paraId="50063A43" w14:textId="77777777" w:rsidTr="00B25E78">
        <w:trPr>
          <w:trHeight w:val="680"/>
        </w:trPr>
        <w:tc>
          <w:tcPr>
            <w:tcW w:w="1668" w:type="dxa"/>
            <w:vAlign w:val="center"/>
          </w:tcPr>
          <w:p w14:paraId="788C43F9" w14:textId="3079379F"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SecondaryPKDCount</w:t>
            </w:r>
          </w:p>
        </w:tc>
        <w:tc>
          <w:tcPr>
            <w:tcW w:w="4110" w:type="dxa"/>
            <w:vAlign w:val="center"/>
          </w:tcPr>
          <w:p w14:paraId="38189AD9" w14:textId="79DCC9AC" w:rsidR="00B15E31" w:rsidRPr="00066C77" w:rsidRDefault="00B25E78" w:rsidP="00432DEB">
            <w:pPr>
              <w:spacing w:line="360" w:lineRule="auto"/>
              <w:ind w:right="140"/>
              <w:jc w:val="both"/>
              <w:rPr>
                <w:rFonts w:eastAsia="Times New Roman"/>
                <w:sz w:val="20"/>
                <w:szCs w:val="20"/>
                <w:lang w:val="pl-PL"/>
              </w:rPr>
            </w:pPr>
            <w:r w:rsidRPr="00066C77">
              <w:rPr>
                <w:rFonts w:eastAsia="Times New Roman"/>
                <w:sz w:val="20"/>
                <w:szCs w:val="20"/>
                <w:lang w:val="pl-PL"/>
              </w:rPr>
              <w:t>Liczba kodów PKD</w:t>
            </w:r>
            <w:r w:rsidR="00066C77" w:rsidRPr="00066C77">
              <w:rPr>
                <w:rFonts w:eastAsia="Times New Roman"/>
                <w:sz w:val="20"/>
                <w:szCs w:val="20"/>
                <w:lang w:val="pl-PL"/>
              </w:rPr>
              <w:t xml:space="preserve"> </w:t>
            </w:r>
            <w:r w:rsidR="00066C77">
              <w:rPr>
                <w:rFonts w:eastAsia="Times New Roman"/>
                <w:sz w:val="20"/>
                <w:szCs w:val="20"/>
                <w:lang w:val="pl-PL"/>
              </w:rPr>
              <w:t>wskazujących na dodatkowe działalności gospodarcze prowadzone przez przedsiębiorstwo</w:t>
            </w:r>
          </w:p>
        </w:tc>
        <w:tc>
          <w:tcPr>
            <w:tcW w:w="3117" w:type="dxa"/>
            <w:vAlign w:val="center"/>
          </w:tcPr>
          <w:p w14:paraId="22F9462F" w14:textId="76CE1722" w:rsidR="00B15E31" w:rsidRPr="00D308A7" w:rsidRDefault="007A0287"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9</w:t>
            </w:r>
            <w:r w:rsidR="005C087B" w:rsidRPr="00D308A7">
              <w:rPr>
                <w:rFonts w:eastAsia="Times New Roman"/>
                <w:sz w:val="20"/>
                <w:szCs w:val="20"/>
                <w:lang w:val="pl-PL"/>
              </w:rPr>
              <w:t>,</w:t>
            </w:r>
            <w:r w:rsidRPr="00D308A7">
              <w:rPr>
                <w:rFonts w:eastAsia="Times New Roman"/>
                <w:sz w:val="20"/>
                <w:szCs w:val="20"/>
                <w:lang w:val="pl-PL"/>
              </w:rPr>
              <w:t>08</w:t>
            </w:r>
            <w:r w:rsidR="005C087B" w:rsidRPr="00D308A7">
              <w:rPr>
                <w:rFonts w:eastAsia="Times New Roman"/>
                <w:sz w:val="20"/>
                <w:szCs w:val="20"/>
                <w:lang w:val="pl-PL"/>
              </w:rPr>
              <w:t>;</w:t>
            </w:r>
            <w:r w:rsidRPr="00D308A7">
              <w:rPr>
                <w:rFonts w:eastAsia="Times New Roman"/>
                <w:sz w:val="20"/>
                <w:szCs w:val="20"/>
                <w:lang w:val="pl-PL"/>
              </w:rPr>
              <w:t xml:space="preserve"> mediana: 6</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15</w:t>
            </w:r>
            <w:r w:rsidR="005C087B" w:rsidRPr="00D308A7">
              <w:rPr>
                <w:rFonts w:eastAsia="Times New Roman"/>
                <w:sz w:val="20"/>
                <w:szCs w:val="20"/>
                <w:lang w:val="pl-PL"/>
              </w:rPr>
              <w:t>,</w:t>
            </w:r>
            <w:r w:rsidRPr="00D308A7">
              <w:rPr>
                <w:rFonts w:eastAsia="Times New Roman"/>
                <w:sz w:val="20"/>
                <w:szCs w:val="20"/>
                <w:lang w:val="pl-PL"/>
              </w:rPr>
              <w:t>08</w:t>
            </w:r>
          </w:p>
        </w:tc>
      </w:tr>
      <w:tr w:rsidR="00B15E31" w:rsidRPr="007A70E2" w14:paraId="55E5F4E6" w14:textId="77777777" w:rsidTr="00B25E78">
        <w:trPr>
          <w:trHeight w:val="680"/>
        </w:trPr>
        <w:tc>
          <w:tcPr>
            <w:tcW w:w="1668" w:type="dxa"/>
            <w:vAlign w:val="center"/>
          </w:tcPr>
          <w:p w14:paraId="3E655D56" w14:textId="2255221B"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ActiveLicenses</w:t>
            </w:r>
          </w:p>
        </w:tc>
        <w:tc>
          <w:tcPr>
            <w:tcW w:w="4110" w:type="dxa"/>
            <w:vAlign w:val="center"/>
          </w:tcPr>
          <w:p w14:paraId="51BA936B" w14:textId="5CFCFFCE" w:rsidR="00B15E31" w:rsidRPr="00B25E78" w:rsidRDefault="00B25E78" w:rsidP="00432DEB">
            <w:pPr>
              <w:spacing w:line="360" w:lineRule="auto"/>
              <w:ind w:right="140"/>
              <w:jc w:val="both"/>
              <w:rPr>
                <w:rFonts w:eastAsia="Times New Roman"/>
                <w:sz w:val="20"/>
                <w:szCs w:val="20"/>
                <w:lang w:val="pl-PL"/>
              </w:rPr>
            </w:pPr>
            <w:r w:rsidRPr="00B25E78">
              <w:rPr>
                <w:rFonts w:eastAsia="Times New Roman"/>
                <w:sz w:val="20"/>
                <w:szCs w:val="20"/>
                <w:lang w:val="pl-PL"/>
              </w:rPr>
              <w:t>Liczba aktywnych licencji, koncesji l</w:t>
            </w:r>
            <w:r>
              <w:rPr>
                <w:rFonts w:eastAsia="Times New Roman"/>
                <w:sz w:val="20"/>
                <w:szCs w:val="20"/>
                <w:lang w:val="pl-PL"/>
              </w:rPr>
              <w:t>ub zezwoleń posiadanych przez przedsiębiorstwo</w:t>
            </w:r>
          </w:p>
        </w:tc>
        <w:tc>
          <w:tcPr>
            <w:tcW w:w="3117" w:type="dxa"/>
            <w:vAlign w:val="center"/>
          </w:tcPr>
          <w:p w14:paraId="7DB64E47" w14:textId="6A868CFA" w:rsidR="00B15E31" w:rsidRPr="00D308A7" w:rsidRDefault="007A0287"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4C9FE072" w14:textId="77777777" w:rsidTr="00B25E78">
        <w:trPr>
          <w:trHeight w:val="680"/>
        </w:trPr>
        <w:tc>
          <w:tcPr>
            <w:tcW w:w="1668" w:type="dxa"/>
            <w:vAlign w:val="center"/>
          </w:tcPr>
          <w:p w14:paraId="30A3DBBC" w14:textId="750C2499"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RevertedLicenses</w:t>
            </w:r>
          </w:p>
        </w:tc>
        <w:tc>
          <w:tcPr>
            <w:tcW w:w="4110" w:type="dxa"/>
            <w:vAlign w:val="center"/>
          </w:tcPr>
          <w:p w14:paraId="19318F98" w14:textId="7012D014" w:rsidR="00B15E31" w:rsidRPr="00B86F12" w:rsidRDefault="00B86F12" w:rsidP="00432DEB">
            <w:pPr>
              <w:spacing w:line="360" w:lineRule="auto"/>
              <w:ind w:right="140"/>
              <w:jc w:val="both"/>
              <w:rPr>
                <w:rFonts w:eastAsia="Times New Roman"/>
                <w:sz w:val="20"/>
                <w:szCs w:val="20"/>
                <w:lang w:val="pl-PL"/>
              </w:rPr>
            </w:pPr>
            <w:r w:rsidRPr="00B25E78">
              <w:rPr>
                <w:rFonts w:eastAsia="Times New Roman"/>
                <w:sz w:val="20"/>
                <w:szCs w:val="20"/>
                <w:lang w:val="pl-PL"/>
              </w:rPr>
              <w:t xml:space="preserve">Liczba </w:t>
            </w:r>
            <w:r>
              <w:rPr>
                <w:rFonts w:eastAsia="Times New Roman"/>
                <w:sz w:val="20"/>
                <w:szCs w:val="20"/>
                <w:lang w:val="pl-PL"/>
              </w:rPr>
              <w:t>wycofanych</w:t>
            </w:r>
            <w:r w:rsidRPr="00B25E78">
              <w:rPr>
                <w:rFonts w:eastAsia="Times New Roman"/>
                <w:sz w:val="20"/>
                <w:szCs w:val="20"/>
                <w:lang w:val="pl-PL"/>
              </w:rPr>
              <w:t xml:space="preserve"> licencji, koncesji l</w:t>
            </w:r>
            <w:r>
              <w:rPr>
                <w:rFonts w:eastAsia="Times New Roman"/>
                <w:sz w:val="20"/>
                <w:szCs w:val="20"/>
                <w:lang w:val="pl-PL"/>
              </w:rPr>
              <w:t>ub zezwoleń przedsiębiorstw</w:t>
            </w:r>
            <w:r>
              <w:rPr>
                <w:rFonts w:eastAsia="Times New Roman"/>
                <w:sz w:val="20"/>
                <w:szCs w:val="20"/>
                <w:lang w:val="pl-PL"/>
              </w:rPr>
              <w:t>a</w:t>
            </w:r>
          </w:p>
        </w:tc>
        <w:tc>
          <w:tcPr>
            <w:tcW w:w="3117" w:type="dxa"/>
            <w:vAlign w:val="center"/>
          </w:tcPr>
          <w:p w14:paraId="1D5E7AF6" w14:textId="0998F75B" w:rsidR="00B15E31" w:rsidRPr="00D308A7" w:rsidRDefault="007A0287"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0A5F3D7B" w14:textId="77777777" w:rsidTr="00B25E78">
        <w:trPr>
          <w:trHeight w:val="680"/>
        </w:trPr>
        <w:tc>
          <w:tcPr>
            <w:tcW w:w="1668" w:type="dxa"/>
            <w:vAlign w:val="center"/>
          </w:tcPr>
          <w:p w14:paraId="36067D3C" w14:textId="6F426D7C"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ExpiredLicenses</w:t>
            </w:r>
          </w:p>
        </w:tc>
        <w:tc>
          <w:tcPr>
            <w:tcW w:w="4110" w:type="dxa"/>
            <w:vAlign w:val="center"/>
          </w:tcPr>
          <w:p w14:paraId="31FF3A0B" w14:textId="02806482" w:rsidR="00B15E31" w:rsidRPr="00B86F12" w:rsidRDefault="00B86F12" w:rsidP="00432DEB">
            <w:pPr>
              <w:spacing w:line="360" w:lineRule="auto"/>
              <w:ind w:right="140"/>
              <w:jc w:val="both"/>
              <w:rPr>
                <w:rFonts w:eastAsia="Times New Roman"/>
                <w:sz w:val="20"/>
                <w:szCs w:val="20"/>
                <w:lang w:val="pl-PL"/>
              </w:rPr>
            </w:pPr>
            <w:r w:rsidRPr="00B25E78">
              <w:rPr>
                <w:rFonts w:eastAsia="Times New Roman"/>
                <w:sz w:val="20"/>
                <w:szCs w:val="20"/>
                <w:lang w:val="pl-PL"/>
              </w:rPr>
              <w:t xml:space="preserve">Liczba </w:t>
            </w:r>
            <w:r>
              <w:rPr>
                <w:rFonts w:eastAsia="Times New Roman"/>
                <w:sz w:val="20"/>
                <w:szCs w:val="20"/>
                <w:lang w:val="pl-PL"/>
              </w:rPr>
              <w:t>wygasłych</w:t>
            </w:r>
            <w:r w:rsidRPr="00B25E78">
              <w:rPr>
                <w:rFonts w:eastAsia="Times New Roman"/>
                <w:sz w:val="20"/>
                <w:szCs w:val="20"/>
                <w:lang w:val="pl-PL"/>
              </w:rPr>
              <w:t xml:space="preserve"> licencji, koncesji l</w:t>
            </w:r>
            <w:r>
              <w:rPr>
                <w:rFonts w:eastAsia="Times New Roman"/>
                <w:sz w:val="20"/>
                <w:szCs w:val="20"/>
                <w:lang w:val="pl-PL"/>
              </w:rPr>
              <w:t>ub zezwoleń przedsiębiorstw</w:t>
            </w:r>
            <w:r>
              <w:rPr>
                <w:rFonts w:eastAsia="Times New Roman"/>
                <w:sz w:val="20"/>
                <w:szCs w:val="20"/>
                <w:lang w:val="pl-PL"/>
              </w:rPr>
              <w:t>a</w:t>
            </w:r>
          </w:p>
        </w:tc>
        <w:tc>
          <w:tcPr>
            <w:tcW w:w="3117" w:type="dxa"/>
            <w:vAlign w:val="center"/>
          </w:tcPr>
          <w:p w14:paraId="27628A45" w14:textId="4BFA5803"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02EF62A4" w14:textId="77777777" w:rsidTr="00B25E78">
        <w:trPr>
          <w:trHeight w:val="680"/>
        </w:trPr>
        <w:tc>
          <w:tcPr>
            <w:tcW w:w="1668" w:type="dxa"/>
            <w:vAlign w:val="center"/>
          </w:tcPr>
          <w:p w14:paraId="1BD1D191" w14:textId="59262896"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DeclaredAccountsCount</w:t>
            </w:r>
          </w:p>
        </w:tc>
        <w:tc>
          <w:tcPr>
            <w:tcW w:w="4110" w:type="dxa"/>
            <w:vAlign w:val="center"/>
          </w:tcPr>
          <w:p w14:paraId="5B6172DB" w14:textId="5676B077" w:rsidR="00B15E31" w:rsidRPr="00B86F12" w:rsidRDefault="00B86F12" w:rsidP="00432DEB">
            <w:pPr>
              <w:spacing w:line="360" w:lineRule="auto"/>
              <w:ind w:right="140"/>
              <w:jc w:val="both"/>
              <w:rPr>
                <w:rFonts w:eastAsia="Times New Roman"/>
                <w:sz w:val="20"/>
                <w:szCs w:val="20"/>
                <w:lang w:val="pl-PL"/>
              </w:rPr>
            </w:pPr>
            <w:r w:rsidRPr="00B86F12">
              <w:rPr>
                <w:rFonts w:eastAsia="Times New Roman"/>
                <w:sz w:val="20"/>
                <w:szCs w:val="20"/>
                <w:lang w:val="pl-PL"/>
              </w:rPr>
              <w:t>Liczba rachunków bankowych zadeklarowanych p</w:t>
            </w:r>
            <w:r>
              <w:rPr>
                <w:rFonts w:eastAsia="Times New Roman"/>
                <w:sz w:val="20"/>
                <w:szCs w:val="20"/>
                <w:lang w:val="pl-PL"/>
              </w:rPr>
              <w:t>rzez przedsiębiorstwo w rejestrze podatników VAT</w:t>
            </w:r>
          </w:p>
        </w:tc>
        <w:tc>
          <w:tcPr>
            <w:tcW w:w="3117" w:type="dxa"/>
            <w:vAlign w:val="center"/>
          </w:tcPr>
          <w:p w14:paraId="448023EF" w14:textId="74A198BB"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w:t>
            </w:r>
            <w:r w:rsidR="005C087B" w:rsidRPr="00D308A7">
              <w:rPr>
                <w:rFonts w:eastAsia="Times New Roman"/>
                <w:sz w:val="20"/>
                <w:szCs w:val="20"/>
                <w:lang w:val="pl-PL"/>
              </w:rPr>
              <w:t>,</w:t>
            </w:r>
            <w:r w:rsidRPr="00D308A7">
              <w:rPr>
                <w:rFonts w:eastAsia="Times New Roman"/>
                <w:sz w:val="20"/>
                <w:szCs w:val="20"/>
                <w:lang w:val="pl-PL"/>
              </w:rPr>
              <w:t>19</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3</w:t>
            </w:r>
            <w:r w:rsidR="005C087B" w:rsidRPr="00D308A7">
              <w:rPr>
                <w:rFonts w:eastAsia="Times New Roman"/>
                <w:sz w:val="20"/>
                <w:szCs w:val="20"/>
                <w:lang w:val="pl-PL"/>
              </w:rPr>
              <w:t>,</w:t>
            </w:r>
            <w:r w:rsidRPr="00D308A7">
              <w:rPr>
                <w:rFonts w:eastAsia="Times New Roman"/>
                <w:sz w:val="20"/>
                <w:szCs w:val="20"/>
                <w:lang w:val="pl-PL"/>
              </w:rPr>
              <w:t>38</w:t>
            </w:r>
          </w:p>
        </w:tc>
      </w:tr>
      <w:tr w:rsidR="00B15E31" w:rsidRPr="007A70E2" w14:paraId="4864B4A2" w14:textId="77777777" w:rsidTr="00B25E78">
        <w:trPr>
          <w:trHeight w:val="680"/>
        </w:trPr>
        <w:tc>
          <w:tcPr>
            <w:tcW w:w="1668" w:type="dxa"/>
            <w:vAlign w:val="center"/>
          </w:tcPr>
          <w:p w14:paraId="29EBD895" w14:textId="4F324A45"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RepresentationCount</w:t>
            </w:r>
          </w:p>
        </w:tc>
        <w:tc>
          <w:tcPr>
            <w:tcW w:w="4110" w:type="dxa"/>
            <w:vAlign w:val="center"/>
          </w:tcPr>
          <w:p w14:paraId="57E0999B" w14:textId="18FF8FA6" w:rsidR="00B15E31" w:rsidRPr="00B86F12" w:rsidRDefault="00B86F12" w:rsidP="00432DEB">
            <w:pPr>
              <w:spacing w:line="360" w:lineRule="auto"/>
              <w:ind w:right="140"/>
              <w:jc w:val="both"/>
              <w:rPr>
                <w:rFonts w:eastAsia="Times New Roman"/>
                <w:sz w:val="20"/>
                <w:szCs w:val="20"/>
                <w:lang w:val="pl-PL"/>
              </w:rPr>
            </w:pPr>
            <w:r w:rsidRPr="00B86F12">
              <w:rPr>
                <w:rFonts w:eastAsia="Times New Roman"/>
                <w:sz w:val="20"/>
                <w:szCs w:val="20"/>
                <w:lang w:val="pl-PL"/>
              </w:rPr>
              <w:t>Liczba osób uprawnionych do r</w:t>
            </w:r>
            <w:r>
              <w:rPr>
                <w:rFonts w:eastAsia="Times New Roman"/>
                <w:sz w:val="20"/>
                <w:szCs w:val="20"/>
                <w:lang w:val="pl-PL"/>
              </w:rPr>
              <w:t>eprezentacji przedsiębiorstwa</w:t>
            </w:r>
          </w:p>
        </w:tc>
        <w:tc>
          <w:tcPr>
            <w:tcW w:w="3117" w:type="dxa"/>
            <w:vAlign w:val="center"/>
          </w:tcPr>
          <w:p w14:paraId="5E71A21A" w14:textId="70880B83"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03</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16</w:t>
            </w:r>
          </w:p>
        </w:tc>
      </w:tr>
      <w:tr w:rsidR="00B15E31" w:rsidRPr="007A70E2" w14:paraId="33A42488" w14:textId="77777777" w:rsidTr="00B25E78">
        <w:trPr>
          <w:trHeight w:val="680"/>
        </w:trPr>
        <w:tc>
          <w:tcPr>
            <w:tcW w:w="1668" w:type="dxa"/>
            <w:vAlign w:val="center"/>
          </w:tcPr>
          <w:p w14:paraId="4D14E40E" w14:textId="3A2A8445"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NumberOfEmployees</w:t>
            </w:r>
          </w:p>
        </w:tc>
        <w:tc>
          <w:tcPr>
            <w:tcW w:w="4110" w:type="dxa"/>
            <w:vAlign w:val="center"/>
          </w:tcPr>
          <w:p w14:paraId="357DBE4F" w14:textId="4BDC8F54" w:rsidR="00B15E3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Liczba pracowników przedsiębiorstwa</w:t>
            </w:r>
          </w:p>
        </w:tc>
        <w:tc>
          <w:tcPr>
            <w:tcW w:w="3117" w:type="dxa"/>
            <w:vAlign w:val="center"/>
          </w:tcPr>
          <w:p w14:paraId="33FAB2A5" w14:textId="389A91A5"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74</w:t>
            </w:r>
            <w:r w:rsidR="005C087B" w:rsidRPr="00D308A7">
              <w:rPr>
                <w:rFonts w:eastAsia="Times New Roman"/>
                <w:sz w:val="20"/>
                <w:szCs w:val="20"/>
                <w:lang w:val="pl-PL"/>
              </w:rPr>
              <w:t>,</w:t>
            </w:r>
            <w:r w:rsidRPr="00D308A7">
              <w:rPr>
                <w:rFonts w:eastAsia="Times New Roman"/>
                <w:sz w:val="20"/>
                <w:szCs w:val="20"/>
                <w:lang w:val="pl-PL"/>
              </w:rPr>
              <w:t>32</w:t>
            </w:r>
            <w:r w:rsidR="005C087B" w:rsidRPr="00D308A7">
              <w:rPr>
                <w:rFonts w:eastAsia="Times New Roman"/>
                <w:sz w:val="20"/>
                <w:szCs w:val="20"/>
                <w:lang w:val="pl-PL"/>
              </w:rPr>
              <w:t>;</w:t>
            </w:r>
            <w:r w:rsidRPr="00D308A7">
              <w:rPr>
                <w:rFonts w:eastAsia="Times New Roman"/>
                <w:sz w:val="20"/>
                <w:szCs w:val="20"/>
                <w:lang w:val="pl-PL"/>
              </w:rPr>
              <w:t xml:space="preserve"> mediana: 25</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117</w:t>
            </w:r>
            <w:r w:rsidR="005C087B" w:rsidRPr="00D308A7">
              <w:rPr>
                <w:rFonts w:eastAsia="Times New Roman"/>
                <w:sz w:val="20"/>
                <w:szCs w:val="20"/>
                <w:lang w:val="pl-PL"/>
              </w:rPr>
              <w:t>,</w:t>
            </w:r>
            <w:r w:rsidRPr="00D308A7">
              <w:rPr>
                <w:rFonts w:eastAsia="Times New Roman"/>
                <w:sz w:val="20"/>
                <w:szCs w:val="20"/>
                <w:lang w:val="pl-PL"/>
              </w:rPr>
              <w:t>32</w:t>
            </w:r>
          </w:p>
        </w:tc>
      </w:tr>
      <w:tr w:rsidR="00B15E31" w:rsidRPr="007A70E2" w14:paraId="246438B5" w14:textId="77777777" w:rsidTr="00B25E78">
        <w:trPr>
          <w:trHeight w:val="680"/>
        </w:trPr>
        <w:tc>
          <w:tcPr>
            <w:tcW w:w="1668" w:type="dxa"/>
            <w:vAlign w:val="center"/>
          </w:tcPr>
          <w:p w14:paraId="098531DF" w14:textId="1E4E00EE"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ExecutivesCount</w:t>
            </w:r>
          </w:p>
        </w:tc>
        <w:tc>
          <w:tcPr>
            <w:tcW w:w="4110" w:type="dxa"/>
            <w:vAlign w:val="center"/>
          </w:tcPr>
          <w:p w14:paraId="55D6E797" w14:textId="17DCA8A6" w:rsidR="00B15E31" w:rsidRPr="008101E1" w:rsidRDefault="008101E1" w:rsidP="00432DEB">
            <w:pPr>
              <w:spacing w:line="360" w:lineRule="auto"/>
              <w:ind w:right="140"/>
              <w:jc w:val="both"/>
              <w:rPr>
                <w:rFonts w:eastAsia="Times New Roman"/>
                <w:sz w:val="20"/>
                <w:szCs w:val="20"/>
                <w:lang w:val="pl-PL"/>
              </w:rPr>
            </w:pPr>
            <w:r w:rsidRPr="008101E1">
              <w:rPr>
                <w:rFonts w:eastAsia="Times New Roman"/>
                <w:sz w:val="20"/>
                <w:szCs w:val="20"/>
                <w:lang w:val="pl-PL"/>
              </w:rPr>
              <w:t xml:space="preserve">Liczba </w:t>
            </w:r>
            <w:r>
              <w:rPr>
                <w:rFonts w:eastAsia="Times New Roman"/>
                <w:sz w:val="20"/>
                <w:szCs w:val="20"/>
                <w:lang w:val="pl-PL"/>
              </w:rPr>
              <w:t xml:space="preserve">pracowników </w:t>
            </w:r>
            <w:r w:rsidRPr="008101E1">
              <w:rPr>
                <w:rFonts w:eastAsia="Times New Roman"/>
                <w:sz w:val="20"/>
                <w:szCs w:val="20"/>
                <w:lang w:val="pl-PL"/>
              </w:rPr>
              <w:t>osób na stanowiskach kierowniczych w prze</w:t>
            </w:r>
            <w:r>
              <w:rPr>
                <w:rFonts w:eastAsia="Times New Roman"/>
                <w:sz w:val="20"/>
                <w:szCs w:val="20"/>
                <w:lang w:val="pl-PL"/>
              </w:rPr>
              <w:t>dsiębiorstwie</w:t>
            </w:r>
          </w:p>
        </w:tc>
        <w:tc>
          <w:tcPr>
            <w:tcW w:w="3117" w:type="dxa"/>
            <w:vAlign w:val="center"/>
          </w:tcPr>
          <w:p w14:paraId="307F72CF" w14:textId="709434B9"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w:t>
            </w:r>
            <w:r w:rsidR="005C087B" w:rsidRPr="00D308A7">
              <w:rPr>
                <w:rFonts w:eastAsia="Times New Roman"/>
                <w:sz w:val="20"/>
                <w:szCs w:val="20"/>
                <w:lang w:val="pl-PL"/>
              </w:rPr>
              <w:t>,</w:t>
            </w:r>
            <w:r w:rsidRPr="00D308A7">
              <w:rPr>
                <w:rFonts w:eastAsia="Times New Roman"/>
                <w:sz w:val="20"/>
                <w:szCs w:val="20"/>
                <w:lang w:val="pl-PL"/>
              </w:rPr>
              <w:t>75</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w:t>
            </w:r>
            <w:r w:rsidR="005C087B" w:rsidRPr="00D308A7">
              <w:rPr>
                <w:rFonts w:eastAsia="Times New Roman"/>
                <w:sz w:val="20"/>
                <w:szCs w:val="20"/>
                <w:lang w:val="pl-PL"/>
              </w:rPr>
              <w:t>,</w:t>
            </w:r>
            <w:r w:rsidRPr="00D308A7">
              <w:rPr>
                <w:rFonts w:eastAsia="Times New Roman"/>
                <w:sz w:val="20"/>
                <w:szCs w:val="20"/>
                <w:lang w:val="pl-PL"/>
              </w:rPr>
              <w:t>04</w:t>
            </w:r>
          </w:p>
        </w:tc>
      </w:tr>
      <w:tr w:rsidR="00B15E31" w:rsidRPr="007A70E2" w14:paraId="7C5AFFFC" w14:textId="77777777" w:rsidTr="00B25E78">
        <w:trPr>
          <w:trHeight w:val="680"/>
        </w:trPr>
        <w:tc>
          <w:tcPr>
            <w:tcW w:w="1668" w:type="dxa"/>
            <w:vAlign w:val="center"/>
          </w:tcPr>
          <w:p w14:paraId="20DF8F6C" w14:textId="7DFC2B9E"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OwnersCount</w:t>
            </w:r>
          </w:p>
        </w:tc>
        <w:tc>
          <w:tcPr>
            <w:tcW w:w="4110" w:type="dxa"/>
            <w:vAlign w:val="center"/>
          </w:tcPr>
          <w:p w14:paraId="3B8DF1A9" w14:textId="1A1DD2CB" w:rsidR="00B15E31" w:rsidRPr="00BD1B45" w:rsidRDefault="00BD1B45" w:rsidP="00432DEB">
            <w:pPr>
              <w:spacing w:line="360" w:lineRule="auto"/>
              <w:ind w:right="140"/>
              <w:jc w:val="both"/>
              <w:rPr>
                <w:rFonts w:eastAsia="Times New Roman"/>
                <w:sz w:val="20"/>
                <w:szCs w:val="20"/>
                <w:lang w:val="pl-PL"/>
              </w:rPr>
            </w:pPr>
            <w:r w:rsidRPr="00BD1B45">
              <w:rPr>
                <w:rFonts w:eastAsia="Times New Roman"/>
                <w:sz w:val="20"/>
                <w:szCs w:val="20"/>
                <w:lang w:val="pl-PL"/>
              </w:rPr>
              <w:t>Liczba osób fizycznych l</w:t>
            </w:r>
            <w:r>
              <w:rPr>
                <w:rFonts w:eastAsia="Times New Roman"/>
                <w:sz w:val="20"/>
                <w:szCs w:val="20"/>
                <w:lang w:val="pl-PL"/>
              </w:rPr>
              <w:t>ub</w:t>
            </w:r>
            <w:r w:rsidR="00727A73">
              <w:rPr>
                <w:rFonts w:eastAsia="Times New Roman"/>
                <w:sz w:val="20"/>
                <w:szCs w:val="20"/>
                <w:lang w:val="pl-PL"/>
              </w:rPr>
              <w:t xml:space="preserve"> osób</w:t>
            </w:r>
            <w:r>
              <w:rPr>
                <w:rFonts w:eastAsia="Times New Roman"/>
                <w:sz w:val="20"/>
                <w:szCs w:val="20"/>
                <w:lang w:val="pl-PL"/>
              </w:rPr>
              <w:t xml:space="preserve"> prawnych będących właścicielami przedsiębiorstwa</w:t>
            </w:r>
          </w:p>
        </w:tc>
        <w:tc>
          <w:tcPr>
            <w:tcW w:w="3117" w:type="dxa"/>
            <w:vAlign w:val="center"/>
          </w:tcPr>
          <w:p w14:paraId="4F7CA88D" w14:textId="1258992E"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w:t>
            </w:r>
            <w:r w:rsidR="005C087B" w:rsidRPr="00D308A7">
              <w:rPr>
                <w:rFonts w:eastAsia="Times New Roman"/>
                <w:sz w:val="20"/>
                <w:szCs w:val="20"/>
                <w:lang w:val="pl-PL"/>
              </w:rPr>
              <w:t>,</w:t>
            </w:r>
            <w:r w:rsidRPr="00D308A7">
              <w:rPr>
                <w:rFonts w:eastAsia="Times New Roman"/>
                <w:sz w:val="20"/>
                <w:szCs w:val="20"/>
                <w:lang w:val="pl-PL"/>
              </w:rPr>
              <w:t>42</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w:t>
            </w:r>
            <w:r w:rsidR="005C087B" w:rsidRPr="00D308A7">
              <w:rPr>
                <w:rFonts w:eastAsia="Times New Roman"/>
                <w:sz w:val="20"/>
                <w:szCs w:val="20"/>
                <w:lang w:val="pl-PL"/>
              </w:rPr>
              <w:t>,</w:t>
            </w:r>
            <w:r w:rsidRPr="00D308A7">
              <w:rPr>
                <w:rFonts w:eastAsia="Times New Roman"/>
                <w:sz w:val="20"/>
                <w:szCs w:val="20"/>
                <w:lang w:val="pl-PL"/>
              </w:rPr>
              <w:t>17</w:t>
            </w:r>
          </w:p>
        </w:tc>
      </w:tr>
      <w:tr w:rsidR="00B15E31" w:rsidRPr="007A70E2" w14:paraId="7E3CEEC6" w14:textId="77777777" w:rsidTr="00B25E78">
        <w:trPr>
          <w:trHeight w:val="680"/>
        </w:trPr>
        <w:tc>
          <w:tcPr>
            <w:tcW w:w="1668" w:type="dxa"/>
            <w:vAlign w:val="center"/>
          </w:tcPr>
          <w:p w14:paraId="0D612A87" w14:textId="3C503117"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AffiliatesCount</w:t>
            </w:r>
          </w:p>
        </w:tc>
        <w:tc>
          <w:tcPr>
            <w:tcW w:w="4110" w:type="dxa"/>
            <w:vAlign w:val="center"/>
          </w:tcPr>
          <w:p w14:paraId="63A923DB" w14:textId="5A7D5802" w:rsidR="00B15E31" w:rsidRPr="00B80FA1" w:rsidRDefault="00B80FA1" w:rsidP="00432DEB">
            <w:pPr>
              <w:spacing w:line="360" w:lineRule="auto"/>
              <w:ind w:right="140"/>
              <w:jc w:val="both"/>
              <w:rPr>
                <w:rFonts w:eastAsia="Times New Roman"/>
                <w:sz w:val="20"/>
                <w:szCs w:val="20"/>
                <w:lang w:val="pl-PL"/>
              </w:rPr>
            </w:pPr>
            <w:r w:rsidRPr="00B80FA1">
              <w:rPr>
                <w:rFonts w:eastAsia="Times New Roman"/>
                <w:sz w:val="20"/>
                <w:szCs w:val="20"/>
                <w:lang w:val="pl-PL"/>
              </w:rPr>
              <w:t>Liczba podmiotów partnerskich, filii l</w:t>
            </w:r>
            <w:r>
              <w:rPr>
                <w:rFonts w:eastAsia="Times New Roman"/>
                <w:sz w:val="20"/>
                <w:szCs w:val="20"/>
                <w:lang w:val="pl-PL"/>
              </w:rPr>
              <w:t>ub oddziałów przedsiębiorstwa</w:t>
            </w:r>
          </w:p>
        </w:tc>
        <w:tc>
          <w:tcPr>
            <w:tcW w:w="3117" w:type="dxa"/>
            <w:vAlign w:val="center"/>
          </w:tcPr>
          <w:p w14:paraId="6AD165D8" w14:textId="0790784B"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16</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51</w:t>
            </w:r>
          </w:p>
        </w:tc>
      </w:tr>
      <w:tr w:rsidR="00B15E31" w:rsidRPr="007A70E2" w14:paraId="771DC2A1" w14:textId="77777777" w:rsidTr="00B25E78">
        <w:trPr>
          <w:trHeight w:val="680"/>
        </w:trPr>
        <w:tc>
          <w:tcPr>
            <w:tcW w:w="1668" w:type="dxa"/>
            <w:vAlign w:val="center"/>
          </w:tcPr>
          <w:p w14:paraId="3D717C1A" w14:textId="265F9549"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ExternalId</w:t>
            </w:r>
            <w:r w:rsidRPr="00432DEB">
              <w:rPr>
                <w:rFonts w:eastAsia="Times New Roman"/>
                <w:sz w:val="20"/>
                <w:szCs w:val="20"/>
                <w:lang w:val="pl-PL"/>
              </w:rPr>
              <w:lastRenderedPageBreak/>
              <w:t>sOthers</w:t>
            </w:r>
          </w:p>
        </w:tc>
        <w:tc>
          <w:tcPr>
            <w:tcW w:w="4110" w:type="dxa"/>
            <w:vAlign w:val="center"/>
          </w:tcPr>
          <w:p w14:paraId="45B2B3AF" w14:textId="11169C5F" w:rsidR="00B15E31" w:rsidRPr="00D308A7" w:rsidRDefault="00D308A7" w:rsidP="00432DEB">
            <w:pPr>
              <w:spacing w:line="360" w:lineRule="auto"/>
              <w:ind w:right="140"/>
              <w:jc w:val="both"/>
              <w:rPr>
                <w:rFonts w:eastAsia="Times New Roman"/>
                <w:sz w:val="20"/>
                <w:szCs w:val="20"/>
                <w:lang w:val="pl-PL"/>
              </w:rPr>
            </w:pPr>
            <w:r w:rsidRPr="00D308A7">
              <w:rPr>
                <w:rFonts w:eastAsia="Times New Roman"/>
                <w:sz w:val="20"/>
                <w:szCs w:val="20"/>
                <w:lang w:val="pl-PL"/>
              </w:rPr>
              <w:lastRenderedPageBreak/>
              <w:t>Liczba dodatkowych identyfikatorów przedsiębiorstwa w</w:t>
            </w:r>
            <w:r>
              <w:rPr>
                <w:rFonts w:eastAsia="Times New Roman"/>
                <w:sz w:val="20"/>
                <w:szCs w:val="20"/>
                <w:lang w:val="pl-PL"/>
              </w:rPr>
              <w:t xml:space="preserve"> bazie danych EMIS poza nume</w:t>
            </w:r>
            <w:r>
              <w:rPr>
                <w:rFonts w:eastAsia="Times New Roman"/>
                <w:sz w:val="20"/>
                <w:szCs w:val="20"/>
                <w:lang w:val="pl-PL"/>
              </w:rPr>
              <w:lastRenderedPageBreak/>
              <w:t>rami NIP, REGON i KRS</w:t>
            </w:r>
          </w:p>
        </w:tc>
        <w:tc>
          <w:tcPr>
            <w:tcW w:w="3117" w:type="dxa"/>
            <w:vAlign w:val="center"/>
          </w:tcPr>
          <w:p w14:paraId="73A409ED" w14:textId="37E49303"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lastRenderedPageBreak/>
              <w:t>Średnia: 1</w:t>
            </w:r>
            <w:r w:rsidR="005C087B" w:rsidRPr="00D308A7">
              <w:rPr>
                <w:rFonts w:eastAsia="Times New Roman"/>
                <w:sz w:val="20"/>
                <w:szCs w:val="20"/>
                <w:lang w:val="pl-PL"/>
              </w:rPr>
              <w:t>,</w:t>
            </w:r>
            <w:r w:rsidRPr="00D308A7">
              <w:rPr>
                <w:rFonts w:eastAsia="Times New Roman"/>
                <w:sz w:val="20"/>
                <w:szCs w:val="20"/>
                <w:lang w:val="pl-PL"/>
              </w:rPr>
              <w:t>07</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w:t>
            </w:r>
            <w:r w:rsidRPr="00D308A7">
              <w:rPr>
                <w:rFonts w:eastAsia="Times New Roman"/>
                <w:sz w:val="20"/>
                <w:szCs w:val="20"/>
                <w:lang w:val="pl-PL"/>
              </w:rPr>
              <w:lastRenderedPageBreak/>
              <w:t>chylenie standardowe: 0</w:t>
            </w:r>
            <w:r w:rsidR="005C087B" w:rsidRPr="00D308A7">
              <w:rPr>
                <w:rFonts w:eastAsia="Times New Roman"/>
                <w:sz w:val="20"/>
                <w:szCs w:val="20"/>
                <w:lang w:val="pl-PL"/>
              </w:rPr>
              <w:t>,</w:t>
            </w:r>
            <w:r w:rsidRPr="00D308A7">
              <w:rPr>
                <w:rFonts w:eastAsia="Times New Roman"/>
                <w:sz w:val="20"/>
                <w:szCs w:val="20"/>
                <w:lang w:val="pl-PL"/>
              </w:rPr>
              <w:t>46</w:t>
            </w:r>
          </w:p>
        </w:tc>
      </w:tr>
      <w:tr w:rsidR="00B15E31" w:rsidRPr="007A70E2" w14:paraId="721D18C7" w14:textId="77777777" w:rsidTr="00B25E78">
        <w:trPr>
          <w:trHeight w:val="680"/>
        </w:trPr>
        <w:tc>
          <w:tcPr>
            <w:tcW w:w="1668" w:type="dxa"/>
            <w:vAlign w:val="center"/>
          </w:tcPr>
          <w:p w14:paraId="0AB7CC05" w14:textId="5BFF07B7"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lastRenderedPageBreak/>
              <w:t>RegisteredCapitalValue</w:t>
            </w:r>
          </w:p>
        </w:tc>
        <w:tc>
          <w:tcPr>
            <w:tcW w:w="4110" w:type="dxa"/>
            <w:vAlign w:val="center"/>
          </w:tcPr>
          <w:p w14:paraId="481A998F" w14:textId="7981B3C8" w:rsidR="00B15E31" w:rsidRPr="00432DEB" w:rsidRDefault="00D308A7" w:rsidP="00432DEB">
            <w:pPr>
              <w:spacing w:line="360" w:lineRule="auto"/>
              <w:ind w:right="140"/>
              <w:jc w:val="both"/>
              <w:rPr>
                <w:rFonts w:eastAsia="Times New Roman"/>
                <w:sz w:val="20"/>
                <w:szCs w:val="20"/>
                <w:lang w:val="pl-PL"/>
              </w:rPr>
            </w:pPr>
            <w:r w:rsidRPr="001B0541">
              <w:rPr>
                <w:rFonts w:eastAsia="Times New Roman"/>
                <w:sz w:val="20"/>
                <w:szCs w:val="20"/>
                <w:lang w:val="pl-PL"/>
              </w:rPr>
              <w:t>Zarejestrowany kapitał zakładowy przedsiębiorstwa</w:t>
            </w:r>
          </w:p>
        </w:tc>
        <w:tc>
          <w:tcPr>
            <w:tcW w:w="3117" w:type="dxa"/>
            <w:vAlign w:val="center"/>
          </w:tcPr>
          <w:p w14:paraId="3F81D033" w14:textId="6D95680E"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3770845</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70000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17656052</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74AA8455" w14:textId="77777777" w:rsidTr="00B25E78">
        <w:trPr>
          <w:trHeight w:val="680"/>
        </w:trPr>
        <w:tc>
          <w:tcPr>
            <w:tcW w:w="1668" w:type="dxa"/>
            <w:vAlign w:val="center"/>
          </w:tcPr>
          <w:p w14:paraId="4D30359F" w14:textId="26600D57"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AuditDaysAgo</w:t>
            </w:r>
          </w:p>
        </w:tc>
        <w:tc>
          <w:tcPr>
            <w:tcW w:w="4110" w:type="dxa"/>
            <w:vAlign w:val="center"/>
          </w:tcPr>
          <w:p w14:paraId="4D85EE3A" w14:textId="4E2FB005" w:rsidR="00B15E31" w:rsidRPr="00432DEB" w:rsidRDefault="00DB31FC" w:rsidP="00432DEB">
            <w:pPr>
              <w:spacing w:line="360" w:lineRule="auto"/>
              <w:ind w:right="140"/>
              <w:jc w:val="both"/>
              <w:rPr>
                <w:rFonts w:eastAsia="Times New Roman"/>
                <w:sz w:val="20"/>
                <w:szCs w:val="20"/>
                <w:lang w:val="pl-PL"/>
              </w:rPr>
            </w:pPr>
            <w:r>
              <w:rPr>
                <w:rFonts w:eastAsia="Times New Roman"/>
                <w:sz w:val="20"/>
                <w:szCs w:val="20"/>
                <w:lang w:val="pl-PL"/>
              </w:rPr>
              <w:t>Liczba dni od ostatniego zarejestrowanego audytu w bazie danych EMIS</w:t>
            </w:r>
          </w:p>
        </w:tc>
        <w:tc>
          <w:tcPr>
            <w:tcW w:w="3117" w:type="dxa"/>
            <w:vAlign w:val="center"/>
          </w:tcPr>
          <w:p w14:paraId="2610FC44" w14:textId="4DEE18D1"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245</w:t>
            </w:r>
            <w:r w:rsidR="005C087B" w:rsidRPr="00D308A7">
              <w:rPr>
                <w:rFonts w:eastAsia="Times New Roman"/>
                <w:sz w:val="20"/>
                <w:szCs w:val="20"/>
                <w:lang w:val="pl-PL"/>
              </w:rPr>
              <w:t>,</w:t>
            </w:r>
            <w:r w:rsidRPr="00D308A7">
              <w:rPr>
                <w:rFonts w:eastAsia="Times New Roman"/>
                <w:sz w:val="20"/>
                <w:szCs w:val="20"/>
                <w:lang w:val="pl-PL"/>
              </w:rPr>
              <w:t>51</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816</w:t>
            </w:r>
            <w:r w:rsidR="005C087B" w:rsidRPr="00D308A7">
              <w:rPr>
                <w:rFonts w:eastAsia="Times New Roman"/>
                <w:sz w:val="20"/>
                <w:szCs w:val="20"/>
                <w:lang w:val="pl-PL"/>
              </w:rPr>
              <w:t>,</w:t>
            </w:r>
            <w:r w:rsidRPr="00D308A7">
              <w:rPr>
                <w:rFonts w:eastAsia="Times New Roman"/>
                <w:sz w:val="20"/>
                <w:szCs w:val="20"/>
                <w:lang w:val="pl-PL"/>
              </w:rPr>
              <w:t>91</w:t>
            </w:r>
          </w:p>
        </w:tc>
      </w:tr>
      <w:tr w:rsidR="00B15E31" w:rsidRPr="007A70E2" w14:paraId="21688A67" w14:textId="77777777" w:rsidTr="00B25E78">
        <w:trPr>
          <w:trHeight w:val="680"/>
        </w:trPr>
        <w:tc>
          <w:tcPr>
            <w:tcW w:w="1668" w:type="dxa"/>
            <w:vAlign w:val="center"/>
          </w:tcPr>
          <w:p w14:paraId="44A51E67" w14:textId="4196B8B5"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PreviousNamesCount</w:t>
            </w:r>
          </w:p>
        </w:tc>
        <w:tc>
          <w:tcPr>
            <w:tcW w:w="4110" w:type="dxa"/>
            <w:vAlign w:val="center"/>
          </w:tcPr>
          <w:p w14:paraId="0D8C35A1" w14:textId="72BA4DAD" w:rsidR="00B15E31" w:rsidRPr="00432DEB" w:rsidRDefault="00BC283F" w:rsidP="00432DEB">
            <w:pPr>
              <w:spacing w:line="360" w:lineRule="auto"/>
              <w:ind w:right="140"/>
              <w:jc w:val="both"/>
              <w:rPr>
                <w:rFonts w:eastAsia="Times New Roman"/>
                <w:sz w:val="20"/>
                <w:szCs w:val="20"/>
                <w:lang w:val="pl-PL"/>
              </w:rPr>
            </w:pPr>
            <w:r>
              <w:rPr>
                <w:rFonts w:eastAsia="Times New Roman"/>
                <w:sz w:val="20"/>
                <w:szCs w:val="20"/>
                <w:lang w:val="pl-PL"/>
              </w:rPr>
              <w:t>Liczba zmian nazwy przedsiębiorstwa w przeszłości</w:t>
            </w:r>
          </w:p>
        </w:tc>
        <w:tc>
          <w:tcPr>
            <w:tcW w:w="3117" w:type="dxa"/>
            <w:vAlign w:val="center"/>
          </w:tcPr>
          <w:p w14:paraId="56F21DA8" w14:textId="68BACCBF"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43</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63</w:t>
            </w:r>
          </w:p>
        </w:tc>
      </w:tr>
      <w:tr w:rsidR="00B15E31" w:rsidRPr="007A70E2" w14:paraId="1AF17C51" w14:textId="77777777" w:rsidTr="00B25E78">
        <w:trPr>
          <w:trHeight w:val="680"/>
        </w:trPr>
        <w:tc>
          <w:tcPr>
            <w:tcW w:w="1668" w:type="dxa"/>
            <w:vAlign w:val="center"/>
          </w:tcPr>
          <w:p w14:paraId="681712D1" w14:textId="0B38FDE7"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PreviousNameChangeYearsAgo</w:t>
            </w:r>
          </w:p>
        </w:tc>
        <w:tc>
          <w:tcPr>
            <w:tcW w:w="4110" w:type="dxa"/>
            <w:vAlign w:val="center"/>
          </w:tcPr>
          <w:p w14:paraId="5839D648" w14:textId="33E28121" w:rsidR="00B15E31" w:rsidRPr="00432DEB" w:rsidRDefault="00BC283F" w:rsidP="00432DEB">
            <w:pPr>
              <w:spacing w:line="360" w:lineRule="auto"/>
              <w:ind w:right="140"/>
              <w:jc w:val="both"/>
              <w:rPr>
                <w:rFonts w:eastAsia="Times New Roman"/>
                <w:sz w:val="20"/>
                <w:szCs w:val="20"/>
                <w:lang w:val="pl-PL"/>
              </w:rPr>
            </w:pPr>
            <w:r>
              <w:rPr>
                <w:rFonts w:eastAsia="Times New Roman"/>
                <w:sz w:val="20"/>
                <w:szCs w:val="20"/>
                <w:lang w:val="pl-PL"/>
              </w:rPr>
              <w:t>Liczba lat od poprzedniej zmiany nazwy przez przedsiębiorstwo</w:t>
            </w:r>
          </w:p>
        </w:tc>
        <w:tc>
          <w:tcPr>
            <w:tcW w:w="3117" w:type="dxa"/>
            <w:vAlign w:val="center"/>
          </w:tcPr>
          <w:p w14:paraId="3DDE79BF" w14:textId="5464FC10"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w:t>
            </w:r>
            <w:r w:rsidR="005C087B" w:rsidRPr="00D308A7">
              <w:rPr>
                <w:rFonts w:eastAsia="Times New Roman"/>
                <w:sz w:val="20"/>
                <w:szCs w:val="20"/>
                <w:lang w:val="pl-PL"/>
              </w:rPr>
              <w:t>,</w:t>
            </w:r>
            <w:r w:rsidRPr="00D308A7">
              <w:rPr>
                <w:rFonts w:eastAsia="Times New Roman"/>
                <w:sz w:val="20"/>
                <w:szCs w:val="20"/>
                <w:lang w:val="pl-PL"/>
              </w:rPr>
              <w:t>15</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3</w:t>
            </w:r>
            <w:r w:rsidR="005C087B" w:rsidRPr="00D308A7">
              <w:rPr>
                <w:rFonts w:eastAsia="Times New Roman"/>
                <w:sz w:val="20"/>
                <w:szCs w:val="20"/>
                <w:lang w:val="pl-PL"/>
              </w:rPr>
              <w:t>,</w:t>
            </w:r>
            <w:r w:rsidRPr="00D308A7">
              <w:rPr>
                <w:rFonts w:eastAsia="Times New Roman"/>
                <w:sz w:val="20"/>
                <w:szCs w:val="20"/>
                <w:lang w:val="pl-PL"/>
              </w:rPr>
              <w:t>88</w:t>
            </w:r>
          </w:p>
        </w:tc>
      </w:tr>
      <w:tr w:rsidR="008101E1" w:rsidRPr="007A70E2" w14:paraId="35748FD1" w14:textId="77777777" w:rsidTr="00B25E78">
        <w:trPr>
          <w:trHeight w:val="680"/>
        </w:trPr>
        <w:tc>
          <w:tcPr>
            <w:tcW w:w="1668" w:type="dxa"/>
            <w:vAlign w:val="center"/>
          </w:tcPr>
          <w:p w14:paraId="4B0383AB" w14:textId="2A5203CC"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LatestMarketCapitalization</w:t>
            </w:r>
          </w:p>
        </w:tc>
        <w:tc>
          <w:tcPr>
            <w:tcW w:w="4110" w:type="dxa"/>
            <w:vAlign w:val="center"/>
          </w:tcPr>
          <w:p w14:paraId="60DF0CFD" w14:textId="6133168C" w:rsidR="008101E1" w:rsidRPr="00432DEB" w:rsidRDefault="005F35EB" w:rsidP="00432DEB">
            <w:pPr>
              <w:spacing w:line="360" w:lineRule="auto"/>
              <w:ind w:right="140"/>
              <w:jc w:val="both"/>
              <w:rPr>
                <w:rFonts w:eastAsia="Times New Roman"/>
                <w:sz w:val="20"/>
                <w:szCs w:val="20"/>
                <w:lang w:val="pl-PL"/>
              </w:rPr>
            </w:pPr>
            <w:r>
              <w:rPr>
                <w:rFonts w:eastAsia="Times New Roman"/>
                <w:sz w:val="20"/>
                <w:szCs w:val="20"/>
                <w:lang w:val="pl-PL"/>
              </w:rPr>
              <w:t>Kapitalizacja rynkowa przedsiębiorstwa w przypadku gdy prowadzi działalność w formie prawnej spółki akcyjnej</w:t>
            </w:r>
          </w:p>
        </w:tc>
        <w:tc>
          <w:tcPr>
            <w:tcW w:w="3117" w:type="dxa"/>
            <w:vAlign w:val="center"/>
          </w:tcPr>
          <w:p w14:paraId="680225E4" w14:textId="276861C2"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432902,66; mediana: 0,0; odchylenie standardowe: 11646691,0</w:t>
            </w:r>
          </w:p>
        </w:tc>
      </w:tr>
      <w:tr w:rsidR="008101E1" w:rsidRPr="007A70E2" w14:paraId="058E658C" w14:textId="77777777" w:rsidTr="00B25E78">
        <w:trPr>
          <w:trHeight w:val="680"/>
        </w:trPr>
        <w:tc>
          <w:tcPr>
            <w:tcW w:w="1668" w:type="dxa"/>
            <w:vAlign w:val="center"/>
          </w:tcPr>
          <w:p w14:paraId="7526CB6B" w14:textId="3516957B"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DividendSum</w:t>
            </w:r>
          </w:p>
        </w:tc>
        <w:tc>
          <w:tcPr>
            <w:tcW w:w="4110" w:type="dxa"/>
            <w:vAlign w:val="center"/>
          </w:tcPr>
          <w:p w14:paraId="6C56BB2F" w14:textId="050A1497" w:rsidR="008101E1" w:rsidRPr="00432DEB" w:rsidRDefault="008101E1" w:rsidP="00432DEB">
            <w:pPr>
              <w:spacing w:line="360" w:lineRule="auto"/>
              <w:ind w:right="140"/>
              <w:jc w:val="both"/>
              <w:rPr>
                <w:rFonts w:eastAsia="Times New Roman"/>
                <w:sz w:val="20"/>
                <w:szCs w:val="20"/>
                <w:lang w:val="pl-PL"/>
              </w:rPr>
            </w:pPr>
          </w:p>
        </w:tc>
        <w:tc>
          <w:tcPr>
            <w:tcW w:w="3117" w:type="dxa"/>
            <w:vAlign w:val="center"/>
          </w:tcPr>
          <w:p w14:paraId="5657E8E4" w14:textId="432D5CF9"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Pr="00D308A7">
              <w:rPr>
                <w:rFonts w:eastAsia="Times New Roman"/>
                <w:sz w:val="20"/>
                <w:szCs w:val="20"/>
                <w:lang w:val="pl-PL"/>
              </w:rPr>
              <w:t>,</w:t>
            </w:r>
            <w:r w:rsidRPr="00D308A7">
              <w:rPr>
                <w:rFonts w:eastAsia="Times New Roman"/>
                <w:sz w:val="20"/>
                <w:szCs w:val="20"/>
                <w:lang w:val="pl-PL"/>
              </w:rPr>
              <w:t>0</w:t>
            </w:r>
            <w:r w:rsidRPr="00D308A7">
              <w:rPr>
                <w:rFonts w:eastAsia="Times New Roman"/>
                <w:sz w:val="20"/>
                <w:szCs w:val="20"/>
                <w:lang w:val="pl-PL"/>
              </w:rPr>
              <w:t>;</w:t>
            </w:r>
            <w:r w:rsidRPr="00D308A7">
              <w:rPr>
                <w:rFonts w:eastAsia="Times New Roman"/>
                <w:sz w:val="20"/>
                <w:szCs w:val="20"/>
                <w:lang w:val="pl-PL"/>
              </w:rPr>
              <w:t xml:space="preserve"> mediana: 0</w:t>
            </w:r>
            <w:r w:rsidRPr="00D308A7">
              <w:rPr>
                <w:rFonts w:eastAsia="Times New Roman"/>
                <w:sz w:val="20"/>
                <w:szCs w:val="20"/>
                <w:lang w:val="pl-PL"/>
              </w:rPr>
              <w:t>,</w:t>
            </w:r>
            <w:r w:rsidRPr="00D308A7">
              <w:rPr>
                <w:rFonts w:eastAsia="Times New Roman"/>
                <w:sz w:val="20"/>
                <w:szCs w:val="20"/>
                <w:lang w:val="pl-PL"/>
              </w:rPr>
              <w:t>0</w:t>
            </w:r>
            <w:r w:rsidRPr="00D308A7">
              <w:rPr>
                <w:rFonts w:eastAsia="Times New Roman"/>
                <w:sz w:val="20"/>
                <w:szCs w:val="20"/>
                <w:lang w:val="pl-PL"/>
              </w:rPr>
              <w:t>;</w:t>
            </w:r>
            <w:r w:rsidRPr="00D308A7">
              <w:rPr>
                <w:rFonts w:eastAsia="Times New Roman"/>
                <w:sz w:val="20"/>
                <w:szCs w:val="20"/>
                <w:lang w:val="pl-PL"/>
              </w:rPr>
              <w:t xml:space="preserve"> odchylenie standardowe: 0</w:t>
            </w:r>
            <w:r w:rsidRPr="00D308A7">
              <w:rPr>
                <w:rFonts w:eastAsia="Times New Roman"/>
                <w:sz w:val="20"/>
                <w:szCs w:val="20"/>
                <w:lang w:val="pl-PL"/>
              </w:rPr>
              <w:t>,</w:t>
            </w:r>
            <w:r w:rsidRPr="00D308A7">
              <w:rPr>
                <w:rFonts w:eastAsia="Times New Roman"/>
                <w:sz w:val="20"/>
                <w:szCs w:val="20"/>
                <w:lang w:val="pl-PL"/>
              </w:rPr>
              <w:t>02</w:t>
            </w:r>
          </w:p>
        </w:tc>
      </w:tr>
      <w:tr w:rsidR="008101E1" w:rsidRPr="007A70E2" w14:paraId="491F3EB8" w14:textId="77777777" w:rsidTr="00B25E78">
        <w:trPr>
          <w:trHeight w:val="680"/>
        </w:trPr>
        <w:tc>
          <w:tcPr>
            <w:tcW w:w="1668" w:type="dxa"/>
            <w:vAlign w:val="center"/>
          </w:tcPr>
          <w:p w14:paraId="75D101CF" w14:textId="6539DF98"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NetSalesRevenue</w:t>
            </w:r>
          </w:p>
        </w:tc>
        <w:tc>
          <w:tcPr>
            <w:tcW w:w="4110" w:type="dxa"/>
            <w:vAlign w:val="center"/>
          </w:tcPr>
          <w:p w14:paraId="6E3F4840" w14:textId="030951E3" w:rsidR="008101E1" w:rsidRPr="00432DEB" w:rsidRDefault="006B6884" w:rsidP="00432DEB">
            <w:pPr>
              <w:spacing w:line="360" w:lineRule="auto"/>
              <w:ind w:right="140"/>
              <w:jc w:val="both"/>
              <w:rPr>
                <w:rFonts w:eastAsia="Times New Roman"/>
                <w:sz w:val="20"/>
                <w:szCs w:val="20"/>
                <w:lang w:val="pl-PL"/>
              </w:rPr>
            </w:pPr>
            <w:r>
              <w:rPr>
                <w:rFonts w:eastAsia="Times New Roman"/>
                <w:sz w:val="20"/>
                <w:szCs w:val="20"/>
                <w:lang w:val="pl-PL"/>
              </w:rPr>
              <w:t>Przychody netto ze sprzedaży przedsiębiorstwa w roku finansowym poprzedzającym likwidację działalności lub pobranie danych</w:t>
            </w:r>
          </w:p>
        </w:tc>
        <w:tc>
          <w:tcPr>
            <w:tcW w:w="3117" w:type="dxa"/>
            <w:vAlign w:val="center"/>
          </w:tcPr>
          <w:p w14:paraId="0CC3A861" w14:textId="57BC9DE9"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18572</w:t>
            </w:r>
            <w:r w:rsidRPr="00D308A7">
              <w:rPr>
                <w:rFonts w:eastAsia="Times New Roman"/>
                <w:sz w:val="20"/>
                <w:szCs w:val="20"/>
                <w:lang w:val="pl-PL"/>
              </w:rPr>
              <w:t>,</w:t>
            </w:r>
            <w:r w:rsidRPr="00D308A7">
              <w:rPr>
                <w:rFonts w:eastAsia="Times New Roman"/>
                <w:sz w:val="20"/>
                <w:szCs w:val="20"/>
                <w:lang w:val="pl-PL"/>
              </w:rPr>
              <w:t>75</w:t>
            </w:r>
            <w:r w:rsidRPr="00D308A7">
              <w:rPr>
                <w:rFonts w:eastAsia="Times New Roman"/>
                <w:sz w:val="20"/>
                <w:szCs w:val="20"/>
                <w:lang w:val="pl-PL"/>
              </w:rPr>
              <w:t>;</w:t>
            </w:r>
            <w:r w:rsidRPr="00D308A7">
              <w:rPr>
                <w:rFonts w:eastAsia="Times New Roman"/>
                <w:sz w:val="20"/>
                <w:szCs w:val="20"/>
                <w:lang w:val="pl-PL"/>
              </w:rPr>
              <w:t xml:space="preserve"> mediana: 718</w:t>
            </w:r>
            <w:r w:rsidRPr="00D308A7">
              <w:rPr>
                <w:rFonts w:eastAsia="Times New Roman"/>
                <w:sz w:val="20"/>
                <w:szCs w:val="20"/>
                <w:lang w:val="pl-PL"/>
              </w:rPr>
              <w:t>,</w:t>
            </w:r>
            <w:r w:rsidRPr="00D308A7">
              <w:rPr>
                <w:rFonts w:eastAsia="Times New Roman"/>
                <w:sz w:val="20"/>
                <w:szCs w:val="20"/>
                <w:lang w:val="pl-PL"/>
              </w:rPr>
              <w:t>41</w:t>
            </w:r>
            <w:r w:rsidRPr="00D308A7">
              <w:rPr>
                <w:rFonts w:eastAsia="Times New Roman"/>
                <w:sz w:val="20"/>
                <w:szCs w:val="20"/>
                <w:lang w:val="pl-PL"/>
              </w:rPr>
              <w:t>;</w:t>
            </w:r>
            <w:r w:rsidRPr="00D308A7">
              <w:rPr>
                <w:rFonts w:eastAsia="Times New Roman"/>
                <w:sz w:val="20"/>
                <w:szCs w:val="20"/>
                <w:lang w:val="pl-PL"/>
              </w:rPr>
              <w:t xml:space="preserve"> odchylenie standardowe: 74083</w:t>
            </w:r>
            <w:r w:rsidRPr="00D308A7">
              <w:rPr>
                <w:rFonts w:eastAsia="Times New Roman"/>
                <w:sz w:val="20"/>
                <w:szCs w:val="20"/>
                <w:lang w:val="pl-PL"/>
              </w:rPr>
              <w:t>,</w:t>
            </w:r>
            <w:r w:rsidRPr="00D308A7">
              <w:rPr>
                <w:rFonts w:eastAsia="Times New Roman"/>
                <w:sz w:val="20"/>
                <w:szCs w:val="20"/>
                <w:lang w:val="pl-PL"/>
              </w:rPr>
              <w:t>33</w:t>
            </w:r>
          </w:p>
        </w:tc>
      </w:tr>
      <w:tr w:rsidR="008101E1" w:rsidRPr="007A70E2" w14:paraId="3554FF50" w14:textId="77777777" w:rsidTr="00B25E78">
        <w:trPr>
          <w:trHeight w:val="680"/>
        </w:trPr>
        <w:tc>
          <w:tcPr>
            <w:tcW w:w="1668" w:type="dxa"/>
            <w:vAlign w:val="center"/>
          </w:tcPr>
          <w:p w14:paraId="6F9DBB94" w14:textId="009B9731"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OperatingProfitEBIT</w:t>
            </w:r>
          </w:p>
        </w:tc>
        <w:tc>
          <w:tcPr>
            <w:tcW w:w="4110" w:type="dxa"/>
            <w:vAlign w:val="center"/>
          </w:tcPr>
          <w:p w14:paraId="11320DE9" w14:textId="2985494D" w:rsidR="008101E1" w:rsidRPr="00432DEB" w:rsidRDefault="0047366E" w:rsidP="00432DEB">
            <w:pPr>
              <w:spacing w:line="360" w:lineRule="auto"/>
              <w:ind w:right="140"/>
              <w:jc w:val="both"/>
              <w:rPr>
                <w:rFonts w:eastAsia="Times New Roman"/>
                <w:sz w:val="20"/>
                <w:szCs w:val="20"/>
                <w:lang w:val="pl-PL"/>
              </w:rPr>
            </w:pPr>
            <w:r>
              <w:rPr>
                <w:rFonts w:eastAsia="Times New Roman"/>
                <w:sz w:val="20"/>
                <w:szCs w:val="20"/>
                <w:lang w:val="pl-PL"/>
              </w:rPr>
              <w:t>Przychody z działalności operacyjnej</w:t>
            </w:r>
            <w:bookmarkStart w:id="16" w:name="_GoBack"/>
            <w:bookmarkEnd w:id="16"/>
            <w:r w:rsidRPr="0047366E">
              <w:rPr>
                <w:rFonts w:eastAsia="Times New Roman"/>
                <w:sz w:val="20"/>
                <w:szCs w:val="20"/>
                <w:lang w:val="pl-PL"/>
              </w:rPr>
              <w:t xml:space="preserve"> przed odliczeniem podatków i odsetek</w:t>
            </w:r>
          </w:p>
        </w:tc>
        <w:tc>
          <w:tcPr>
            <w:tcW w:w="3117" w:type="dxa"/>
            <w:vAlign w:val="center"/>
          </w:tcPr>
          <w:p w14:paraId="484C61E9" w14:textId="6A525488"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871</w:t>
            </w:r>
            <w:r w:rsidRPr="00D308A7">
              <w:rPr>
                <w:rFonts w:eastAsia="Times New Roman"/>
                <w:sz w:val="20"/>
                <w:szCs w:val="20"/>
                <w:lang w:val="pl-PL"/>
              </w:rPr>
              <w:t>,</w:t>
            </w:r>
            <w:r w:rsidRPr="00D308A7">
              <w:rPr>
                <w:rFonts w:eastAsia="Times New Roman"/>
                <w:sz w:val="20"/>
                <w:szCs w:val="20"/>
                <w:lang w:val="pl-PL"/>
              </w:rPr>
              <w:t>41</w:t>
            </w:r>
            <w:r w:rsidRPr="00D308A7">
              <w:rPr>
                <w:rFonts w:eastAsia="Times New Roman"/>
                <w:sz w:val="20"/>
                <w:szCs w:val="20"/>
                <w:lang w:val="pl-PL"/>
              </w:rPr>
              <w:t>;</w:t>
            </w:r>
            <w:r w:rsidRPr="00D308A7">
              <w:rPr>
                <w:rFonts w:eastAsia="Times New Roman"/>
                <w:sz w:val="20"/>
                <w:szCs w:val="20"/>
                <w:lang w:val="pl-PL"/>
              </w:rPr>
              <w:t xml:space="preserve"> mediana: 0</w:t>
            </w:r>
            <w:r w:rsidRPr="00D308A7">
              <w:rPr>
                <w:rFonts w:eastAsia="Times New Roman"/>
                <w:sz w:val="20"/>
                <w:szCs w:val="20"/>
                <w:lang w:val="pl-PL"/>
              </w:rPr>
              <w:t>,</w:t>
            </w:r>
            <w:r w:rsidRPr="00D308A7">
              <w:rPr>
                <w:rFonts w:eastAsia="Times New Roman"/>
                <w:sz w:val="20"/>
                <w:szCs w:val="20"/>
                <w:lang w:val="pl-PL"/>
              </w:rPr>
              <w:t>0</w:t>
            </w:r>
            <w:r w:rsidRPr="00D308A7">
              <w:rPr>
                <w:rFonts w:eastAsia="Times New Roman"/>
                <w:sz w:val="20"/>
                <w:szCs w:val="20"/>
                <w:lang w:val="pl-PL"/>
              </w:rPr>
              <w:t>;</w:t>
            </w:r>
            <w:r w:rsidRPr="00D308A7">
              <w:rPr>
                <w:rFonts w:eastAsia="Times New Roman"/>
                <w:sz w:val="20"/>
                <w:szCs w:val="20"/>
                <w:lang w:val="pl-PL"/>
              </w:rPr>
              <w:t xml:space="preserve"> odchylenie standardowe: 6026</w:t>
            </w:r>
            <w:r w:rsidRPr="00D308A7">
              <w:rPr>
                <w:rFonts w:eastAsia="Times New Roman"/>
                <w:sz w:val="20"/>
                <w:szCs w:val="20"/>
                <w:lang w:val="pl-PL"/>
              </w:rPr>
              <w:t>,</w:t>
            </w:r>
            <w:r w:rsidRPr="00D308A7">
              <w:rPr>
                <w:rFonts w:eastAsia="Times New Roman"/>
                <w:sz w:val="20"/>
                <w:szCs w:val="20"/>
                <w:lang w:val="pl-PL"/>
              </w:rPr>
              <w:t>59</w:t>
            </w:r>
          </w:p>
        </w:tc>
      </w:tr>
      <w:tr w:rsidR="008101E1" w:rsidRPr="007A70E2" w14:paraId="64F3AD1E" w14:textId="77777777" w:rsidTr="00B25E78">
        <w:trPr>
          <w:trHeight w:val="680"/>
        </w:trPr>
        <w:tc>
          <w:tcPr>
            <w:tcW w:w="1668" w:type="dxa"/>
            <w:vAlign w:val="center"/>
          </w:tcPr>
          <w:p w14:paraId="2B9B033C" w14:textId="6F31B1D6"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EmployeeBenefitExpense</w:t>
            </w:r>
          </w:p>
        </w:tc>
        <w:tc>
          <w:tcPr>
            <w:tcW w:w="4110" w:type="dxa"/>
            <w:vAlign w:val="center"/>
          </w:tcPr>
          <w:p w14:paraId="74D7DC0D" w14:textId="77777777" w:rsidR="008101E1" w:rsidRPr="00432DEB" w:rsidRDefault="008101E1" w:rsidP="00432DEB">
            <w:pPr>
              <w:spacing w:line="360" w:lineRule="auto"/>
              <w:ind w:right="140"/>
              <w:jc w:val="both"/>
              <w:rPr>
                <w:rFonts w:eastAsia="Times New Roman"/>
                <w:sz w:val="20"/>
                <w:szCs w:val="20"/>
                <w:lang w:val="pl-PL"/>
              </w:rPr>
            </w:pPr>
          </w:p>
        </w:tc>
        <w:tc>
          <w:tcPr>
            <w:tcW w:w="3117" w:type="dxa"/>
            <w:vAlign w:val="center"/>
          </w:tcPr>
          <w:p w14:paraId="1821D4F6" w14:textId="7419B812"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1992</w:t>
            </w:r>
            <w:r w:rsidRPr="00D308A7">
              <w:rPr>
                <w:rFonts w:eastAsia="Times New Roman"/>
                <w:sz w:val="20"/>
                <w:szCs w:val="20"/>
                <w:lang w:val="pl-PL"/>
              </w:rPr>
              <w:t>,</w:t>
            </w:r>
            <w:r w:rsidRPr="00D308A7">
              <w:rPr>
                <w:rFonts w:eastAsia="Times New Roman"/>
                <w:sz w:val="20"/>
                <w:szCs w:val="20"/>
                <w:lang w:val="pl-PL"/>
              </w:rPr>
              <w:t>0</w:t>
            </w:r>
            <w:r w:rsidRPr="00D308A7">
              <w:rPr>
                <w:rFonts w:eastAsia="Times New Roman"/>
                <w:sz w:val="20"/>
                <w:szCs w:val="20"/>
                <w:lang w:val="pl-PL"/>
              </w:rPr>
              <w:t>;</w:t>
            </w:r>
            <w:r w:rsidRPr="00D308A7">
              <w:rPr>
                <w:rFonts w:eastAsia="Times New Roman"/>
                <w:sz w:val="20"/>
                <w:szCs w:val="20"/>
                <w:lang w:val="pl-PL"/>
              </w:rPr>
              <w:t xml:space="preserve"> mediana: 92</w:t>
            </w:r>
            <w:r w:rsidRPr="00D308A7">
              <w:rPr>
                <w:rFonts w:eastAsia="Times New Roman"/>
                <w:sz w:val="20"/>
                <w:szCs w:val="20"/>
                <w:lang w:val="pl-PL"/>
              </w:rPr>
              <w:t>,</w:t>
            </w:r>
            <w:r w:rsidRPr="00D308A7">
              <w:rPr>
                <w:rFonts w:eastAsia="Times New Roman"/>
                <w:sz w:val="20"/>
                <w:szCs w:val="20"/>
                <w:lang w:val="pl-PL"/>
              </w:rPr>
              <w:t>0</w:t>
            </w:r>
            <w:r w:rsidRPr="00D308A7">
              <w:rPr>
                <w:rFonts w:eastAsia="Times New Roman"/>
                <w:sz w:val="20"/>
                <w:szCs w:val="20"/>
                <w:lang w:val="pl-PL"/>
              </w:rPr>
              <w:t>;</w:t>
            </w:r>
            <w:r w:rsidRPr="00D308A7">
              <w:rPr>
                <w:rFonts w:eastAsia="Times New Roman"/>
                <w:sz w:val="20"/>
                <w:szCs w:val="20"/>
                <w:lang w:val="pl-PL"/>
              </w:rPr>
              <w:t xml:space="preserve"> odchylenie standardowe: 6205</w:t>
            </w:r>
            <w:r w:rsidRPr="00D308A7">
              <w:rPr>
                <w:rFonts w:eastAsia="Times New Roman"/>
                <w:sz w:val="20"/>
                <w:szCs w:val="20"/>
                <w:lang w:val="pl-PL"/>
              </w:rPr>
              <w:t>,</w:t>
            </w:r>
            <w:r w:rsidRPr="00D308A7">
              <w:rPr>
                <w:rFonts w:eastAsia="Times New Roman"/>
                <w:sz w:val="20"/>
                <w:szCs w:val="20"/>
                <w:lang w:val="pl-PL"/>
              </w:rPr>
              <w:t>54</w:t>
            </w:r>
          </w:p>
        </w:tc>
      </w:tr>
      <w:tr w:rsidR="008101E1" w:rsidRPr="007A70E2" w14:paraId="5751BD94" w14:textId="77777777" w:rsidTr="00B25E78">
        <w:trPr>
          <w:trHeight w:val="680"/>
        </w:trPr>
        <w:tc>
          <w:tcPr>
            <w:tcW w:w="1668" w:type="dxa"/>
            <w:vAlign w:val="center"/>
          </w:tcPr>
          <w:p w14:paraId="36A72E78" w14:textId="4414C800"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TotalAssets</w:t>
            </w:r>
          </w:p>
        </w:tc>
        <w:tc>
          <w:tcPr>
            <w:tcW w:w="4110" w:type="dxa"/>
            <w:vAlign w:val="center"/>
          </w:tcPr>
          <w:p w14:paraId="46AE788D" w14:textId="77777777" w:rsidR="008101E1" w:rsidRPr="00432DEB" w:rsidRDefault="008101E1" w:rsidP="00432DEB">
            <w:pPr>
              <w:spacing w:line="360" w:lineRule="auto"/>
              <w:ind w:right="140"/>
              <w:jc w:val="both"/>
              <w:rPr>
                <w:rFonts w:eastAsia="Times New Roman"/>
                <w:sz w:val="20"/>
                <w:szCs w:val="20"/>
                <w:lang w:val="pl-PL"/>
              </w:rPr>
            </w:pPr>
          </w:p>
        </w:tc>
        <w:tc>
          <w:tcPr>
            <w:tcW w:w="3117" w:type="dxa"/>
            <w:vAlign w:val="center"/>
          </w:tcPr>
          <w:p w14:paraId="2E539396" w14:textId="2B674C5A"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23225</w:t>
            </w:r>
            <w:r w:rsidRPr="00D308A7">
              <w:rPr>
                <w:rFonts w:eastAsia="Times New Roman"/>
                <w:sz w:val="20"/>
                <w:szCs w:val="20"/>
                <w:lang w:val="pl-PL"/>
              </w:rPr>
              <w:t>,</w:t>
            </w:r>
            <w:r w:rsidRPr="00D308A7">
              <w:rPr>
                <w:rFonts w:eastAsia="Times New Roman"/>
                <w:sz w:val="20"/>
                <w:szCs w:val="20"/>
                <w:lang w:val="pl-PL"/>
              </w:rPr>
              <w:t>88</w:t>
            </w:r>
            <w:r w:rsidRPr="00D308A7">
              <w:rPr>
                <w:rFonts w:eastAsia="Times New Roman"/>
                <w:sz w:val="20"/>
                <w:szCs w:val="20"/>
                <w:lang w:val="pl-PL"/>
              </w:rPr>
              <w:t>;</w:t>
            </w:r>
            <w:r w:rsidRPr="00D308A7">
              <w:rPr>
                <w:rFonts w:eastAsia="Times New Roman"/>
                <w:sz w:val="20"/>
                <w:szCs w:val="20"/>
                <w:lang w:val="pl-PL"/>
              </w:rPr>
              <w:t xml:space="preserve"> mediana: 1091</w:t>
            </w:r>
            <w:r w:rsidRPr="00D308A7">
              <w:rPr>
                <w:rFonts w:eastAsia="Times New Roman"/>
                <w:sz w:val="20"/>
                <w:szCs w:val="20"/>
                <w:lang w:val="pl-PL"/>
              </w:rPr>
              <w:t>,</w:t>
            </w:r>
            <w:r w:rsidRPr="00D308A7">
              <w:rPr>
                <w:rFonts w:eastAsia="Times New Roman"/>
                <w:sz w:val="20"/>
                <w:szCs w:val="20"/>
                <w:lang w:val="pl-PL"/>
              </w:rPr>
              <w:t>58</w:t>
            </w:r>
            <w:r w:rsidRPr="00D308A7">
              <w:rPr>
                <w:rFonts w:eastAsia="Times New Roman"/>
                <w:sz w:val="20"/>
                <w:szCs w:val="20"/>
                <w:lang w:val="pl-PL"/>
              </w:rPr>
              <w:t>;</w:t>
            </w:r>
            <w:r w:rsidRPr="00D308A7">
              <w:rPr>
                <w:rFonts w:eastAsia="Times New Roman"/>
                <w:sz w:val="20"/>
                <w:szCs w:val="20"/>
                <w:lang w:val="pl-PL"/>
              </w:rPr>
              <w:t xml:space="preserve"> odchylenie standardowe: 132002</w:t>
            </w:r>
            <w:r w:rsidRPr="00D308A7">
              <w:rPr>
                <w:rFonts w:eastAsia="Times New Roman"/>
                <w:sz w:val="20"/>
                <w:szCs w:val="20"/>
                <w:lang w:val="pl-PL"/>
              </w:rPr>
              <w:t>,</w:t>
            </w:r>
            <w:r w:rsidRPr="00D308A7">
              <w:rPr>
                <w:rFonts w:eastAsia="Times New Roman"/>
                <w:sz w:val="20"/>
                <w:szCs w:val="20"/>
                <w:lang w:val="pl-PL"/>
              </w:rPr>
              <w:t>39</w:t>
            </w:r>
          </w:p>
        </w:tc>
      </w:tr>
      <w:tr w:rsidR="008101E1" w:rsidRPr="007A70E2" w14:paraId="566AE171" w14:textId="77777777" w:rsidTr="00B25E78">
        <w:trPr>
          <w:trHeight w:val="680"/>
        </w:trPr>
        <w:tc>
          <w:tcPr>
            <w:tcW w:w="1668" w:type="dxa"/>
            <w:vAlign w:val="center"/>
          </w:tcPr>
          <w:p w14:paraId="20698F09" w14:textId="67DDDEE7"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NetProfitLossForThePeriod</w:t>
            </w:r>
          </w:p>
        </w:tc>
        <w:tc>
          <w:tcPr>
            <w:tcW w:w="4110" w:type="dxa"/>
            <w:vAlign w:val="center"/>
          </w:tcPr>
          <w:p w14:paraId="0CA10FC9" w14:textId="77777777" w:rsidR="008101E1" w:rsidRPr="00432DEB" w:rsidRDefault="008101E1" w:rsidP="00432DEB">
            <w:pPr>
              <w:spacing w:line="360" w:lineRule="auto"/>
              <w:ind w:right="140"/>
              <w:jc w:val="both"/>
              <w:rPr>
                <w:rFonts w:eastAsia="Times New Roman"/>
                <w:sz w:val="20"/>
                <w:szCs w:val="20"/>
                <w:lang w:val="pl-PL"/>
              </w:rPr>
            </w:pPr>
          </w:p>
        </w:tc>
        <w:tc>
          <w:tcPr>
            <w:tcW w:w="3117" w:type="dxa"/>
            <w:vAlign w:val="center"/>
          </w:tcPr>
          <w:p w14:paraId="19E73863" w14:textId="5E278E5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706</w:t>
            </w:r>
            <w:r w:rsidRPr="00D308A7">
              <w:rPr>
                <w:rFonts w:eastAsia="Times New Roman"/>
                <w:sz w:val="20"/>
                <w:szCs w:val="20"/>
                <w:lang w:val="pl-PL"/>
              </w:rPr>
              <w:t>,</w:t>
            </w:r>
            <w:r w:rsidRPr="00D308A7">
              <w:rPr>
                <w:rFonts w:eastAsia="Times New Roman"/>
                <w:sz w:val="20"/>
                <w:szCs w:val="20"/>
                <w:lang w:val="pl-PL"/>
              </w:rPr>
              <w:t>76</w:t>
            </w:r>
            <w:r w:rsidRPr="00D308A7">
              <w:rPr>
                <w:rFonts w:eastAsia="Times New Roman"/>
                <w:sz w:val="20"/>
                <w:szCs w:val="20"/>
                <w:lang w:val="pl-PL"/>
              </w:rPr>
              <w:t>;</w:t>
            </w:r>
            <w:r w:rsidRPr="00D308A7">
              <w:rPr>
                <w:rFonts w:eastAsia="Times New Roman"/>
                <w:sz w:val="20"/>
                <w:szCs w:val="20"/>
                <w:lang w:val="pl-PL"/>
              </w:rPr>
              <w:t xml:space="preserve"> mediana: 3</w:t>
            </w:r>
            <w:r w:rsidRPr="00D308A7">
              <w:rPr>
                <w:rFonts w:eastAsia="Times New Roman"/>
                <w:sz w:val="20"/>
                <w:szCs w:val="20"/>
                <w:lang w:val="pl-PL"/>
              </w:rPr>
              <w:t>,</w:t>
            </w:r>
            <w:r w:rsidRPr="00D308A7">
              <w:rPr>
                <w:rFonts w:eastAsia="Times New Roman"/>
                <w:sz w:val="20"/>
                <w:szCs w:val="20"/>
                <w:lang w:val="pl-PL"/>
              </w:rPr>
              <w:t>79</w:t>
            </w:r>
            <w:r w:rsidRPr="00D308A7">
              <w:rPr>
                <w:rFonts w:eastAsia="Times New Roman"/>
                <w:sz w:val="20"/>
                <w:szCs w:val="20"/>
                <w:lang w:val="pl-PL"/>
              </w:rPr>
              <w:t>;</w:t>
            </w:r>
            <w:r w:rsidRPr="00D308A7">
              <w:rPr>
                <w:rFonts w:eastAsia="Times New Roman"/>
                <w:sz w:val="20"/>
                <w:szCs w:val="20"/>
                <w:lang w:val="pl-PL"/>
              </w:rPr>
              <w:t xml:space="preserve"> odchylenie standardowe: 5416</w:t>
            </w:r>
            <w:r w:rsidRPr="00D308A7">
              <w:rPr>
                <w:rFonts w:eastAsia="Times New Roman"/>
                <w:sz w:val="20"/>
                <w:szCs w:val="20"/>
                <w:lang w:val="pl-PL"/>
              </w:rPr>
              <w:t>,</w:t>
            </w:r>
            <w:r w:rsidRPr="00D308A7">
              <w:rPr>
                <w:rFonts w:eastAsia="Times New Roman"/>
                <w:sz w:val="20"/>
                <w:szCs w:val="20"/>
                <w:lang w:val="pl-PL"/>
              </w:rPr>
              <w:t>29</w:t>
            </w:r>
          </w:p>
        </w:tc>
      </w:tr>
      <w:tr w:rsidR="008101E1" w:rsidRPr="007A70E2" w14:paraId="5CFF08EE" w14:textId="77777777" w:rsidTr="00B25E78">
        <w:trPr>
          <w:trHeight w:val="680"/>
        </w:trPr>
        <w:tc>
          <w:tcPr>
            <w:tcW w:w="1668" w:type="dxa"/>
            <w:vAlign w:val="center"/>
          </w:tcPr>
          <w:p w14:paraId="2CEAD2F4" w14:textId="78A9413E"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PropertyPlantAndEquipment</w:t>
            </w:r>
          </w:p>
        </w:tc>
        <w:tc>
          <w:tcPr>
            <w:tcW w:w="4110" w:type="dxa"/>
            <w:vAlign w:val="center"/>
          </w:tcPr>
          <w:p w14:paraId="47ABB21F" w14:textId="77777777" w:rsidR="008101E1" w:rsidRPr="00432DEB" w:rsidRDefault="008101E1" w:rsidP="00432DEB">
            <w:pPr>
              <w:spacing w:line="360" w:lineRule="auto"/>
              <w:ind w:right="140"/>
              <w:jc w:val="both"/>
              <w:rPr>
                <w:rFonts w:eastAsia="Times New Roman"/>
                <w:sz w:val="20"/>
                <w:szCs w:val="20"/>
                <w:lang w:val="pl-PL"/>
              </w:rPr>
            </w:pPr>
          </w:p>
        </w:tc>
        <w:tc>
          <w:tcPr>
            <w:tcW w:w="3117" w:type="dxa"/>
            <w:vAlign w:val="center"/>
          </w:tcPr>
          <w:p w14:paraId="20DD186E" w14:textId="4CE58FC2"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5397</w:t>
            </w:r>
            <w:r w:rsidRPr="00D308A7">
              <w:rPr>
                <w:rFonts w:eastAsia="Times New Roman"/>
                <w:sz w:val="20"/>
                <w:szCs w:val="20"/>
                <w:lang w:val="pl-PL"/>
              </w:rPr>
              <w:t>,</w:t>
            </w:r>
            <w:r w:rsidRPr="00D308A7">
              <w:rPr>
                <w:rFonts w:eastAsia="Times New Roman"/>
                <w:sz w:val="20"/>
                <w:szCs w:val="20"/>
                <w:lang w:val="pl-PL"/>
              </w:rPr>
              <w:t>97</w:t>
            </w:r>
            <w:r w:rsidRPr="00D308A7">
              <w:rPr>
                <w:rFonts w:eastAsia="Times New Roman"/>
                <w:sz w:val="20"/>
                <w:szCs w:val="20"/>
                <w:lang w:val="pl-PL"/>
              </w:rPr>
              <w:t>;</w:t>
            </w:r>
            <w:r w:rsidRPr="00D308A7">
              <w:rPr>
                <w:rFonts w:eastAsia="Times New Roman"/>
                <w:sz w:val="20"/>
                <w:szCs w:val="20"/>
                <w:lang w:val="pl-PL"/>
              </w:rPr>
              <w:t xml:space="preserve"> mediana: 9</w:t>
            </w:r>
            <w:r w:rsidRPr="00D308A7">
              <w:rPr>
                <w:rFonts w:eastAsia="Times New Roman"/>
                <w:sz w:val="20"/>
                <w:szCs w:val="20"/>
                <w:lang w:val="pl-PL"/>
              </w:rPr>
              <w:t>,</w:t>
            </w:r>
            <w:r w:rsidRPr="00D308A7">
              <w:rPr>
                <w:rFonts w:eastAsia="Times New Roman"/>
                <w:sz w:val="20"/>
                <w:szCs w:val="20"/>
                <w:lang w:val="pl-PL"/>
              </w:rPr>
              <w:t>0</w:t>
            </w:r>
            <w:r w:rsidRPr="00D308A7">
              <w:rPr>
                <w:rFonts w:eastAsia="Times New Roman"/>
                <w:sz w:val="20"/>
                <w:szCs w:val="20"/>
                <w:lang w:val="pl-PL"/>
              </w:rPr>
              <w:t>;</w:t>
            </w:r>
            <w:r w:rsidRPr="00D308A7">
              <w:rPr>
                <w:rFonts w:eastAsia="Times New Roman"/>
                <w:sz w:val="20"/>
                <w:szCs w:val="20"/>
                <w:lang w:val="pl-PL"/>
              </w:rPr>
              <w:t xml:space="preserve"> odchylenie standardowe: 29804</w:t>
            </w:r>
            <w:r w:rsidRPr="00D308A7">
              <w:rPr>
                <w:rFonts w:eastAsia="Times New Roman"/>
                <w:sz w:val="20"/>
                <w:szCs w:val="20"/>
                <w:lang w:val="pl-PL"/>
              </w:rPr>
              <w:t>,</w:t>
            </w:r>
            <w:r w:rsidRPr="00D308A7">
              <w:rPr>
                <w:rFonts w:eastAsia="Times New Roman"/>
                <w:sz w:val="20"/>
                <w:szCs w:val="20"/>
                <w:lang w:val="pl-PL"/>
              </w:rPr>
              <w:t>2</w:t>
            </w:r>
          </w:p>
        </w:tc>
      </w:tr>
      <w:tr w:rsidR="008101E1" w:rsidRPr="007A70E2" w14:paraId="5FEFFA6C" w14:textId="77777777" w:rsidTr="00B25E78">
        <w:trPr>
          <w:trHeight w:val="680"/>
        </w:trPr>
        <w:tc>
          <w:tcPr>
            <w:tcW w:w="1668" w:type="dxa"/>
            <w:vAlign w:val="center"/>
          </w:tcPr>
          <w:p w14:paraId="54655F26" w14:textId="21145BFA"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CashandCashEquivalents</w:t>
            </w:r>
          </w:p>
        </w:tc>
        <w:tc>
          <w:tcPr>
            <w:tcW w:w="4110" w:type="dxa"/>
            <w:vAlign w:val="center"/>
          </w:tcPr>
          <w:p w14:paraId="50002ABE" w14:textId="77777777" w:rsidR="008101E1" w:rsidRPr="00432DEB" w:rsidRDefault="008101E1" w:rsidP="00432DEB">
            <w:pPr>
              <w:spacing w:line="360" w:lineRule="auto"/>
              <w:ind w:right="140"/>
              <w:jc w:val="both"/>
              <w:rPr>
                <w:rFonts w:eastAsia="Times New Roman"/>
                <w:sz w:val="20"/>
                <w:szCs w:val="20"/>
                <w:lang w:val="pl-PL"/>
              </w:rPr>
            </w:pPr>
          </w:p>
        </w:tc>
        <w:tc>
          <w:tcPr>
            <w:tcW w:w="3117" w:type="dxa"/>
            <w:vAlign w:val="center"/>
          </w:tcPr>
          <w:p w14:paraId="3174911E" w14:textId="25069414"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1565</w:t>
            </w:r>
            <w:r w:rsidRPr="00D308A7">
              <w:rPr>
                <w:rFonts w:eastAsia="Times New Roman"/>
                <w:sz w:val="20"/>
                <w:szCs w:val="20"/>
                <w:lang w:val="pl-PL"/>
              </w:rPr>
              <w:t>,</w:t>
            </w:r>
            <w:r w:rsidRPr="00D308A7">
              <w:rPr>
                <w:rFonts w:eastAsia="Times New Roman"/>
                <w:sz w:val="20"/>
                <w:szCs w:val="20"/>
                <w:lang w:val="pl-PL"/>
              </w:rPr>
              <w:t>08</w:t>
            </w:r>
            <w:r w:rsidRPr="00D308A7">
              <w:rPr>
                <w:rFonts w:eastAsia="Times New Roman"/>
                <w:sz w:val="20"/>
                <w:szCs w:val="20"/>
                <w:lang w:val="pl-PL"/>
              </w:rPr>
              <w:t>;</w:t>
            </w:r>
            <w:r w:rsidRPr="00D308A7">
              <w:rPr>
                <w:rFonts w:eastAsia="Times New Roman"/>
                <w:sz w:val="20"/>
                <w:szCs w:val="20"/>
                <w:lang w:val="pl-PL"/>
              </w:rPr>
              <w:t xml:space="preserve"> mediana: 32</w:t>
            </w:r>
            <w:r w:rsidRPr="00D308A7">
              <w:rPr>
                <w:rFonts w:eastAsia="Times New Roman"/>
                <w:sz w:val="20"/>
                <w:szCs w:val="20"/>
                <w:lang w:val="pl-PL"/>
              </w:rPr>
              <w:t>,</w:t>
            </w:r>
            <w:r w:rsidRPr="00D308A7">
              <w:rPr>
                <w:rFonts w:eastAsia="Times New Roman"/>
                <w:sz w:val="20"/>
                <w:szCs w:val="20"/>
                <w:lang w:val="pl-PL"/>
              </w:rPr>
              <w:t>65</w:t>
            </w:r>
            <w:r w:rsidRPr="00D308A7">
              <w:rPr>
                <w:rFonts w:eastAsia="Times New Roman"/>
                <w:sz w:val="20"/>
                <w:szCs w:val="20"/>
                <w:lang w:val="pl-PL"/>
              </w:rPr>
              <w:t>;</w:t>
            </w:r>
            <w:r w:rsidRPr="00D308A7">
              <w:rPr>
                <w:rFonts w:eastAsia="Times New Roman"/>
                <w:sz w:val="20"/>
                <w:szCs w:val="20"/>
                <w:lang w:val="pl-PL"/>
              </w:rPr>
              <w:t xml:space="preserve"> odchylenie standardowe: 8288</w:t>
            </w:r>
            <w:r w:rsidRPr="00D308A7">
              <w:rPr>
                <w:rFonts w:eastAsia="Times New Roman"/>
                <w:sz w:val="20"/>
                <w:szCs w:val="20"/>
                <w:lang w:val="pl-PL"/>
              </w:rPr>
              <w:t>,</w:t>
            </w:r>
            <w:r w:rsidRPr="00D308A7">
              <w:rPr>
                <w:rFonts w:eastAsia="Times New Roman"/>
                <w:sz w:val="20"/>
                <w:szCs w:val="20"/>
                <w:lang w:val="pl-PL"/>
              </w:rPr>
              <w:t>68</w:t>
            </w:r>
          </w:p>
        </w:tc>
      </w:tr>
      <w:tr w:rsidR="008101E1" w:rsidRPr="007A70E2" w14:paraId="27A9D965" w14:textId="77777777" w:rsidTr="00B25E78">
        <w:trPr>
          <w:trHeight w:val="680"/>
        </w:trPr>
        <w:tc>
          <w:tcPr>
            <w:tcW w:w="1668" w:type="dxa"/>
            <w:vAlign w:val="center"/>
          </w:tcPr>
          <w:p w14:paraId="6AD90047" w14:textId="54F4F93F"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TotalEquity</w:t>
            </w:r>
          </w:p>
        </w:tc>
        <w:tc>
          <w:tcPr>
            <w:tcW w:w="4110" w:type="dxa"/>
            <w:vAlign w:val="center"/>
          </w:tcPr>
          <w:p w14:paraId="21EC9A1B" w14:textId="77777777" w:rsidR="008101E1" w:rsidRPr="00432DEB" w:rsidRDefault="008101E1" w:rsidP="00432DEB">
            <w:pPr>
              <w:spacing w:line="360" w:lineRule="auto"/>
              <w:ind w:right="140"/>
              <w:jc w:val="both"/>
              <w:rPr>
                <w:rFonts w:eastAsia="Times New Roman"/>
                <w:sz w:val="20"/>
                <w:szCs w:val="20"/>
                <w:lang w:val="pl-PL"/>
              </w:rPr>
            </w:pPr>
          </w:p>
        </w:tc>
        <w:tc>
          <w:tcPr>
            <w:tcW w:w="3117" w:type="dxa"/>
            <w:vAlign w:val="center"/>
          </w:tcPr>
          <w:p w14:paraId="0CE0D075" w14:textId="303429D0"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8358</w:t>
            </w:r>
            <w:r w:rsidRPr="00D308A7">
              <w:rPr>
                <w:rFonts w:eastAsia="Times New Roman"/>
                <w:sz w:val="20"/>
                <w:szCs w:val="20"/>
                <w:lang w:val="pl-PL"/>
              </w:rPr>
              <w:t>,</w:t>
            </w:r>
            <w:r w:rsidRPr="00D308A7">
              <w:rPr>
                <w:rFonts w:eastAsia="Times New Roman"/>
                <w:sz w:val="20"/>
                <w:szCs w:val="20"/>
                <w:lang w:val="pl-PL"/>
              </w:rPr>
              <w:t>12</w:t>
            </w:r>
            <w:r w:rsidRPr="00D308A7">
              <w:rPr>
                <w:rFonts w:eastAsia="Times New Roman"/>
                <w:sz w:val="20"/>
                <w:szCs w:val="20"/>
                <w:lang w:val="pl-PL"/>
              </w:rPr>
              <w:t>;</w:t>
            </w:r>
            <w:r w:rsidRPr="00D308A7">
              <w:rPr>
                <w:rFonts w:eastAsia="Times New Roman"/>
                <w:sz w:val="20"/>
                <w:szCs w:val="20"/>
                <w:lang w:val="pl-PL"/>
              </w:rPr>
              <w:t xml:space="preserve"> mediana: 219</w:t>
            </w:r>
            <w:r w:rsidRPr="00D308A7">
              <w:rPr>
                <w:rFonts w:eastAsia="Times New Roman"/>
                <w:sz w:val="20"/>
                <w:szCs w:val="20"/>
                <w:lang w:val="pl-PL"/>
              </w:rPr>
              <w:t>,</w:t>
            </w:r>
            <w:r w:rsidRPr="00D308A7">
              <w:rPr>
                <w:rFonts w:eastAsia="Times New Roman"/>
                <w:sz w:val="20"/>
                <w:szCs w:val="20"/>
                <w:lang w:val="pl-PL"/>
              </w:rPr>
              <w:t>81</w:t>
            </w:r>
            <w:r w:rsidRPr="00D308A7">
              <w:rPr>
                <w:rFonts w:eastAsia="Times New Roman"/>
                <w:sz w:val="20"/>
                <w:szCs w:val="20"/>
                <w:lang w:val="pl-PL"/>
              </w:rPr>
              <w:t>;</w:t>
            </w:r>
            <w:r w:rsidRPr="00D308A7">
              <w:rPr>
                <w:rFonts w:eastAsia="Times New Roman"/>
                <w:sz w:val="20"/>
                <w:szCs w:val="20"/>
                <w:lang w:val="pl-PL"/>
              </w:rPr>
              <w:t xml:space="preserve"> odchylenie standardowe: 44705</w:t>
            </w:r>
            <w:r w:rsidRPr="00D308A7">
              <w:rPr>
                <w:rFonts w:eastAsia="Times New Roman"/>
                <w:sz w:val="20"/>
                <w:szCs w:val="20"/>
                <w:lang w:val="pl-PL"/>
              </w:rPr>
              <w:t>,</w:t>
            </w:r>
            <w:r w:rsidRPr="00D308A7">
              <w:rPr>
                <w:rFonts w:eastAsia="Times New Roman"/>
                <w:sz w:val="20"/>
                <w:szCs w:val="20"/>
                <w:lang w:val="pl-PL"/>
              </w:rPr>
              <w:t>75</w:t>
            </w:r>
          </w:p>
        </w:tc>
      </w:tr>
      <w:tr w:rsidR="008101E1" w:rsidRPr="007A70E2" w14:paraId="09D5FAE3" w14:textId="77777777" w:rsidTr="00B25E78">
        <w:trPr>
          <w:trHeight w:val="680"/>
        </w:trPr>
        <w:tc>
          <w:tcPr>
            <w:tcW w:w="1668" w:type="dxa"/>
            <w:vAlign w:val="center"/>
          </w:tcPr>
          <w:p w14:paraId="7A5C6AAA" w14:textId="5E10954D"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lastRenderedPageBreak/>
              <w:t>IssuedCapital</w:t>
            </w:r>
          </w:p>
        </w:tc>
        <w:tc>
          <w:tcPr>
            <w:tcW w:w="4110" w:type="dxa"/>
            <w:vAlign w:val="center"/>
          </w:tcPr>
          <w:p w14:paraId="4674E8C7" w14:textId="77777777" w:rsidR="008101E1" w:rsidRPr="00432DEB" w:rsidRDefault="008101E1" w:rsidP="00432DEB">
            <w:pPr>
              <w:spacing w:line="360" w:lineRule="auto"/>
              <w:ind w:right="140"/>
              <w:jc w:val="both"/>
              <w:rPr>
                <w:rFonts w:eastAsia="Times New Roman"/>
                <w:sz w:val="20"/>
                <w:szCs w:val="20"/>
                <w:lang w:val="pl-PL"/>
              </w:rPr>
            </w:pPr>
          </w:p>
        </w:tc>
        <w:tc>
          <w:tcPr>
            <w:tcW w:w="3117" w:type="dxa"/>
            <w:vAlign w:val="center"/>
          </w:tcPr>
          <w:p w14:paraId="0E12FF3A" w14:textId="25065BC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3518</w:t>
            </w:r>
            <w:r w:rsidRPr="00D308A7">
              <w:rPr>
                <w:rFonts w:eastAsia="Times New Roman"/>
                <w:sz w:val="20"/>
                <w:szCs w:val="20"/>
                <w:lang w:val="pl-PL"/>
              </w:rPr>
              <w:t>,</w:t>
            </w:r>
            <w:r w:rsidRPr="00D308A7">
              <w:rPr>
                <w:rFonts w:eastAsia="Times New Roman"/>
                <w:sz w:val="20"/>
                <w:szCs w:val="20"/>
                <w:lang w:val="pl-PL"/>
              </w:rPr>
              <w:t>62</w:t>
            </w:r>
            <w:r w:rsidRPr="00D308A7">
              <w:rPr>
                <w:rFonts w:eastAsia="Times New Roman"/>
                <w:sz w:val="20"/>
                <w:szCs w:val="20"/>
                <w:lang w:val="pl-PL"/>
              </w:rPr>
              <w:t>;</w:t>
            </w:r>
            <w:r w:rsidRPr="00D308A7">
              <w:rPr>
                <w:rFonts w:eastAsia="Times New Roman"/>
                <w:sz w:val="20"/>
                <w:szCs w:val="20"/>
                <w:lang w:val="pl-PL"/>
              </w:rPr>
              <w:t xml:space="preserve"> mediana: 51</w:t>
            </w:r>
            <w:r w:rsidRPr="00D308A7">
              <w:rPr>
                <w:rFonts w:eastAsia="Times New Roman"/>
                <w:sz w:val="20"/>
                <w:szCs w:val="20"/>
                <w:lang w:val="pl-PL"/>
              </w:rPr>
              <w:t>,</w:t>
            </w:r>
            <w:r w:rsidRPr="00D308A7">
              <w:rPr>
                <w:rFonts w:eastAsia="Times New Roman"/>
                <w:sz w:val="20"/>
                <w:szCs w:val="20"/>
                <w:lang w:val="pl-PL"/>
              </w:rPr>
              <w:t>0</w:t>
            </w:r>
            <w:r w:rsidRPr="00D308A7">
              <w:rPr>
                <w:rFonts w:eastAsia="Times New Roman"/>
                <w:sz w:val="20"/>
                <w:szCs w:val="20"/>
                <w:lang w:val="pl-PL"/>
              </w:rPr>
              <w:t>;</w:t>
            </w:r>
            <w:r w:rsidRPr="00D308A7">
              <w:rPr>
                <w:rFonts w:eastAsia="Times New Roman"/>
                <w:sz w:val="20"/>
                <w:szCs w:val="20"/>
                <w:lang w:val="pl-PL"/>
              </w:rPr>
              <w:t xml:space="preserve"> odchylenie standardowe: 21456</w:t>
            </w:r>
            <w:r w:rsidRPr="00D308A7">
              <w:rPr>
                <w:rFonts w:eastAsia="Times New Roman"/>
                <w:sz w:val="20"/>
                <w:szCs w:val="20"/>
                <w:lang w:val="pl-PL"/>
              </w:rPr>
              <w:t>,</w:t>
            </w:r>
            <w:r w:rsidRPr="00D308A7">
              <w:rPr>
                <w:rFonts w:eastAsia="Times New Roman"/>
                <w:sz w:val="20"/>
                <w:szCs w:val="20"/>
                <w:lang w:val="pl-PL"/>
              </w:rPr>
              <w:t>44</w:t>
            </w:r>
          </w:p>
        </w:tc>
      </w:tr>
      <w:tr w:rsidR="008101E1" w:rsidRPr="007A70E2" w14:paraId="5979D7E2" w14:textId="77777777" w:rsidTr="00B25E78">
        <w:trPr>
          <w:trHeight w:val="680"/>
        </w:trPr>
        <w:tc>
          <w:tcPr>
            <w:tcW w:w="1668" w:type="dxa"/>
            <w:vAlign w:val="center"/>
          </w:tcPr>
          <w:p w14:paraId="3C6B9EA3" w14:textId="4325F21A"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WorkingCapital</w:t>
            </w:r>
          </w:p>
        </w:tc>
        <w:tc>
          <w:tcPr>
            <w:tcW w:w="4110" w:type="dxa"/>
            <w:vAlign w:val="center"/>
          </w:tcPr>
          <w:p w14:paraId="07B1966E" w14:textId="77777777" w:rsidR="008101E1" w:rsidRPr="00432DEB" w:rsidRDefault="008101E1" w:rsidP="00432DEB">
            <w:pPr>
              <w:spacing w:line="360" w:lineRule="auto"/>
              <w:ind w:right="140"/>
              <w:jc w:val="both"/>
              <w:rPr>
                <w:rFonts w:eastAsia="Times New Roman"/>
                <w:sz w:val="20"/>
                <w:szCs w:val="20"/>
                <w:lang w:val="pl-PL"/>
              </w:rPr>
            </w:pPr>
          </w:p>
        </w:tc>
        <w:tc>
          <w:tcPr>
            <w:tcW w:w="3117" w:type="dxa"/>
            <w:vAlign w:val="center"/>
          </w:tcPr>
          <w:p w14:paraId="42E4AAD0" w14:textId="12DF38E1"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1762</w:t>
            </w:r>
            <w:r w:rsidRPr="00D308A7">
              <w:rPr>
                <w:rFonts w:eastAsia="Times New Roman"/>
                <w:sz w:val="20"/>
                <w:szCs w:val="20"/>
                <w:lang w:val="pl-PL"/>
              </w:rPr>
              <w:t>,</w:t>
            </w:r>
            <w:r w:rsidRPr="00D308A7">
              <w:rPr>
                <w:rFonts w:eastAsia="Times New Roman"/>
                <w:sz w:val="20"/>
                <w:szCs w:val="20"/>
                <w:lang w:val="pl-PL"/>
              </w:rPr>
              <w:t>87</w:t>
            </w:r>
            <w:r w:rsidRPr="00D308A7">
              <w:rPr>
                <w:rFonts w:eastAsia="Times New Roman"/>
                <w:sz w:val="20"/>
                <w:szCs w:val="20"/>
                <w:lang w:val="pl-PL"/>
              </w:rPr>
              <w:t>;</w:t>
            </w:r>
            <w:r w:rsidRPr="00D308A7">
              <w:rPr>
                <w:rFonts w:eastAsia="Times New Roman"/>
                <w:sz w:val="20"/>
                <w:szCs w:val="20"/>
                <w:lang w:val="pl-PL"/>
              </w:rPr>
              <w:t xml:space="preserve"> mediana: 89</w:t>
            </w:r>
            <w:r w:rsidRPr="00D308A7">
              <w:rPr>
                <w:rFonts w:eastAsia="Times New Roman"/>
                <w:sz w:val="20"/>
                <w:szCs w:val="20"/>
                <w:lang w:val="pl-PL"/>
              </w:rPr>
              <w:t>,</w:t>
            </w:r>
            <w:r w:rsidRPr="00D308A7">
              <w:rPr>
                <w:rFonts w:eastAsia="Times New Roman"/>
                <w:sz w:val="20"/>
                <w:szCs w:val="20"/>
                <w:lang w:val="pl-PL"/>
              </w:rPr>
              <w:t>21</w:t>
            </w:r>
            <w:r w:rsidRPr="00D308A7">
              <w:rPr>
                <w:rFonts w:eastAsia="Times New Roman"/>
                <w:sz w:val="20"/>
                <w:szCs w:val="20"/>
                <w:lang w:val="pl-PL"/>
              </w:rPr>
              <w:t>;</w:t>
            </w:r>
            <w:r w:rsidRPr="00D308A7">
              <w:rPr>
                <w:rFonts w:eastAsia="Times New Roman"/>
                <w:sz w:val="20"/>
                <w:szCs w:val="20"/>
                <w:lang w:val="pl-PL"/>
              </w:rPr>
              <w:t xml:space="preserve"> odchylenie standardowe: 16911</w:t>
            </w:r>
            <w:r w:rsidRPr="00D308A7">
              <w:rPr>
                <w:rFonts w:eastAsia="Times New Roman"/>
                <w:sz w:val="20"/>
                <w:szCs w:val="20"/>
                <w:lang w:val="pl-PL"/>
              </w:rPr>
              <w:t>,</w:t>
            </w:r>
            <w:r w:rsidRPr="00D308A7">
              <w:rPr>
                <w:rFonts w:eastAsia="Times New Roman"/>
                <w:sz w:val="20"/>
                <w:szCs w:val="20"/>
                <w:lang w:val="pl-PL"/>
              </w:rPr>
              <w:t>71</w:t>
            </w:r>
          </w:p>
        </w:tc>
      </w:tr>
      <w:tr w:rsidR="008101E1" w:rsidRPr="007A70E2" w14:paraId="796EECEF" w14:textId="77777777" w:rsidTr="00B25E78">
        <w:trPr>
          <w:trHeight w:val="680"/>
        </w:trPr>
        <w:tc>
          <w:tcPr>
            <w:tcW w:w="1668" w:type="dxa"/>
            <w:vAlign w:val="center"/>
          </w:tcPr>
          <w:p w14:paraId="26939FF8" w14:textId="35FC74AB"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RetainedEarnings</w:t>
            </w:r>
          </w:p>
        </w:tc>
        <w:tc>
          <w:tcPr>
            <w:tcW w:w="4110" w:type="dxa"/>
            <w:vAlign w:val="center"/>
          </w:tcPr>
          <w:p w14:paraId="086CB2C8" w14:textId="77777777" w:rsidR="008101E1" w:rsidRPr="00432DEB" w:rsidRDefault="008101E1" w:rsidP="00432DEB">
            <w:pPr>
              <w:spacing w:line="360" w:lineRule="auto"/>
              <w:ind w:right="140"/>
              <w:jc w:val="both"/>
              <w:rPr>
                <w:rFonts w:eastAsia="Times New Roman"/>
                <w:sz w:val="20"/>
                <w:szCs w:val="20"/>
                <w:lang w:val="pl-PL"/>
              </w:rPr>
            </w:pPr>
          </w:p>
        </w:tc>
        <w:tc>
          <w:tcPr>
            <w:tcW w:w="3117" w:type="dxa"/>
            <w:vAlign w:val="center"/>
          </w:tcPr>
          <w:p w14:paraId="4D135349" w14:textId="366F7B17"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-1132</w:t>
            </w:r>
            <w:r w:rsidRPr="00D308A7">
              <w:rPr>
                <w:rFonts w:eastAsia="Times New Roman"/>
                <w:sz w:val="20"/>
                <w:szCs w:val="20"/>
                <w:lang w:val="pl-PL"/>
              </w:rPr>
              <w:t>,</w:t>
            </w:r>
            <w:r w:rsidRPr="00D308A7">
              <w:rPr>
                <w:rFonts w:eastAsia="Times New Roman"/>
                <w:sz w:val="20"/>
                <w:szCs w:val="20"/>
                <w:lang w:val="pl-PL"/>
              </w:rPr>
              <w:t>75</w:t>
            </w:r>
            <w:r w:rsidRPr="00D308A7">
              <w:rPr>
                <w:rFonts w:eastAsia="Times New Roman"/>
                <w:sz w:val="20"/>
                <w:szCs w:val="20"/>
                <w:lang w:val="pl-PL"/>
              </w:rPr>
              <w:t>;</w:t>
            </w:r>
            <w:r w:rsidRPr="00D308A7">
              <w:rPr>
                <w:rFonts w:eastAsia="Times New Roman"/>
                <w:sz w:val="20"/>
                <w:szCs w:val="20"/>
                <w:lang w:val="pl-PL"/>
              </w:rPr>
              <w:t xml:space="preserve"> mediana: 0</w:t>
            </w:r>
            <w:r w:rsidRPr="00D308A7">
              <w:rPr>
                <w:rFonts w:eastAsia="Times New Roman"/>
                <w:sz w:val="20"/>
                <w:szCs w:val="20"/>
                <w:lang w:val="pl-PL"/>
              </w:rPr>
              <w:t>,</w:t>
            </w:r>
            <w:r w:rsidRPr="00D308A7">
              <w:rPr>
                <w:rFonts w:eastAsia="Times New Roman"/>
                <w:sz w:val="20"/>
                <w:szCs w:val="20"/>
                <w:lang w:val="pl-PL"/>
              </w:rPr>
              <w:t>0</w:t>
            </w:r>
            <w:r w:rsidRPr="00D308A7">
              <w:rPr>
                <w:rFonts w:eastAsia="Times New Roman"/>
                <w:sz w:val="20"/>
                <w:szCs w:val="20"/>
                <w:lang w:val="pl-PL"/>
              </w:rPr>
              <w:t>;</w:t>
            </w:r>
            <w:r w:rsidRPr="00D308A7">
              <w:rPr>
                <w:rFonts w:eastAsia="Times New Roman"/>
                <w:sz w:val="20"/>
                <w:szCs w:val="20"/>
                <w:lang w:val="pl-PL"/>
              </w:rPr>
              <w:t xml:space="preserve"> odchylenie standardowe: 16278</w:t>
            </w:r>
            <w:r w:rsidRPr="00D308A7">
              <w:rPr>
                <w:rFonts w:eastAsia="Times New Roman"/>
                <w:sz w:val="20"/>
                <w:szCs w:val="20"/>
                <w:lang w:val="pl-PL"/>
              </w:rPr>
              <w:t>,</w:t>
            </w:r>
            <w:r w:rsidRPr="00D308A7">
              <w:rPr>
                <w:rFonts w:eastAsia="Times New Roman"/>
                <w:sz w:val="20"/>
                <w:szCs w:val="20"/>
                <w:lang w:val="pl-PL"/>
              </w:rPr>
              <w:t>61</w:t>
            </w:r>
          </w:p>
        </w:tc>
      </w:tr>
      <w:tr w:rsidR="008101E1" w:rsidRPr="007A70E2" w14:paraId="724EC678" w14:textId="77777777" w:rsidTr="00B25E78">
        <w:trPr>
          <w:trHeight w:val="680"/>
        </w:trPr>
        <w:tc>
          <w:tcPr>
            <w:tcW w:w="1668" w:type="dxa"/>
            <w:vAlign w:val="center"/>
          </w:tcPr>
          <w:p w14:paraId="47B825ED" w14:textId="16C71E67"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TotalLiabilities</w:t>
            </w:r>
          </w:p>
        </w:tc>
        <w:tc>
          <w:tcPr>
            <w:tcW w:w="4110" w:type="dxa"/>
            <w:vAlign w:val="center"/>
          </w:tcPr>
          <w:p w14:paraId="7E93DBE5" w14:textId="77777777" w:rsidR="008101E1" w:rsidRPr="00432DEB" w:rsidRDefault="008101E1" w:rsidP="00432DEB">
            <w:pPr>
              <w:spacing w:line="360" w:lineRule="auto"/>
              <w:ind w:right="140"/>
              <w:jc w:val="both"/>
              <w:rPr>
                <w:rFonts w:eastAsia="Times New Roman"/>
                <w:sz w:val="20"/>
                <w:szCs w:val="20"/>
                <w:lang w:val="pl-PL"/>
              </w:rPr>
            </w:pPr>
          </w:p>
        </w:tc>
        <w:tc>
          <w:tcPr>
            <w:tcW w:w="3117" w:type="dxa"/>
            <w:vAlign w:val="center"/>
          </w:tcPr>
          <w:p w14:paraId="0967E87D" w14:textId="5C29C64D"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13608</w:t>
            </w:r>
            <w:r w:rsidRPr="00D308A7">
              <w:rPr>
                <w:rFonts w:eastAsia="Times New Roman"/>
                <w:sz w:val="20"/>
                <w:szCs w:val="20"/>
                <w:lang w:val="pl-PL"/>
              </w:rPr>
              <w:t>,</w:t>
            </w:r>
            <w:r w:rsidRPr="00D308A7">
              <w:rPr>
                <w:rFonts w:eastAsia="Times New Roman"/>
                <w:sz w:val="20"/>
                <w:szCs w:val="20"/>
                <w:lang w:val="pl-PL"/>
              </w:rPr>
              <w:t>12</w:t>
            </w:r>
            <w:r w:rsidRPr="00D308A7">
              <w:rPr>
                <w:rFonts w:eastAsia="Times New Roman"/>
                <w:sz w:val="20"/>
                <w:szCs w:val="20"/>
                <w:lang w:val="pl-PL"/>
              </w:rPr>
              <w:t>;</w:t>
            </w:r>
            <w:r w:rsidRPr="00D308A7">
              <w:rPr>
                <w:rFonts w:eastAsia="Times New Roman"/>
                <w:sz w:val="20"/>
                <w:szCs w:val="20"/>
                <w:lang w:val="pl-PL"/>
              </w:rPr>
              <w:t xml:space="preserve"> mediana: 575</w:t>
            </w:r>
            <w:r w:rsidRPr="00D308A7">
              <w:rPr>
                <w:rFonts w:eastAsia="Times New Roman"/>
                <w:sz w:val="20"/>
                <w:szCs w:val="20"/>
                <w:lang w:val="pl-PL"/>
              </w:rPr>
              <w:t>,</w:t>
            </w:r>
            <w:r w:rsidRPr="00D308A7">
              <w:rPr>
                <w:rFonts w:eastAsia="Times New Roman"/>
                <w:sz w:val="20"/>
                <w:szCs w:val="20"/>
                <w:lang w:val="pl-PL"/>
              </w:rPr>
              <w:t>98</w:t>
            </w:r>
            <w:r w:rsidRPr="00D308A7">
              <w:rPr>
                <w:rFonts w:eastAsia="Times New Roman"/>
                <w:sz w:val="20"/>
                <w:szCs w:val="20"/>
                <w:lang w:val="pl-PL"/>
              </w:rPr>
              <w:t>;</w:t>
            </w:r>
            <w:r w:rsidRPr="00D308A7">
              <w:rPr>
                <w:rFonts w:eastAsia="Times New Roman"/>
                <w:sz w:val="20"/>
                <w:szCs w:val="20"/>
                <w:lang w:val="pl-PL"/>
              </w:rPr>
              <w:t xml:space="preserve"> odchylenie standardowe: 91192</w:t>
            </w:r>
            <w:r w:rsidRPr="00D308A7">
              <w:rPr>
                <w:rFonts w:eastAsia="Times New Roman"/>
                <w:sz w:val="20"/>
                <w:szCs w:val="20"/>
                <w:lang w:val="pl-PL"/>
              </w:rPr>
              <w:t>,</w:t>
            </w:r>
            <w:r w:rsidRPr="00D308A7">
              <w:rPr>
                <w:rFonts w:eastAsia="Times New Roman"/>
                <w:sz w:val="20"/>
                <w:szCs w:val="20"/>
                <w:lang w:val="pl-PL"/>
              </w:rPr>
              <w:t>66</w:t>
            </w:r>
          </w:p>
        </w:tc>
      </w:tr>
      <w:tr w:rsidR="008101E1" w:rsidRPr="007A70E2" w14:paraId="5EDE40D8" w14:textId="77777777" w:rsidTr="00B25E78">
        <w:trPr>
          <w:trHeight w:val="680"/>
        </w:trPr>
        <w:tc>
          <w:tcPr>
            <w:tcW w:w="1668" w:type="dxa"/>
            <w:vAlign w:val="center"/>
          </w:tcPr>
          <w:p w14:paraId="7348C38D" w14:textId="7C838964"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CurrentLiabilities</w:t>
            </w:r>
          </w:p>
        </w:tc>
        <w:tc>
          <w:tcPr>
            <w:tcW w:w="4110" w:type="dxa"/>
            <w:vAlign w:val="center"/>
          </w:tcPr>
          <w:p w14:paraId="4982F61A" w14:textId="77777777" w:rsidR="008101E1" w:rsidRPr="00432DEB" w:rsidRDefault="008101E1" w:rsidP="00432DEB">
            <w:pPr>
              <w:spacing w:line="360" w:lineRule="auto"/>
              <w:ind w:right="140"/>
              <w:jc w:val="both"/>
              <w:rPr>
                <w:rFonts w:eastAsia="Times New Roman"/>
                <w:sz w:val="20"/>
                <w:szCs w:val="20"/>
                <w:lang w:val="pl-PL"/>
              </w:rPr>
            </w:pPr>
          </w:p>
        </w:tc>
        <w:tc>
          <w:tcPr>
            <w:tcW w:w="3117" w:type="dxa"/>
            <w:vAlign w:val="center"/>
          </w:tcPr>
          <w:p w14:paraId="40282347" w14:textId="2D215015"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6102</w:t>
            </w:r>
            <w:r w:rsidRPr="00D308A7">
              <w:rPr>
                <w:rFonts w:eastAsia="Times New Roman"/>
                <w:sz w:val="20"/>
                <w:szCs w:val="20"/>
                <w:lang w:val="pl-PL"/>
              </w:rPr>
              <w:t>,</w:t>
            </w:r>
            <w:r w:rsidRPr="00D308A7">
              <w:rPr>
                <w:rFonts w:eastAsia="Times New Roman"/>
                <w:sz w:val="20"/>
                <w:szCs w:val="20"/>
                <w:lang w:val="pl-PL"/>
              </w:rPr>
              <w:t>26</w:t>
            </w:r>
            <w:r w:rsidRPr="00D308A7">
              <w:rPr>
                <w:rFonts w:eastAsia="Times New Roman"/>
                <w:sz w:val="20"/>
                <w:szCs w:val="20"/>
                <w:lang w:val="pl-PL"/>
              </w:rPr>
              <w:t>;</w:t>
            </w:r>
            <w:r w:rsidRPr="00D308A7">
              <w:rPr>
                <w:rFonts w:eastAsia="Times New Roman"/>
                <w:sz w:val="20"/>
                <w:szCs w:val="20"/>
                <w:lang w:val="pl-PL"/>
              </w:rPr>
              <w:t xml:space="preserve"> mediana: 335</w:t>
            </w:r>
            <w:r w:rsidRPr="00D308A7">
              <w:rPr>
                <w:rFonts w:eastAsia="Times New Roman"/>
                <w:sz w:val="20"/>
                <w:szCs w:val="20"/>
                <w:lang w:val="pl-PL"/>
              </w:rPr>
              <w:t>,</w:t>
            </w:r>
            <w:r w:rsidRPr="00D308A7">
              <w:rPr>
                <w:rFonts w:eastAsia="Times New Roman"/>
                <w:sz w:val="20"/>
                <w:szCs w:val="20"/>
                <w:lang w:val="pl-PL"/>
              </w:rPr>
              <w:t>25</w:t>
            </w:r>
            <w:r w:rsidRPr="00D308A7">
              <w:rPr>
                <w:rFonts w:eastAsia="Times New Roman"/>
                <w:sz w:val="20"/>
                <w:szCs w:val="20"/>
                <w:lang w:val="pl-PL"/>
              </w:rPr>
              <w:t>;</w:t>
            </w:r>
            <w:r w:rsidRPr="00D308A7">
              <w:rPr>
                <w:rFonts w:eastAsia="Times New Roman"/>
                <w:sz w:val="20"/>
                <w:szCs w:val="20"/>
                <w:lang w:val="pl-PL"/>
              </w:rPr>
              <w:t xml:space="preserve"> odchylenie standardowe: 24324</w:t>
            </w:r>
            <w:r w:rsidRPr="00D308A7">
              <w:rPr>
                <w:rFonts w:eastAsia="Times New Roman"/>
                <w:sz w:val="20"/>
                <w:szCs w:val="20"/>
                <w:lang w:val="pl-PL"/>
              </w:rPr>
              <w:t>,</w:t>
            </w:r>
            <w:r w:rsidRPr="00D308A7">
              <w:rPr>
                <w:rFonts w:eastAsia="Times New Roman"/>
                <w:sz w:val="20"/>
                <w:szCs w:val="20"/>
                <w:lang w:val="pl-PL"/>
              </w:rPr>
              <w:t>95</w:t>
            </w:r>
          </w:p>
        </w:tc>
      </w:tr>
      <w:tr w:rsidR="008101E1" w:rsidRPr="007A70E2" w14:paraId="42639729" w14:textId="77777777" w:rsidTr="00B25E78">
        <w:trPr>
          <w:trHeight w:val="680"/>
        </w:trPr>
        <w:tc>
          <w:tcPr>
            <w:tcW w:w="1668" w:type="dxa"/>
            <w:vAlign w:val="center"/>
          </w:tcPr>
          <w:p w14:paraId="4893961A" w14:textId="76F139EE"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NonCurrentLiabilities</w:t>
            </w:r>
          </w:p>
        </w:tc>
        <w:tc>
          <w:tcPr>
            <w:tcW w:w="4110" w:type="dxa"/>
            <w:vAlign w:val="center"/>
          </w:tcPr>
          <w:p w14:paraId="60F240BB" w14:textId="77777777" w:rsidR="008101E1" w:rsidRPr="00432DEB" w:rsidRDefault="008101E1" w:rsidP="00432DEB">
            <w:pPr>
              <w:spacing w:line="360" w:lineRule="auto"/>
              <w:ind w:right="140"/>
              <w:jc w:val="both"/>
              <w:rPr>
                <w:rFonts w:eastAsia="Times New Roman"/>
                <w:sz w:val="20"/>
                <w:szCs w:val="20"/>
                <w:lang w:val="pl-PL"/>
              </w:rPr>
            </w:pPr>
          </w:p>
        </w:tc>
        <w:tc>
          <w:tcPr>
            <w:tcW w:w="3117" w:type="dxa"/>
            <w:vAlign w:val="center"/>
          </w:tcPr>
          <w:p w14:paraId="48AA253E" w14:textId="4B0CCD9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3797</w:t>
            </w:r>
            <w:r w:rsidRPr="00D308A7">
              <w:rPr>
                <w:rFonts w:eastAsia="Times New Roman"/>
                <w:sz w:val="20"/>
                <w:szCs w:val="20"/>
                <w:lang w:val="pl-PL"/>
              </w:rPr>
              <w:t>,</w:t>
            </w:r>
            <w:r w:rsidRPr="00D308A7">
              <w:rPr>
                <w:rFonts w:eastAsia="Times New Roman"/>
                <w:sz w:val="20"/>
                <w:szCs w:val="20"/>
                <w:lang w:val="pl-PL"/>
              </w:rPr>
              <w:t>89</w:t>
            </w:r>
            <w:r w:rsidRPr="00D308A7">
              <w:rPr>
                <w:rFonts w:eastAsia="Times New Roman"/>
                <w:sz w:val="20"/>
                <w:szCs w:val="20"/>
                <w:lang w:val="pl-PL"/>
              </w:rPr>
              <w:t>;</w:t>
            </w:r>
            <w:r w:rsidRPr="00D308A7">
              <w:rPr>
                <w:rFonts w:eastAsia="Times New Roman"/>
                <w:sz w:val="20"/>
                <w:szCs w:val="20"/>
                <w:lang w:val="pl-PL"/>
              </w:rPr>
              <w:t xml:space="preserve"> mediana: 0</w:t>
            </w:r>
            <w:r w:rsidRPr="00D308A7">
              <w:rPr>
                <w:rFonts w:eastAsia="Times New Roman"/>
                <w:sz w:val="20"/>
                <w:szCs w:val="20"/>
                <w:lang w:val="pl-PL"/>
              </w:rPr>
              <w:t>,</w:t>
            </w:r>
            <w:r w:rsidRPr="00D308A7">
              <w:rPr>
                <w:rFonts w:eastAsia="Times New Roman"/>
                <w:sz w:val="20"/>
                <w:szCs w:val="20"/>
                <w:lang w:val="pl-PL"/>
              </w:rPr>
              <w:t>0</w:t>
            </w:r>
            <w:r w:rsidRPr="00D308A7">
              <w:rPr>
                <w:rFonts w:eastAsia="Times New Roman"/>
                <w:sz w:val="20"/>
                <w:szCs w:val="20"/>
                <w:lang w:val="pl-PL"/>
              </w:rPr>
              <w:t>;</w:t>
            </w:r>
            <w:r w:rsidRPr="00D308A7">
              <w:rPr>
                <w:rFonts w:eastAsia="Times New Roman"/>
                <w:sz w:val="20"/>
                <w:szCs w:val="20"/>
                <w:lang w:val="pl-PL"/>
              </w:rPr>
              <w:t xml:space="preserve"> odchylenie standardowe: 26045</w:t>
            </w:r>
            <w:r w:rsidRPr="00D308A7">
              <w:rPr>
                <w:rFonts w:eastAsia="Times New Roman"/>
                <w:sz w:val="20"/>
                <w:szCs w:val="20"/>
                <w:lang w:val="pl-PL"/>
              </w:rPr>
              <w:t>,</w:t>
            </w:r>
            <w:r w:rsidRPr="00D308A7">
              <w:rPr>
                <w:rFonts w:eastAsia="Times New Roman"/>
                <w:sz w:val="20"/>
                <w:szCs w:val="20"/>
                <w:lang w:val="pl-PL"/>
              </w:rPr>
              <w:t>46</w:t>
            </w:r>
          </w:p>
        </w:tc>
      </w:tr>
      <w:tr w:rsidR="008101E1" w:rsidRPr="007A70E2" w14:paraId="18AF8571" w14:textId="77777777" w:rsidTr="00B25E78">
        <w:trPr>
          <w:trHeight w:val="680"/>
        </w:trPr>
        <w:tc>
          <w:tcPr>
            <w:tcW w:w="1668" w:type="dxa"/>
            <w:vAlign w:val="center"/>
          </w:tcPr>
          <w:p w14:paraId="15EDF27C" w14:textId="08C29DEE"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ProfitBeforeIncomeTax</w:t>
            </w:r>
          </w:p>
        </w:tc>
        <w:tc>
          <w:tcPr>
            <w:tcW w:w="4110" w:type="dxa"/>
            <w:vAlign w:val="center"/>
          </w:tcPr>
          <w:p w14:paraId="647C4627" w14:textId="77777777" w:rsidR="008101E1" w:rsidRPr="00432DEB" w:rsidRDefault="008101E1" w:rsidP="00432DEB">
            <w:pPr>
              <w:spacing w:line="360" w:lineRule="auto"/>
              <w:ind w:right="140"/>
              <w:jc w:val="both"/>
              <w:rPr>
                <w:rFonts w:eastAsia="Times New Roman"/>
                <w:sz w:val="20"/>
                <w:szCs w:val="20"/>
                <w:lang w:val="pl-PL"/>
              </w:rPr>
            </w:pPr>
          </w:p>
        </w:tc>
        <w:tc>
          <w:tcPr>
            <w:tcW w:w="3117" w:type="dxa"/>
            <w:vAlign w:val="center"/>
          </w:tcPr>
          <w:p w14:paraId="0E9C2E79" w14:textId="44CBC261"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876</w:t>
            </w:r>
            <w:r w:rsidRPr="00D308A7">
              <w:rPr>
                <w:rFonts w:eastAsia="Times New Roman"/>
                <w:sz w:val="20"/>
                <w:szCs w:val="20"/>
                <w:lang w:val="pl-PL"/>
              </w:rPr>
              <w:t>,</w:t>
            </w:r>
            <w:r w:rsidRPr="00D308A7">
              <w:rPr>
                <w:rFonts w:eastAsia="Times New Roman"/>
                <w:sz w:val="20"/>
                <w:szCs w:val="20"/>
                <w:lang w:val="pl-PL"/>
              </w:rPr>
              <w:t>36</w:t>
            </w:r>
            <w:r w:rsidRPr="00D308A7">
              <w:rPr>
                <w:rFonts w:eastAsia="Times New Roman"/>
                <w:sz w:val="20"/>
                <w:szCs w:val="20"/>
                <w:lang w:val="pl-PL"/>
              </w:rPr>
              <w:t>;</w:t>
            </w:r>
            <w:r w:rsidRPr="00D308A7">
              <w:rPr>
                <w:rFonts w:eastAsia="Times New Roman"/>
                <w:sz w:val="20"/>
                <w:szCs w:val="20"/>
                <w:lang w:val="pl-PL"/>
              </w:rPr>
              <w:t xml:space="preserve"> mediana: 5</w:t>
            </w:r>
            <w:r w:rsidRPr="00D308A7">
              <w:rPr>
                <w:rFonts w:eastAsia="Times New Roman"/>
                <w:sz w:val="20"/>
                <w:szCs w:val="20"/>
                <w:lang w:val="pl-PL"/>
              </w:rPr>
              <w:t>,</w:t>
            </w:r>
            <w:r w:rsidRPr="00D308A7">
              <w:rPr>
                <w:rFonts w:eastAsia="Times New Roman"/>
                <w:sz w:val="20"/>
                <w:szCs w:val="20"/>
                <w:lang w:val="pl-PL"/>
              </w:rPr>
              <w:t>0</w:t>
            </w:r>
            <w:r w:rsidRPr="00D308A7">
              <w:rPr>
                <w:rFonts w:eastAsia="Times New Roman"/>
                <w:sz w:val="20"/>
                <w:szCs w:val="20"/>
                <w:lang w:val="pl-PL"/>
              </w:rPr>
              <w:t>;</w:t>
            </w:r>
            <w:r w:rsidRPr="00D308A7">
              <w:rPr>
                <w:rFonts w:eastAsia="Times New Roman"/>
                <w:sz w:val="20"/>
                <w:szCs w:val="20"/>
                <w:lang w:val="pl-PL"/>
              </w:rPr>
              <w:t xml:space="preserve"> odchylenie standardowe: 6330</w:t>
            </w:r>
            <w:r w:rsidRPr="00D308A7">
              <w:rPr>
                <w:rFonts w:eastAsia="Times New Roman"/>
                <w:sz w:val="20"/>
                <w:szCs w:val="20"/>
                <w:lang w:val="pl-PL"/>
              </w:rPr>
              <w:t>,</w:t>
            </w:r>
            <w:r w:rsidRPr="00D308A7">
              <w:rPr>
                <w:rFonts w:eastAsia="Times New Roman"/>
                <w:sz w:val="20"/>
                <w:szCs w:val="20"/>
                <w:lang w:val="pl-PL"/>
              </w:rPr>
              <w:t>62</w:t>
            </w:r>
          </w:p>
        </w:tc>
      </w:tr>
      <w:tr w:rsidR="008101E1" w:rsidRPr="007A70E2" w14:paraId="15F7D4BE" w14:textId="77777777" w:rsidTr="00B25E78">
        <w:trPr>
          <w:trHeight w:val="680"/>
        </w:trPr>
        <w:tc>
          <w:tcPr>
            <w:tcW w:w="1668" w:type="dxa"/>
            <w:vAlign w:val="center"/>
          </w:tcPr>
          <w:p w14:paraId="63DB7FCC" w14:textId="1261AFE1"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IncomeTax</w:t>
            </w:r>
          </w:p>
        </w:tc>
        <w:tc>
          <w:tcPr>
            <w:tcW w:w="4110" w:type="dxa"/>
            <w:vAlign w:val="center"/>
          </w:tcPr>
          <w:p w14:paraId="76C2A640" w14:textId="77777777" w:rsidR="008101E1" w:rsidRPr="00432DEB" w:rsidRDefault="008101E1" w:rsidP="00432DEB">
            <w:pPr>
              <w:spacing w:line="360" w:lineRule="auto"/>
              <w:ind w:right="140"/>
              <w:jc w:val="both"/>
              <w:rPr>
                <w:rFonts w:eastAsia="Times New Roman"/>
                <w:sz w:val="20"/>
                <w:szCs w:val="20"/>
                <w:lang w:val="pl-PL"/>
              </w:rPr>
            </w:pPr>
          </w:p>
        </w:tc>
        <w:tc>
          <w:tcPr>
            <w:tcW w:w="3117" w:type="dxa"/>
            <w:vAlign w:val="center"/>
          </w:tcPr>
          <w:p w14:paraId="2470C9BB" w14:textId="64B1D5DD"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-124</w:t>
            </w:r>
            <w:r w:rsidRPr="00D308A7">
              <w:rPr>
                <w:rFonts w:eastAsia="Times New Roman"/>
                <w:sz w:val="20"/>
                <w:szCs w:val="20"/>
                <w:lang w:val="pl-PL"/>
              </w:rPr>
              <w:t>,</w:t>
            </w:r>
            <w:r w:rsidRPr="00D308A7">
              <w:rPr>
                <w:rFonts w:eastAsia="Times New Roman"/>
                <w:sz w:val="20"/>
                <w:szCs w:val="20"/>
                <w:lang w:val="pl-PL"/>
              </w:rPr>
              <w:t>13</w:t>
            </w:r>
            <w:r w:rsidRPr="00D308A7">
              <w:rPr>
                <w:rFonts w:eastAsia="Times New Roman"/>
                <w:sz w:val="20"/>
                <w:szCs w:val="20"/>
                <w:lang w:val="pl-PL"/>
              </w:rPr>
              <w:t>;</w:t>
            </w:r>
            <w:r w:rsidRPr="00D308A7">
              <w:rPr>
                <w:rFonts w:eastAsia="Times New Roman"/>
                <w:sz w:val="20"/>
                <w:szCs w:val="20"/>
                <w:lang w:val="pl-PL"/>
              </w:rPr>
              <w:t xml:space="preserve"> mediana: 0</w:t>
            </w:r>
            <w:r w:rsidRPr="00D308A7">
              <w:rPr>
                <w:rFonts w:eastAsia="Times New Roman"/>
                <w:sz w:val="20"/>
                <w:szCs w:val="20"/>
                <w:lang w:val="pl-PL"/>
              </w:rPr>
              <w:t>,</w:t>
            </w:r>
            <w:r w:rsidRPr="00D308A7">
              <w:rPr>
                <w:rFonts w:eastAsia="Times New Roman"/>
                <w:sz w:val="20"/>
                <w:szCs w:val="20"/>
                <w:lang w:val="pl-PL"/>
              </w:rPr>
              <w:t>0</w:t>
            </w:r>
            <w:r w:rsidRPr="00D308A7">
              <w:rPr>
                <w:rFonts w:eastAsia="Times New Roman"/>
                <w:sz w:val="20"/>
                <w:szCs w:val="20"/>
                <w:lang w:val="pl-PL"/>
              </w:rPr>
              <w:t>;</w:t>
            </w:r>
            <w:r w:rsidRPr="00D308A7">
              <w:rPr>
                <w:rFonts w:eastAsia="Times New Roman"/>
                <w:sz w:val="20"/>
                <w:szCs w:val="20"/>
                <w:lang w:val="pl-PL"/>
              </w:rPr>
              <w:t xml:space="preserve"> odchylenie standardowe: 1015</w:t>
            </w:r>
            <w:r w:rsidRPr="00D308A7">
              <w:rPr>
                <w:rFonts w:eastAsia="Times New Roman"/>
                <w:sz w:val="20"/>
                <w:szCs w:val="20"/>
                <w:lang w:val="pl-PL"/>
              </w:rPr>
              <w:t>,</w:t>
            </w:r>
            <w:r w:rsidRPr="00D308A7">
              <w:rPr>
                <w:rFonts w:eastAsia="Times New Roman"/>
                <w:sz w:val="20"/>
                <w:szCs w:val="20"/>
                <w:lang w:val="pl-PL"/>
              </w:rPr>
              <w:t>79</w:t>
            </w:r>
          </w:p>
        </w:tc>
      </w:tr>
      <w:tr w:rsidR="008101E1" w:rsidRPr="007A70E2" w14:paraId="075D1E97" w14:textId="77777777" w:rsidTr="00B25E78">
        <w:trPr>
          <w:trHeight w:val="680"/>
        </w:trPr>
        <w:tc>
          <w:tcPr>
            <w:tcW w:w="1668" w:type="dxa"/>
            <w:vAlign w:val="center"/>
          </w:tcPr>
          <w:p w14:paraId="4E0DB588" w14:textId="1DFA46D5"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DepreciationImpairment</w:t>
            </w:r>
          </w:p>
        </w:tc>
        <w:tc>
          <w:tcPr>
            <w:tcW w:w="4110" w:type="dxa"/>
            <w:vAlign w:val="center"/>
          </w:tcPr>
          <w:p w14:paraId="7EF9FA12" w14:textId="77777777" w:rsidR="008101E1" w:rsidRPr="00432DEB" w:rsidRDefault="008101E1" w:rsidP="00432DEB">
            <w:pPr>
              <w:spacing w:line="360" w:lineRule="auto"/>
              <w:ind w:right="140"/>
              <w:jc w:val="both"/>
              <w:rPr>
                <w:rFonts w:eastAsia="Times New Roman"/>
                <w:sz w:val="20"/>
                <w:szCs w:val="20"/>
                <w:lang w:val="pl-PL"/>
              </w:rPr>
            </w:pPr>
          </w:p>
        </w:tc>
        <w:tc>
          <w:tcPr>
            <w:tcW w:w="3117" w:type="dxa"/>
            <w:vAlign w:val="center"/>
          </w:tcPr>
          <w:p w14:paraId="56FB724F" w14:textId="3D450DCA"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358</w:t>
            </w:r>
            <w:r w:rsidRPr="00D308A7">
              <w:rPr>
                <w:rFonts w:eastAsia="Times New Roman"/>
                <w:sz w:val="20"/>
                <w:szCs w:val="20"/>
                <w:lang w:val="pl-PL"/>
              </w:rPr>
              <w:t>,</w:t>
            </w:r>
            <w:r w:rsidRPr="00D308A7">
              <w:rPr>
                <w:rFonts w:eastAsia="Times New Roman"/>
                <w:sz w:val="20"/>
                <w:szCs w:val="20"/>
                <w:lang w:val="pl-PL"/>
              </w:rPr>
              <w:t>75</w:t>
            </w:r>
            <w:r w:rsidRPr="00D308A7">
              <w:rPr>
                <w:rFonts w:eastAsia="Times New Roman"/>
                <w:sz w:val="20"/>
                <w:szCs w:val="20"/>
                <w:lang w:val="pl-PL"/>
              </w:rPr>
              <w:t>;</w:t>
            </w:r>
            <w:r w:rsidRPr="00D308A7">
              <w:rPr>
                <w:rFonts w:eastAsia="Times New Roman"/>
                <w:sz w:val="20"/>
                <w:szCs w:val="20"/>
                <w:lang w:val="pl-PL"/>
              </w:rPr>
              <w:t xml:space="preserve"> mediana: 0</w:t>
            </w:r>
            <w:r w:rsidRPr="00D308A7">
              <w:rPr>
                <w:rFonts w:eastAsia="Times New Roman"/>
                <w:sz w:val="20"/>
                <w:szCs w:val="20"/>
                <w:lang w:val="pl-PL"/>
              </w:rPr>
              <w:t>,</w:t>
            </w:r>
            <w:r w:rsidRPr="00D308A7">
              <w:rPr>
                <w:rFonts w:eastAsia="Times New Roman"/>
                <w:sz w:val="20"/>
                <w:szCs w:val="20"/>
                <w:lang w:val="pl-PL"/>
              </w:rPr>
              <w:t>0</w:t>
            </w:r>
            <w:r w:rsidRPr="00D308A7">
              <w:rPr>
                <w:rFonts w:eastAsia="Times New Roman"/>
                <w:sz w:val="20"/>
                <w:szCs w:val="20"/>
                <w:lang w:val="pl-PL"/>
              </w:rPr>
              <w:t>;</w:t>
            </w:r>
            <w:r w:rsidRPr="00D308A7">
              <w:rPr>
                <w:rFonts w:eastAsia="Times New Roman"/>
                <w:sz w:val="20"/>
                <w:szCs w:val="20"/>
                <w:lang w:val="pl-PL"/>
              </w:rPr>
              <w:t xml:space="preserve"> odchylenie standardowe: 2155</w:t>
            </w:r>
            <w:r w:rsidRPr="00D308A7">
              <w:rPr>
                <w:rFonts w:eastAsia="Times New Roman"/>
                <w:sz w:val="20"/>
                <w:szCs w:val="20"/>
                <w:lang w:val="pl-PL"/>
              </w:rPr>
              <w:t>,</w:t>
            </w:r>
            <w:r w:rsidRPr="00D308A7">
              <w:rPr>
                <w:rFonts w:eastAsia="Times New Roman"/>
                <w:sz w:val="20"/>
                <w:szCs w:val="20"/>
                <w:lang w:val="pl-PL"/>
              </w:rPr>
              <w:t>69</w:t>
            </w:r>
          </w:p>
        </w:tc>
      </w:tr>
      <w:tr w:rsidR="008101E1" w:rsidRPr="007A70E2" w14:paraId="64126A92" w14:textId="77777777" w:rsidTr="00B25E78">
        <w:trPr>
          <w:trHeight w:val="680"/>
        </w:trPr>
        <w:tc>
          <w:tcPr>
            <w:tcW w:w="1668" w:type="dxa"/>
            <w:vAlign w:val="center"/>
          </w:tcPr>
          <w:p w14:paraId="0531ED4B" w14:textId="37A0DF65"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DepreciationAmortization</w:t>
            </w:r>
          </w:p>
        </w:tc>
        <w:tc>
          <w:tcPr>
            <w:tcW w:w="4110" w:type="dxa"/>
            <w:vAlign w:val="center"/>
          </w:tcPr>
          <w:p w14:paraId="6768FBB5" w14:textId="77777777" w:rsidR="008101E1" w:rsidRPr="00432DEB" w:rsidRDefault="008101E1" w:rsidP="00432DEB">
            <w:pPr>
              <w:spacing w:line="360" w:lineRule="auto"/>
              <w:ind w:right="140"/>
              <w:jc w:val="both"/>
              <w:rPr>
                <w:rFonts w:eastAsia="Times New Roman"/>
                <w:sz w:val="20"/>
                <w:szCs w:val="20"/>
                <w:lang w:val="pl-PL"/>
              </w:rPr>
            </w:pPr>
          </w:p>
        </w:tc>
        <w:tc>
          <w:tcPr>
            <w:tcW w:w="3117" w:type="dxa"/>
            <w:vAlign w:val="center"/>
          </w:tcPr>
          <w:p w14:paraId="418D4810" w14:textId="0164236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-471</w:t>
            </w:r>
            <w:r w:rsidRPr="00D308A7">
              <w:rPr>
                <w:rFonts w:eastAsia="Times New Roman"/>
                <w:sz w:val="20"/>
                <w:szCs w:val="20"/>
                <w:lang w:val="pl-PL"/>
              </w:rPr>
              <w:t>,</w:t>
            </w:r>
            <w:r w:rsidRPr="00D308A7">
              <w:rPr>
                <w:rFonts w:eastAsia="Times New Roman"/>
                <w:sz w:val="20"/>
                <w:szCs w:val="20"/>
                <w:lang w:val="pl-PL"/>
              </w:rPr>
              <w:t>98</w:t>
            </w:r>
            <w:r w:rsidRPr="00D308A7">
              <w:rPr>
                <w:rFonts w:eastAsia="Times New Roman"/>
                <w:sz w:val="20"/>
                <w:szCs w:val="20"/>
                <w:lang w:val="pl-PL"/>
              </w:rPr>
              <w:t>;</w:t>
            </w:r>
            <w:r w:rsidRPr="00D308A7">
              <w:rPr>
                <w:rFonts w:eastAsia="Times New Roman"/>
                <w:sz w:val="20"/>
                <w:szCs w:val="20"/>
                <w:lang w:val="pl-PL"/>
              </w:rPr>
              <w:t xml:space="preserve"> mediana: -5</w:t>
            </w:r>
            <w:r w:rsidRPr="00D308A7">
              <w:rPr>
                <w:rFonts w:eastAsia="Times New Roman"/>
                <w:sz w:val="20"/>
                <w:szCs w:val="20"/>
                <w:lang w:val="pl-PL"/>
              </w:rPr>
              <w:t>,</w:t>
            </w:r>
            <w:r w:rsidRPr="00D308A7">
              <w:rPr>
                <w:rFonts w:eastAsia="Times New Roman"/>
                <w:sz w:val="20"/>
                <w:szCs w:val="20"/>
                <w:lang w:val="pl-PL"/>
              </w:rPr>
              <w:t>0</w:t>
            </w:r>
            <w:r w:rsidRPr="00D308A7">
              <w:rPr>
                <w:rFonts w:eastAsia="Times New Roman"/>
                <w:sz w:val="20"/>
                <w:szCs w:val="20"/>
                <w:lang w:val="pl-PL"/>
              </w:rPr>
              <w:t>;</w:t>
            </w:r>
            <w:r w:rsidRPr="00D308A7">
              <w:rPr>
                <w:rFonts w:eastAsia="Times New Roman"/>
                <w:sz w:val="20"/>
                <w:szCs w:val="20"/>
                <w:lang w:val="pl-PL"/>
              </w:rPr>
              <w:t xml:space="preserve"> odchylenie standardowe: 2179</w:t>
            </w:r>
            <w:r w:rsidRPr="00D308A7">
              <w:rPr>
                <w:rFonts w:eastAsia="Times New Roman"/>
                <w:sz w:val="20"/>
                <w:szCs w:val="20"/>
                <w:lang w:val="pl-PL"/>
              </w:rPr>
              <w:t>,</w:t>
            </w:r>
            <w:r w:rsidRPr="00D308A7">
              <w:rPr>
                <w:rFonts w:eastAsia="Times New Roman"/>
                <w:sz w:val="20"/>
                <w:szCs w:val="20"/>
                <w:lang w:val="pl-PL"/>
              </w:rPr>
              <w:t>43</w:t>
            </w:r>
          </w:p>
        </w:tc>
      </w:tr>
      <w:tr w:rsidR="008101E1" w:rsidRPr="007A70E2" w14:paraId="1BDF62E4" w14:textId="77777777" w:rsidTr="00B25E78">
        <w:trPr>
          <w:trHeight w:val="680"/>
        </w:trPr>
        <w:tc>
          <w:tcPr>
            <w:tcW w:w="1668" w:type="dxa"/>
            <w:vAlign w:val="center"/>
          </w:tcPr>
          <w:p w14:paraId="2DEFEE6E" w14:textId="0A5AA36E"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CurrentAssets</w:t>
            </w:r>
          </w:p>
        </w:tc>
        <w:tc>
          <w:tcPr>
            <w:tcW w:w="4110" w:type="dxa"/>
            <w:vAlign w:val="center"/>
          </w:tcPr>
          <w:p w14:paraId="689AC01C" w14:textId="77777777" w:rsidR="008101E1" w:rsidRPr="00432DEB" w:rsidRDefault="008101E1" w:rsidP="00432DEB">
            <w:pPr>
              <w:spacing w:line="360" w:lineRule="auto"/>
              <w:ind w:right="140"/>
              <w:jc w:val="both"/>
              <w:rPr>
                <w:rFonts w:eastAsia="Times New Roman"/>
                <w:sz w:val="20"/>
                <w:szCs w:val="20"/>
                <w:lang w:val="pl-PL"/>
              </w:rPr>
            </w:pPr>
          </w:p>
        </w:tc>
        <w:tc>
          <w:tcPr>
            <w:tcW w:w="3117" w:type="dxa"/>
            <w:vAlign w:val="center"/>
          </w:tcPr>
          <w:p w14:paraId="13C8DD53" w14:textId="2A57930E"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7886</w:t>
            </w:r>
            <w:r w:rsidRPr="00D308A7">
              <w:rPr>
                <w:rFonts w:eastAsia="Times New Roman"/>
                <w:sz w:val="20"/>
                <w:szCs w:val="20"/>
                <w:lang w:val="pl-PL"/>
              </w:rPr>
              <w:t>,</w:t>
            </w:r>
            <w:r w:rsidRPr="00D308A7">
              <w:rPr>
                <w:rFonts w:eastAsia="Times New Roman"/>
                <w:sz w:val="20"/>
                <w:szCs w:val="20"/>
                <w:lang w:val="pl-PL"/>
              </w:rPr>
              <w:t>09</w:t>
            </w:r>
            <w:r w:rsidRPr="00D308A7">
              <w:rPr>
                <w:rFonts w:eastAsia="Times New Roman"/>
                <w:sz w:val="20"/>
                <w:szCs w:val="20"/>
                <w:lang w:val="pl-PL"/>
              </w:rPr>
              <w:t>;</w:t>
            </w:r>
            <w:r w:rsidRPr="00D308A7">
              <w:rPr>
                <w:rFonts w:eastAsia="Times New Roman"/>
                <w:sz w:val="20"/>
                <w:szCs w:val="20"/>
                <w:lang w:val="pl-PL"/>
              </w:rPr>
              <w:t xml:space="preserve"> mediana: 602</w:t>
            </w:r>
            <w:r w:rsidRPr="00D308A7">
              <w:rPr>
                <w:rFonts w:eastAsia="Times New Roman"/>
                <w:sz w:val="20"/>
                <w:szCs w:val="20"/>
                <w:lang w:val="pl-PL"/>
              </w:rPr>
              <w:t>,</w:t>
            </w:r>
            <w:r w:rsidRPr="00D308A7">
              <w:rPr>
                <w:rFonts w:eastAsia="Times New Roman"/>
                <w:sz w:val="20"/>
                <w:szCs w:val="20"/>
                <w:lang w:val="pl-PL"/>
              </w:rPr>
              <w:t>91</w:t>
            </w:r>
            <w:r w:rsidRPr="00D308A7">
              <w:rPr>
                <w:rFonts w:eastAsia="Times New Roman"/>
                <w:sz w:val="20"/>
                <w:szCs w:val="20"/>
                <w:lang w:val="pl-PL"/>
              </w:rPr>
              <w:t>;</w:t>
            </w:r>
            <w:r w:rsidRPr="00D308A7">
              <w:rPr>
                <w:rFonts w:eastAsia="Times New Roman"/>
                <w:sz w:val="20"/>
                <w:szCs w:val="20"/>
                <w:lang w:val="pl-PL"/>
              </w:rPr>
              <w:t xml:space="preserve"> odchylenie standardowe: 30414</w:t>
            </w:r>
            <w:r w:rsidRPr="00D308A7">
              <w:rPr>
                <w:rFonts w:eastAsia="Times New Roman"/>
                <w:sz w:val="20"/>
                <w:szCs w:val="20"/>
                <w:lang w:val="pl-PL"/>
              </w:rPr>
              <w:t>,</w:t>
            </w:r>
            <w:r w:rsidRPr="00D308A7">
              <w:rPr>
                <w:rFonts w:eastAsia="Times New Roman"/>
                <w:sz w:val="20"/>
                <w:szCs w:val="20"/>
                <w:lang w:val="pl-PL"/>
              </w:rPr>
              <w:t>29</w:t>
            </w:r>
          </w:p>
        </w:tc>
      </w:tr>
      <w:tr w:rsidR="008101E1" w:rsidRPr="007A70E2" w14:paraId="1153F59D" w14:textId="77777777" w:rsidTr="00B25E78">
        <w:trPr>
          <w:trHeight w:val="680"/>
        </w:trPr>
        <w:tc>
          <w:tcPr>
            <w:tcW w:w="1668" w:type="dxa"/>
            <w:vAlign w:val="center"/>
          </w:tcPr>
          <w:p w14:paraId="6563672B" w14:textId="43F0D95F"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ROE</w:t>
            </w:r>
          </w:p>
        </w:tc>
        <w:tc>
          <w:tcPr>
            <w:tcW w:w="4110" w:type="dxa"/>
            <w:vAlign w:val="center"/>
          </w:tcPr>
          <w:p w14:paraId="3179C838" w14:textId="77777777" w:rsidR="008101E1" w:rsidRPr="00432DEB" w:rsidRDefault="008101E1" w:rsidP="00432DEB">
            <w:pPr>
              <w:spacing w:line="360" w:lineRule="auto"/>
              <w:ind w:right="140"/>
              <w:jc w:val="both"/>
              <w:rPr>
                <w:rFonts w:eastAsia="Times New Roman"/>
                <w:sz w:val="20"/>
                <w:szCs w:val="20"/>
                <w:lang w:val="pl-PL"/>
              </w:rPr>
            </w:pPr>
          </w:p>
        </w:tc>
        <w:tc>
          <w:tcPr>
            <w:tcW w:w="3117" w:type="dxa"/>
            <w:vAlign w:val="center"/>
          </w:tcPr>
          <w:p w14:paraId="2802DFE4" w14:textId="6CB721C0"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Pr="00D308A7">
              <w:rPr>
                <w:rFonts w:eastAsia="Times New Roman"/>
                <w:sz w:val="20"/>
                <w:szCs w:val="20"/>
                <w:lang w:val="pl-PL"/>
              </w:rPr>
              <w:t>,</w:t>
            </w:r>
            <w:r w:rsidRPr="00D308A7">
              <w:rPr>
                <w:rFonts w:eastAsia="Times New Roman"/>
                <w:sz w:val="20"/>
                <w:szCs w:val="20"/>
                <w:lang w:val="pl-PL"/>
              </w:rPr>
              <w:t>02</w:t>
            </w:r>
            <w:r w:rsidRPr="00D308A7">
              <w:rPr>
                <w:rFonts w:eastAsia="Times New Roman"/>
                <w:sz w:val="20"/>
                <w:szCs w:val="20"/>
                <w:lang w:val="pl-PL"/>
              </w:rPr>
              <w:t>;</w:t>
            </w:r>
            <w:r w:rsidRPr="00D308A7">
              <w:rPr>
                <w:rFonts w:eastAsia="Times New Roman"/>
                <w:sz w:val="20"/>
                <w:szCs w:val="20"/>
                <w:lang w:val="pl-PL"/>
              </w:rPr>
              <w:t xml:space="preserve"> mediana: 0</w:t>
            </w:r>
            <w:r w:rsidRPr="00D308A7">
              <w:rPr>
                <w:rFonts w:eastAsia="Times New Roman"/>
                <w:sz w:val="20"/>
                <w:szCs w:val="20"/>
                <w:lang w:val="pl-PL"/>
              </w:rPr>
              <w:t>,</w:t>
            </w:r>
            <w:r w:rsidRPr="00D308A7">
              <w:rPr>
                <w:rFonts w:eastAsia="Times New Roman"/>
                <w:sz w:val="20"/>
                <w:szCs w:val="20"/>
                <w:lang w:val="pl-PL"/>
              </w:rPr>
              <w:t>01</w:t>
            </w:r>
            <w:r w:rsidRPr="00D308A7">
              <w:rPr>
                <w:rFonts w:eastAsia="Times New Roman"/>
                <w:sz w:val="20"/>
                <w:szCs w:val="20"/>
                <w:lang w:val="pl-PL"/>
              </w:rPr>
              <w:t xml:space="preserve">; </w:t>
            </w:r>
            <w:r w:rsidRPr="00D308A7">
              <w:rPr>
                <w:rFonts w:eastAsia="Times New Roman"/>
                <w:sz w:val="20"/>
                <w:szCs w:val="20"/>
                <w:lang w:val="pl-PL"/>
              </w:rPr>
              <w:t>odchylenie standardowe: 1</w:t>
            </w:r>
            <w:r w:rsidRPr="00D308A7">
              <w:rPr>
                <w:rFonts w:eastAsia="Times New Roman"/>
                <w:sz w:val="20"/>
                <w:szCs w:val="20"/>
                <w:lang w:val="pl-PL"/>
              </w:rPr>
              <w:t>,</w:t>
            </w:r>
            <w:r w:rsidRPr="00D308A7">
              <w:rPr>
                <w:rFonts w:eastAsia="Times New Roman"/>
                <w:sz w:val="20"/>
                <w:szCs w:val="20"/>
                <w:lang w:val="pl-PL"/>
              </w:rPr>
              <w:t>44</w:t>
            </w:r>
          </w:p>
        </w:tc>
      </w:tr>
      <w:tr w:rsidR="008101E1" w:rsidRPr="007A70E2" w14:paraId="42F0C8F7" w14:textId="77777777" w:rsidTr="00B25E78">
        <w:trPr>
          <w:trHeight w:val="680"/>
        </w:trPr>
        <w:tc>
          <w:tcPr>
            <w:tcW w:w="1668" w:type="dxa"/>
            <w:vAlign w:val="center"/>
          </w:tcPr>
          <w:p w14:paraId="2A799E61" w14:textId="60EFC632"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ROA</w:t>
            </w:r>
          </w:p>
        </w:tc>
        <w:tc>
          <w:tcPr>
            <w:tcW w:w="4110" w:type="dxa"/>
            <w:vAlign w:val="center"/>
          </w:tcPr>
          <w:p w14:paraId="16BDA5DD" w14:textId="77777777" w:rsidR="008101E1" w:rsidRPr="00432DEB" w:rsidRDefault="008101E1" w:rsidP="00432DEB">
            <w:pPr>
              <w:spacing w:line="360" w:lineRule="auto"/>
              <w:ind w:right="140"/>
              <w:jc w:val="both"/>
              <w:rPr>
                <w:rFonts w:eastAsia="Times New Roman"/>
                <w:sz w:val="20"/>
                <w:szCs w:val="20"/>
                <w:lang w:val="pl-PL"/>
              </w:rPr>
            </w:pPr>
          </w:p>
        </w:tc>
        <w:tc>
          <w:tcPr>
            <w:tcW w:w="3117" w:type="dxa"/>
            <w:vAlign w:val="center"/>
          </w:tcPr>
          <w:p w14:paraId="0490D2B9" w14:textId="3FD26CDF"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Pr="00D308A7">
              <w:rPr>
                <w:rFonts w:eastAsia="Times New Roman"/>
                <w:sz w:val="20"/>
                <w:szCs w:val="20"/>
                <w:lang w:val="pl-PL"/>
              </w:rPr>
              <w:t>,</w:t>
            </w:r>
            <w:r w:rsidRPr="00D308A7">
              <w:rPr>
                <w:rFonts w:eastAsia="Times New Roman"/>
                <w:sz w:val="20"/>
                <w:szCs w:val="20"/>
                <w:lang w:val="pl-PL"/>
              </w:rPr>
              <w:t>53</w:t>
            </w:r>
            <w:r w:rsidRPr="00D308A7">
              <w:rPr>
                <w:rFonts w:eastAsia="Times New Roman"/>
                <w:sz w:val="20"/>
                <w:szCs w:val="20"/>
                <w:lang w:val="pl-PL"/>
              </w:rPr>
              <w:t>;</w:t>
            </w:r>
            <w:r w:rsidRPr="00D308A7">
              <w:rPr>
                <w:rFonts w:eastAsia="Times New Roman"/>
                <w:sz w:val="20"/>
                <w:szCs w:val="20"/>
                <w:lang w:val="pl-PL"/>
              </w:rPr>
              <w:t xml:space="preserve"> mediana: 0</w:t>
            </w:r>
            <w:r w:rsidRPr="00D308A7">
              <w:rPr>
                <w:rFonts w:eastAsia="Times New Roman"/>
                <w:sz w:val="20"/>
                <w:szCs w:val="20"/>
                <w:lang w:val="pl-PL"/>
              </w:rPr>
              <w:t>,</w:t>
            </w:r>
            <w:r w:rsidRPr="00D308A7">
              <w:rPr>
                <w:rFonts w:eastAsia="Times New Roman"/>
                <w:sz w:val="20"/>
                <w:szCs w:val="20"/>
                <w:lang w:val="pl-PL"/>
              </w:rPr>
              <w:t>0</w:t>
            </w:r>
            <w:r w:rsidRPr="00D308A7">
              <w:rPr>
                <w:rFonts w:eastAsia="Times New Roman"/>
                <w:sz w:val="20"/>
                <w:szCs w:val="20"/>
                <w:lang w:val="pl-PL"/>
              </w:rPr>
              <w:t>;</w:t>
            </w:r>
            <w:r w:rsidRPr="00D308A7">
              <w:rPr>
                <w:rFonts w:eastAsia="Times New Roman"/>
                <w:sz w:val="20"/>
                <w:szCs w:val="20"/>
                <w:lang w:val="pl-PL"/>
              </w:rPr>
              <w:t xml:space="preserve"> odchylenie standardowe: 38</w:t>
            </w:r>
            <w:r w:rsidRPr="00D308A7">
              <w:rPr>
                <w:rFonts w:eastAsia="Times New Roman"/>
                <w:sz w:val="20"/>
                <w:szCs w:val="20"/>
                <w:lang w:val="pl-PL"/>
              </w:rPr>
              <w:t>,</w:t>
            </w:r>
            <w:r w:rsidRPr="00D308A7">
              <w:rPr>
                <w:rFonts w:eastAsia="Times New Roman"/>
                <w:sz w:val="20"/>
                <w:szCs w:val="20"/>
                <w:lang w:val="pl-PL"/>
              </w:rPr>
              <w:t>24</w:t>
            </w:r>
          </w:p>
        </w:tc>
      </w:tr>
      <w:tr w:rsidR="008101E1" w:rsidRPr="007A70E2" w14:paraId="097FFC01" w14:textId="77777777" w:rsidTr="00B25E78">
        <w:trPr>
          <w:trHeight w:val="680"/>
        </w:trPr>
        <w:tc>
          <w:tcPr>
            <w:tcW w:w="1668" w:type="dxa"/>
            <w:vAlign w:val="center"/>
          </w:tcPr>
          <w:p w14:paraId="0707229C" w14:textId="5C0617E6"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ROS</w:t>
            </w:r>
          </w:p>
        </w:tc>
        <w:tc>
          <w:tcPr>
            <w:tcW w:w="4110" w:type="dxa"/>
            <w:vAlign w:val="center"/>
          </w:tcPr>
          <w:p w14:paraId="37C75E30" w14:textId="77777777" w:rsidR="008101E1" w:rsidRPr="00432DEB" w:rsidRDefault="008101E1" w:rsidP="00432DEB">
            <w:pPr>
              <w:spacing w:line="360" w:lineRule="auto"/>
              <w:ind w:right="140"/>
              <w:jc w:val="both"/>
              <w:rPr>
                <w:rFonts w:eastAsia="Times New Roman"/>
                <w:sz w:val="20"/>
                <w:szCs w:val="20"/>
                <w:lang w:val="pl-PL"/>
              </w:rPr>
            </w:pPr>
          </w:p>
        </w:tc>
        <w:tc>
          <w:tcPr>
            <w:tcW w:w="3117" w:type="dxa"/>
            <w:vAlign w:val="center"/>
          </w:tcPr>
          <w:p w14:paraId="76753505" w14:textId="4EC8FC6F"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w:t>
            </w:r>
            <w:r w:rsidRPr="00D308A7">
              <w:rPr>
                <w:rFonts w:eastAsia="Times New Roman"/>
                <w:sz w:val="20"/>
                <w:szCs w:val="20"/>
                <w:lang w:val="pl-PL"/>
              </w:rPr>
              <w:t>,</w:t>
            </w:r>
            <w:r w:rsidRPr="00D308A7">
              <w:rPr>
                <w:rFonts w:eastAsia="Times New Roman"/>
                <w:sz w:val="20"/>
                <w:szCs w:val="20"/>
                <w:lang w:val="pl-PL"/>
              </w:rPr>
              <w:t>91</w:t>
            </w:r>
            <w:r w:rsidRPr="00D308A7">
              <w:rPr>
                <w:rFonts w:eastAsia="Times New Roman"/>
                <w:sz w:val="20"/>
                <w:szCs w:val="20"/>
                <w:lang w:val="pl-PL"/>
              </w:rPr>
              <w:t>;</w:t>
            </w:r>
            <w:r w:rsidRPr="00D308A7">
              <w:rPr>
                <w:rFonts w:eastAsia="Times New Roman"/>
                <w:sz w:val="20"/>
                <w:szCs w:val="20"/>
                <w:lang w:val="pl-PL"/>
              </w:rPr>
              <w:t xml:space="preserve"> mediana: 0</w:t>
            </w:r>
            <w:r w:rsidRPr="00D308A7">
              <w:rPr>
                <w:rFonts w:eastAsia="Times New Roman"/>
                <w:sz w:val="20"/>
                <w:szCs w:val="20"/>
                <w:lang w:val="pl-PL"/>
              </w:rPr>
              <w:t>,</w:t>
            </w:r>
            <w:r w:rsidRPr="00D308A7">
              <w:rPr>
                <w:rFonts w:eastAsia="Times New Roman"/>
                <w:sz w:val="20"/>
                <w:szCs w:val="20"/>
                <w:lang w:val="pl-PL"/>
              </w:rPr>
              <w:t>0</w:t>
            </w:r>
            <w:r w:rsidRPr="00D308A7">
              <w:rPr>
                <w:rFonts w:eastAsia="Times New Roman"/>
                <w:sz w:val="20"/>
                <w:szCs w:val="20"/>
                <w:lang w:val="pl-PL"/>
              </w:rPr>
              <w:t>;</w:t>
            </w:r>
            <w:r w:rsidRPr="00D308A7">
              <w:rPr>
                <w:rFonts w:eastAsia="Times New Roman"/>
                <w:sz w:val="20"/>
                <w:szCs w:val="20"/>
                <w:lang w:val="pl-PL"/>
              </w:rPr>
              <w:t xml:space="preserve"> odchylenie standardowe: 66</w:t>
            </w:r>
            <w:r w:rsidRPr="00D308A7">
              <w:rPr>
                <w:rFonts w:eastAsia="Times New Roman"/>
                <w:sz w:val="20"/>
                <w:szCs w:val="20"/>
                <w:lang w:val="pl-PL"/>
              </w:rPr>
              <w:t>,</w:t>
            </w:r>
            <w:r w:rsidRPr="00D308A7">
              <w:rPr>
                <w:rFonts w:eastAsia="Times New Roman"/>
                <w:sz w:val="20"/>
                <w:szCs w:val="20"/>
                <w:lang w:val="pl-PL"/>
              </w:rPr>
              <w:t>6</w:t>
            </w:r>
          </w:p>
        </w:tc>
      </w:tr>
      <w:tr w:rsidR="008101E1" w:rsidRPr="007A70E2" w14:paraId="4C268BF8" w14:textId="77777777" w:rsidTr="00B25E78">
        <w:trPr>
          <w:trHeight w:val="680"/>
        </w:trPr>
        <w:tc>
          <w:tcPr>
            <w:tcW w:w="1668" w:type="dxa"/>
            <w:vAlign w:val="center"/>
          </w:tcPr>
          <w:p w14:paraId="4145C90F" w14:textId="45B7C873"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A1</w:t>
            </w:r>
          </w:p>
        </w:tc>
        <w:tc>
          <w:tcPr>
            <w:tcW w:w="4110" w:type="dxa"/>
            <w:vAlign w:val="center"/>
          </w:tcPr>
          <w:p w14:paraId="2D3F0FE7" w14:textId="77777777" w:rsidR="008101E1" w:rsidRPr="00432DEB" w:rsidRDefault="008101E1" w:rsidP="00432DEB">
            <w:pPr>
              <w:spacing w:line="360" w:lineRule="auto"/>
              <w:ind w:right="140"/>
              <w:jc w:val="both"/>
              <w:rPr>
                <w:rFonts w:eastAsia="Times New Roman"/>
                <w:sz w:val="20"/>
                <w:szCs w:val="20"/>
                <w:lang w:val="pl-PL"/>
              </w:rPr>
            </w:pPr>
          </w:p>
        </w:tc>
        <w:tc>
          <w:tcPr>
            <w:tcW w:w="3117" w:type="dxa"/>
            <w:vAlign w:val="center"/>
          </w:tcPr>
          <w:p w14:paraId="6751E762" w14:textId="508D1BD4"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-15</w:t>
            </w:r>
            <w:r w:rsidRPr="00D308A7">
              <w:rPr>
                <w:rFonts w:eastAsia="Times New Roman"/>
                <w:sz w:val="20"/>
                <w:szCs w:val="20"/>
                <w:lang w:val="pl-PL"/>
              </w:rPr>
              <w:t>,</w:t>
            </w:r>
            <w:r w:rsidRPr="00D308A7">
              <w:rPr>
                <w:rFonts w:eastAsia="Times New Roman"/>
                <w:sz w:val="20"/>
                <w:szCs w:val="20"/>
                <w:lang w:val="pl-PL"/>
              </w:rPr>
              <w:t>18</w:t>
            </w:r>
            <w:r w:rsidRPr="00D308A7">
              <w:rPr>
                <w:rFonts w:eastAsia="Times New Roman"/>
                <w:sz w:val="20"/>
                <w:szCs w:val="20"/>
                <w:lang w:val="pl-PL"/>
              </w:rPr>
              <w:t>;</w:t>
            </w:r>
            <w:r w:rsidRPr="00D308A7">
              <w:rPr>
                <w:rFonts w:eastAsia="Times New Roman"/>
                <w:sz w:val="20"/>
                <w:szCs w:val="20"/>
                <w:lang w:val="pl-PL"/>
              </w:rPr>
              <w:t xml:space="preserve"> mediana: 0</w:t>
            </w:r>
            <w:r w:rsidRPr="00D308A7">
              <w:rPr>
                <w:rFonts w:eastAsia="Times New Roman"/>
                <w:sz w:val="20"/>
                <w:szCs w:val="20"/>
                <w:lang w:val="pl-PL"/>
              </w:rPr>
              <w:t>,</w:t>
            </w:r>
            <w:r w:rsidRPr="00D308A7">
              <w:rPr>
                <w:rFonts w:eastAsia="Times New Roman"/>
                <w:sz w:val="20"/>
                <w:szCs w:val="20"/>
                <w:lang w:val="pl-PL"/>
              </w:rPr>
              <w:t>28</w:t>
            </w:r>
            <w:r w:rsidRPr="00D308A7">
              <w:rPr>
                <w:rFonts w:eastAsia="Times New Roman"/>
                <w:sz w:val="20"/>
                <w:szCs w:val="20"/>
                <w:lang w:val="pl-PL"/>
              </w:rPr>
              <w:t>;</w:t>
            </w:r>
            <w:r w:rsidRPr="00D308A7">
              <w:rPr>
                <w:rFonts w:eastAsia="Times New Roman"/>
                <w:sz w:val="20"/>
                <w:szCs w:val="20"/>
                <w:lang w:val="pl-PL"/>
              </w:rPr>
              <w:t xml:space="preserve"> odchylenie standardowe: 459</w:t>
            </w:r>
            <w:r w:rsidRPr="00D308A7">
              <w:rPr>
                <w:rFonts w:eastAsia="Times New Roman"/>
                <w:sz w:val="20"/>
                <w:szCs w:val="20"/>
                <w:lang w:val="pl-PL"/>
              </w:rPr>
              <w:t>,</w:t>
            </w:r>
            <w:r w:rsidRPr="00D308A7">
              <w:rPr>
                <w:rFonts w:eastAsia="Times New Roman"/>
                <w:sz w:val="20"/>
                <w:szCs w:val="20"/>
                <w:lang w:val="pl-PL"/>
              </w:rPr>
              <w:t>03</w:t>
            </w:r>
          </w:p>
        </w:tc>
      </w:tr>
      <w:tr w:rsidR="008101E1" w:rsidRPr="007A70E2" w14:paraId="60618AE6" w14:textId="77777777" w:rsidTr="00B25E78">
        <w:trPr>
          <w:trHeight w:val="680"/>
        </w:trPr>
        <w:tc>
          <w:tcPr>
            <w:tcW w:w="1668" w:type="dxa"/>
            <w:vAlign w:val="center"/>
          </w:tcPr>
          <w:p w14:paraId="447DDFB0" w14:textId="6BA9722A"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lastRenderedPageBreak/>
              <w:t>A2</w:t>
            </w:r>
          </w:p>
        </w:tc>
        <w:tc>
          <w:tcPr>
            <w:tcW w:w="4110" w:type="dxa"/>
            <w:vAlign w:val="center"/>
          </w:tcPr>
          <w:p w14:paraId="2BFB3822" w14:textId="77777777" w:rsidR="008101E1" w:rsidRPr="00432DEB" w:rsidRDefault="008101E1" w:rsidP="00432DEB">
            <w:pPr>
              <w:spacing w:line="360" w:lineRule="auto"/>
              <w:ind w:right="140"/>
              <w:jc w:val="both"/>
              <w:rPr>
                <w:rFonts w:eastAsia="Times New Roman"/>
                <w:sz w:val="20"/>
                <w:szCs w:val="20"/>
                <w:lang w:val="pl-PL"/>
              </w:rPr>
            </w:pPr>
          </w:p>
        </w:tc>
        <w:tc>
          <w:tcPr>
            <w:tcW w:w="3117" w:type="dxa"/>
            <w:vAlign w:val="center"/>
          </w:tcPr>
          <w:p w14:paraId="5FA537FB" w14:textId="3D9FFC67"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-15</w:t>
            </w:r>
            <w:r w:rsidRPr="00D308A7">
              <w:rPr>
                <w:rFonts w:eastAsia="Times New Roman"/>
                <w:sz w:val="20"/>
                <w:szCs w:val="20"/>
                <w:lang w:val="pl-PL"/>
              </w:rPr>
              <w:t>,</w:t>
            </w:r>
            <w:r w:rsidRPr="00D308A7">
              <w:rPr>
                <w:rFonts w:eastAsia="Times New Roman"/>
                <w:sz w:val="20"/>
                <w:szCs w:val="20"/>
                <w:lang w:val="pl-PL"/>
              </w:rPr>
              <w:t>93</w:t>
            </w:r>
            <w:r w:rsidRPr="00D308A7">
              <w:rPr>
                <w:rFonts w:eastAsia="Times New Roman"/>
                <w:sz w:val="20"/>
                <w:szCs w:val="20"/>
                <w:lang w:val="pl-PL"/>
              </w:rPr>
              <w:t>;</w:t>
            </w:r>
            <w:r w:rsidRPr="00D308A7">
              <w:rPr>
                <w:rFonts w:eastAsia="Times New Roman"/>
                <w:sz w:val="20"/>
                <w:szCs w:val="20"/>
                <w:lang w:val="pl-PL"/>
              </w:rPr>
              <w:t xml:space="preserve"> mediana: 0</w:t>
            </w:r>
            <w:r w:rsidRPr="00D308A7">
              <w:rPr>
                <w:rFonts w:eastAsia="Times New Roman"/>
                <w:sz w:val="20"/>
                <w:szCs w:val="20"/>
                <w:lang w:val="pl-PL"/>
              </w:rPr>
              <w:t>,</w:t>
            </w:r>
            <w:r w:rsidRPr="00D308A7">
              <w:rPr>
                <w:rFonts w:eastAsia="Times New Roman"/>
                <w:sz w:val="20"/>
                <w:szCs w:val="20"/>
                <w:lang w:val="pl-PL"/>
              </w:rPr>
              <w:t>0</w:t>
            </w:r>
            <w:r w:rsidRPr="00D308A7">
              <w:rPr>
                <w:rFonts w:eastAsia="Times New Roman"/>
                <w:sz w:val="20"/>
                <w:szCs w:val="20"/>
                <w:lang w:val="pl-PL"/>
              </w:rPr>
              <w:t>;</w:t>
            </w:r>
            <w:r w:rsidRPr="00D308A7">
              <w:rPr>
                <w:rFonts w:eastAsia="Times New Roman"/>
                <w:sz w:val="20"/>
                <w:szCs w:val="20"/>
                <w:lang w:val="pl-PL"/>
              </w:rPr>
              <w:t xml:space="preserve"> odchylenie standardowe: 309</w:t>
            </w:r>
            <w:r w:rsidRPr="00D308A7">
              <w:rPr>
                <w:rFonts w:eastAsia="Times New Roman"/>
                <w:sz w:val="20"/>
                <w:szCs w:val="20"/>
                <w:lang w:val="pl-PL"/>
              </w:rPr>
              <w:t>,</w:t>
            </w:r>
            <w:r w:rsidRPr="00D308A7">
              <w:rPr>
                <w:rFonts w:eastAsia="Times New Roman"/>
                <w:sz w:val="20"/>
                <w:szCs w:val="20"/>
                <w:lang w:val="pl-PL"/>
              </w:rPr>
              <w:t>3</w:t>
            </w:r>
          </w:p>
        </w:tc>
      </w:tr>
      <w:tr w:rsidR="008101E1" w:rsidRPr="007A70E2" w14:paraId="2578641D" w14:textId="77777777" w:rsidTr="00B25E78">
        <w:trPr>
          <w:trHeight w:val="680"/>
        </w:trPr>
        <w:tc>
          <w:tcPr>
            <w:tcW w:w="1668" w:type="dxa"/>
            <w:vAlign w:val="center"/>
          </w:tcPr>
          <w:p w14:paraId="711A1E1A" w14:textId="7D4BF681"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A3</w:t>
            </w:r>
          </w:p>
        </w:tc>
        <w:tc>
          <w:tcPr>
            <w:tcW w:w="4110" w:type="dxa"/>
            <w:vAlign w:val="center"/>
          </w:tcPr>
          <w:p w14:paraId="1201B180" w14:textId="77777777" w:rsidR="008101E1" w:rsidRPr="00432DEB" w:rsidRDefault="008101E1" w:rsidP="00432DEB">
            <w:pPr>
              <w:spacing w:line="360" w:lineRule="auto"/>
              <w:ind w:right="140"/>
              <w:jc w:val="both"/>
              <w:rPr>
                <w:rFonts w:eastAsia="Times New Roman"/>
                <w:sz w:val="20"/>
                <w:szCs w:val="20"/>
                <w:lang w:val="pl-PL"/>
              </w:rPr>
            </w:pPr>
          </w:p>
        </w:tc>
        <w:tc>
          <w:tcPr>
            <w:tcW w:w="3117" w:type="dxa"/>
            <w:vAlign w:val="center"/>
          </w:tcPr>
          <w:p w14:paraId="66033E42" w14:textId="7AAE4144"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Pr="00D308A7">
              <w:rPr>
                <w:rFonts w:eastAsia="Times New Roman"/>
                <w:sz w:val="20"/>
                <w:szCs w:val="20"/>
                <w:lang w:val="pl-PL"/>
              </w:rPr>
              <w:t>,</w:t>
            </w:r>
            <w:r w:rsidRPr="00D308A7">
              <w:rPr>
                <w:rFonts w:eastAsia="Times New Roman"/>
                <w:sz w:val="20"/>
                <w:szCs w:val="20"/>
                <w:lang w:val="pl-PL"/>
              </w:rPr>
              <w:t>44</w:t>
            </w:r>
            <w:r w:rsidRPr="00D308A7">
              <w:rPr>
                <w:rFonts w:eastAsia="Times New Roman"/>
                <w:sz w:val="20"/>
                <w:szCs w:val="20"/>
                <w:lang w:val="pl-PL"/>
              </w:rPr>
              <w:t>;</w:t>
            </w:r>
            <w:r w:rsidRPr="00D308A7">
              <w:rPr>
                <w:rFonts w:eastAsia="Times New Roman"/>
                <w:sz w:val="20"/>
                <w:szCs w:val="20"/>
                <w:lang w:val="pl-PL"/>
              </w:rPr>
              <w:t xml:space="preserve"> mediana: 0</w:t>
            </w:r>
            <w:r w:rsidRPr="00D308A7">
              <w:rPr>
                <w:rFonts w:eastAsia="Times New Roman"/>
                <w:sz w:val="20"/>
                <w:szCs w:val="20"/>
                <w:lang w:val="pl-PL"/>
              </w:rPr>
              <w:t>,</w:t>
            </w:r>
            <w:r w:rsidRPr="00D308A7">
              <w:rPr>
                <w:rFonts w:eastAsia="Times New Roman"/>
                <w:sz w:val="20"/>
                <w:szCs w:val="20"/>
                <w:lang w:val="pl-PL"/>
              </w:rPr>
              <w:t>0</w:t>
            </w:r>
            <w:r w:rsidRPr="00D308A7">
              <w:rPr>
                <w:rFonts w:eastAsia="Times New Roman"/>
                <w:sz w:val="20"/>
                <w:szCs w:val="20"/>
                <w:lang w:val="pl-PL"/>
              </w:rPr>
              <w:t>;</w:t>
            </w:r>
            <w:r w:rsidRPr="00D308A7">
              <w:rPr>
                <w:rFonts w:eastAsia="Times New Roman"/>
                <w:sz w:val="20"/>
                <w:szCs w:val="20"/>
                <w:lang w:val="pl-PL"/>
              </w:rPr>
              <w:t xml:space="preserve"> odchylenie standardowe: 30</w:t>
            </w:r>
            <w:r w:rsidRPr="00D308A7">
              <w:rPr>
                <w:rFonts w:eastAsia="Times New Roman"/>
                <w:sz w:val="20"/>
                <w:szCs w:val="20"/>
                <w:lang w:val="pl-PL"/>
              </w:rPr>
              <w:t>,</w:t>
            </w:r>
            <w:r w:rsidRPr="00D308A7">
              <w:rPr>
                <w:rFonts w:eastAsia="Times New Roman"/>
                <w:sz w:val="20"/>
                <w:szCs w:val="20"/>
                <w:lang w:val="pl-PL"/>
              </w:rPr>
              <w:t>12</w:t>
            </w:r>
          </w:p>
        </w:tc>
      </w:tr>
      <w:tr w:rsidR="008101E1" w:rsidRPr="00B15E31" w14:paraId="4A9F5E68" w14:textId="77777777" w:rsidTr="00B25E78">
        <w:trPr>
          <w:trHeight w:val="680"/>
        </w:trPr>
        <w:tc>
          <w:tcPr>
            <w:tcW w:w="1668" w:type="dxa"/>
            <w:vAlign w:val="center"/>
          </w:tcPr>
          <w:p w14:paraId="3E375B5D" w14:textId="05680F9E"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A4</w:t>
            </w:r>
          </w:p>
        </w:tc>
        <w:tc>
          <w:tcPr>
            <w:tcW w:w="4110" w:type="dxa"/>
            <w:vAlign w:val="center"/>
          </w:tcPr>
          <w:p w14:paraId="6CB8DE2B" w14:textId="77777777" w:rsidR="008101E1" w:rsidRPr="00432DEB" w:rsidRDefault="008101E1" w:rsidP="00432DEB">
            <w:pPr>
              <w:spacing w:line="360" w:lineRule="auto"/>
              <w:ind w:right="140"/>
              <w:jc w:val="both"/>
              <w:rPr>
                <w:rFonts w:eastAsia="Times New Roman"/>
                <w:sz w:val="20"/>
                <w:szCs w:val="20"/>
                <w:lang w:val="pl-PL"/>
              </w:rPr>
            </w:pPr>
          </w:p>
        </w:tc>
        <w:tc>
          <w:tcPr>
            <w:tcW w:w="3117" w:type="dxa"/>
            <w:vAlign w:val="center"/>
          </w:tcPr>
          <w:p w14:paraId="0B2FFA3B" w14:textId="4E2686A2"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95</w:t>
            </w:r>
            <w:r w:rsidRPr="00D308A7">
              <w:rPr>
                <w:rFonts w:eastAsia="Times New Roman"/>
                <w:sz w:val="20"/>
                <w:szCs w:val="20"/>
                <w:lang w:val="pl-PL"/>
              </w:rPr>
              <w:t>,</w:t>
            </w:r>
            <w:r w:rsidRPr="00D308A7">
              <w:rPr>
                <w:rFonts w:eastAsia="Times New Roman"/>
                <w:sz w:val="20"/>
                <w:szCs w:val="20"/>
                <w:lang w:val="pl-PL"/>
              </w:rPr>
              <w:t>71</w:t>
            </w:r>
            <w:r w:rsidRPr="00D308A7">
              <w:rPr>
                <w:rFonts w:eastAsia="Times New Roman"/>
                <w:sz w:val="20"/>
                <w:szCs w:val="20"/>
                <w:lang w:val="pl-PL"/>
              </w:rPr>
              <w:t>;</w:t>
            </w:r>
            <w:r w:rsidRPr="00D308A7">
              <w:rPr>
                <w:rFonts w:eastAsia="Times New Roman"/>
                <w:sz w:val="20"/>
                <w:szCs w:val="20"/>
                <w:lang w:val="pl-PL"/>
              </w:rPr>
              <w:t xml:space="preserve"> mediana: 0</w:t>
            </w:r>
            <w:r w:rsidRPr="00D308A7">
              <w:rPr>
                <w:rFonts w:eastAsia="Times New Roman"/>
                <w:sz w:val="20"/>
                <w:szCs w:val="20"/>
                <w:lang w:val="pl-PL"/>
              </w:rPr>
              <w:t>,</w:t>
            </w:r>
            <w:r w:rsidRPr="00D308A7">
              <w:rPr>
                <w:rFonts w:eastAsia="Times New Roman"/>
                <w:sz w:val="20"/>
                <w:szCs w:val="20"/>
                <w:lang w:val="pl-PL"/>
              </w:rPr>
              <w:t>89</w:t>
            </w:r>
            <w:r w:rsidRPr="00D308A7">
              <w:rPr>
                <w:rFonts w:eastAsia="Times New Roman"/>
                <w:sz w:val="20"/>
                <w:szCs w:val="20"/>
                <w:lang w:val="pl-PL"/>
              </w:rPr>
              <w:t>;</w:t>
            </w:r>
            <w:r w:rsidRPr="00D308A7">
              <w:rPr>
                <w:rFonts w:eastAsia="Times New Roman"/>
                <w:sz w:val="20"/>
                <w:szCs w:val="20"/>
                <w:lang w:val="pl-PL"/>
              </w:rPr>
              <w:t xml:space="preserve"> odchylenie standardowe: 1157</w:t>
            </w:r>
            <w:r w:rsidRPr="00D308A7">
              <w:rPr>
                <w:rFonts w:eastAsia="Times New Roman"/>
                <w:sz w:val="20"/>
                <w:szCs w:val="20"/>
                <w:lang w:val="pl-PL"/>
              </w:rPr>
              <w:t>,</w:t>
            </w:r>
            <w:r w:rsidRPr="00D308A7">
              <w:rPr>
                <w:rFonts w:eastAsia="Times New Roman"/>
                <w:sz w:val="20"/>
                <w:szCs w:val="20"/>
                <w:lang w:val="pl-PL"/>
              </w:rPr>
              <w:t>29</w:t>
            </w:r>
          </w:p>
        </w:tc>
      </w:tr>
      <w:tr w:rsidR="008101E1" w:rsidRPr="00B15E31" w14:paraId="4968360E" w14:textId="77777777" w:rsidTr="00B25E78">
        <w:trPr>
          <w:trHeight w:val="680"/>
        </w:trPr>
        <w:tc>
          <w:tcPr>
            <w:tcW w:w="1668" w:type="dxa"/>
            <w:vAlign w:val="center"/>
          </w:tcPr>
          <w:p w14:paraId="1901BB4E" w14:textId="23268A9F"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A5</w:t>
            </w:r>
          </w:p>
        </w:tc>
        <w:tc>
          <w:tcPr>
            <w:tcW w:w="4110" w:type="dxa"/>
            <w:vAlign w:val="center"/>
          </w:tcPr>
          <w:p w14:paraId="727B4ED6" w14:textId="77777777" w:rsidR="008101E1" w:rsidRPr="00432DEB" w:rsidRDefault="008101E1" w:rsidP="00432DEB">
            <w:pPr>
              <w:spacing w:line="360" w:lineRule="auto"/>
              <w:ind w:right="140"/>
              <w:jc w:val="both"/>
              <w:rPr>
                <w:rFonts w:eastAsia="Times New Roman"/>
                <w:sz w:val="20"/>
                <w:szCs w:val="20"/>
                <w:lang w:val="pl-PL"/>
              </w:rPr>
            </w:pPr>
          </w:p>
        </w:tc>
        <w:tc>
          <w:tcPr>
            <w:tcW w:w="3117" w:type="dxa"/>
            <w:vAlign w:val="center"/>
          </w:tcPr>
          <w:p w14:paraId="7F8C6E16" w14:textId="3508135B"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w:t>
            </w:r>
            <w:r w:rsidRPr="00D308A7">
              <w:rPr>
                <w:rFonts w:eastAsia="Times New Roman"/>
                <w:sz w:val="20"/>
                <w:szCs w:val="20"/>
                <w:lang w:val="pl-PL"/>
              </w:rPr>
              <w:t>,</w:t>
            </w:r>
            <w:r w:rsidRPr="00D308A7">
              <w:rPr>
                <w:rFonts w:eastAsia="Times New Roman"/>
                <w:sz w:val="20"/>
                <w:szCs w:val="20"/>
                <w:lang w:val="pl-PL"/>
              </w:rPr>
              <w:t>65</w:t>
            </w:r>
            <w:r w:rsidRPr="00D308A7">
              <w:rPr>
                <w:rFonts w:eastAsia="Times New Roman"/>
                <w:sz w:val="20"/>
                <w:szCs w:val="20"/>
                <w:lang w:val="pl-PL"/>
              </w:rPr>
              <w:t>;</w:t>
            </w:r>
            <w:r w:rsidRPr="00D308A7">
              <w:rPr>
                <w:rFonts w:eastAsia="Times New Roman"/>
                <w:sz w:val="20"/>
                <w:szCs w:val="20"/>
                <w:lang w:val="pl-PL"/>
              </w:rPr>
              <w:t xml:space="preserve"> mediana: 0</w:t>
            </w:r>
            <w:r w:rsidRPr="00D308A7">
              <w:rPr>
                <w:rFonts w:eastAsia="Times New Roman"/>
                <w:sz w:val="20"/>
                <w:szCs w:val="20"/>
                <w:lang w:val="pl-PL"/>
              </w:rPr>
              <w:t>,</w:t>
            </w:r>
            <w:r w:rsidRPr="00D308A7">
              <w:rPr>
                <w:rFonts w:eastAsia="Times New Roman"/>
                <w:sz w:val="20"/>
                <w:szCs w:val="20"/>
                <w:lang w:val="pl-PL"/>
              </w:rPr>
              <w:t>83</w:t>
            </w:r>
            <w:r w:rsidRPr="00D308A7">
              <w:rPr>
                <w:rFonts w:eastAsia="Times New Roman"/>
                <w:sz w:val="20"/>
                <w:szCs w:val="20"/>
                <w:lang w:val="pl-PL"/>
              </w:rPr>
              <w:t>;</w:t>
            </w:r>
            <w:r w:rsidRPr="00D308A7">
              <w:rPr>
                <w:rFonts w:eastAsia="Times New Roman"/>
                <w:sz w:val="20"/>
                <w:szCs w:val="20"/>
                <w:lang w:val="pl-PL"/>
              </w:rPr>
              <w:t xml:space="preserve"> odchylenie standardowe: 14</w:t>
            </w:r>
            <w:r w:rsidRPr="00D308A7">
              <w:rPr>
                <w:rFonts w:eastAsia="Times New Roman"/>
                <w:sz w:val="20"/>
                <w:szCs w:val="20"/>
                <w:lang w:val="pl-PL"/>
              </w:rPr>
              <w:t>,</w:t>
            </w:r>
            <w:r w:rsidRPr="00D308A7">
              <w:rPr>
                <w:rFonts w:eastAsia="Times New Roman"/>
                <w:sz w:val="20"/>
                <w:szCs w:val="20"/>
                <w:lang w:val="pl-PL"/>
              </w:rPr>
              <w:t>66</w:t>
            </w:r>
          </w:p>
        </w:tc>
      </w:tr>
      <w:tr w:rsidR="008101E1" w:rsidRPr="00B15E31" w14:paraId="7EA12FE6" w14:textId="77777777" w:rsidTr="00B25E78">
        <w:trPr>
          <w:trHeight w:val="680"/>
        </w:trPr>
        <w:tc>
          <w:tcPr>
            <w:tcW w:w="1668" w:type="dxa"/>
            <w:vAlign w:val="center"/>
          </w:tcPr>
          <w:p w14:paraId="61D87DF1" w14:textId="6B9F803F"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P3</w:t>
            </w:r>
          </w:p>
        </w:tc>
        <w:tc>
          <w:tcPr>
            <w:tcW w:w="4110" w:type="dxa"/>
            <w:vAlign w:val="center"/>
          </w:tcPr>
          <w:p w14:paraId="496475F8" w14:textId="77777777" w:rsidR="008101E1" w:rsidRPr="00432DEB" w:rsidRDefault="008101E1" w:rsidP="00432DEB">
            <w:pPr>
              <w:spacing w:line="360" w:lineRule="auto"/>
              <w:ind w:right="140"/>
              <w:jc w:val="both"/>
              <w:rPr>
                <w:rFonts w:eastAsia="Times New Roman"/>
                <w:sz w:val="20"/>
                <w:szCs w:val="20"/>
                <w:lang w:val="pl-PL"/>
              </w:rPr>
            </w:pPr>
          </w:p>
        </w:tc>
        <w:tc>
          <w:tcPr>
            <w:tcW w:w="3117" w:type="dxa"/>
            <w:vAlign w:val="center"/>
          </w:tcPr>
          <w:p w14:paraId="2E0E88C1" w14:textId="4ADC6DCE"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13</w:t>
            </w:r>
            <w:r w:rsidRPr="00D308A7">
              <w:rPr>
                <w:rFonts w:eastAsia="Times New Roman"/>
                <w:sz w:val="20"/>
                <w:szCs w:val="20"/>
                <w:lang w:val="pl-PL"/>
              </w:rPr>
              <w:t>,</w:t>
            </w:r>
            <w:r w:rsidRPr="00D308A7">
              <w:rPr>
                <w:rFonts w:eastAsia="Times New Roman"/>
                <w:sz w:val="20"/>
                <w:szCs w:val="20"/>
                <w:lang w:val="pl-PL"/>
              </w:rPr>
              <w:t>37</w:t>
            </w:r>
            <w:r w:rsidRPr="00D308A7">
              <w:rPr>
                <w:rFonts w:eastAsia="Times New Roman"/>
                <w:sz w:val="20"/>
                <w:szCs w:val="20"/>
                <w:lang w:val="pl-PL"/>
              </w:rPr>
              <w:t>;</w:t>
            </w:r>
            <w:r w:rsidRPr="00D308A7">
              <w:rPr>
                <w:rFonts w:eastAsia="Times New Roman"/>
                <w:sz w:val="20"/>
                <w:szCs w:val="20"/>
                <w:lang w:val="pl-PL"/>
              </w:rPr>
              <w:t xml:space="preserve"> mediana: 1</w:t>
            </w:r>
            <w:r w:rsidRPr="00D308A7">
              <w:rPr>
                <w:rFonts w:eastAsia="Times New Roman"/>
                <w:sz w:val="20"/>
                <w:szCs w:val="20"/>
                <w:lang w:val="pl-PL"/>
              </w:rPr>
              <w:t>,</w:t>
            </w:r>
            <w:r w:rsidRPr="00D308A7">
              <w:rPr>
                <w:rFonts w:eastAsia="Times New Roman"/>
                <w:sz w:val="20"/>
                <w:szCs w:val="20"/>
                <w:lang w:val="pl-PL"/>
              </w:rPr>
              <w:t>82</w:t>
            </w:r>
            <w:r w:rsidRPr="00D308A7">
              <w:rPr>
                <w:rFonts w:eastAsia="Times New Roman"/>
                <w:sz w:val="20"/>
                <w:szCs w:val="20"/>
                <w:lang w:val="pl-PL"/>
              </w:rPr>
              <w:t>;</w:t>
            </w:r>
            <w:r w:rsidRPr="00D308A7">
              <w:rPr>
                <w:rFonts w:eastAsia="Times New Roman"/>
                <w:sz w:val="20"/>
                <w:szCs w:val="20"/>
                <w:lang w:val="pl-PL"/>
              </w:rPr>
              <w:t xml:space="preserve"> odchylenie standardowe: 124</w:t>
            </w:r>
            <w:r w:rsidRPr="00D308A7">
              <w:rPr>
                <w:rFonts w:eastAsia="Times New Roman"/>
                <w:sz w:val="20"/>
                <w:szCs w:val="20"/>
                <w:lang w:val="pl-PL"/>
              </w:rPr>
              <w:t>,</w:t>
            </w:r>
            <w:r w:rsidRPr="00D308A7">
              <w:rPr>
                <w:rFonts w:eastAsia="Times New Roman"/>
                <w:sz w:val="20"/>
                <w:szCs w:val="20"/>
                <w:lang w:val="pl-PL"/>
              </w:rPr>
              <w:t>83</w:t>
            </w:r>
          </w:p>
        </w:tc>
      </w:tr>
      <w:tr w:rsidR="008101E1" w:rsidRPr="00B15E31" w14:paraId="100417B3" w14:textId="77777777" w:rsidTr="00B25E78">
        <w:trPr>
          <w:trHeight w:val="680"/>
        </w:trPr>
        <w:tc>
          <w:tcPr>
            <w:tcW w:w="1668" w:type="dxa"/>
            <w:vAlign w:val="center"/>
          </w:tcPr>
          <w:p w14:paraId="203DDE80" w14:textId="04D91DCC"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X8</w:t>
            </w:r>
          </w:p>
        </w:tc>
        <w:tc>
          <w:tcPr>
            <w:tcW w:w="4110" w:type="dxa"/>
            <w:vAlign w:val="center"/>
          </w:tcPr>
          <w:p w14:paraId="008D86EE" w14:textId="77777777" w:rsidR="008101E1" w:rsidRPr="00432DEB" w:rsidRDefault="008101E1" w:rsidP="00432DEB">
            <w:pPr>
              <w:spacing w:line="360" w:lineRule="auto"/>
              <w:ind w:right="140"/>
              <w:jc w:val="both"/>
              <w:rPr>
                <w:rFonts w:eastAsia="Times New Roman"/>
                <w:sz w:val="20"/>
                <w:szCs w:val="20"/>
                <w:lang w:val="pl-PL"/>
              </w:rPr>
            </w:pPr>
          </w:p>
        </w:tc>
        <w:tc>
          <w:tcPr>
            <w:tcW w:w="3117" w:type="dxa"/>
            <w:vAlign w:val="center"/>
          </w:tcPr>
          <w:p w14:paraId="507E154D" w14:textId="76F889FE"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57</w:t>
            </w:r>
            <w:r w:rsidRPr="00D308A7">
              <w:rPr>
                <w:rFonts w:eastAsia="Times New Roman"/>
                <w:sz w:val="20"/>
                <w:szCs w:val="20"/>
                <w:lang w:val="pl-PL"/>
              </w:rPr>
              <w:t>,</w:t>
            </w:r>
            <w:r w:rsidRPr="00D308A7">
              <w:rPr>
                <w:rFonts w:eastAsia="Times New Roman"/>
                <w:sz w:val="20"/>
                <w:szCs w:val="20"/>
                <w:lang w:val="pl-PL"/>
              </w:rPr>
              <w:t>94</w:t>
            </w:r>
            <w:r w:rsidRPr="00D308A7">
              <w:rPr>
                <w:rFonts w:eastAsia="Times New Roman"/>
                <w:sz w:val="20"/>
                <w:szCs w:val="20"/>
                <w:lang w:val="pl-PL"/>
              </w:rPr>
              <w:t>;</w:t>
            </w:r>
            <w:r w:rsidRPr="00D308A7">
              <w:rPr>
                <w:rFonts w:eastAsia="Times New Roman"/>
                <w:sz w:val="20"/>
                <w:szCs w:val="20"/>
                <w:lang w:val="pl-PL"/>
              </w:rPr>
              <w:t xml:space="preserve"> mediana: 1</w:t>
            </w:r>
            <w:r w:rsidRPr="00D308A7">
              <w:rPr>
                <w:rFonts w:eastAsia="Times New Roman"/>
                <w:sz w:val="20"/>
                <w:szCs w:val="20"/>
                <w:lang w:val="pl-PL"/>
              </w:rPr>
              <w:t>,</w:t>
            </w:r>
            <w:r w:rsidRPr="00D308A7">
              <w:rPr>
                <w:rFonts w:eastAsia="Times New Roman"/>
                <w:sz w:val="20"/>
                <w:szCs w:val="20"/>
                <w:lang w:val="pl-PL"/>
              </w:rPr>
              <w:t>86</w:t>
            </w:r>
            <w:r w:rsidRPr="00D308A7">
              <w:rPr>
                <w:rFonts w:eastAsia="Times New Roman"/>
                <w:sz w:val="20"/>
                <w:szCs w:val="20"/>
                <w:lang w:val="pl-PL"/>
              </w:rPr>
              <w:t>;</w:t>
            </w:r>
            <w:r w:rsidRPr="00D308A7">
              <w:rPr>
                <w:rFonts w:eastAsia="Times New Roman"/>
                <w:sz w:val="20"/>
                <w:szCs w:val="20"/>
                <w:lang w:val="pl-PL"/>
              </w:rPr>
              <w:t xml:space="preserve"> odchylenie standardowe: 474</w:t>
            </w:r>
            <w:r w:rsidRPr="00D308A7">
              <w:rPr>
                <w:rFonts w:eastAsia="Times New Roman"/>
                <w:sz w:val="20"/>
                <w:szCs w:val="20"/>
                <w:lang w:val="pl-PL"/>
              </w:rPr>
              <w:t>,</w:t>
            </w:r>
            <w:r w:rsidRPr="00D308A7">
              <w:rPr>
                <w:rFonts w:eastAsia="Times New Roman"/>
                <w:sz w:val="20"/>
                <w:szCs w:val="20"/>
                <w:lang w:val="pl-PL"/>
              </w:rPr>
              <w:t>59</w:t>
            </w:r>
          </w:p>
        </w:tc>
      </w:tr>
      <w:tr w:rsidR="008101E1" w:rsidRPr="00B15E31" w14:paraId="1295D2E0" w14:textId="77777777" w:rsidTr="00B25E78">
        <w:trPr>
          <w:trHeight w:val="680"/>
        </w:trPr>
        <w:tc>
          <w:tcPr>
            <w:tcW w:w="1668" w:type="dxa"/>
            <w:vAlign w:val="center"/>
          </w:tcPr>
          <w:p w14:paraId="527BDC85" w14:textId="2458A6E1"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X9</w:t>
            </w:r>
          </w:p>
        </w:tc>
        <w:tc>
          <w:tcPr>
            <w:tcW w:w="4110" w:type="dxa"/>
            <w:vAlign w:val="center"/>
          </w:tcPr>
          <w:p w14:paraId="74C7BD72" w14:textId="77777777" w:rsidR="008101E1" w:rsidRPr="00432DEB" w:rsidRDefault="008101E1" w:rsidP="00432DEB">
            <w:pPr>
              <w:spacing w:line="360" w:lineRule="auto"/>
              <w:ind w:right="140"/>
              <w:jc w:val="both"/>
              <w:rPr>
                <w:rFonts w:eastAsia="Times New Roman"/>
                <w:sz w:val="20"/>
                <w:szCs w:val="20"/>
                <w:lang w:val="pl-PL"/>
              </w:rPr>
            </w:pPr>
          </w:p>
        </w:tc>
        <w:tc>
          <w:tcPr>
            <w:tcW w:w="3117" w:type="dxa"/>
            <w:vAlign w:val="center"/>
          </w:tcPr>
          <w:p w14:paraId="2DBBA42B" w14:textId="4D5B1810"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16</w:t>
            </w:r>
            <w:r w:rsidRPr="00D308A7">
              <w:rPr>
                <w:rFonts w:eastAsia="Times New Roman"/>
                <w:sz w:val="20"/>
                <w:szCs w:val="20"/>
                <w:lang w:val="pl-PL"/>
              </w:rPr>
              <w:t>,</w:t>
            </w:r>
            <w:r w:rsidRPr="00D308A7">
              <w:rPr>
                <w:rFonts w:eastAsia="Times New Roman"/>
                <w:sz w:val="20"/>
                <w:szCs w:val="20"/>
                <w:lang w:val="pl-PL"/>
              </w:rPr>
              <w:t>19</w:t>
            </w:r>
            <w:r w:rsidRPr="00D308A7">
              <w:rPr>
                <w:rFonts w:eastAsia="Times New Roman"/>
                <w:sz w:val="20"/>
                <w:szCs w:val="20"/>
                <w:lang w:val="pl-PL"/>
              </w:rPr>
              <w:t>;</w:t>
            </w:r>
            <w:r w:rsidRPr="00D308A7">
              <w:rPr>
                <w:rFonts w:eastAsia="Times New Roman"/>
                <w:sz w:val="20"/>
                <w:szCs w:val="20"/>
                <w:lang w:val="pl-PL"/>
              </w:rPr>
              <w:t xml:space="preserve"> mediana: 0</w:t>
            </w:r>
            <w:r w:rsidRPr="00D308A7">
              <w:rPr>
                <w:rFonts w:eastAsia="Times New Roman"/>
                <w:sz w:val="20"/>
                <w:szCs w:val="20"/>
                <w:lang w:val="pl-PL"/>
              </w:rPr>
              <w:t>,</w:t>
            </w:r>
            <w:r w:rsidRPr="00D308A7">
              <w:rPr>
                <w:rFonts w:eastAsia="Times New Roman"/>
                <w:sz w:val="20"/>
                <w:szCs w:val="20"/>
                <w:lang w:val="pl-PL"/>
              </w:rPr>
              <w:t>29</w:t>
            </w:r>
            <w:r w:rsidRPr="00D308A7">
              <w:rPr>
                <w:rFonts w:eastAsia="Times New Roman"/>
                <w:sz w:val="20"/>
                <w:szCs w:val="20"/>
                <w:lang w:val="pl-PL"/>
              </w:rPr>
              <w:t>;</w:t>
            </w:r>
            <w:r w:rsidRPr="00D308A7">
              <w:rPr>
                <w:rFonts w:eastAsia="Times New Roman"/>
                <w:sz w:val="20"/>
                <w:szCs w:val="20"/>
                <w:lang w:val="pl-PL"/>
              </w:rPr>
              <w:t xml:space="preserve"> odchylenie standardowe: 459</w:t>
            </w:r>
            <w:r w:rsidRPr="00D308A7">
              <w:rPr>
                <w:rFonts w:eastAsia="Times New Roman"/>
                <w:sz w:val="20"/>
                <w:szCs w:val="20"/>
                <w:lang w:val="pl-PL"/>
              </w:rPr>
              <w:t>,</w:t>
            </w:r>
            <w:r w:rsidRPr="00D308A7">
              <w:rPr>
                <w:rFonts w:eastAsia="Times New Roman"/>
                <w:sz w:val="20"/>
                <w:szCs w:val="20"/>
                <w:lang w:val="pl-PL"/>
              </w:rPr>
              <w:t>14</w:t>
            </w:r>
          </w:p>
        </w:tc>
      </w:tr>
      <w:tr w:rsidR="008101E1" w:rsidRPr="00B15E31" w14:paraId="7EED30D1" w14:textId="77777777" w:rsidTr="00B25E78">
        <w:trPr>
          <w:trHeight w:val="680"/>
        </w:trPr>
        <w:tc>
          <w:tcPr>
            <w:tcW w:w="1668" w:type="dxa"/>
            <w:vAlign w:val="center"/>
          </w:tcPr>
          <w:p w14:paraId="79CAE20A" w14:textId="6044D417"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X10</w:t>
            </w:r>
          </w:p>
        </w:tc>
        <w:tc>
          <w:tcPr>
            <w:tcW w:w="4110" w:type="dxa"/>
            <w:vAlign w:val="center"/>
          </w:tcPr>
          <w:p w14:paraId="774E94F6" w14:textId="77777777" w:rsidR="008101E1" w:rsidRPr="00432DEB" w:rsidRDefault="008101E1" w:rsidP="00432DEB">
            <w:pPr>
              <w:spacing w:line="360" w:lineRule="auto"/>
              <w:ind w:right="140"/>
              <w:jc w:val="both"/>
              <w:rPr>
                <w:rFonts w:eastAsia="Times New Roman"/>
                <w:sz w:val="20"/>
                <w:szCs w:val="20"/>
                <w:lang w:val="pl-PL"/>
              </w:rPr>
            </w:pPr>
          </w:p>
        </w:tc>
        <w:tc>
          <w:tcPr>
            <w:tcW w:w="3117" w:type="dxa"/>
            <w:vAlign w:val="center"/>
          </w:tcPr>
          <w:p w14:paraId="1CB5A0F9" w14:textId="2292180B"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Pr="00D308A7">
              <w:rPr>
                <w:rFonts w:eastAsia="Times New Roman"/>
                <w:sz w:val="20"/>
                <w:szCs w:val="20"/>
                <w:lang w:val="pl-PL"/>
              </w:rPr>
              <w:t>,</w:t>
            </w:r>
            <w:r w:rsidRPr="00D308A7">
              <w:rPr>
                <w:rFonts w:eastAsia="Times New Roman"/>
                <w:sz w:val="20"/>
                <w:szCs w:val="20"/>
                <w:lang w:val="pl-PL"/>
              </w:rPr>
              <w:t>69</w:t>
            </w:r>
            <w:r w:rsidRPr="00D308A7">
              <w:rPr>
                <w:rFonts w:eastAsia="Times New Roman"/>
                <w:sz w:val="20"/>
                <w:szCs w:val="20"/>
                <w:lang w:val="pl-PL"/>
              </w:rPr>
              <w:t>;</w:t>
            </w:r>
            <w:r w:rsidRPr="00D308A7">
              <w:rPr>
                <w:rFonts w:eastAsia="Times New Roman"/>
                <w:sz w:val="20"/>
                <w:szCs w:val="20"/>
                <w:lang w:val="pl-PL"/>
              </w:rPr>
              <w:t xml:space="preserve"> mediana: 0</w:t>
            </w:r>
            <w:r w:rsidRPr="00D308A7">
              <w:rPr>
                <w:rFonts w:eastAsia="Times New Roman"/>
                <w:sz w:val="20"/>
                <w:szCs w:val="20"/>
                <w:lang w:val="pl-PL"/>
              </w:rPr>
              <w:t>,</w:t>
            </w:r>
            <w:r w:rsidRPr="00D308A7">
              <w:rPr>
                <w:rFonts w:eastAsia="Times New Roman"/>
                <w:sz w:val="20"/>
                <w:szCs w:val="20"/>
                <w:lang w:val="pl-PL"/>
              </w:rPr>
              <w:t>03</w:t>
            </w:r>
            <w:r w:rsidRPr="00D308A7">
              <w:rPr>
                <w:rFonts w:eastAsia="Times New Roman"/>
                <w:sz w:val="20"/>
                <w:szCs w:val="20"/>
                <w:lang w:val="pl-PL"/>
              </w:rPr>
              <w:t>;</w:t>
            </w:r>
            <w:r w:rsidRPr="00D308A7">
              <w:rPr>
                <w:rFonts w:eastAsia="Times New Roman"/>
                <w:sz w:val="20"/>
                <w:szCs w:val="20"/>
                <w:lang w:val="pl-PL"/>
              </w:rPr>
              <w:t xml:space="preserve"> odchylenie standardowe: 89</w:t>
            </w:r>
            <w:r w:rsidRPr="00D308A7">
              <w:rPr>
                <w:rFonts w:eastAsia="Times New Roman"/>
                <w:sz w:val="20"/>
                <w:szCs w:val="20"/>
                <w:lang w:val="pl-PL"/>
              </w:rPr>
              <w:t>,</w:t>
            </w:r>
            <w:r w:rsidRPr="00D308A7">
              <w:rPr>
                <w:rFonts w:eastAsia="Times New Roman"/>
                <w:sz w:val="20"/>
                <w:szCs w:val="20"/>
                <w:lang w:val="pl-PL"/>
              </w:rPr>
              <w:t>7</w:t>
            </w:r>
          </w:p>
        </w:tc>
      </w:tr>
      <w:tr w:rsidR="008101E1" w:rsidRPr="00B15E31" w14:paraId="35F06CF8" w14:textId="77777777" w:rsidTr="00B25E78">
        <w:trPr>
          <w:trHeight w:val="680"/>
        </w:trPr>
        <w:tc>
          <w:tcPr>
            <w:tcW w:w="1668" w:type="dxa"/>
            <w:vAlign w:val="center"/>
          </w:tcPr>
          <w:p w14:paraId="576434F0" w14:textId="733140AF"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X11</w:t>
            </w:r>
          </w:p>
        </w:tc>
        <w:tc>
          <w:tcPr>
            <w:tcW w:w="4110" w:type="dxa"/>
            <w:vAlign w:val="center"/>
          </w:tcPr>
          <w:p w14:paraId="3A4FBB79" w14:textId="77777777" w:rsidR="008101E1" w:rsidRPr="00432DEB" w:rsidRDefault="008101E1" w:rsidP="00432DEB">
            <w:pPr>
              <w:spacing w:line="360" w:lineRule="auto"/>
              <w:ind w:right="140"/>
              <w:jc w:val="both"/>
              <w:rPr>
                <w:rFonts w:eastAsia="Times New Roman"/>
                <w:sz w:val="20"/>
                <w:szCs w:val="20"/>
                <w:lang w:val="pl-PL"/>
              </w:rPr>
            </w:pPr>
          </w:p>
        </w:tc>
        <w:tc>
          <w:tcPr>
            <w:tcW w:w="3117" w:type="dxa"/>
            <w:vAlign w:val="center"/>
          </w:tcPr>
          <w:p w14:paraId="1FD7D418" w14:textId="61D4992A"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96</w:t>
            </w:r>
            <w:r w:rsidRPr="00D308A7">
              <w:rPr>
                <w:rFonts w:eastAsia="Times New Roman"/>
                <w:sz w:val="20"/>
                <w:szCs w:val="20"/>
                <w:lang w:val="pl-PL"/>
              </w:rPr>
              <w:t>,</w:t>
            </w:r>
            <w:r w:rsidRPr="00D308A7">
              <w:rPr>
                <w:rFonts w:eastAsia="Times New Roman"/>
                <w:sz w:val="20"/>
                <w:szCs w:val="20"/>
                <w:lang w:val="pl-PL"/>
              </w:rPr>
              <w:t>26</w:t>
            </w:r>
            <w:r w:rsidRPr="00D308A7">
              <w:rPr>
                <w:rFonts w:eastAsia="Times New Roman"/>
                <w:sz w:val="20"/>
                <w:szCs w:val="20"/>
                <w:lang w:val="pl-PL"/>
              </w:rPr>
              <w:t>;</w:t>
            </w:r>
            <w:r w:rsidRPr="00D308A7">
              <w:rPr>
                <w:rFonts w:eastAsia="Times New Roman"/>
                <w:sz w:val="20"/>
                <w:szCs w:val="20"/>
                <w:lang w:val="pl-PL"/>
              </w:rPr>
              <w:t xml:space="preserve"> mediana: 1</w:t>
            </w:r>
            <w:r w:rsidRPr="00D308A7">
              <w:rPr>
                <w:rFonts w:eastAsia="Times New Roman"/>
                <w:sz w:val="20"/>
                <w:szCs w:val="20"/>
                <w:lang w:val="pl-PL"/>
              </w:rPr>
              <w:t>,</w:t>
            </w:r>
            <w:r w:rsidRPr="00D308A7">
              <w:rPr>
                <w:rFonts w:eastAsia="Times New Roman"/>
                <w:sz w:val="20"/>
                <w:szCs w:val="20"/>
                <w:lang w:val="pl-PL"/>
              </w:rPr>
              <w:t>89</w:t>
            </w:r>
            <w:r w:rsidRPr="00D308A7">
              <w:rPr>
                <w:rFonts w:eastAsia="Times New Roman"/>
                <w:sz w:val="20"/>
                <w:szCs w:val="20"/>
                <w:lang w:val="pl-PL"/>
              </w:rPr>
              <w:t>;</w:t>
            </w:r>
            <w:r w:rsidRPr="00D308A7">
              <w:rPr>
                <w:rFonts w:eastAsia="Times New Roman"/>
                <w:sz w:val="20"/>
                <w:szCs w:val="20"/>
                <w:lang w:val="pl-PL"/>
              </w:rPr>
              <w:t xml:space="preserve"> odchylenie standardowe: 1154</w:t>
            </w:r>
            <w:r w:rsidRPr="00D308A7">
              <w:rPr>
                <w:rFonts w:eastAsia="Times New Roman"/>
                <w:sz w:val="20"/>
                <w:szCs w:val="20"/>
                <w:lang w:val="pl-PL"/>
              </w:rPr>
              <w:t>,</w:t>
            </w:r>
            <w:r w:rsidRPr="00D308A7">
              <w:rPr>
                <w:rFonts w:eastAsia="Times New Roman"/>
                <w:sz w:val="20"/>
                <w:szCs w:val="20"/>
                <w:lang w:val="pl-PL"/>
              </w:rPr>
              <w:t>24</w:t>
            </w:r>
          </w:p>
        </w:tc>
      </w:tr>
      <w:tr w:rsidR="008101E1" w:rsidRPr="00B15E31" w14:paraId="21E991FB" w14:textId="77777777" w:rsidTr="00B25E78">
        <w:trPr>
          <w:trHeight w:val="680"/>
        </w:trPr>
        <w:tc>
          <w:tcPr>
            <w:tcW w:w="1668" w:type="dxa"/>
            <w:vAlign w:val="center"/>
          </w:tcPr>
          <w:p w14:paraId="1A4CF337" w14:textId="4255EB53"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X13</w:t>
            </w:r>
          </w:p>
        </w:tc>
        <w:tc>
          <w:tcPr>
            <w:tcW w:w="4110" w:type="dxa"/>
            <w:vAlign w:val="center"/>
          </w:tcPr>
          <w:p w14:paraId="151B475F" w14:textId="77777777" w:rsidR="008101E1" w:rsidRPr="00432DEB" w:rsidRDefault="008101E1" w:rsidP="00432DEB">
            <w:pPr>
              <w:spacing w:line="360" w:lineRule="auto"/>
              <w:ind w:right="140"/>
              <w:jc w:val="both"/>
              <w:rPr>
                <w:rFonts w:eastAsia="Times New Roman"/>
                <w:sz w:val="20"/>
                <w:szCs w:val="20"/>
                <w:lang w:val="pl-PL"/>
              </w:rPr>
            </w:pPr>
          </w:p>
        </w:tc>
        <w:tc>
          <w:tcPr>
            <w:tcW w:w="3117" w:type="dxa"/>
            <w:vAlign w:val="center"/>
          </w:tcPr>
          <w:p w14:paraId="528DB870" w14:textId="71113C71"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-38</w:t>
            </w:r>
            <w:r w:rsidRPr="00D308A7">
              <w:rPr>
                <w:rFonts w:eastAsia="Times New Roman"/>
                <w:sz w:val="20"/>
                <w:szCs w:val="20"/>
                <w:lang w:val="pl-PL"/>
              </w:rPr>
              <w:t>,</w:t>
            </w:r>
            <w:r w:rsidRPr="00D308A7">
              <w:rPr>
                <w:rFonts w:eastAsia="Times New Roman"/>
                <w:sz w:val="20"/>
                <w:szCs w:val="20"/>
                <w:lang w:val="pl-PL"/>
              </w:rPr>
              <w:t>6</w:t>
            </w:r>
            <w:r w:rsidRPr="00D308A7">
              <w:rPr>
                <w:rFonts w:eastAsia="Times New Roman"/>
                <w:sz w:val="20"/>
                <w:szCs w:val="20"/>
                <w:lang w:val="pl-PL"/>
              </w:rPr>
              <w:t>;</w:t>
            </w:r>
            <w:r w:rsidRPr="00D308A7">
              <w:rPr>
                <w:rFonts w:eastAsia="Times New Roman"/>
                <w:sz w:val="20"/>
                <w:szCs w:val="20"/>
                <w:lang w:val="pl-PL"/>
              </w:rPr>
              <w:t xml:space="preserve"> mediana: 0</w:t>
            </w:r>
            <w:r w:rsidRPr="00D308A7">
              <w:rPr>
                <w:rFonts w:eastAsia="Times New Roman"/>
                <w:sz w:val="20"/>
                <w:szCs w:val="20"/>
                <w:lang w:val="pl-PL"/>
              </w:rPr>
              <w:t>,</w:t>
            </w:r>
            <w:r w:rsidRPr="00D308A7">
              <w:rPr>
                <w:rFonts w:eastAsia="Times New Roman"/>
                <w:sz w:val="20"/>
                <w:szCs w:val="20"/>
                <w:lang w:val="pl-PL"/>
              </w:rPr>
              <w:t>01</w:t>
            </w:r>
            <w:r w:rsidRPr="00D308A7">
              <w:rPr>
                <w:rFonts w:eastAsia="Times New Roman"/>
                <w:sz w:val="20"/>
                <w:szCs w:val="20"/>
                <w:lang w:val="pl-PL"/>
              </w:rPr>
              <w:t>;</w:t>
            </w:r>
            <w:r w:rsidRPr="00D308A7">
              <w:rPr>
                <w:rFonts w:eastAsia="Times New Roman"/>
                <w:sz w:val="20"/>
                <w:szCs w:val="20"/>
                <w:lang w:val="pl-PL"/>
              </w:rPr>
              <w:t xml:space="preserve"> odchylenie standardowe: 664</w:t>
            </w:r>
            <w:r w:rsidRPr="00D308A7">
              <w:rPr>
                <w:rFonts w:eastAsia="Times New Roman"/>
                <w:sz w:val="20"/>
                <w:szCs w:val="20"/>
                <w:lang w:val="pl-PL"/>
              </w:rPr>
              <w:t>,</w:t>
            </w:r>
            <w:r w:rsidRPr="00D308A7">
              <w:rPr>
                <w:rFonts w:eastAsia="Times New Roman"/>
                <w:sz w:val="20"/>
                <w:szCs w:val="20"/>
                <w:lang w:val="pl-PL"/>
              </w:rPr>
              <w:t>52</w:t>
            </w:r>
          </w:p>
        </w:tc>
      </w:tr>
      <w:tr w:rsidR="008101E1" w:rsidRPr="00B15E31" w14:paraId="57915069" w14:textId="77777777" w:rsidTr="00B25E78">
        <w:trPr>
          <w:trHeight w:val="680"/>
        </w:trPr>
        <w:tc>
          <w:tcPr>
            <w:tcW w:w="1668" w:type="dxa"/>
            <w:vAlign w:val="center"/>
          </w:tcPr>
          <w:p w14:paraId="1744FA69" w14:textId="16F18CC7"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X14</w:t>
            </w:r>
          </w:p>
        </w:tc>
        <w:tc>
          <w:tcPr>
            <w:tcW w:w="4110" w:type="dxa"/>
            <w:vAlign w:val="center"/>
          </w:tcPr>
          <w:p w14:paraId="4C4755B3" w14:textId="77777777" w:rsidR="008101E1" w:rsidRPr="00432DEB" w:rsidRDefault="008101E1" w:rsidP="00432DEB">
            <w:pPr>
              <w:spacing w:line="360" w:lineRule="auto"/>
              <w:ind w:right="140"/>
              <w:jc w:val="both"/>
              <w:rPr>
                <w:rFonts w:eastAsia="Times New Roman"/>
                <w:sz w:val="20"/>
                <w:szCs w:val="20"/>
                <w:lang w:val="pl-PL"/>
              </w:rPr>
            </w:pPr>
          </w:p>
        </w:tc>
        <w:tc>
          <w:tcPr>
            <w:tcW w:w="3117" w:type="dxa"/>
            <w:vAlign w:val="center"/>
          </w:tcPr>
          <w:p w14:paraId="67AF9FC6" w14:textId="1D296CE3"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Pr="00D308A7">
              <w:rPr>
                <w:rFonts w:eastAsia="Times New Roman"/>
                <w:sz w:val="20"/>
                <w:szCs w:val="20"/>
                <w:lang w:val="pl-PL"/>
              </w:rPr>
              <w:t>,</w:t>
            </w:r>
            <w:r w:rsidRPr="00D308A7">
              <w:rPr>
                <w:rFonts w:eastAsia="Times New Roman"/>
                <w:sz w:val="20"/>
                <w:szCs w:val="20"/>
                <w:lang w:val="pl-PL"/>
              </w:rPr>
              <w:t>52</w:t>
            </w:r>
            <w:r w:rsidRPr="00D308A7">
              <w:rPr>
                <w:rFonts w:eastAsia="Times New Roman"/>
                <w:sz w:val="20"/>
                <w:szCs w:val="20"/>
                <w:lang w:val="pl-PL"/>
              </w:rPr>
              <w:t>;</w:t>
            </w:r>
            <w:r w:rsidRPr="00D308A7">
              <w:rPr>
                <w:rFonts w:eastAsia="Times New Roman"/>
                <w:sz w:val="20"/>
                <w:szCs w:val="20"/>
                <w:lang w:val="pl-PL"/>
              </w:rPr>
              <w:t xml:space="preserve"> mediana: 0</w:t>
            </w:r>
            <w:r w:rsidRPr="00D308A7">
              <w:rPr>
                <w:rFonts w:eastAsia="Times New Roman"/>
                <w:sz w:val="20"/>
                <w:szCs w:val="20"/>
                <w:lang w:val="pl-PL"/>
              </w:rPr>
              <w:t>,</w:t>
            </w:r>
            <w:r w:rsidRPr="00D308A7">
              <w:rPr>
                <w:rFonts w:eastAsia="Times New Roman"/>
                <w:sz w:val="20"/>
                <w:szCs w:val="20"/>
                <w:lang w:val="pl-PL"/>
              </w:rPr>
              <w:t>01</w:t>
            </w:r>
            <w:r w:rsidRPr="00D308A7">
              <w:rPr>
                <w:rFonts w:eastAsia="Times New Roman"/>
                <w:sz w:val="20"/>
                <w:szCs w:val="20"/>
                <w:lang w:val="pl-PL"/>
              </w:rPr>
              <w:t>;</w:t>
            </w:r>
            <w:r w:rsidRPr="00D308A7">
              <w:rPr>
                <w:rFonts w:eastAsia="Times New Roman"/>
                <w:sz w:val="20"/>
                <w:szCs w:val="20"/>
                <w:lang w:val="pl-PL"/>
              </w:rPr>
              <w:t xml:space="preserve"> odchylenie standardowe: 34</w:t>
            </w:r>
            <w:r w:rsidRPr="00D308A7">
              <w:rPr>
                <w:rFonts w:eastAsia="Times New Roman"/>
                <w:sz w:val="20"/>
                <w:szCs w:val="20"/>
                <w:lang w:val="pl-PL"/>
              </w:rPr>
              <w:t>,</w:t>
            </w:r>
            <w:r w:rsidRPr="00D308A7">
              <w:rPr>
                <w:rFonts w:eastAsia="Times New Roman"/>
                <w:sz w:val="20"/>
                <w:szCs w:val="20"/>
                <w:lang w:val="pl-PL"/>
              </w:rPr>
              <w:t>42</w:t>
            </w:r>
          </w:p>
        </w:tc>
      </w:tr>
      <w:tr w:rsidR="008101E1" w:rsidRPr="00B15E31" w14:paraId="3FFBFE4B" w14:textId="77777777" w:rsidTr="00B25E78">
        <w:trPr>
          <w:trHeight w:val="680"/>
        </w:trPr>
        <w:tc>
          <w:tcPr>
            <w:tcW w:w="1668" w:type="dxa"/>
            <w:vAlign w:val="center"/>
          </w:tcPr>
          <w:p w14:paraId="2970AA1D" w14:textId="2AD103DB"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BruttoMargin</w:t>
            </w:r>
          </w:p>
        </w:tc>
        <w:tc>
          <w:tcPr>
            <w:tcW w:w="4110" w:type="dxa"/>
            <w:vAlign w:val="center"/>
          </w:tcPr>
          <w:p w14:paraId="623AF19A" w14:textId="5A1E01EC" w:rsidR="008101E1" w:rsidRPr="00432DEB" w:rsidRDefault="00AB2FF4" w:rsidP="00432DEB">
            <w:pPr>
              <w:spacing w:line="360" w:lineRule="auto"/>
              <w:ind w:right="140"/>
              <w:jc w:val="both"/>
              <w:rPr>
                <w:rFonts w:eastAsia="Times New Roman"/>
                <w:sz w:val="20"/>
                <w:szCs w:val="20"/>
                <w:lang w:val="pl-PL"/>
              </w:rPr>
            </w:pPr>
            <w:r>
              <w:rPr>
                <w:rFonts w:eastAsia="Times New Roman"/>
                <w:sz w:val="20"/>
                <w:szCs w:val="20"/>
                <w:lang w:val="pl-PL"/>
              </w:rPr>
              <w:t>Marża brutto ze sprzedaży</w:t>
            </w:r>
            <w:r w:rsidR="00885F46">
              <w:rPr>
                <w:rFonts w:eastAsia="Times New Roman"/>
                <w:sz w:val="20"/>
                <w:szCs w:val="20"/>
                <w:lang w:val="pl-PL"/>
              </w:rPr>
              <w:t xml:space="preserve"> (</w:t>
            </w:r>
            <w:r w:rsidR="00885F46" w:rsidRPr="00885F46">
              <w:rPr>
                <w:rFonts w:eastAsia="Times New Roman"/>
                <w:sz w:val="20"/>
                <w:szCs w:val="20"/>
                <w:lang w:val="pl-PL"/>
              </w:rPr>
              <w:t>OperatingProfitEBIT</w:t>
            </w:r>
            <w:r w:rsidR="00885F46">
              <w:rPr>
                <w:rFonts w:eastAsia="Times New Roman"/>
                <w:sz w:val="20"/>
                <w:szCs w:val="20"/>
                <w:lang w:val="pl-PL"/>
              </w:rPr>
              <w:t xml:space="preserve"> / </w:t>
            </w:r>
            <w:r w:rsidR="00885F46" w:rsidRPr="00885F46">
              <w:rPr>
                <w:rFonts w:eastAsia="Times New Roman"/>
                <w:sz w:val="20"/>
                <w:szCs w:val="20"/>
                <w:lang w:val="pl-PL"/>
              </w:rPr>
              <w:t>TotalAssets</w:t>
            </w:r>
            <w:r w:rsidR="00885F46">
              <w:rPr>
                <w:rFonts w:eastAsia="Times New Roman"/>
                <w:sz w:val="20"/>
                <w:szCs w:val="20"/>
                <w:lang w:val="pl-PL"/>
              </w:rPr>
              <w:t>)</w:t>
            </w:r>
          </w:p>
        </w:tc>
        <w:tc>
          <w:tcPr>
            <w:tcW w:w="3117" w:type="dxa"/>
            <w:vAlign w:val="center"/>
          </w:tcPr>
          <w:p w14:paraId="0A537D56" w14:textId="0B598384"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-29</w:t>
            </w:r>
            <w:r w:rsidRPr="00D308A7">
              <w:rPr>
                <w:rFonts w:eastAsia="Times New Roman"/>
                <w:sz w:val="20"/>
                <w:szCs w:val="20"/>
                <w:lang w:val="pl-PL"/>
              </w:rPr>
              <w:t>,</w:t>
            </w:r>
            <w:r w:rsidRPr="00D308A7">
              <w:rPr>
                <w:rFonts w:eastAsia="Times New Roman"/>
                <w:sz w:val="20"/>
                <w:szCs w:val="20"/>
                <w:lang w:val="pl-PL"/>
              </w:rPr>
              <w:t>81</w:t>
            </w:r>
            <w:r w:rsidRPr="00D308A7">
              <w:rPr>
                <w:rFonts w:eastAsia="Times New Roman"/>
                <w:sz w:val="20"/>
                <w:szCs w:val="20"/>
                <w:lang w:val="pl-PL"/>
              </w:rPr>
              <w:t>;</w:t>
            </w:r>
            <w:r w:rsidRPr="00D308A7">
              <w:rPr>
                <w:rFonts w:eastAsia="Times New Roman"/>
                <w:sz w:val="20"/>
                <w:szCs w:val="20"/>
                <w:lang w:val="pl-PL"/>
              </w:rPr>
              <w:t xml:space="preserve"> mediana: 0</w:t>
            </w:r>
            <w:r w:rsidRPr="00D308A7">
              <w:rPr>
                <w:rFonts w:eastAsia="Times New Roman"/>
                <w:sz w:val="20"/>
                <w:szCs w:val="20"/>
                <w:lang w:val="pl-PL"/>
              </w:rPr>
              <w:t>,</w:t>
            </w:r>
            <w:r w:rsidRPr="00D308A7">
              <w:rPr>
                <w:rFonts w:eastAsia="Times New Roman"/>
                <w:sz w:val="20"/>
                <w:szCs w:val="20"/>
                <w:lang w:val="pl-PL"/>
              </w:rPr>
              <w:t>0</w:t>
            </w:r>
            <w:r w:rsidRPr="00D308A7">
              <w:rPr>
                <w:rFonts w:eastAsia="Times New Roman"/>
                <w:sz w:val="20"/>
                <w:szCs w:val="20"/>
                <w:lang w:val="pl-PL"/>
              </w:rPr>
              <w:t>;</w:t>
            </w:r>
            <w:r w:rsidRPr="00D308A7">
              <w:rPr>
                <w:rFonts w:eastAsia="Times New Roman"/>
                <w:sz w:val="20"/>
                <w:szCs w:val="20"/>
                <w:lang w:val="pl-PL"/>
              </w:rPr>
              <w:t xml:space="preserve"> odchylenie standardowe: 427</w:t>
            </w:r>
            <w:r w:rsidRPr="00D308A7">
              <w:rPr>
                <w:rFonts w:eastAsia="Times New Roman"/>
                <w:sz w:val="20"/>
                <w:szCs w:val="20"/>
                <w:lang w:val="pl-PL"/>
              </w:rPr>
              <w:t>,</w:t>
            </w:r>
            <w:r w:rsidRPr="00D308A7">
              <w:rPr>
                <w:rFonts w:eastAsia="Times New Roman"/>
                <w:sz w:val="20"/>
                <w:szCs w:val="20"/>
                <w:lang w:val="pl-PL"/>
              </w:rPr>
              <w:t>1</w:t>
            </w:r>
          </w:p>
        </w:tc>
      </w:tr>
    </w:tbl>
    <w:p w14:paraId="344B44BC" w14:textId="77777777" w:rsidR="004933BA" w:rsidRPr="00B15E31" w:rsidRDefault="004933BA" w:rsidP="00AA187E">
      <w:pPr>
        <w:pStyle w:val="Default"/>
        <w:spacing w:line="360" w:lineRule="auto"/>
        <w:jc w:val="both"/>
        <w:rPr>
          <w:rFonts w:ascii="Times New Roman" w:hAnsi="Times New Roman" w:cs="Times New Roman"/>
          <w:bCs/>
          <w:lang w:val="en-GB"/>
        </w:rPr>
      </w:pPr>
    </w:p>
    <w:p w14:paraId="50381300" w14:textId="7C909897" w:rsidR="002F459C" w:rsidRDefault="002F459C" w:rsidP="00AA187E">
      <w:pPr>
        <w:pStyle w:val="Default"/>
        <w:spacing w:line="360" w:lineRule="auto"/>
        <w:jc w:val="both"/>
        <w:rPr>
          <w:rFonts w:ascii="Times New Roman" w:hAnsi="Times New Roman" w:cs="Times New Roman"/>
          <w:bCs/>
        </w:rPr>
      </w:pPr>
      <w:r w:rsidRPr="00983F85">
        <w:rPr>
          <w:rFonts w:ascii="Times New Roman" w:hAnsi="Times New Roman" w:cs="Times New Roman"/>
          <w:bCs/>
        </w:rPr>
        <w:t xml:space="preserve">Normalizacja danych – one hot encoding oraz skalowanie </w:t>
      </w:r>
      <w:r w:rsidR="00B472A6">
        <w:rPr>
          <w:rFonts w:ascii="Times New Roman" w:hAnsi="Times New Roman" w:cs="Times New Roman"/>
          <w:bCs/>
        </w:rPr>
        <w:t>-&gt; wyjeb to na początek 3 rozdziału</w:t>
      </w:r>
    </w:p>
    <w:p w14:paraId="595E7D36" w14:textId="77777777" w:rsidR="00B472A6" w:rsidRPr="00983F85" w:rsidRDefault="00B472A6" w:rsidP="00AA187E">
      <w:pPr>
        <w:pStyle w:val="Default"/>
        <w:spacing w:line="360" w:lineRule="auto"/>
        <w:jc w:val="both"/>
        <w:rPr>
          <w:rFonts w:ascii="Times New Roman" w:hAnsi="Times New Roman" w:cs="Times New Roman"/>
          <w:bCs/>
        </w:rPr>
      </w:pPr>
    </w:p>
    <w:p w14:paraId="123DB920" w14:textId="77777777" w:rsidR="002F459C" w:rsidRPr="00983F85" w:rsidRDefault="002F459C" w:rsidP="002F459C">
      <w:pPr>
        <w:pStyle w:val="Default"/>
        <w:spacing w:line="360" w:lineRule="auto"/>
        <w:jc w:val="both"/>
        <w:rPr>
          <w:rFonts w:ascii="Times New Roman" w:hAnsi="Times New Roman" w:cs="Times New Roman"/>
          <w:bCs/>
        </w:rPr>
      </w:pPr>
      <w:r w:rsidRPr="00983F85">
        <w:rPr>
          <w:rFonts w:ascii="Times New Roman" w:hAnsi="Times New Roman" w:cs="Times New Roman"/>
          <w:bCs/>
        </w:rPr>
        <w:t>Histogram wieku założonych podmiotów,</w:t>
      </w:r>
    </w:p>
    <w:p w14:paraId="64F3B719" w14:textId="77777777" w:rsidR="002F459C" w:rsidRPr="00983F85" w:rsidRDefault="002F459C" w:rsidP="002F459C">
      <w:pPr>
        <w:pStyle w:val="Default"/>
        <w:spacing w:line="360" w:lineRule="auto"/>
        <w:jc w:val="both"/>
        <w:rPr>
          <w:rFonts w:ascii="Times New Roman" w:hAnsi="Times New Roman" w:cs="Times New Roman"/>
          <w:bCs/>
        </w:rPr>
      </w:pPr>
      <w:r w:rsidRPr="00983F85">
        <w:rPr>
          <w:rFonts w:ascii="Times New Roman" w:hAnsi="Times New Roman" w:cs="Times New Roman"/>
          <w:bCs/>
        </w:rPr>
        <w:t>Barchart formy prowadzonej działalności,</w:t>
      </w:r>
    </w:p>
    <w:p w14:paraId="74C415F1" w14:textId="77777777" w:rsidR="002F459C" w:rsidRPr="00983F85" w:rsidRDefault="002F459C" w:rsidP="002F459C">
      <w:pPr>
        <w:pStyle w:val="Default"/>
        <w:spacing w:line="360" w:lineRule="auto"/>
        <w:jc w:val="both"/>
        <w:rPr>
          <w:rFonts w:ascii="Times New Roman" w:hAnsi="Times New Roman" w:cs="Times New Roman"/>
          <w:bCs/>
        </w:rPr>
      </w:pPr>
      <w:r w:rsidRPr="00983F85">
        <w:rPr>
          <w:rFonts w:ascii="Times New Roman" w:hAnsi="Times New Roman" w:cs="Times New Roman"/>
          <w:bCs/>
        </w:rPr>
        <w:t>Barchart rodzaju prowadzonej działalności</w:t>
      </w:r>
    </w:p>
    <w:p w14:paraId="218AB2EB" w14:textId="77777777" w:rsidR="002F459C" w:rsidRPr="00983F85" w:rsidRDefault="002F459C" w:rsidP="002F459C">
      <w:pPr>
        <w:pStyle w:val="Default"/>
        <w:spacing w:line="360" w:lineRule="auto"/>
        <w:jc w:val="both"/>
        <w:rPr>
          <w:rFonts w:ascii="Times New Roman" w:hAnsi="Times New Roman" w:cs="Times New Roman"/>
          <w:bCs/>
        </w:rPr>
      </w:pPr>
      <w:r w:rsidRPr="00983F85">
        <w:rPr>
          <w:rFonts w:ascii="Times New Roman" w:hAnsi="Times New Roman" w:cs="Times New Roman"/>
          <w:bCs/>
        </w:rPr>
        <w:t>Histogram lat upadłości firm</w:t>
      </w:r>
    </w:p>
    <w:p w14:paraId="0DBABED8" w14:textId="77777777" w:rsidR="002F459C" w:rsidRPr="002304C8" w:rsidRDefault="002F459C" w:rsidP="002304C8"/>
    <w:p w14:paraId="21834950" w14:textId="2DE86E9A" w:rsidR="00BF7B20" w:rsidRPr="00983F85" w:rsidRDefault="00BF7B20" w:rsidP="00983F85">
      <w:pPr>
        <w:pStyle w:val="Nagwek2"/>
        <w:spacing w:line="360" w:lineRule="auto"/>
        <w:jc w:val="both"/>
        <w:rPr>
          <w:rFonts w:cs="Times New Roman"/>
          <w:szCs w:val="24"/>
        </w:rPr>
      </w:pPr>
      <w:bookmarkStart w:id="17" w:name="_Toc60697262"/>
      <w:r w:rsidRPr="00983F85">
        <w:rPr>
          <w:rFonts w:cs="Times New Roman"/>
          <w:szCs w:val="24"/>
        </w:rPr>
        <w:t>II.4</w:t>
      </w:r>
      <w:r w:rsidR="00773254">
        <w:rPr>
          <w:rFonts w:cs="Times New Roman"/>
          <w:szCs w:val="24"/>
        </w:rPr>
        <w:t xml:space="preserve"> </w:t>
      </w:r>
      <w:r w:rsidR="000806D3" w:rsidRPr="00983F85">
        <w:rPr>
          <w:rFonts w:cs="Times New Roman"/>
          <w:szCs w:val="24"/>
        </w:rPr>
        <w:t xml:space="preserve">Wybór zmiennych najlepiej wyjaśniających zjawisko </w:t>
      </w:r>
      <w:r w:rsidR="009A0F41">
        <w:rPr>
          <w:rFonts w:cs="Times New Roman"/>
          <w:szCs w:val="24"/>
        </w:rPr>
        <w:t>zakończenia działalności gospodarczej</w:t>
      </w:r>
      <w:r w:rsidR="000806D3" w:rsidRPr="00983F85">
        <w:rPr>
          <w:rFonts w:cs="Times New Roman"/>
          <w:szCs w:val="24"/>
        </w:rPr>
        <w:t>.</w:t>
      </w:r>
      <w:bookmarkEnd w:id="17"/>
    </w:p>
    <w:p w14:paraId="08D33DFE" w14:textId="4B740EC0" w:rsidR="00405D94" w:rsidRPr="00983F85" w:rsidRDefault="000B467C" w:rsidP="00983F85">
      <w:pPr>
        <w:pStyle w:val="Default"/>
        <w:spacing w:line="360" w:lineRule="auto"/>
        <w:jc w:val="both"/>
        <w:rPr>
          <w:rFonts w:ascii="Times New Roman" w:hAnsi="Times New Roman" w:cs="Times New Roman"/>
        </w:rPr>
      </w:pPr>
      <w:r w:rsidRPr="00983F85">
        <w:rPr>
          <w:rFonts w:ascii="Times New Roman" w:hAnsi="Times New Roman" w:cs="Times New Roman"/>
        </w:rPr>
        <w:t xml:space="preserve">W związku z bardzo niską popularnością wykorzystywania programu pomocowego przez kredytobiorców </w:t>
      </w:r>
      <w:r w:rsidR="00CD6C01" w:rsidRPr="00983F85">
        <w:rPr>
          <w:rFonts w:ascii="Times New Roman" w:hAnsi="Times New Roman" w:cs="Times New Roman"/>
        </w:rPr>
        <w:t>(do końca 2016</w:t>
      </w:r>
      <w:r w:rsidR="005D0B31" w:rsidRPr="00983F85">
        <w:rPr>
          <w:rFonts w:ascii="Times New Roman" w:hAnsi="Times New Roman" w:cs="Times New Roman"/>
        </w:rPr>
        <w:t xml:space="preserve"> </w:t>
      </w:r>
      <w:r w:rsidR="00CD6C01" w:rsidRPr="00983F85">
        <w:rPr>
          <w:rFonts w:ascii="Times New Roman" w:hAnsi="Times New Roman" w:cs="Times New Roman"/>
        </w:rPr>
        <w:t>r. wykorzystano zaledwie 2% śro</w:t>
      </w:r>
      <w:r w:rsidR="0082448A" w:rsidRPr="00983F85">
        <w:rPr>
          <w:rFonts w:ascii="Times New Roman" w:hAnsi="Times New Roman" w:cs="Times New Roman"/>
        </w:rPr>
        <w:t xml:space="preserve">dków zgromadzonych w </w:t>
      </w:r>
      <w:r w:rsidR="006F6CC7" w:rsidRPr="00983F85">
        <w:rPr>
          <w:rFonts w:ascii="Times New Roman" w:hAnsi="Times New Roman" w:cs="Times New Roman"/>
        </w:rPr>
        <w:lastRenderedPageBreak/>
        <w:t>Funduszu Wsparcia Kredytobiorców</w:t>
      </w:r>
      <w:r w:rsidR="0082448A" w:rsidRPr="00983F85">
        <w:rPr>
          <w:rFonts w:ascii="Times New Roman" w:hAnsi="Times New Roman" w:cs="Times New Roman"/>
        </w:rPr>
        <w:t xml:space="preserve">) zdecydowano się na </w:t>
      </w:r>
      <w:r w:rsidR="00CF7A7B" w:rsidRPr="00983F85">
        <w:rPr>
          <w:rFonts w:ascii="Times New Roman" w:hAnsi="Times New Roman" w:cs="Times New Roman"/>
        </w:rPr>
        <w:t xml:space="preserve">zmianę </w:t>
      </w:r>
      <w:r w:rsidR="0082448A" w:rsidRPr="00983F85">
        <w:rPr>
          <w:rFonts w:ascii="Times New Roman" w:hAnsi="Times New Roman" w:cs="Times New Roman"/>
        </w:rPr>
        <w:t>warunków</w:t>
      </w:r>
      <w:r w:rsidR="00CF7A7B" w:rsidRPr="00983F85">
        <w:rPr>
          <w:rFonts w:ascii="Times New Roman" w:hAnsi="Times New Roman" w:cs="Times New Roman"/>
        </w:rPr>
        <w:t xml:space="preserve"> udzielania</w:t>
      </w:r>
      <w:r w:rsidR="0082448A" w:rsidRPr="00983F85">
        <w:rPr>
          <w:rFonts w:ascii="Times New Roman" w:hAnsi="Times New Roman" w:cs="Times New Roman"/>
        </w:rPr>
        <w:t xml:space="preserve"> pomocy</w:t>
      </w:r>
      <w:r w:rsidR="00CF7A7B" w:rsidRPr="00983F85">
        <w:rPr>
          <w:rFonts w:ascii="Times New Roman" w:hAnsi="Times New Roman" w:cs="Times New Roman"/>
        </w:rPr>
        <w:t xml:space="preserve"> finansowej</w:t>
      </w:r>
      <w:r w:rsidR="0082448A" w:rsidRPr="00983F85">
        <w:rPr>
          <w:rFonts w:ascii="Times New Roman" w:hAnsi="Times New Roman" w:cs="Times New Roman"/>
        </w:rPr>
        <w:t xml:space="preserve">. </w:t>
      </w:r>
      <w:r w:rsidR="00405D94" w:rsidRPr="00983F85">
        <w:rPr>
          <w:rFonts w:ascii="Times New Roman" w:hAnsi="Times New Roman" w:cs="Times New Roman"/>
        </w:rPr>
        <w:t>W sierpniu 2017</w:t>
      </w:r>
      <w:r w:rsidR="005D0B31" w:rsidRPr="00983F85">
        <w:rPr>
          <w:rFonts w:ascii="Times New Roman" w:hAnsi="Times New Roman" w:cs="Times New Roman"/>
        </w:rPr>
        <w:t xml:space="preserve"> </w:t>
      </w:r>
      <w:r w:rsidR="00405D94" w:rsidRPr="00983F85">
        <w:rPr>
          <w:rFonts w:ascii="Times New Roman" w:hAnsi="Times New Roman" w:cs="Times New Roman"/>
        </w:rPr>
        <w:t xml:space="preserve">r. skierowano do sejmu projekt zmiany </w:t>
      </w:r>
      <w:r w:rsidR="00D15C4B" w:rsidRPr="00983F85">
        <w:rPr>
          <w:rFonts w:ascii="Times New Roman" w:hAnsi="Times New Roman" w:cs="Times New Roman"/>
        </w:rPr>
        <w:t>ustawy, który</w:t>
      </w:r>
      <w:r w:rsidR="00CF7A7B" w:rsidRPr="00983F85">
        <w:rPr>
          <w:rFonts w:ascii="Times New Roman" w:hAnsi="Times New Roman" w:cs="Times New Roman"/>
        </w:rPr>
        <w:t xml:space="preserve"> przewiduje zwiększenie miesięcznej kwoty wsparcia do 2000zł, wydłużenie maksymalnej długości okresu otrzymywania świadczenia do 36 m</w:t>
      </w:r>
      <w:r w:rsidR="00B26064" w:rsidRPr="00983F85">
        <w:rPr>
          <w:rFonts w:ascii="Times New Roman" w:hAnsi="Times New Roman" w:cs="Times New Roman"/>
        </w:rPr>
        <w:t>iesięcy</w:t>
      </w:r>
      <w:r w:rsidR="00CF7A7B" w:rsidRPr="00983F85">
        <w:rPr>
          <w:rFonts w:ascii="Times New Roman" w:hAnsi="Times New Roman" w:cs="Times New Roman"/>
        </w:rPr>
        <w:t xml:space="preserve"> oraz </w:t>
      </w:r>
      <w:r w:rsidR="00B26064" w:rsidRPr="00983F85">
        <w:rPr>
          <w:rFonts w:ascii="Times New Roman" w:hAnsi="Times New Roman" w:cs="Times New Roman"/>
        </w:rPr>
        <w:t xml:space="preserve">wydłużenie maksymalnej długości okresu spłaty uzyskanego świadczenia do 12 lat. </w:t>
      </w:r>
    </w:p>
    <w:p w14:paraId="77CF4739" w14:textId="77777777" w:rsidR="00360A2C" w:rsidRPr="00983F85" w:rsidRDefault="00360A2C" w:rsidP="00983F85">
      <w:pPr>
        <w:spacing w:line="360" w:lineRule="auto"/>
        <w:jc w:val="both"/>
        <w:rPr>
          <w:rFonts w:cs="Times New Roman"/>
          <w:color w:val="000000"/>
          <w:szCs w:val="24"/>
        </w:rPr>
      </w:pPr>
      <w:r w:rsidRPr="00983F85">
        <w:rPr>
          <w:rFonts w:cs="Times New Roman"/>
          <w:szCs w:val="24"/>
        </w:rPr>
        <w:br w:type="page"/>
      </w:r>
    </w:p>
    <w:p w14:paraId="65EC3D1B" w14:textId="0DEF4CC6" w:rsidR="00360A2C" w:rsidRPr="00983F85" w:rsidRDefault="00360A2C" w:rsidP="00983F85">
      <w:pPr>
        <w:pStyle w:val="Nagwek1"/>
        <w:spacing w:line="360" w:lineRule="auto"/>
        <w:jc w:val="both"/>
        <w:rPr>
          <w:rFonts w:cs="Times New Roman"/>
          <w:szCs w:val="24"/>
        </w:rPr>
      </w:pPr>
      <w:bookmarkStart w:id="18" w:name="_Toc60697263"/>
      <w:r w:rsidRPr="00983F85">
        <w:rPr>
          <w:rFonts w:cs="Times New Roman"/>
          <w:szCs w:val="24"/>
        </w:rPr>
        <w:lastRenderedPageBreak/>
        <w:t>III. Rozwiązania problemu zadłużenia gospodarstw domowych w walutach obcych zastosowane w innych krajach Unii Europejskiej</w:t>
      </w:r>
      <w:r w:rsidR="00A24377" w:rsidRPr="00983F85">
        <w:rPr>
          <w:rFonts w:cs="Times New Roman"/>
          <w:szCs w:val="24"/>
        </w:rPr>
        <w:t>.</w:t>
      </w:r>
      <w:bookmarkEnd w:id="18"/>
    </w:p>
    <w:p w14:paraId="32F12820" w14:textId="57B4AD21" w:rsidR="00360A2C" w:rsidRPr="00983F85" w:rsidRDefault="00360A2C" w:rsidP="00983F85">
      <w:pPr>
        <w:pStyle w:val="Nagwek2"/>
        <w:spacing w:line="360" w:lineRule="auto"/>
        <w:jc w:val="both"/>
        <w:rPr>
          <w:rFonts w:cs="Times New Roman"/>
          <w:szCs w:val="24"/>
        </w:rPr>
      </w:pPr>
      <w:bookmarkStart w:id="19" w:name="_Toc60697264"/>
      <w:r w:rsidRPr="00983F85">
        <w:rPr>
          <w:rFonts w:cs="Times New Roman"/>
          <w:szCs w:val="24"/>
        </w:rPr>
        <w:t>III.1 Rynek kredytów walutowych na terenie Unii Europejskiej</w:t>
      </w:r>
      <w:r w:rsidR="00A24377" w:rsidRPr="00983F85">
        <w:rPr>
          <w:rFonts w:cs="Times New Roman"/>
          <w:szCs w:val="24"/>
        </w:rPr>
        <w:t>.</w:t>
      </w:r>
      <w:bookmarkEnd w:id="19"/>
    </w:p>
    <w:p w14:paraId="6DD16140" w14:textId="44EFF99A" w:rsidR="00EB06D0" w:rsidRPr="00983F85" w:rsidRDefault="00EB06D0" w:rsidP="00983F85">
      <w:pPr>
        <w:pStyle w:val="Legenda"/>
        <w:keepNext/>
        <w:spacing w:line="360" w:lineRule="auto"/>
        <w:jc w:val="both"/>
        <w:rPr>
          <w:rFonts w:cs="Times New Roman"/>
          <w:i w:val="0"/>
          <w:color w:val="auto"/>
          <w:sz w:val="24"/>
          <w:szCs w:val="24"/>
        </w:rPr>
      </w:pPr>
      <w:bookmarkStart w:id="20" w:name="_Toc46087968"/>
      <w:r w:rsidRPr="00983F85">
        <w:rPr>
          <w:rFonts w:cs="Times New Roman"/>
          <w:i w:val="0"/>
          <w:color w:val="auto"/>
          <w:sz w:val="24"/>
          <w:szCs w:val="24"/>
        </w:rPr>
        <w:t xml:space="preserve">Wykres </w:t>
      </w:r>
      <w:r w:rsidRPr="00983F85">
        <w:rPr>
          <w:rFonts w:cs="Times New Roman"/>
          <w:i w:val="0"/>
          <w:color w:val="auto"/>
          <w:sz w:val="24"/>
          <w:szCs w:val="24"/>
        </w:rPr>
        <w:fldChar w:fldCharType="begin"/>
      </w:r>
      <w:r w:rsidRPr="00983F85">
        <w:rPr>
          <w:rFonts w:cs="Times New Roman"/>
          <w:i w:val="0"/>
          <w:color w:val="auto"/>
          <w:sz w:val="24"/>
          <w:szCs w:val="24"/>
        </w:rPr>
        <w:instrText xml:space="preserve"> SEQ Wykres \* ARABIC </w:instrText>
      </w:r>
      <w:r w:rsidRPr="00983F85">
        <w:rPr>
          <w:rFonts w:cs="Times New Roman"/>
          <w:i w:val="0"/>
          <w:color w:val="auto"/>
          <w:sz w:val="24"/>
          <w:szCs w:val="24"/>
        </w:rPr>
        <w:fldChar w:fldCharType="separate"/>
      </w:r>
      <w:r w:rsidR="005E061E" w:rsidRPr="00983F85">
        <w:rPr>
          <w:rFonts w:cs="Times New Roman"/>
          <w:i w:val="0"/>
          <w:noProof/>
          <w:color w:val="auto"/>
          <w:sz w:val="24"/>
          <w:szCs w:val="24"/>
        </w:rPr>
        <w:t>2</w:t>
      </w:r>
      <w:r w:rsidRPr="00983F85">
        <w:rPr>
          <w:rFonts w:cs="Times New Roman"/>
          <w:i w:val="0"/>
          <w:color w:val="auto"/>
          <w:sz w:val="24"/>
          <w:szCs w:val="24"/>
        </w:rPr>
        <w:fldChar w:fldCharType="end"/>
      </w:r>
      <w:r w:rsidRPr="00983F85">
        <w:rPr>
          <w:rFonts w:cs="Times New Roman"/>
          <w:i w:val="0"/>
          <w:color w:val="auto"/>
          <w:sz w:val="24"/>
          <w:szCs w:val="24"/>
        </w:rPr>
        <w:t>. Odsetek nieruchomości obciążonych kredytem hipotecznym w krajach Europy w 2014 r.</w:t>
      </w:r>
      <w:bookmarkEnd w:id="20"/>
    </w:p>
    <w:p w14:paraId="2CC0E65C" w14:textId="374F757D" w:rsidR="00650343" w:rsidRPr="00983F85" w:rsidRDefault="001F085D" w:rsidP="00983F85">
      <w:pPr>
        <w:pStyle w:val="Default"/>
        <w:keepNext/>
        <w:spacing w:line="360" w:lineRule="auto"/>
        <w:jc w:val="both"/>
        <w:rPr>
          <w:rFonts w:ascii="Times New Roman" w:hAnsi="Times New Roman" w:cs="Times New Roman"/>
          <w:b/>
        </w:rPr>
      </w:pPr>
      <w:r w:rsidRPr="00983F85">
        <w:rPr>
          <w:rFonts w:ascii="Times New Roman" w:hAnsi="Times New Roman" w:cs="Times New Roman"/>
          <w:noProof/>
          <w:lang w:eastAsia="pl-PL"/>
        </w:rPr>
        <w:drawing>
          <wp:inline distT="0" distB="0" distL="0" distR="0" wp14:anchorId="7E5B096F" wp14:editId="163B6BAA">
            <wp:extent cx="5760085" cy="2805769"/>
            <wp:effectExtent l="0" t="0" r="12065" b="1397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B2B10E7" w14:textId="476AD0D4" w:rsidR="00082097" w:rsidRPr="00983F85" w:rsidRDefault="003D6093" w:rsidP="00983F85">
      <w:pPr>
        <w:pStyle w:val="Default"/>
        <w:spacing w:line="360" w:lineRule="auto"/>
        <w:jc w:val="both"/>
        <w:rPr>
          <w:rFonts w:ascii="Times New Roman" w:hAnsi="Times New Roman" w:cs="Times New Roman"/>
        </w:rPr>
      </w:pPr>
      <w:r w:rsidRPr="00983F85">
        <w:rPr>
          <w:rFonts w:ascii="Times New Roman" w:hAnsi="Times New Roman" w:cs="Times New Roman"/>
        </w:rPr>
        <w:t>Źródło</w:t>
      </w:r>
      <w:r w:rsidRPr="00983F85">
        <w:rPr>
          <w:rFonts w:ascii="Times New Roman" w:hAnsi="Times New Roman" w:cs="Times New Roman"/>
          <w:b/>
        </w:rPr>
        <w:t xml:space="preserve">: </w:t>
      </w:r>
      <w:r w:rsidRPr="00983F85">
        <w:rPr>
          <w:rFonts w:ascii="Times New Roman" w:hAnsi="Times New Roman" w:cs="Times New Roman"/>
        </w:rPr>
        <w:t>Opracowanie własne na podstawie danych Eurostat</w:t>
      </w:r>
      <w:r w:rsidRPr="00983F85">
        <w:rPr>
          <w:rStyle w:val="Odwoanieprzypisudolnego"/>
          <w:rFonts w:ascii="Times New Roman" w:hAnsi="Times New Roman" w:cs="Times New Roman"/>
        </w:rPr>
        <w:footnoteReference w:id="21"/>
      </w:r>
      <w:r w:rsidRPr="00983F85">
        <w:rPr>
          <w:rFonts w:ascii="Times New Roman" w:hAnsi="Times New Roman" w:cs="Times New Roman"/>
        </w:rPr>
        <w:t>.</w:t>
      </w:r>
    </w:p>
    <w:p w14:paraId="1CBB9D7C" w14:textId="34E6151A" w:rsidR="00E756BE" w:rsidRPr="00983F85" w:rsidRDefault="00CD20C8" w:rsidP="00471F9C">
      <w:pPr>
        <w:pStyle w:val="Default"/>
        <w:spacing w:line="360" w:lineRule="auto"/>
        <w:ind w:firstLine="708"/>
        <w:jc w:val="both"/>
        <w:rPr>
          <w:rFonts w:ascii="Times New Roman" w:eastAsiaTheme="majorEastAsia" w:hAnsi="Times New Roman" w:cs="Times New Roman"/>
          <w:bCs/>
        </w:rPr>
      </w:pPr>
      <w:r w:rsidRPr="00983F85">
        <w:rPr>
          <w:rFonts w:ascii="Times New Roman" w:hAnsi="Times New Roman" w:cs="Times New Roman"/>
        </w:rPr>
        <w:t xml:space="preserve">Na wykresie </w:t>
      </w:r>
      <w:r w:rsidR="009E353F" w:rsidRPr="00983F85">
        <w:rPr>
          <w:rFonts w:ascii="Times New Roman" w:hAnsi="Times New Roman" w:cs="Times New Roman"/>
        </w:rPr>
        <w:t>8</w:t>
      </w:r>
      <w:r w:rsidRPr="00983F85">
        <w:rPr>
          <w:rFonts w:ascii="Times New Roman" w:hAnsi="Times New Roman" w:cs="Times New Roman"/>
        </w:rPr>
        <w:t xml:space="preserve"> zobrazowano odsetek nieruchomości w poszczególnych krajach Europy, które są obciążone kredytem hipotecznym. W 2014 r. na 28 badanych państw Polska zajęła odległe 26 miejsce z wy</w:t>
      </w:r>
      <w:r w:rsidR="00AF7292" w:rsidRPr="00983F85">
        <w:rPr>
          <w:rFonts w:ascii="Times New Roman" w:hAnsi="Times New Roman" w:cs="Times New Roman"/>
        </w:rPr>
        <w:t xml:space="preserve">nikiem 8,3%, który znajduje się na poziomie o 28,6 punktów procentowych niższym od średniej krajów UE. </w:t>
      </w:r>
      <w:r w:rsidR="00D575F3" w:rsidRPr="00983F85">
        <w:rPr>
          <w:rFonts w:ascii="Times New Roman" w:hAnsi="Times New Roman" w:cs="Times New Roman"/>
        </w:rPr>
        <w:t xml:space="preserve">Wartość całkowitego długu </w:t>
      </w:r>
      <w:r w:rsidR="00E03FF8" w:rsidRPr="00983F85">
        <w:rPr>
          <w:rFonts w:ascii="Times New Roman" w:hAnsi="Times New Roman" w:cs="Times New Roman"/>
        </w:rPr>
        <w:t xml:space="preserve">z tytułu kredytów hipotecznych </w:t>
      </w:r>
      <w:r w:rsidR="00D575F3" w:rsidRPr="00983F85">
        <w:rPr>
          <w:rFonts w:ascii="Times New Roman" w:hAnsi="Times New Roman" w:cs="Times New Roman"/>
        </w:rPr>
        <w:t xml:space="preserve">w Polsce była również stosunkowo niewielka w porównaniu do wartości PKB. W 2014 r. wynosiła ona 21,1%, co w porównaniu z europejską </w:t>
      </w:r>
      <w:r w:rsidR="005F52E1" w:rsidRPr="00983F85">
        <w:rPr>
          <w:rFonts w:ascii="Times New Roman" w:hAnsi="Times New Roman" w:cs="Times New Roman"/>
        </w:rPr>
        <w:t>średnią na poziomie 48,6</w:t>
      </w:r>
      <w:r w:rsidR="00D575F3" w:rsidRPr="00983F85">
        <w:rPr>
          <w:rFonts w:ascii="Times New Roman" w:hAnsi="Times New Roman" w:cs="Times New Roman"/>
        </w:rPr>
        <w:t xml:space="preserve">% jest </w:t>
      </w:r>
      <w:r w:rsidR="0050534B" w:rsidRPr="00983F85">
        <w:rPr>
          <w:rFonts w:ascii="Times New Roman" w:hAnsi="Times New Roman" w:cs="Times New Roman"/>
        </w:rPr>
        <w:t>stosunkowo</w:t>
      </w:r>
      <w:r w:rsidR="00D575F3" w:rsidRPr="00983F85">
        <w:rPr>
          <w:rFonts w:ascii="Times New Roman" w:hAnsi="Times New Roman" w:cs="Times New Roman"/>
        </w:rPr>
        <w:t xml:space="preserve"> niewielkim wynikiem</w:t>
      </w:r>
      <w:r w:rsidR="00FE5784" w:rsidRPr="00983F85">
        <w:rPr>
          <w:rStyle w:val="Odwoanieprzypisudolnego"/>
          <w:rFonts w:ascii="Times New Roman" w:hAnsi="Times New Roman" w:cs="Times New Roman"/>
        </w:rPr>
        <w:footnoteReference w:id="22"/>
      </w:r>
      <w:r w:rsidR="00D575F3" w:rsidRPr="00983F85">
        <w:rPr>
          <w:rFonts w:ascii="Times New Roman" w:hAnsi="Times New Roman" w:cs="Times New Roman"/>
        </w:rPr>
        <w:t xml:space="preserve">. </w:t>
      </w:r>
      <w:r w:rsidR="00C8700E" w:rsidRPr="00983F85">
        <w:rPr>
          <w:rFonts w:ascii="Times New Roman" w:hAnsi="Times New Roman" w:cs="Times New Roman"/>
        </w:rPr>
        <w:t xml:space="preserve">Badanie zostało przeprowadzone </w:t>
      </w:r>
      <w:r w:rsidR="00754602" w:rsidRPr="00983F85">
        <w:rPr>
          <w:rFonts w:ascii="Times New Roman" w:hAnsi="Times New Roman" w:cs="Times New Roman"/>
        </w:rPr>
        <w:t xml:space="preserve">już </w:t>
      </w:r>
      <w:r w:rsidR="00C8700E" w:rsidRPr="00983F85">
        <w:rPr>
          <w:rFonts w:ascii="Times New Roman" w:hAnsi="Times New Roman" w:cs="Times New Roman"/>
        </w:rPr>
        <w:t>po wybuchu kryzysu finansowe</w:t>
      </w:r>
      <w:r w:rsidR="00A14C89" w:rsidRPr="00983F85">
        <w:rPr>
          <w:rFonts w:ascii="Times New Roman" w:hAnsi="Times New Roman" w:cs="Times New Roman"/>
        </w:rPr>
        <w:t>go z</w:t>
      </w:r>
      <w:r w:rsidR="00C8700E" w:rsidRPr="00983F85">
        <w:rPr>
          <w:rFonts w:ascii="Times New Roman" w:hAnsi="Times New Roman" w:cs="Times New Roman"/>
        </w:rPr>
        <w:t xml:space="preserve"> 2008</w:t>
      </w:r>
      <w:r w:rsidR="00A15688" w:rsidRPr="00983F85">
        <w:rPr>
          <w:rFonts w:ascii="Times New Roman" w:hAnsi="Times New Roman" w:cs="Times New Roman"/>
        </w:rPr>
        <w:t xml:space="preserve"> </w:t>
      </w:r>
      <w:r w:rsidR="00C8700E" w:rsidRPr="00983F85">
        <w:rPr>
          <w:rFonts w:ascii="Times New Roman" w:hAnsi="Times New Roman" w:cs="Times New Roman"/>
        </w:rPr>
        <w:t>r.</w:t>
      </w:r>
      <w:r w:rsidR="00754602" w:rsidRPr="00983F85">
        <w:rPr>
          <w:rFonts w:ascii="Times New Roman" w:hAnsi="Times New Roman" w:cs="Times New Roman"/>
        </w:rPr>
        <w:t xml:space="preserve">, </w:t>
      </w:r>
      <w:r w:rsidR="00A14C89" w:rsidRPr="00983F85">
        <w:rPr>
          <w:rFonts w:ascii="Times New Roman" w:hAnsi="Times New Roman" w:cs="Times New Roman"/>
        </w:rPr>
        <w:t>a więc po</w:t>
      </w:r>
      <w:r w:rsidR="00F115E6" w:rsidRPr="00983F85">
        <w:rPr>
          <w:rFonts w:ascii="Times New Roman" w:hAnsi="Times New Roman" w:cs="Times New Roman"/>
        </w:rPr>
        <w:t xml:space="preserve"> przeminięciu popularności kredytów hipotecznych </w:t>
      </w:r>
      <w:r w:rsidR="00D64B0A" w:rsidRPr="00983F85">
        <w:rPr>
          <w:rFonts w:ascii="Times New Roman" w:hAnsi="Times New Roman" w:cs="Times New Roman"/>
        </w:rPr>
        <w:t xml:space="preserve">w walutach obcych w Polsce. Takie dane nie wskazują na </w:t>
      </w:r>
      <w:r w:rsidR="00A8758C" w:rsidRPr="00983F85">
        <w:rPr>
          <w:rFonts w:ascii="Times New Roman" w:hAnsi="Times New Roman" w:cs="Times New Roman"/>
        </w:rPr>
        <w:t xml:space="preserve">duże zagrożenie dla bezpieczeństwa sektora finansowego </w:t>
      </w:r>
      <w:r w:rsidR="00FF0964" w:rsidRPr="00983F85">
        <w:rPr>
          <w:rFonts w:ascii="Times New Roman" w:hAnsi="Times New Roman" w:cs="Times New Roman"/>
        </w:rPr>
        <w:t xml:space="preserve">z powodu </w:t>
      </w:r>
      <w:r w:rsidR="004C6135" w:rsidRPr="00983F85">
        <w:rPr>
          <w:rFonts w:ascii="Times New Roman" w:hAnsi="Times New Roman" w:cs="Times New Roman"/>
        </w:rPr>
        <w:t>niepełnej lub nieterminowej</w:t>
      </w:r>
      <w:r w:rsidR="00A8758C" w:rsidRPr="00983F85">
        <w:rPr>
          <w:rFonts w:ascii="Times New Roman" w:hAnsi="Times New Roman" w:cs="Times New Roman"/>
        </w:rPr>
        <w:t xml:space="preserve"> </w:t>
      </w:r>
      <w:r w:rsidR="004C6135" w:rsidRPr="00983F85">
        <w:rPr>
          <w:rFonts w:ascii="Times New Roman" w:hAnsi="Times New Roman" w:cs="Times New Roman"/>
        </w:rPr>
        <w:t xml:space="preserve">spłaty </w:t>
      </w:r>
      <w:r w:rsidR="00A8758C" w:rsidRPr="00983F85">
        <w:rPr>
          <w:rFonts w:ascii="Times New Roman" w:hAnsi="Times New Roman" w:cs="Times New Roman"/>
        </w:rPr>
        <w:t>kredytów</w:t>
      </w:r>
      <w:r w:rsidR="004C6135" w:rsidRPr="00983F85">
        <w:rPr>
          <w:rFonts w:ascii="Times New Roman" w:hAnsi="Times New Roman" w:cs="Times New Roman"/>
        </w:rPr>
        <w:t xml:space="preserve"> hipotecznych</w:t>
      </w:r>
      <w:r w:rsidR="00E03FF8" w:rsidRPr="00983F85">
        <w:rPr>
          <w:rFonts w:ascii="Times New Roman" w:hAnsi="Times New Roman" w:cs="Times New Roman"/>
        </w:rPr>
        <w:t xml:space="preserve"> (zwłaszcza walutowych)</w:t>
      </w:r>
      <w:r w:rsidR="00A8758C" w:rsidRPr="00983F85">
        <w:rPr>
          <w:rFonts w:ascii="Times New Roman" w:hAnsi="Times New Roman" w:cs="Times New Roman"/>
        </w:rPr>
        <w:t xml:space="preserve"> w Polsce. </w:t>
      </w:r>
    </w:p>
    <w:p w14:paraId="001E215B" w14:textId="034C31EB" w:rsidR="00C046DB" w:rsidRPr="00983F85" w:rsidRDefault="00C046DB" w:rsidP="00983F85">
      <w:pPr>
        <w:pStyle w:val="Legenda"/>
        <w:keepNext/>
        <w:spacing w:line="360" w:lineRule="auto"/>
        <w:jc w:val="both"/>
        <w:rPr>
          <w:rFonts w:cs="Times New Roman"/>
          <w:i w:val="0"/>
          <w:color w:val="auto"/>
          <w:sz w:val="24"/>
          <w:szCs w:val="24"/>
        </w:rPr>
      </w:pPr>
      <w:bookmarkStart w:id="21" w:name="_Toc46087969"/>
      <w:r w:rsidRPr="00983F85">
        <w:rPr>
          <w:rFonts w:cs="Times New Roman"/>
          <w:i w:val="0"/>
          <w:color w:val="auto"/>
          <w:sz w:val="24"/>
          <w:szCs w:val="24"/>
        </w:rPr>
        <w:lastRenderedPageBreak/>
        <w:t xml:space="preserve">Wykres </w:t>
      </w:r>
      <w:r w:rsidRPr="00983F85">
        <w:rPr>
          <w:rFonts w:cs="Times New Roman"/>
          <w:i w:val="0"/>
          <w:color w:val="auto"/>
          <w:sz w:val="24"/>
          <w:szCs w:val="24"/>
        </w:rPr>
        <w:fldChar w:fldCharType="begin"/>
      </w:r>
      <w:r w:rsidRPr="00983F85">
        <w:rPr>
          <w:rFonts w:cs="Times New Roman"/>
          <w:i w:val="0"/>
          <w:color w:val="auto"/>
          <w:sz w:val="24"/>
          <w:szCs w:val="24"/>
        </w:rPr>
        <w:instrText xml:space="preserve"> SEQ Wykres \* ARABIC </w:instrText>
      </w:r>
      <w:r w:rsidRPr="00983F85">
        <w:rPr>
          <w:rFonts w:cs="Times New Roman"/>
          <w:i w:val="0"/>
          <w:color w:val="auto"/>
          <w:sz w:val="24"/>
          <w:szCs w:val="24"/>
        </w:rPr>
        <w:fldChar w:fldCharType="separate"/>
      </w:r>
      <w:r w:rsidR="005E061E" w:rsidRPr="00983F85">
        <w:rPr>
          <w:rFonts w:cs="Times New Roman"/>
          <w:i w:val="0"/>
          <w:noProof/>
          <w:color w:val="auto"/>
          <w:sz w:val="24"/>
          <w:szCs w:val="24"/>
        </w:rPr>
        <w:t>3</w:t>
      </w:r>
      <w:r w:rsidRPr="00983F85">
        <w:rPr>
          <w:rFonts w:cs="Times New Roman"/>
          <w:i w:val="0"/>
          <w:color w:val="auto"/>
          <w:sz w:val="24"/>
          <w:szCs w:val="24"/>
        </w:rPr>
        <w:fldChar w:fldCharType="end"/>
      </w:r>
      <w:r w:rsidRPr="00983F85">
        <w:rPr>
          <w:rFonts w:cs="Times New Roman"/>
          <w:i w:val="0"/>
          <w:color w:val="auto"/>
          <w:sz w:val="24"/>
          <w:szCs w:val="24"/>
        </w:rPr>
        <w:t>. Łączne zadłużenie gospodarstw domowych i przedsiębiorstw z tytułu kredytów w CHF w mld EUR w III kwartale 2014 r. w wybranych krajach Unii Europejskiej</w:t>
      </w:r>
      <w:r w:rsidRPr="00983F85">
        <w:rPr>
          <w:rStyle w:val="Odwoanieprzypisudolnego"/>
          <w:rFonts w:cs="Times New Roman"/>
          <w:i w:val="0"/>
          <w:color w:val="auto"/>
          <w:sz w:val="24"/>
          <w:szCs w:val="24"/>
        </w:rPr>
        <w:footnoteReference w:id="23"/>
      </w:r>
      <w:r w:rsidRPr="00983F85">
        <w:rPr>
          <w:rFonts w:cs="Times New Roman"/>
          <w:i w:val="0"/>
          <w:color w:val="auto"/>
          <w:sz w:val="24"/>
          <w:szCs w:val="24"/>
        </w:rPr>
        <w:t>.</w:t>
      </w:r>
      <w:bookmarkEnd w:id="21"/>
    </w:p>
    <w:p w14:paraId="70E0A527" w14:textId="5F2B5729" w:rsidR="00352C48" w:rsidRPr="00983F85" w:rsidRDefault="00352C48" w:rsidP="00983F85">
      <w:pPr>
        <w:pStyle w:val="Default"/>
        <w:keepNext/>
        <w:spacing w:line="360" w:lineRule="auto"/>
        <w:jc w:val="both"/>
        <w:rPr>
          <w:rFonts w:ascii="Times New Roman" w:hAnsi="Times New Roman" w:cs="Times New Roman"/>
        </w:rPr>
      </w:pPr>
      <w:r w:rsidRPr="00983F85">
        <w:rPr>
          <w:rFonts w:ascii="Times New Roman" w:hAnsi="Times New Roman" w:cs="Times New Roman"/>
          <w:noProof/>
          <w:lang w:eastAsia="pl-PL"/>
        </w:rPr>
        <w:drawing>
          <wp:inline distT="0" distB="0" distL="0" distR="0" wp14:anchorId="75D2E694" wp14:editId="0EAB69B6">
            <wp:extent cx="5762625" cy="3676650"/>
            <wp:effectExtent l="0" t="0" r="9525" b="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6B7C280" w14:textId="62F5D6E9" w:rsidR="008446EA" w:rsidRPr="00983F85" w:rsidRDefault="008446EA" w:rsidP="00983F85">
      <w:pPr>
        <w:pStyle w:val="Default"/>
        <w:spacing w:line="360" w:lineRule="auto"/>
        <w:jc w:val="both"/>
        <w:rPr>
          <w:rFonts w:ascii="Times New Roman" w:hAnsi="Times New Roman" w:cs="Times New Roman"/>
        </w:rPr>
      </w:pPr>
      <w:r w:rsidRPr="00983F85">
        <w:rPr>
          <w:rFonts w:ascii="Times New Roman" w:hAnsi="Times New Roman" w:cs="Times New Roman"/>
        </w:rPr>
        <w:t xml:space="preserve">Źródło: </w:t>
      </w:r>
      <w:r w:rsidR="0054065E" w:rsidRPr="00983F85">
        <w:rPr>
          <w:rFonts w:ascii="Times New Roman" w:hAnsi="Times New Roman" w:cs="Times New Roman"/>
        </w:rPr>
        <w:t>Opracowanie własne na podstawie raportu witryny Bankier.pl</w:t>
      </w:r>
      <w:r w:rsidR="0054065E" w:rsidRPr="00983F85">
        <w:rPr>
          <w:rStyle w:val="Odwoanieprzypisudolnego"/>
          <w:rFonts w:ascii="Times New Roman" w:hAnsi="Times New Roman" w:cs="Times New Roman"/>
        </w:rPr>
        <w:footnoteReference w:id="24"/>
      </w:r>
      <w:r w:rsidR="0054065E" w:rsidRPr="00983F85">
        <w:rPr>
          <w:rFonts w:ascii="Times New Roman" w:hAnsi="Times New Roman" w:cs="Times New Roman"/>
        </w:rPr>
        <w:t>.</w:t>
      </w:r>
    </w:p>
    <w:p w14:paraId="5226B8BC" w14:textId="277A90FB" w:rsidR="00595784" w:rsidRPr="00983F85" w:rsidRDefault="003F47AA"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Na wykresie </w:t>
      </w:r>
      <w:r w:rsidR="007E01F1" w:rsidRPr="00983F85">
        <w:rPr>
          <w:rFonts w:ascii="Times New Roman" w:hAnsi="Times New Roman" w:cs="Times New Roman"/>
        </w:rPr>
        <w:t>9</w:t>
      </w:r>
      <w:r w:rsidRPr="00983F85">
        <w:rPr>
          <w:rFonts w:ascii="Times New Roman" w:hAnsi="Times New Roman" w:cs="Times New Roman"/>
        </w:rPr>
        <w:t xml:space="preserve"> zobrazowano łączną wartość zadłużenia z tytułu kredytów w CHF i wartość tego zadłużenia jako procent krajowego PKB. </w:t>
      </w:r>
      <w:r w:rsidR="002B5F17" w:rsidRPr="00983F85">
        <w:rPr>
          <w:rFonts w:ascii="Times New Roman" w:hAnsi="Times New Roman" w:cs="Times New Roman"/>
        </w:rPr>
        <w:t xml:space="preserve">Poza Polską </w:t>
      </w:r>
      <w:r w:rsidR="00552BD0" w:rsidRPr="00983F85">
        <w:rPr>
          <w:rFonts w:ascii="Times New Roman" w:hAnsi="Times New Roman" w:cs="Times New Roman"/>
        </w:rPr>
        <w:t>t</w:t>
      </w:r>
      <w:r w:rsidRPr="00983F85">
        <w:rPr>
          <w:rFonts w:ascii="Times New Roman" w:hAnsi="Times New Roman" w:cs="Times New Roman"/>
        </w:rPr>
        <w:t>aki sposób finansowania był</w:t>
      </w:r>
      <w:r w:rsidR="0068641E" w:rsidRPr="00983F85">
        <w:rPr>
          <w:rFonts w:ascii="Times New Roman" w:hAnsi="Times New Roman" w:cs="Times New Roman"/>
        </w:rPr>
        <w:t xml:space="preserve"> szczególnie</w:t>
      </w:r>
      <w:r w:rsidRPr="00983F85">
        <w:rPr>
          <w:rFonts w:ascii="Times New Roman" w:hAnsi="Times New Roman" w:cs="Times New Roman"/>
        </w:rPr>
        <w:t xml:space="preserve"> popularny także na Węgrzech (12,2% wartości krajowego PKB), w Austrii (11,6%) i Chorwacji (8,8%). </w:t>
      </w:r>
      <w:r w:rsidR="00B772AB" w:rsidRPr="00983F85">
        <w:rPr>
          <w:rFonts w:ascii="Times New Roman" w:hAnsi="Times New Roman" w:cs="Times New Roman"/>
        </w:rPr>
        <w:t xml:space="preserve">W tych państwach skala zadłużenia w CHF jest </w:t>
      </w:r>
      <w:r w:rsidR="000F06B9" w:rsidRPr="00983F85">
        <w:rPr>
          <w:rFonts w:ascii="Times New Roman" w:hAnsi="Times New Roman" w:cs="Times New Roman"/>
        </w:rPr>
        <w:t>jeszcze większa niż w Pol</w:t>
      </w:r>
      <w:r w:rsidR="00511711" w:rsidRPr="00983F85">
        <w:rPr>
          <w:rFonts w:ascii="Times New Roman" w:hAnsi="Times New Roman" w:cs="Times New Roman"/>
        </w:rPr>
        <w:t>sce, gdzie stosunek zadłużenia w CHF do PKB wynosił 8,2%</w:t>
      </w:r>
      <w:r w:rsidR="000F06B9" w:rsidRPr="00983F85">
        <w:rPr>
          <w:rFonts w:ascii="Times New Roman" w:hAnsi="Times New Roman" w:cs="Times New Roman"/>
        </w:rPr>
        <w:t>.</w:t>
      </w:r>
      <w:r w:rsidR="000771F4" w:rsidRPr="00983F85">
        <w:rPr>
          <w:rFonts w:ascii="Times New Roman" w:hAnsi="Times New Roman" w:cs="Times New Roman"/>
        </w:rPr>
        <w:t xml:space="preserve"> Dodatkowo, wszystkie wymienione kr</w:t>
      </w:r>
      <w:r w:rsidR="00595784" w:rsidRPr="00983F85">
        <w:rPr>
          <w:rFonts w:ascii="Times New Roman" w:hAnsi="Times New Roman" w:cs="Times New Roman"/>
        </w:rPr>
        <w:t>aje charakteryzowały się większym poziomem obciążenia nieruchomości kredytami hipotecznymi</w:t>
      </w:r>
      <w:r w:rsidR="00EF3ABD" w:rsidRPr="00983F85">
        <w:rPr>
          <w:rFonts w:ascii="Times New Roman" w:hAnsi="Times New Roman" w:cs="Times New Roman"/>
        </w:rPr>
        <w:t>, niż Polska</w:t>
      </w:r>
      <w:r w:rsidR="00595784" w:rsidRPr="00983F85">
        <w:rPr>
          <w:rFonts w:ascii="Times New Roman" w:hAnsi="Times New Roman" w:cs="Times New Roman"/>
        </w:rPr>
        <w:t xml:space="preserve">. Wskazuje to, że problem zadłużenia gospodarstw domowych z tytułu dewizowych kredytów hipotecznych </w:t>
      </w:r>
      <w:r w:rsidR="00303B7E" w:rsidRPr="00983F85">
        <w:rPr>
          <w:rFonts w:ascii="Times New Roman" w:hAnsi="Times New Roman" w:cs="Times New Roman"/>
        </w:rPr>
        <w:t xml:space="preserve">w tych państwach </w:t>
      </w:r>
      <w:r w:rsidR="00595784" w:rsidRPr="00983F85">
        <w:rPr>
          <w:rFonts w:ascii="Times New Roman" w:hAnsi="Times New Roman" w:cs="Times New Roman"/>
        </w:rPr>
        <w:t>może być bardziej dotkliwy, niż ma to miejsce w Polsce.</w:t>
      </w:r>
    </w:p>
    <w:p w14:paraId="7C4D13A5" w14:textId="580DFA76" w:rsidR="003352CE" w:rsidRPr="00983F85" w:rsidRDefault="003352CE" w:rsidP="00983F85">
      <w:pPr>
        <w:pStyle w:val="Nagwek2"/>
        <w:spacing w:line="360" w:lineRule="auto"/>
        <w:jc w:val="both"/>
        <w:rPr>
          <w:rFonts w:cs="Times New Roman"/>
          <w:szCs w:val="24"/>
        </w:rPr>
      </w:pPr>
      <w:bookmarkStart w:id="22" w:name="_Toc60697265"/>
      <w:r w:rsidRPr="00983F85">
        <w:rPr>
          <w:rFonts w:cs="Times New Roman"/>
          <w:szCs w:val="24"/>
        </w:rPr>
        <w:lastRenderedPageBreak/>
        <w:t>III.2 Rozwiązania zastosowane w Hiszpanii i ich wpływ na działanie sektora bankowego i sytuację kredytobiorców</w:t>
      </w:r>
      <w:r w:rsidR="00A24377" w:rsidRPr="00983F85">
        <w:rPr>
          <w:rFonts w:cs="Times New Roman"/>
          <w:szCs w:val="24"/>
        </w:rPr>
        <w:t>.</w:t>
      </w:r>
      <w:bookmarkEnd w:id="22"/>
    </w:p>
    <w:p w14:paraId="51FFCB40" w14:textId="2075F420" w:rsidR="002A6324" w:rsidRPr="00983F85" w:rsidRDefault="008408A9" w:rsidP="00983F85">
      <w:pPr>
        <w:pStyle w:val="Default"/>
        <w:spacing w:line="360" w:lineRule="auto"/>
        <w:jc w:val="both"/>
        <w:rPr>
          <w:rFonts w:ascii="Times New Roman" w:hAnsi="Times New Roman" w:cs="Times New Roman"/>
          <w:b/>
        </w:rPr>
      </w:pPr>
      <w:r w:rsidRPr="00983F85">
        <w:rPr>
          <w:rFonts w:ascii="Times New Roman" w:hAnsi="Times New Roman" w:cs="Times New Roman"/>
        </w:rPr>
        <w:t xml:space="preserve">Jednym z państw, gdzie na dużą skalę udzielano kredytów </w:t>
      </w:r>
      <w:r w:rsidR="00995000" w:rsidRPr="00983F85">
        <w:rPr>
          <w:rFonts w:ascii="Times New Roman" w:hAnsi="Times New Roman" w:cs="Times New Roman"/>
        </w:rPr>
        <w:t xml:space="preserve">hipotecznych </w:t>
      </w:r>
      <w:r w:rsidRPr="00983F85">
        <w:rPr>
          <w:rFonts w:ascii="Times New Roman" w:hAnsi="Times New Roman" w:cs="Times New Roman"/>
        </w:rPr>
        <w:t>w walutach obcych</w:t>
      </w:r>
      <w:r w:rsidR="00337176" w:rsidRPr="00983F85">
        <w:rPr>
          <w:rFonts w:ascii="Times New Roman" w:hAnsi="Times New Roman" w:cs="Times New Roman"/>
        </w:rPr>
        <w:t>,</w:t>
      </w:r>
      <w:r w:rsidRPr="00983F85">
        <w:rPr>
          <w:rFonts w:ascii="Times New Roman" w:hAnsi="Times New Roman" w:cs="Times New Roman"/>
        </w:rPr>
        <w:t xml:space="preserve"> była Hiszpania.</w:t>
      </w:r>
      <w:r w:rsidR="0089493F" w:rsidRPr="00983F85">
        <w:rPr>
          <w:rFonts w:ascii="Times New Roman" w:hAnsi="Times New Roman" w:cs="Times New Roman"/>
        </w:rPr>
        <w:t xml:space="preserve"> </w:t>
      </w:r>
      <w:r w:rsidR="00995000" w:rsidRPr="00983F85">
        <w:rPr>
          <w:rFonts w:ascii="Times New Roman" w:hAnsi="Times New Roman" w:cs="Times New Roman"/>
        </w:rPr>
        <w:t>Najbardziej</w:t>
      </w:r>
      <w:r w:rsidR="0089493F" w:rsidRPr="00983F85">
        <w:rPr>
          <w:rFonts w:ascii="Times New Roman" w:hAnsi="Times New Roman" w:cs="Times New Roman"/>
        </w:rPr>
        <w:t xml:space="preserve"> popularne były kredyty indeksowane do </w:t>
      </w:r>
      <w:r w:rsidR="00935CBF" w:rsidRPr="00983F85">
        <w:rPr>
          <w:rFonts w:ascii="Times New Roman" w:hAnsi="Times New Roman" w:cs="Times New Roman"/>
        </w:rPr>
        <w:t>JPY</w:t>
      </w:r>
      <w:r w:rsidR="0089493F" w:rsidRPr="00983F85">
        <w:rPr>
          <w:rFonts w:ascii="Times New Roman" w:hAnsi="Times New Roman" w:cs="Times New Roman"/>
        </w:rPr>
        <w:t xml:space="preserve"> i </w:t>
      </w:r>
      <w:r w:rsidR="00935CBF" w:rsidRPr="00983F85">
        <w:rPr>
          <w:rFonts w:ascii="Times New Roman" w:hAnsi="Times New Roman" w:cs="Times New Roman"/>
        </w:rPr>
        <w:t>CHF</w:t>
      </w:r>
      <w:r w:rsidR="003361B8" w:rsidRPr="00983F85">
        <w:rPr>
          <w:rFonts w:ascii="Times New Roman" w:hAnsi="Times New Roman" w:cs="Times New Roman"/>
        </w:rPr>
        <w:t xml:space="preserve">. W 2016 r. łączna liczba dłużników spłacających kredyty w walutach obcych wynosiła w tym państwie </w:t>
      </w:r>
      <w:r w:rsidR="007E4B91" w:rsidRPr="00983F85">
        <w:rPr>
          <w:rFonts w:ascii="Times New Roman" w:hAnsi="Times New Roman" w:cs="Times New Roman"/>
        </w:rPr>
        <w:t>niecałe 7</w:t>
      </w:r>
      <w:r w:rsidR="003361B8" w:rsidRPr="00983F85">
        <w:rPr>
          <w:rFonts w:ascii="Times New Roman" w:hAnsi="Times New Roman" w:cs="Times New Roman"/>
        </w:rPr>
        <w:t>0 000 osób</w:t>
      </w:r>
      <w:r w:rsidR="002739CC" w:rsidRPr="00983F85">
        <w:rPr>
          <w:rStyle w:val="Odwoanieprzypisudolnego"/>
          <w:rFonts w:ascii="Times New Roman" w:hAnsi="Times New Roman" w:cs="Times New Roman"/>
        </w:rPr>
        <w:footnoteReference w:id="25"/>
      </w:r>
      <w:r w:rsidR="0089493F" w:rsidRPr="00983F85">
        <w:rPr>
          <w:rFonts w:ascii="Times New Roman" w:hAnsi="Times New Roman" w:cs="Times New Roman"/>
        </w:rPr>
        <w:t>.</w:t>
      </w:r>
      <w:r w:rsidR="003361B8" w:rsidRPr="00983F85">
        <w:rPr>
          <w:rFonts w:ascii="Times New Roman" w:hAnsi="Times New Roman" w:cs="Times New Roman"/>
        </w:rPr>
        <w:t xml:space="preserve"> </w:t>
      </w:r>
      <w:r w:rsidR="00F15A7F" w:rsidRPr="00983F85">
        <w:rPr>
          <w:rFonts w:ascii="Times New Roman" w:hAnsi="Times New Roman" w:cs="Times New Roman"/>
        </w:rPr>
        <w:t>Tak samo</w:t>
      </w:r>
      <w:r w:rsidR="001A1EF4" w:rsidRPr="00983F85">
        <w:rPr>
          <w:rFonts w:ascii="Times New Roman" w:hAnsi="Times New Roman" w:cs="Times New Roman"/>
        </w:rPr>
        <w:t xml:space="preserve"> jak w Polsce</w:t>
      </w:r>
      <w:r w:rsidR="00F15A7F" w:rsidRPr="00983F85">
        <w:rPr>
          <w:rFonts w:ascii="Times New Roman" w:hAnsi="Times New Roman" w:cs="Times New Roman"/>
        </w:rPr>
        <w:t>,</w:t>
      </w:r>
      <w:r w:rsidR="001A1EF4" w:rsidRPr="00983F85">
        <w:rPr>
          <w:rFonts w:ascii="Times New Roman" w:hAnsi="Times New Roman" w:cs="Times New Roman"/>
        </w:rPr>
        <w:t xml:space="preserve"> w</w:t>
      </w:r>
      <w:r w:rsidR="00835E40" w:rsidRPr="00983F85">
        <w:rPr>
          <w:rFonts w:ascii="Times New Roman" w:hAnsi="Times New Roman" w:cs="Times New Roman"/>
        </w:rPr>
        <w:t xml:space="preserve"> Hiszpanii szczyt popularności kredytów dewizowych przypadł na</w:t>
      </w:r>
      <w:r w:rsidR="00935CBF" w:rsidRPr="00983F85">
        <w:rPr>
          <w:rFonts w:ascii="Times New Roman" w:hAnsi="Times New Roman" w:cs="Times New Roman"/>
        </w:rPr>
        <w:t xml:space="preserve"> okres bardzo dobrej koni</w:t>
      </w:r>
      <w:r w:rsidR="004D07E2" w:rsidRPr="00983F85">
        <w:rPr>
          <w:rFonts w:ascii="Times New Roman" w:hAnsi="Times New Roman" w:cs="Times New Roman"/>
        </w:rPr>
        <w:t>unktury na rynku nieruchomości przed 2008r. Głównym powodem popularności takiego rozwiązania była</w:t>
      </w:r>
      <w:r w:rsidR="00EA2C60" w:rsidRPr="00983F85">
        <w:rPr>
          <w:rFonts w:ascii="Times New Roman" w:hAnsi="Times New Roman" w:cs="Times New Roman"/>
        </w:rPr>
        <w:t xml:space="preserve"> możliwo</w:t>
      </w:r>
      <w:r w:rsidR="004D07E2" w:rsidRPr="00983F85">
        <w:rPr>
          <w:rFonts w:ascii="Times New Roman" w:hAnsi="Times New Roman" w:cs="Times New Roman"/>
        </w:rPr>
        <w:t>ść</w:t>
      </w:r>
      <w:r w:rsidR="00EA2C60" w:rsidRPr="00983F85">
        <w:rPr>
          <w:rFonts w:ascii="Times New Roman" w:hAnsi="Times New Roman" w:cs="Times New Roman"/>
        </w:rPr>
        <w:t xml:space="preserve"> skorzystania z</w:t>
      </w:r>
      <w:r w:rsidR="00835E40" w:rsidRPr="00983F85">
        <w:rPr>
          <w:rFonts w:ascii="Times New Roman" w:hAnsi="Times New Roman" w:cs="Times New Roman"/>
        </w:rPr>
        <w:t xml:space="preserve"> niższych stóp oprocentowania kredytów </w:t>
      </w:r>
      <w:r w:rsidR="00935CBF" w:rsidRPr="00983F85">
        <w:rPr>
          <w:rFonts w:ascii="Times New Roman" w:hAnsi="Times New Roman" w:cs="Times New Roman"/>
        </w:rPr>
        <w:t>w walutach obcych.</w:t>
      </w:r>
      <w:r w:rsidR="00835E40" w:rsidRPr="00983F85">
        <w:rPr>
          <w:rFonts w:ascii="Times New Roman" w:hAnsi="Times New Roman" w:cs="Times New Roman"/>
          <w:b/>
        </w:rPr>
        <w:t xml:space="preserve"> </w:t>
      </w:r>
    </w:p>
    <w:p w14:paraId="7FEB9AA8" w14:textId="0E8F6B24" w:rsidR="00F60D21" w:rsidRDefault="00F60D21" w:rsidP="00983F85">
      <w:pPr>
        <w:pStyle w:val="Nagwek2"/>
        <w:spacing w:line="360" w:lineRule="auto"/>
        <w:jc w:val="both"/>
      </w:pPr>
      <w:bookmarkStart w:id="23" w:name="_Toc60697266"/>
      <w:r w:rsidRPr="00F60D21">
        <w:t>III.</w:t>
      </w:r>
      <w:r w:rsidR="007C04D7">
        <w:t>3</w:t>
      </w:r>
      <w:r w:rsidRPr="00F60D21">
        <w:t xml:space="preserve"> Rozwiązania zastosowane w Chorwacji i ich wpływ na działanie sektora bankowego i sytuację kredytobiorców</w:t>
      </w:r>
      <w:r w:rsidR="00A24377">
        <w:t>.</w:t>
      </w:r>
      <w:bookmarkEnd w:id="23"/>
    </w:p>
    <w:p w14:paraId="344F754D" w14:textId="7F2B40FF" w:rsidR="002B1F99" w:rsidRDefault="002B1F99" w:rsidP="00983F85">
      <w:pPr>
        <w:pStyle w:val="Default"/>
        <w:spacing w:line="360" w:lineRule="auto"/>
        <w:jc w:val="both"/>
        <w:rPr>
          <w:rFonts w:ascii="Times New Roman" w:hAnsi="Times New Roman" w:cs="Times New Roman"/>
        </w:rPr>
      </w:pPr>
      <w:r>
        <w:rPr>
          <w:rFonts w:ascii="Times New Roman" w:hAnsi="Times New Roman" w:cs="Times New Roman"/>
        </w:rPr>
        <w:t xml:space="preserve">Kolejnym państwem, w którym na dużą skalę udzielano kredytów hipotecznych w walutach obcych jest Chorwacja. W tym państwie kredyty walutowe były denominowane w zdecydowanej większości w CHF z powodu możliwości skorzystania z niższych stóp oprocentowania. Kredytobiorcy rzadziej decydowali się na zaciągnięcie kredytu w EUR, z którym </w:t>
      </w:r>
      <w:r w:rsidR="00793BA7">
        <w:rPr>
          <w:rFonts w:ascii="Times New Roman" w:hAnsi="Times New Roman" w:cs="Times New Roman"/>
        </w:rPr>
        <w:t xml:space="preserve">sztywno powiązana jest chorwacka kuna. </w:t>
      </w:r>
      <w:r w:rsidR="00192B9D">
        <w:rPr>
          <w:rFonts w:ascii="Times New Roman" w:hAnsi="Times New Roman" w:cs="Times New Roman"/>
        </w:rPr>
        <w:t>Nadzór monetarny w Chorwacji dopuszcza wahania w przedziale</w:t>
      </w:r>
      <w:r w:rsidR="003C06CE">
        <w:rPr>
          <w:rFonts w:ascii="Times New Roman" w:hAnsi="Times New Roman" w:cs="Times New Roman"/>
        </w:rPr>
        <w:t xml:space="preserve"> kursowym</w:t>
      </w:r>
      <w:r w:rsidR="00F1447F">
        <w:rPr>
          <w:rFonts w:ascii="Times New Roman" w:hAnsi="Times New Roman" w:cs="Times New Roman"/>
        </w:rPr>
        <w:t xml:space="preserve"> 7,2 – 7,5 </w:t>
      </w:r>
      <w:r w:rsidR="003C06CE">
        <w:rPr>
          <w:rFonts w:ascii="Times New Roman" w:hAnsi="Times New Roman" w:cs="Times New Roman"/>
        </w:rPr>
        <w:t>EUR</w:t>
      </w:r>
      <w:r w:rsidR="00F1447F">
        <w:rPr>
          <w:rFonts w:ascii="Times New Roman" w:hAnsi="Times New Roman" w:cs="Times New Roman"/>
        </w:rPr>
        <w:t>/HRK</w:t>
      </w:r>
      <w:r w:rsidR="003C06CE">
        <w:rPr>
          <w:rFonts w:ascii="Times New Roman" w:hAnsi="Times New Roman" w:cs="Times New Roman"/>
        </w:rPr>
        <w:t xml:space="preserve">. </w:t>
      </w:r>
    </w:p>
    <w:p w14:paraId="7A51430F" w14:textId="7F9BEC82" w:rsidR="00182F2A" w:rsidRPr="00182F2A" w:rsidRDefault="00182F2A" w:rsidP="00983F85">
      <w:pPr>
        <w:pStyle w:val="Nagwek2"/>
        <w:spacing w:line="360" w:lineRule="auto"/>
        <w:jc w:val="both"/>
      </w:pPr>
      <w:bookmarkStart w:id="24" w:name="_Toc60697267"/>
      <w:r w:rsidRPr="00182F2A">
        <w:t>III.</w:t>
      </w:r>
      <w:r w:rsidR="00E44969">
        <w:t>4</w:t>
      </w:r>
      <w:r w:rsidRPr="00182F2A">
        <w:t xml:space="preserve"> Rozwiązania zastosowane w Austrii i ich wpływ na działanie sektora bankowego i sytuację kredytobiorców</w:t>
      </w:r>
      <w:r w:rsidR="00A24377">
        <w:t>.</w:t>
      </w:r>
      <w:bookmarkEnd w:id="24"/>
    </w:p>
    <w:p w14:paraId="6CB51771" w14:textId="35023568" w:rsidR="00182F2A" w:rsidRDefault="005523F6" w:rsidP="00983F85">
      <w:pPr>
        <w:pStyle w:val="Default"/>
        <w:spacing w:line="360" w:lineRule="auto"/>
        <w:jc w:val="both"/>
        <w:rPr>
          <w:rFonts w:ascii="Times New Roman" w:hAnsi="Times New Roman" w:cs="Times New Roman"/>
        </w:rPr>
      </w:pPr>
      <w:r>
        <w:rPr>
          <w:rFonts w:ascii="Times New Roman" w:hAnsi="Times New Roman" w:cs="Times New Roman"/>
        </w:rPr>
        <w:t xml:space="preserve">Kolejnym państwem, w którym kredyty hipoteczne w walutach obcych były popularnym źródłem finansowania jest Austria. </w:t>
      </w:r>
      <w:r w:rsidR="00D706B9">
        <w:rPr>
          <w:rFonts w:ascii="Times New Roman" w:hAnsi="Times New Roman" w:cs="Times New Roman"/>
        </w:rPr>
        <w:t xml:space="preserve">Zdecydowanie najpopularniejszą walutą jest CHF. Łączna wartość zadłużenia gospodarstw domowych </w:t>
      </w:r>
      <w:r w:rsidR="006D04C3">
        <w:rPr>
          <w:rFonts w:ascii="Times New Roman" w:hAnsi="Times New Roman" w:cs="Times New Roman"/>
        </w:rPr>
        <w:t xml:space="preserve">z tytułu kredytów hipotecznych </w:t>
      </w:r>
      <w:r w:rsidR="00D706B9">
        <w:rPr>
          <w:rFonts w:ascii="Times New Roman" w:hAnsi="Times New Roman" w:cs="Times New Roman"/>
        </w:rPr>
        <w:t>w tej walucie wynosiła</w:t>
      </w:r>
      <w:r w:rsidR="006D04C3">
        <w:rPr>
          <w:rFonts w:ascii="Times New Roman" w:hAnsi="Times New Roman" w:cs="Times New Roman"/>
        </w:rPr>
        <w:t xml:space="preserve"> w IV</w:t>
      </w:r>
      <w:r w:rsidR="00D706B9">
        <w:rPr>
          <w:rFonts w:ascii="Times New Roman" w:hAnsi="Times New Roman" w:cs="Times New Roman"/>
        </w:rPr>
        <w:t xml:space="preserve"> kwarta</w:t>
      </w:r>
      <w:r w:rsidR="006D04C3">
        <w:rPr>
          <w:rFonts w:ascii="Times New Roman" w:hAnsi="Times New Roman" w:cs="Times New Roman"/>
        </w:rPr>
        <w:t>le 2016 r. około 16,5</w:t>
      </w:r>
      <w:r w:rsidR="00D706B9">
        <w:rPr>
          <w:rFonts w:ascii="Times New Roman" w:hAnsi="Times New Roman" w:cs="Times New Roman"/>
        </w:rPr>
        <w:t xml:space="preserve"> mld euro</w:t>
      </w:r>
      <w:r w:rsidR="00035B97">
        <w:rPr>
          <w:rStyle w:val="Odwoanieprzypisudolnego"/>
          <w:rFonts w:ascii="Times New Roman" w:hAnsi="Times New Roman" w:cs="Times New Roman"/>
        </w:rPr>
        <w:footnoteReference w:id="26"/>
      </w:r>
      <w:r w:rsidR="00D706B9">
        <w:rPr>
          <w:rFonts w:ascii="Times New Roman" w:hAnsi="Times New Roman" w:cs="Times New Roman"/>
        </w:rPr>
        <w:t xml:space="preserve">. Drugą walutą najpopularniejszą wśród kredytobiorców jest JPY. Wartość zadłużenia Austriaków w tej walucie wynosiła w marcu 2014 r. 1,5 mld euro. </w:t>
      </w:r>
      <w:r w:rsidR="003D4351">
        <w:rPr>
          <w:rFonts w:ascii="Times New Roman" w:hAnsi="Times New Roman" w:cs="Times New Roman"/>
        </w:rPr>
        <w:t xml:space="preserve">Austria jest państwem o najwyższej wartości zadłużenia z tytułu kredytów w CHF w Europie i najwyższej wartości takiego zadłużenia w stosunku do PKB. Według danych Austriackiego Banku Narodowego około 70% wartości zadłużenia w CHF przypada na kredyty hipoteczne spłacane przez gospodarstwa domowe. </w:t>
      </w:r>
      <w:r w:rsidR="003132A5">
        <w:rPr>
          <w:rFonts w:ascii="Times New Roman" w:hAnsi="Times New Roman" w:cs="Times New Roman"/>
        </w:rPr>
        <w:t>Geneza i</w:t>
      </w:r>
      <w:r w:rsidR="00D62893">
        <w:rPr>
          <w:rFonts w:ascii="Times New Roman" w:hAnsi="Times New Roman" w:cs="Times New Roman"/>
        </w:rPr>
        <w:t xml:space="preserve"> konstrukcja</w:t>
      </w:r>
      <w:r w:rsidR="003132A5">
        <w:rPr>
          <w:rFonts w:ascii="Times New Roman" w:hAnsi="Times New Roman" w:cs="Times New Roman"/>
        </w:rPr>
        <w:t xml:space="preserve"> hipotecznych kredytów walutowych w Austrii jest jednak inna, niż w państwach omawianych w poprzednich rozdziałach.</w:t>
      </w:r>
    </w:p>
    <w:p w14:paraId="0144A567" w14:textId="54FF77A1" w:rsidR="00513CA9" w:rsidRDefault="00513CA9" w:rsidP="00983F85">
      <w:pPr>
        <w:pStyle w:val="Nagwek2"/>
        <w:spacing w:line="360" w:lineRule="auto"/>
        <w:jc w:val="both"/>
      </w:pPr>
      <w:bookmarkStart w:id="25" w:name="_Toc60697268"/>
      <w:r w:rsidRPr="00513CA9">
        <w:lastRenderedPageBreak/>
        <w:t>III.</w:t>
      </w:r>
      <w:r w:rsidR="00413E52">
        <w:t>5</w:t>
      </w:r>
      <w:r w:rsidRPr="00513CA9">
        <w:t xml:space="preserve"> Rozwiązania zastosowane na Węgrzech i ich wpływ na działanie sektora bankowego i sytuację kredytobiorców</w:t>
      </w:r>
      <w:r w:rsidR="00A24377">
        <w:t>.</w:t>
      </w:r>
      <w:bookmarkEnd w:id="25"/>
    </w:p>
    <w:p w14:paraId="6C297131" w14:textId="2C08B22F" w:rsidR="00AA2AC5" w:rsidRPr="008D3673" w:rsidRDefault="008E18F6" w:rsidP="00983F85">
      <w:pPr>
        <w:pStyle w:val="Default"/>
        <w:spacing w:line="360" w:lineRule="auto"/>
        <w:jc w:val="both"/>
        <w:rPr>
          <w:rFonts w:ascii="Times New Roman" w:hAnsi="Times New Roman" w:cs="Times New Roman"/>
        </w:rPr>
      </w:pPr>
      <w:r>
        <w:rPr>
          <w:rFonts w:ascii="Times New Roman" w:hAnsi="Times New Roman" w:cs="Times New Roman"/>
        </w:rPr>
        <w:t>Kredyty hipoteczne w walutach obcych na Węgrzech były bardzo popularne w latach 2003-2008.</w:t>
      </w:r>
      <w:r w:rsidR="00A0741C">
        <w:rPr>
          <w:rFonts w:ascii="Times New Roman" w:hAnsi="Times New Roman" w:cs="Times New Roman"/>
        </w:rPr>
        <w:t xml:space="preserve"> Ze względu na wartość zobowiązań najbardziej znaczącą walutą obcą był CHF (ok 91% wartości kredytów hipotecznych dewizowych i ok 43% wartości wszystkich kredytów hipotecznych w 2008 r.), ale klienci zaciągali również zobowiązania w EUR (ok 9% wartości kredytów hipotecznych dewizowych i ok 4% wartości wszystkich kredytów hipotecznych w 2008 r.)</w:t>
      </w:r>
      <w:r w:rsidR="004236D3">
        <w:rPr>
          <w:rFonts w:ascii="Times New Roman" w:hAnsi="Times New Roman" w:cs="Times New Roman"/>
        </w:rPr>
        <w:t>.</w:t>
      </w:r>
      <w:r w:rsidR="00A0741C">
        <w:rPr>
          <w:rFonts w:ascii="Times New Roman" w:hAnsi="Times New Roman" w:cs="Times New Roman"/>
          <w:b/>
        </w:rPr>
        <w:t xml:space="preserve"> </w:t>
      </w:r>
      <w:r w:rsidR="003C3D7E">
        <w:rPr>
          <w:rFonts w:ascii="Times New Roman" w:hAnsi="Times New Roman" w:cs="Times New Roman"/>
        </w:rPr>
        <w:t xml:space="preserve">Wartość zadłużenia w CHF dla tego kraju wzrosła z 1,2 mld euro w 2002 r. do 32,6 mld euro w 2007. </w:t>
      </w:r>
      <w:r>
        <w:rPr>
          <w:rFonts w:ascii="Times New Roman" w:hAnsi="Times New Roman" w:cs="Times New Roman"/>
        </w:rPr>
        <w:t>Powody były analogiczne, jak w poprzednio omawianych państwach – klienci chcieli skorzystać z tańszego źródła finansowania z powodu znacznie niższych stóp oprocentowania oferowanych dla kredytów w walutach zagranicznych</w:t>
      </w:r>
      <w:r w:rsidR="00D75D0C">
        <w:rPr>
          <w:rFonts w:ascii="Times New Roman" w:hAnsi="Times New Roman" w:cs="Times New Roman"/>
        </w:rPr>
        <w:t>, niż dla waluty krajowej – forinta</w:t>
      </w:r>
      <w:r w:rsidR="004236D3">
        <w:rPr>
          <w:rStyle w:val="Odwoanieprzypisudolnego"/>
          <w:rFonts w:ascii="Times New Roman" w:hAnsi="Times New Roman" w:cs="Times New Roman"/>
        </w:rPr>
        <w:footnoteReference w:id="27"/>
      </w:r>
      <w:r w:rsidR="00D75D0C">
        <w:rPr>
          <w:rFonts w:ascii="Times New Roman" w:hAnsi="Times New Roman" w:cs="Times New Roman"/>
        </w:rPr>
        <w:t>.</w:t>
      </w:r>
      <w:r w:rsidR="00F16E48">
        <w:rPr>
          <w:rFonts w:ascii="Times New Roman" w:hAnsi="Times New Roman" w:cs="Times New Roman"/>
        </w:rPr>
        <w:t xml:space="preserve"> </w:t>
      </w:r>
    </w:p>
    <w:p w14:paraId="3207FCF2" w14:textId="129DD2B7" w:rsidR="00A24377" w:rsidRPr="00CF2507" w:rsidRDefault="00A24377" w:rsidP="00983F85">
      <w:pPr>
        <w:pStyle w:val="Nagwek1"/>
        <w:spacing w:line="360" w:lineRule="auto"/>
        <w:jc w:val="both"/>
      </w:pPr>
      <w:bookmarkStart w:id="26" w:name="_Toc60697269"/>
      <w:r w:rsidRPr="00CF2507">
        <w:t>IV. Propozycje rozwiązania problemu zadłużenia gospodarstw domowych w walutach obcych w Polsce</w:t>
      </w:r>
      <w:r>
        <w:t>.</w:t>
      </w:r>
      <w:bookmarkEnd w:id="26"/>
    </w:p>
    <w:p w14:paraId="777FAFF8" w14:textId="40151E78" w:rsidR="00A24377" w:rsidRDefault="00A24377" w:rsidP="00983F85">
      <w:pPr>
        <w:pStyle w:val="Nagwek2"/>
        <w:spacing w:line="360" w:lineRule="auto"/>
        <w:jc w:val="both"/>
      </w:pPr>
      <w:bookmarkStart w:id="27" w:name="_Toc60697270"/>
      <w:r w:rsidRPr="00DA6BCC">
        <w:t>IV.1 Przewalutowanie kredytów walutowych na PLN według kursu z dnia udzielenia kredytu</w:t>
      </w:r>
      <w:r>
        <w:t>.</w:t>
      </w:r>
      <w:bookmarkEnd w:id="27"/>
    </w:p>
    <w:p w14:paraId="788EB80C" w14:textId="6F468C99"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Propozycje ustawowego rozwiązania problemu zadłużenia gospodarstw domowych w walutach obcych z tytułu kredytów hipotecznych miały miejsce również w Polsce. Jedną z propozycji jest ustawa o restrukturyzacji kredytów walutowych uchwalona przez Sejm 5 sierpnia 2015 r. Założeniem ustawy było zmniejszenie wartości zadłużenia kredytobiorców w Polsce, którzy spłacają kredyty walutowe w walutach obcych. Projekt ustawy ma zatem rozwiązać problem zadłużenia we wszystkich walutach obcych, nie tylko w najpopularniejszym CHF</w:t>
      </w:r>
      <w:r>
        <w:rPr>
          <w:rStyle w:val="Odwoanieprzypisudolnego"/>
          <w:rFonts w:ascii="Times New Roman" w:hAnsi="Times New Roman" w:cs="Times New Roman"/>
        </w:rPr>
        <w:footnoteReference w:id="28"/>
      </w:r>
      <w:r>
        <w:rPr>
          <w:rFonts w:ascii="Times New Roman" w:hAnsi="Times New Roman" w:cs="Times New Roman"/>
        </w:rPr>
        <w:t xml:space="preserve">. </w:t>
      </w:r>
    </w:p>
    <w:p w14:paraId="1637A769" w14:textId="008CBED9"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Według treści ustawy kredytobiorcy otrzymaliby możliwość restrukturyzacji i przewalutowania spłacanych kredytów hipotecznych. Przewalutowanie miało odbywać się na podstawie wniosku dobrowolnie złożonego przez kredytobiorcę. Ostateczny termin składania wniosków miałby upływać 30 czerwca 2020 r. Bank miał mieć obowiązek rozpatrzenia wniosku w ciągu 30 dni od jego złożenia. Do skorzystania z możliwości przewalutowania długu kredytobiorca musiał spełnić następujące warunki: nieruchomość stanowiąca zabezpieczenie musiała być jedynym lokalem mieszkalnym, lub domem rodzinnym w posiadaniu kredytobiorcy, przy </w:t>
      </w:r>
      <w:r>
        <w:rPr>
          <w:rFonts w:ascii="Times New Roman" w:hAnsi="Times New Roman" w:cs="Times New Roman"/>
        </w:rPr>
        <w:lastRenderedPageBreak/>
        <w:t>czym jej powierzchnia nie mogła przekraczać 100 m</w:t>
      </w:r>
      <w:r>
        <w:rPr>
          <w:rFonts w:ascii="Times New Roman" w:hAnsi="Times New Roman" w:cs="Times New Roman"/>
          <w:vertAlign w:val="superscript"/>
        </w:rPr>
        <w:t>2</w:t>
      </w:r>
      <w:r>
        <w:rPr>
          <w:rFonts w:ascii="Times New Roman" w:hAnsi="Times New Roman" w:cs="Times New Roman"/>
        </w:rPr>
        <w:t xml:space="preserve"> (w przypadku lokalu mieszkalnego lub 150 m</w:t>
      </w:r>
      <w:r>
        <w:rPr>
          <w:rFonts w:ascii="Times New Roman" w:hAnsi="Times New Roman" w:cs="Times New Roman"/>
          <w:vertAlign w:val="superscript"/>
        </w:rPr>
        <w:t xml:space="preserve">2 </w:t>
      </w:r>
      <w:r>
        <w:rPr>
          <w:rFonts w:ascii="Times New Roman" w:hAnsi="Times New Roman" w:cs="Times New Roman"/>
        </w:rPr>
        <w:t xml:space="preserve">(w przypadku domu jednorodzinnego). Dodatkowo, wartość wskaźnika LTV w dniu złożenia wniosku nie mogła wynieść poniżej 80%. Powyższe ograniczenia nie miały dotyczyć kredytobiorców wychowujących troje lub więcej dzieci. </w:t>
      </w:r>
    </w:p>
    <w:p w14:paraId="3EFBD9DC" w14:textId="6BB0466E" w:rsidR="00A24377" w:rsidRPr="00693A9C" w:rsidRDefault="00A24377" w:rsidP="00983F85">
      <w:pPr>
        <w:pStyle w:val="Nagwek2"/>
        <w:spacing w:line="360" w:lineRule="auto"/>
        <w:jc w:val="both"/>
      </w:pPr>
      <w:bookmarkStart w:id="28" w:name="_Toc60697271"/>
      <w:r w:rsidRPr="00693A9C">
        <w:t>IV.2 Przewalutowanie kredytów walutowych na PLN według średniego kursu NBP z dnia przewalutowania</w:t>
      </w:r>
      <w:r>
        <w:t>.</w:t>
      </w:r>
      <w:bookmarkEnd w:id="28"/>
      <w:r w:rsidRPr="00693A9C">
        <w:t xml:space="preserve"> </w:t>
      </w:r>
    </w:p>
    <w:p w14:paraId="5EE1A39D" w14:textId="21CBBE51"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Pomysł umorzenia tak znacznej wartości zadłużenia, jaka zaproponowana została w ustawie </w:t>
      </w:r>
      <w:r w:rsidRPr="0007637E">
        <w:rPr>
          <w:rFonts w:ascii="Times New Roman" w:hAnsi="Times New Roman" w:cs="Times New Roman"/>
        </w:rPr>
        <w:t>o szczególnych zasadach restrukturyzacji walutowych kredytów mieszkaniowych</w:t>
      </w:r>
      <w:r>
        <w:rPr>
          <w:rFonts w:ascii="Times New Roman" w:hAnsi="Times New Roman" w:cs="Times New Roman"/>
        </w:rPr>
        <w:t xml:space="preserve"> został zakwestionowany przez instytucje nadzoru finansowego. Stwierdzono, że ustawa nadałaby kredytobiorcom w walutach obcych nieuzasadnione przywileje w porównaniu do kredytobiorców złotowych. Dodatkowo zwrócono uwagę na to, że ustawa mogłaby sugerować przyszłym dłużnikom, że zaciągnięte przez nich zadłużenie może zostać zredukowane w przypadku znaczącego pogorszenia ich sytuacji finansowej. Mogłoby to kształtować postawy roszczeniowe i zmienić sposób postrzegania zobowiązania</w:t>
      </w:r>
      <w:r>
        <w:rPr>
          <w:rStyle w:val="Odwoanieprzypisudolnego"/>
          <w:rFonts w:ascii="Times New Roman" w:hAnsi="Times New Roman" w:cs="Times New Roman"/>
        </w:rPr>
        <w:footnoteReference w:id="29"/>
      </w:r>
      <w:r>
        <w:rPr>
          <w:rFonts w:ascii="Times New Roman" w:hAnsi="Times New Roman" w:cs="Times New Roman"/>
        </w:rPr>
        <w:t>.</w:t>
      </w:r>
    </w:p>
    <w:p w14:paraId="42E1FDEC" w14:textId="5FD20D2E" w:rsidR="00A24377" w:rsidRDefault="00A24377" w:rsidP="00983F85">
      <w:pPr>
        <w:pStyle w:val="Nagwek2"/>
        <w:spacing w:line="360" w:lineRule="auto"/>
        <w:jc w:val="both"/>
      </w:pPr>
      <w:bookmarkStart w:id="29" w:name="_Toc60697272"/>
      <w:r w:rsidRPr="00323CA5">
        <w:t>IV.3 Propozycja Związku Banków Polskich</w:t>
      </w:r>
      <w:r>
        <w:t>.</w:t>
      </w:r>
      <w:bookmarkEnd w:id="29"/>
    </w:p>
    <w:p w14:paraId="72D72F8E" w14:textId="0AA74682"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W dniu 23 stycznia 2015 r. Ministerstwo Gos</w:t>
      </w:r>
      <w:r w:rsidR="00FF0A95">
        <w:rPr>
          <w:rFonts w:ascii="Times New Roman" w:hAnsi="Times New Roman" w:cs="Times New Roman"/>
        </w:rPr>
        <w:t>p</w:t>
      </w:r>
      <w:r>
        <w:rPr>
          <w:rFonts w:ascii="Times New Roman" w:hAnsi="Times New Roman" w:cs="Times New Roman"/>
        </w:rPr>
        <w:t>odarki przedstawiło własną propozycję rozwiązania problemu zadłużenia polskich gospodarstw domowych w walutach obcych. Wystosowywanie projektu było spowodowane bezpośrednio znaczącą aprecjacją CHF po zakończeniu stosowania powiązania CHF z EUR po sztywnym kursie 1,20 przez Narodowy Bank Szwajcarii dnia 15.01.2015 r. Uwolnienie kursu CHF przełożyło się to na wzrost wartości pozostałej do spłaty kwoty kapitału i rat spłacanych przez kredytobiorców. Łączna wartość zobowiązań klientów posiadających zobowiązania w CHF wzrosła w tym czasie o około 30 mld zł. Propozycja miała na celu zabezpieczenie sytuacji finansowej klientów przed dalszymi fluktuacjami kursu CHF i pomoc w obsłudze zadłużenia. Projekt został skierowany do banków posiadających w swoich aktywach kredyty udzielone w CHF</w:t>
      </w:r>
      <w:r>
        <w:rPr>
          <w:rStyle w:val="Odwoanieprzypisudolnego"/>
          <w:rFonts w:ascii="Times New Roman" w:hAnsi="Times New Roman" w:cs="Times New Roman"/>
        </w:rPr>
        <w:footnoteReference w:id="30"/>
      </w:r>
      <w:r>
        <w:rPr>
          <w:rFonts w:ascii="Times New Roman" w:hAnsi="Times New Roman" w:cs="Times New Roman"/>
        </w:rPr>
        <w:t xml:space="preserve">. </w:t>
      </w:r>
    </w:p>
    <w:p w14:paraId="10EDB9B7" w14:textId="133F0AD7" w:rsidR="00A24377" w:rsidRPr="00FA1130" w:rsidRDefault="00A24377" w:rsidP="00983F85">
      <w:pPr>
        <w:pStyle w:val="Nagwek2"/>
        <w:spacing w:line="360" w:lineRule="auto"/>
        <w:jc w:val="both"/>
      </w:pPr>
      <w:bookmarkStart w:id="30" w:name="_Toc60697273"/>
      <w:r w:rsidRPr="00FA1130">
        <w:t>IV.4 Propozycja Ministerstwa Gospodarki.</w:t>
      </w:r>
      <w:bookmarkEnd w:id="30"/>
    </w:p>
    <w:p w14:paraId="0DEBE4E8" w14:textId="32DBCA21" w:rsidR="0033486F" w:rsidRPr="00471F9C" w:rsidRDefault="00A24377" w:rsidP="00471F9C">
      <w:pPr>
        <w:pStyle w:val="Default"/>
        <w:spacing w:line="360" w:lineRule="auto"/>
        <w:jc w:val="both"/>
        <w:rPr>
          <w:rFonts w:ascii="Times New Roman" w:hAnsi="Times New Roman" w:cs="Times New Roman"/>
        </w:rPr>
      </w:pPr>
      <w:r>
        <w:rPr>
          <w:rFonts w:ascii="Times New Roman" w:hAnsi="Times New Roman" w:cs="Times New Roman"/>
        </w:rPr>
        <w:t>Swoją propozycję nt. pomocy kredytobiorcom spłacającym kredyty w CHF opublikowało również ówczesne Ministerstwo Gospodarki</w:t>
      </w:r>
      <w:r>
        <w:rPr>
          <w:rStyle w:val="Odwoanieprzypisudolnego"/>
          <w:rFonts w:ascii="Times New Roman" w:hAnsi="Times New Roman" w:cs="Times New Roman"/>
        </w:rPr>
        <w:footnoteReference w:id="31"/>
      </w:r>
      <w:r>
        <w:rPr>
          <w:rFonts w:ascii="Times New Roman" w:hAnsi="Times New Roman" w:cs="Times New Roman"/>
        </w:rPr>
        <w:t>. Rozwiązanie miało załagodzić skutki drastycznej aprecjacji CHF po uwolnieniu jego kursu 15.01.2015 r. przez Szwajcarski Bank Na</w:t>
      </w:r>
      <w:r>
        <w:rPr>
          <w:rFonts w:ascii="Times New Roman" w:hAnsi="Times New Roman" w:cs="Times New Roman"/>
        </w:rPr>
        <w:lastRenderedPageBreak/>
        <w:t xml:space="preserve">rodowy. Propozycja została opublikowana 28.01.2015 r. Zaproponowane rozwiązanie dotyczyło częściowo również kredytów złotowych, choć jego głównym celem było zabezpieczenie sytuacji finansowej gospodarstw domowych, które mogłyby mieć problemy ze spłatą rat, których wysokość znacząco wzrosła po uwolnieniu kursu. Wdrożenie projektu w życie miało wymagać współdziałania ze strony administracji rządowej, banków i kredytobiorców. Propozycja składała się z 11 postulatów, które wymagały zmian w polityce banków, jak i zmian regulacji. </w:t>
      </w:r>
      <w:r w:rsidR="0033486F">
        <w:rPr>
          <w:rFonts w:cs="Times New Roman"/>
        </w:rPr>
        <w:br w:type="page"/>
      </w:r>
    </w:p>
    <w:p w14:paraId="45F905E7" w14:textId="6AF76AD2" w:rsidR="00FA1130" w:rsidRPr="00B464AA" w:rsidRDefault="00A24377" w:rsidP="00983F85">
      <w:pPr>
        <w:pStyle w:val="Nagwek2"/>
        <w:spacing w:line="360" w:lineRule="auto"/>
        <w:jc w:val="both"/>
      </w:pPr>
      <w:bookmarkStart w:id="31" w:name="_Toc60697274"/>
      <w:r w:rsidRPr="00B464AA">
        <w:rPr>
          <w:rStyle w:val="Nagwek2Znak"/>
          <w:b/>
          <w:bCs/>
        </w:rPr>
        <w:lastRenderedPageBreak/>
        <w:t xml:space="preserve">IV.5 </w:t>
      </w:r>
      <w:r w:rsidR="005D5906" w:rsidRPr="00B464AA">
        <w:rPr>
          <w:rStyle w:val="Nagwek2Znak"/>
          <w:b/>
          <w:bCs/>
        </w:rPr>
        <w:t>Projekt ustawy o zasadach zwrotu niektórych należności wynikających z umów kredytu i pożyczki</w:t>
      </w:r>
      <w:r w:rsidRPr="00B464AA">
        <w:rPr>
          <w:rStyle w:val="Nagwek2Znak"/>
          <w:b/>
          <w:bCs/>
        </w:rPr>
        <w:t>.</w:t>
      </w:r>
      <w:bookmarkEnd w:id="31"/>
    </w:p>
    <w:p w14:paraId="473EE86E" w14:textId="72B37786" w:rsidR="00143028" w:rsidRDefault="004C29B1" w:rsidP="00983F85">
      <w:pPr>
        <w:pStyle w:val="Default"/>
        <w:spacing w:line="360" w:lineRule="auto"/>
        <w:jc w:val="both"/>
        <w:rPr>
          <w:rFonts w:ascii="Times New Roman" w:hAnsi="Times New Roman" w:cs="Times New Roman"/>
        </w:rPr>
      </w:pPr>
      <w:r>
        <w:rPr>
          <w:rFonts w:ascii="Times New Roman" w:hAnsi="Times New Roman" w:cs="Times New Roman"/>
        </w:rPr>
        <w:t xml:space="preserve">Kolejnym projektem, który mógłby </w:t>
      </w:r>
      <w:r w:rsidR="00AD6B9C">
        <w:rPr>
          <w:rFonts w:ascii="Times New Roman" w:hAnsi="Times New Roman" w:cs="Times New Roman"/>
        </w:rPr>
        <w:t>częściowo rozwiązać problem kredytów hipotecznych w walutach obcych w Polsce jest projekt ustawy</w:t>
      </w:r>
      <w:r w:rsidR="00143028" w:rsidRPr="00143028">
        <w:rPr>
          <w:rFonts w:ascii="Times New Roman" w:hAnsi="Times New Roman" w:cs="Times New Roman"/>
        </w:rPr>
        <w:t xml:space="preserve"> o zasadach zwrotu niektórych</w:t>
      </w:r>
      <w:r w:rsidR="00AD6B9C">
        <w:rPr>
          <w:rFonts w:ascii="Times New Roman" w:hAnsi="Times New Roman" w:cs="Times New Roman"/>
        </w:rPr>
        <w:t xml:space="preserve"> </w:t>
      </w:r>
      <w:r w:rsidR="00143028" w:rsidRPr="00143028">
        <w:rPr>
          <w:rFonts w:ascii="Times New Roman" w:hAnsi="Times New Roman" w:cs="Times New Roman"/>
        </w:rPr>
        <w:t>należności wynikających z umów</w:t>
      </w:r>
      <w:r w:rsidR="00AD6B9C">
        <w:rPr>
          <w:rFonts w:ascii="Times New Roman" w:hAnsi="Times New Roman" w:cs="Times New Roman"/>
        </w:rPr>
        <w:t xml:space="preserve"> </w:t>
      </w:r>
      <w:r w:rsidR="00143028" w:rsidRPr="00143028">
        <w:rPr>
          <w:rFonts w:ascii="Times New Roman" w:hAnsi="Times New Roman" w:cs="Times New Roman"/>
        </w:rPr>
        <w:t>kredytu i pożyczki.</w:t>
      </w:r>
      <w:r w:rsidR="00F75515">
        <w:rPr>
          <w:rFonts w:ascii="Times New Roman" w:hAnsi="Times New Roman" w:cs="Times New Roman"/>
        </w:rPr>
        <w:t xml:space="preserve"> Projekt </w:t>
      </w:r>
      <w:r w:rsidR="00060DDA">
        <w:rPr>
          <w:rFonts w:ascii="Times New Roman" w:hAnsi="Times New Roman" w:cs="Times New Roman"/>
        </w:rPr>
        <w:t xml:space="preserve">został zaproponowany przez kancelarię Prezydenta Andrzeja Dudy i </w:t>
      </w:r>
      <w:r w:rsidR="00F75515">
        <w:rPr>
          <w:rFonts w:ascii="Times New Roman" w:hAnsi="Times New Roman" w:cs="Times New Roman"/>
        </w:rPr>
        <w:t>wpłynął do sejmu 2.08.2016 r.</w:t>
      </w:r>
      <w:r w:rsidR="00AD6B9C">
        <w:rPr>
          <w:rFonts w:ascii="Times New Roman" w:hAnsi="Times New Roman" w:cs="Times New Roman"/>
        </w:rPr>
        <w:t xml:space="preserve"> Propo</w:t>
      </w:r>
      <w:r w:rsidR="00FE2842">
        <w:rPr>
          <w:rFonts w:ascii="Times New Roman" w:hAnsi="Times New Roman" w:cs="Times New Roman"/>
        </w:rPr>
        <w:t>zycja nie dotyczy</w:t>
      </w:r>
      <w:r w:rsidR="00AD6B9C">
        <w:rPr>
          <w:rFonts w:ascii="Times New Roman" w:hAnsi="Times New Roman" w:cs="Times New Roman"/>
        </w:rPr>
        <w:t xml:space="preserve"> tylko kredytów hipotecznych, ale wszystkich rodzajów zobowiązań w walutach udzielanych </w:t>
      </w:r>
      <w:r w:rsidR="00FE2842">
        <w:rPr>
          <w:rFonts w:ascii="Times New Roman" w:hAnsi="Times New Roman" w:cs="Times New Roman"/>
        </w:rPr>
        <w:t>na podstawie umowy kredytu lub umowy pożyczki.</w:t>
      </w:r>
      <w:r w:rsidR="00AD6B9C">
        <w:rPr>
          <w:rFonts w:ascii="Times New Roman" w:hAnsi="Times New Roman" w:cs="Times New Roman"/>
        </w:rPr>
        <w:t xml:space="preserve"> </w:t>
      </w:r>
    </w:p>
    <w:p w14:paraId="67DA44D4" w14:textId="77D0CE1C" w:rsidR="00A950B5" w:rsidRPr="0061624D" w:rsidRDefault="00C911FD" w:rsidP="00983F85">
      <w:pPr>
        <w:pStyle w:val="Default"/>
        <w:spacing w:line="360" w:lineRule="auto"/>
        <w:jc w:val="both"/>
        <w:rPr>
          <w:rFonts w:ascii="Times New Roman" w:hAnsi="Times New Roman" w:cs="Times New Roman"/>
          <w:b/>
        </w:rPr>
      </w:pPr>
      <w:r>
        <w:rPr>
          <w:rFonts w:ascii="Times New Roman" w:hAnsi="Times New Roman" w:cs="Times New Roman"/>
        </w:rPr>
        <w:t>Ostatecznie dopracowanie projektu ustawy zostało tymczasowo porzucone, a jej</w:t>
      </w:r>
      <w:r w:rsidR="00741060">
        <w:rPr>
          <w:rFonts w:ascii="Times New Roman" w:hAnsi="Times New Roman" w:cs="Times New Roman"/>
        </w:rPr>
        <w:t xml:space="preserve"> </w:t>
      </w:r>
      <w:r>
        <w:rPr>
          <w:rFonts w:ascii="Times New Roman" w:hAnsi="Times New Roman" w:cs="Times New Roman"/>
        </w:rPr>
        <w:t xml:space="preserve">wdrożenie odłożone w czasie. Zamiast tego </w:t>
      </w:r>
      <w:r w:rsidR="00D5124F">
        <w:rPr>
          <w:rFonts w:ascii="Times New Roman" w:hAnsi="Times New Roman" w:cs="Times New Roman"/>
        </w:rPr>
        <w:t xml:space="preserve">sektor bankowy, nadzór finansowy i rząd skupiły się na wprowadzeniu innych rozwiązań, przede wszystkim na dopracowaniu </w:t>
      </w:r>
      <w:r w:rsidR="008E6513">
        <w:rPr>
          <w:rFonts w:ascii="Times New Roman" w:hAnsi="Times New Roman" w:cs="Times New Roman"/>
        </w:rPr>
        <w:t>prezydenckiego</w:t>
      </w:r>
      <w:r w:rsidR="00D5124F">
        <w:rPr>
          <w:rFonts w:ascii="Times New Roman" w:hAnsi="Times New Roman" w:cs="Times New Roman"/>
        </w:rPr>
        <w:t xml:space="preserve"> projektu ustawy o wsparciu </w:t>
      </w:r>
      <w:r w:rsidR="008E6513">
        <w:rPr>
          <w:rFonts w:ascii="Times New Roman" w:hAnsi="Times New Roman" w:cs="Times New Roman"/>
        </w:rPr>
        <w:t xml:space="preserve">dla </w:t>
      </w:r>
      <w:r w:rsidR="00D5124F">
        <w:rPr>
          <w:rFonts w:ascii="Times New Roman" w:hAnsi="Times New Roman" w:cs="Times New Roman"/>
        </w:rPr>
        <w:t>kredytobiorcó</w:t>
      </w:r>
      <w:r w:rsidR="008E6513">
        <w:rPr>
          <w:rFonts w:ascii="Times New Roman" w:hAnsi="Times New Roman" w:cs="Times New Roman"/>
        </w:rPr>
        <w:t>w</w:t>
      </w:r>
      <w:r w:rsidR="00A51412">
        <w:rPr>
          <w:rFonts w:ascii="Times New Roman" w:hAnsi="Times New Roman" w:cs="Times New Roman"/>
        </w:rPr>
        <w:t>, który został omówiony szerzej w rozdziale II.4.</w:t>
      </w:r>
    </w:p>
    <w:p w14:paraId="5EFF0498" w14:textId="120E4000" w:rsidR="003C6BF8" w:rsidRDefault="003C6BF8" w:rsidP="00983F85">
      <w:pPr>
        <w:pStyle w:val="Nagwek2"/>
        <w:spacing w:line="360" w:lineRule="auto"/>
        <w:jc w:val="both"/>
      </w:pPr>
      <w:bookmarkStart w:id="32" w:name="_Toc60697275"/>
      <w:r w:rsidRPr="00FA1130">
        <w:t>IV.6 Możliwość zastosowania rozwiązań wprowadzonych w innych krajach Unii Europejskiej w Polsce</w:t>
      </w:r>
      <w:r w:rsidR="000656B8">
        <w:t>.</w:t>
      </w:r>
      <w:bookmarkEnd w:id="32"/>
    </w:p>
    <w:p w14:paraId="21903A2E" w14:textId="065A438E" w:rsidR="00D060EB" w:rsidRDefault="00D060EB" w:rsidP="00983F85">
      <w:pPr>
        <w:pStyle w:val="Default"/>
        <w:spacing w:line="360" w:lineRule="auto"/>
        <w:ind w:firstLine="708"/>
        <w:jc w:val="both"/>
        <w:rPr>
          <w:rFonts w:ascii="Times New Roman" w:hAnsi="Times New Roman" w:cs="Times New Roman"/>
        </w:rPr>
      </w:pPr>
      <w:r>
        <w:rPr>
          <w:rFonts w:ascii="Times New Roman" w:hAnsi="Times New Roman" w:cs="Times New Roman"/>
        </w:rPr>
        <w:t>Interesującym zagadnieniem jest możliwość zastosowania</w:t>
      </w:r>
      <w:r w:rsidR="00A30E8B">
        <w:rPr>
          <w:rFonts w:ascii="Times New Roman" w:hAnsi="Times New Roman" w:cs="Times New Roman"/>
        </w:rPr>
        <w:t xml:space="preserve"> w Polsce</w:t>
      </w:r>
      <w:r>
        <w:rPr>
          <w:rFonts w:ascii="Times New Roman" w:hAnsi="Times New Roman" w:cs="Times New Roman"/>
        </w:rPr>
        <w:t xml:space="preserve"> rozwiązań problemu zadłużenia gospodarstw domowych w walutach obcych z tytułu kredytów hipotecznych użytych w państwach, których sytuacja została przedstawiona w rozdziale III.</w:t>
      </w:r>
    </w:p>
    <w:p w14:paraId="09D1C0CC" w14:textId="5B8AC98E" w:rsidR="00C65CB6" w:rsidRDefault="00D060EB" w:rsidP="00983F85">
      <w:pPr>
        <w:pStyle w:val="Default"/>
        <w:spacing w:line="360" w:lineRule="auto"/>
        <w:ind w:firstLine="708"/>
        <w:jc w:val="both"/>
        <w:rPr>
          <w:rFonts w:ascii="Times New Roman" w:hAnsi="Times New Roman" w:cs="Times New Roman"/>
        </w:rPr>
      </w:pPr>
      <w:r>
        <w:rPr>
          <w:rFonts w:ascii="Times New Roman" w:hAnsi="Times New Roman" w:cs="Times New Roman"/>
        </w:rPr>
        <w:t xml:space="preserve">Wydaje się, że sytuacja, która ma miejsce w Hiszpanii nie ma wiele wspólnego z problemem, który występuje w Polsce. Przede wszystkim, umowy kredytów </w:t>
      </w:r>
      <w:r w:rsidR="003069CA">
        <w:rPr>
          <w:rFonts w:ascii="Times New Roman" w:hAnsi="Times New Roman" w:cs="Times New Roman"/>
        </w:rPr>
        <w:t xml:space="preserve">w tym państwie </w:t>
      </w:r>
      <w:r>
        <w:rPr>
          <w:rFonts w:ascii="Times New Roman" w:hAnsi="Times New Roman" w:cs="Times New Roman"/>
        </w:rPr>
        <w:t xml:space="preserve">są skonstruowane w inny sposób, bardzo powszechne są kredyty wielowalutowe, które nie występowały w Polsce. </w:t>
      </w:r>
      <w:r w:rsidR="00070DC5">
        <w:rPr>
          <w:rFonts w:ascii="Times New Roman" w:hAnsi="Times New Roman" w:cs="Times New Roman"/>
        </w:rPr>
        <w:t>Hiszpański Sąd Najwyższy i Trybunał Konstytucyjny wydały także wyroki</w:t>
      </w:r>
      <w:r w:rsidR="0040556D">
        <w:rPr>
          <w:rFonts w:ascii="Times New Roman" w:hAnsi="Times New Roman" w:cs="Times New Roman"/>
        </w:rPr>
        <w:t xml:space="preserve"> o abuzywności takich kredytów. S</w:t>
      </w:r>
      <w:r w:rsidR="00070DC5">
        <w:rPr>
          <w:rFonts w:ascii="Times New Roman" w:hAnsi="Times New Roman" w:cs="Times New Roman"/>
        </w:rPr>
        <w:t>twierdzono, że banki nie dopełniły należycie obowiązków o informowaniu kredytobiorców nt. ryzyka walutowego i jego potencjalnych ekonomicznych skutków.</w:t>
      </w:r>
      <w:r w:rsidR="00DB01E7">
        <w:rPr>
          <w:rFonts w:ascii="Times New Roman" w:hAnsi="Times New Roman" w:cs="Times New Roman"/>
        </w:rPr>
        <w:t xml:space="preserve"> Na mocy takich wyroków banki mają obowiązek konwersji kredytów wielowalutowych na walutę krajową. </w:t>
      </w:r>
      <w:r w:rsidR="00070DC5">
        <w:rPr>
          <w:rFonts w:ascii="Times New Roman" w:hAnsi="Times New Roman" w:cs="Times New Roman"/>
        </w:rPr>
        <w:t>Takie wyroki w Polsce nie zostały do tej pory wydane, dodatkowo polski system prawny nie uwzględnia prawa precedensowego</w:t>
      </w:r>
      <w:r w:rsidR="00B219D3">
        <w:rPr>
          <w:rFonts w:ascii="Times New Roman" w:hAnsi="Times New Roman" w:cs="Times New Roman"/>
        </w:rPr>
        <w:t>, co utrudnia wykorzystanie potencjalnych wyroków korzystnych dla kredytobiorców podczas kolejnych spraw sądowych w przyszłości.</w:t>
      </w:r>
      <w:r w:rsidR="00890312">
        <w:rPr>
          <w:rFonts w:ascii="Times New Roman" w:hAnsi="Times New Roman" w:cs="Times New Roman"/>
        </w:rPr>
        <w:t xml:space="preserve"> </w:t>
      </w:r>
      <w:r w:rsidR="00FF0743">
        <w:rPr>
          <w:rFonts w:ascii="Times New Roman" w:hAnsi="Times New Roman" w:cs="Times New Roman"/>
        </w:rPr>
        <w:t>Wydaje się zatem,</w:t>
      </w:r>
      <w:r w:rsidR="00C65CB6">
        <w:rPr>
          <w:rFonts w:ascii="Times New Roman" w:hAnsi="Times New Roman" w:cs="Times New Roman"/>
        </w:rPr>
        <w:t xml:space="preserve"> że </w:t>
      </w:r>
      <w:r w:rsidR="00755D12">
        <w:rPr>
          <w:rFonts w:ascii="Times New Roman" w:hAnsi="Times New Roman" w:cs="Times New Roman"/>
        </w:rPr>
        <w:t>mało prawdopodobne jest aby okoliczności, które występują w Hiszpanii powtórzyły się także w Polsce.</w:t>
      </w:r>
    </w:p>
    <w:p w14:paraId="7F46ED4B" w14:textId="5F0A60B6" w:rsidR="004E72D4" w:rsidRDefault="004E72D4" w:rsidP="00983F85">
      <w:pPr>
        <w:jc w:val="both"/>
        <w:rPr>
          <w:rFonts w:cs="Times New Roman"/>
          <w:color w:val="000000"/>
          <w:szCs w:val="24"/>
        </w:rPr>
      </w:pPr>
      <w:r>
        <w:rPr>
          <w:rFonts w:cs="Times New Roman"/>
        </w:rPr>
        <w:br w:type="page"/>
      </w:r>
    </w:p>
    <w:p w14:paraId="78601EF2" w14:textId="05F6F3D5" w:rsidR="00A574C7" w:rsidRDefault="003C6BF8" w:rsidP="00983F85">
      <w:pPr>
        <w:pStyle w:val="Nagwek1"/>
        <w:spacing w:line="360" w:lineRule="auto"/>
        <w:jc w:val="both"/>
      </w:pPr>
      <w:bookmarkStart w:id="33" w:name="_Toc60697276"/>
      <w:r w:rsidRPr="00CF2507">
        <w:lastRenderedPageBreak/>
        <w:t>Zakończenie</w:t>
      </w:r>
      <w:r w:rsidR="000656B8">
        <w:t>.</w:t>
      </w:r>
      <w:bookmarkEnd w:id="33"/>
    </w:p>
    <w:p w14:paraId="01B9D10D" w14:textId="207FFDE3" w:rsidR="00AA4047" w:rsidRDefault="00AA4047" w:rsidP="00983F85">
      <w:pPr>
        <w:pStyle w:val="Tekstpodstawowyzwciciem"/>
        <w:jc w:val="both"/>
      </w:pPr>
      <w:r>
        <w:t>Mimo, że w ostatnich latach</w:t>
      </w:r>
      <w:r w:rsidR="00E748D2">
        <w:t>, zwłaszcza</w:t>
      </w:r>
      <w:r>
        <w:t xml:space="preserve"> </w:t>
      </w:r>
      <w:r w:rsidR="00785F5A">
        <w:t xml:space="preserve">od 2015 r. </w:t>
      </w:r>
      <w:r>
        <w:t>wartość zadłużenia polskich gospodarstw domowych w walutach obcych z tytułu dewizowych kredytów hipotecznych</w:t>
      </w:r>
      <w:r w:rsidR="00210AF5">
        <w:t xml:space="preserve"> regularnie</w:t>
      </w:r>
      <w:r>
        <w:t xml:space="preserve"> malała, </w:t>
      </w:r>
      <w:r w:rsidR="0039088F">
        <w:t>problem w dal</w:t>
      </w:r>
      <w:r w:rsidR="00A5398A">
        <w:t>szym ciągu nie został zażegnany</w:t>
      </w:r>
      <w:r w:rsidR="00BB0930">
        <w:t>.</w:t>
      </w:r>
      <w:r w:rsidR="00A5398A">
        <w:t xml:space="preserve"> </w:t>
      </w:r>
      <w:r w:rsidR="00A64263">
        <w:t xml:space="preserve">Wartość i liczba </w:t>
      </w:r>
      <w:r w:rsidR="00692ADB">
        <w:t>kredytów walutowych, szczególnie w CHF w dalszym ciągu</w:t>
      </w:r>
      <w:r w:rsidR="0078287D">
        <w:t xml:space="preserve"> jest relatywnie</w:t>
      </w:r>
      <w:r w:rsidR="00692ADB">
        <w:t xml:space="preserve"> duża</w:t>
      </w:r>
      <w:r w:rsidR="00BB0930">
        <w:rPr>
          <w:rStyle w:val="Odwoanieprzypisudolnego"/>
        </w:rPr>
        <w:footnoteReference w:id="32"/>
      </w:r>
      <w:r w:rsidR="00BB0930">
        <w:t>.</w:t>
      </w:r>
    </w:p>
    <w:p w14:paraId="05F922F2" w14:textId="693BAEBA" w:rsidR="00210AF5" w:rsidRDefault="00210AF5" w:rsidP="00983F85">
      <w:pPr>
        <w:pStyle w:val="Tekstpodstawowyzwciciem"/>
        <w:jc w:val="both"/>
      </w:pPr>
      <w:r>
        <w:t xml:space="preserve">Wydaje się jednak, że na chwilę obecną </w:t>
      </w:r>
      <w:r w:rsidR="006302BA">
        <w:t>wysoka</w:t>
      </w:r>
      <w:r>
        <w:t xml:space="preserve"> wartość portfela kredytów walutowych banków działającym w Polsce </w:t>
      </w:r>
      <w:r w:rsidR="00330120">
        <w:t xml:space="preserve">nie jest zagrożeniem dla polskiego systemu bankowego. </w:t>
      </w:r>
      <w:r w:rsidR="00612AEA">
        <w:t xml:space="preserve">Stosunek </w:t>
      </w:r>
      <w:r w:rsidR="00AE1027">
        <w:t xml:space="preserve">wartości </w:t>
      </w:r>
      <w:r w:rsidR="00612AEA">
        <w:t xml:space="preserve">dewizowych kredytów hipotecznych powodujących straty dla sektora bankowego </w:t>
      </w:r>
      <w:r w:rsidR="009A0CAC">
        <w:t xml:space="preserve">do całkowitej </w:t>
      </w:r>
      <w:r w:rsidR="00612AEA">
        <w:t>wartośc</w:t>
      </w:r>
      <w:r w:rsidR="009A0CAC">
        <w:t>i</w:t>
      </w:r>
      <w:r w:rsidR="00612AEA">
        <w:t xml:space="preserve"> portfela mieszkaniowych kredytów walutowych </w:t>
      </w:r>
      <w:r w:rsidR="009A0CAC">
        <w:t>jest stosunkowo niski</w:t>
      </w:r>
      <w:r w:rsidR="00612AEA">
        <w:t xml:space="preserve">. </w:t>
      </w:r>
      <w:r w:rsidR="009F5A11">
        <w:t xml:space="preserve">Od 2015 r. </w:t>
      </w:r>
      <w:r w:rsidR="00EB0750">
        <w:t xml:space="preserve">wskaźnik </w:t>
      </w:r>
      <w:r w:rsidR="00B15BAE">
        <w:t>utrzymuje się na poziomie 3-4%</w:t>
      </w:r>
      <w:r w:rsidR="00612AEA">
        <w:t xml:space="preserve"> dla kredytów hipotecznych w CHF i poniżej 2% dla kredytów hipotecznych w pozostałych walutach obcych</w:t>
      </w:r>
      <w:r w:rsidR="00612AEA">
        <w:rPr>
          <w:rStyle w:val="Odwoanieprzypisudolnego"/>
        </w:rPr>
        <w:footnoteReference w:id="33"/>
      </w:r>
      <w:r w:rsidR="00612AEA">
        <w:t>. Taki stan rzeczy w</w:t>
      </w:r>
      <w:r w:rsidR="002A1B27">
        <w:t xml:space="preserve">ynika z dobrej </w:t>
      </w:r>
      <w:r w:rsidR="008F4829">
        <w:t>koniunktury gospodarczej</w:t>
      </w:r>
      <w:r w:rsidR="002A1B27">
        <w:t>, niskiego bezrobocia w Polsce, ale przede wszystkim ze znacznej deprecjacji CHF od grudnia 2016 r. i ujemnej wartości stopy bazowej LIBOR CHF 3M</w:t>
      </w:r>
      <w:r w:rsidR="00580723">
        <w:t xml:space="preserve"> i EURIBOR 3M</w:t>
      </w:r>
      <w:r w:rsidR="00964D17">
        <w:rPr>
          <w:rStyle w:val="Odwoanieprzypisudolnego"/>
        </w:rPr>
        <w:footnoteReference w:id="34"/>
      </w:r>
      <w:r w:rsidR="002A1B27">
        <w:t xml:space="preserve">. </w:t>
      </w:r>
      <w:r>
        <w:t>Wydaje się</w:t>
      </w:r>
      <w:r w:rsidR="00490D7E">
        <w:t xml:space="preserve"> zatem</w:t>
      </w:r>
      <w:r>
        <w:t xml:space="preserve">, że kredytobiorcy </w:t>
      </w:r>
      <w:r w:rsidR="00964D17">
        <w:t xml:space="preserve">coraz mniej liczą na systemowe rozwiązanie problemu a zamiast tego wolą wykorzystać </w:t>
      </w:r>
      <w:r>
        <w:t>dobre warunki</w:t>
      </w:r>
      <w:r w:rsidR="0020732B">
        <w:t xml:space="preserve"> gospodarcze</w:t>
      </w:r>
      <w:r>
        <w:t xml:space="preserve"> do </w:t>
      </w:r>
      <w:r w:rsidR="00697F16">
        <w:t xml:space="preserve">terminowego </w:t>
      </w:r>
      <w:r>
        <w:t>spłacania rat kredytowych</w:t>
      </w:r>
      <w:r w:rsidR="00697F16">
        <w:t xml:space="preserve"> lub nawet nadpłacania kredytów</w:t>
      </w:r>
      <w:r w:rsidR="00964D17">
        <w:t>.</w:t>
      </w:r>
      <w:r>
        <w:t xml:space="preserve"> </w:t>
      </w:r>
    </w:p>
    <w:p w14:paraId="3C31F1BC" w14:textId="31AAF76E" w:rsidR="00B001BC" w:rsidRDefault="00ED2178" w:rsidP="00983F85">
      <w:pPr>
        <w:pStyle w:val="Tekstpodstawowyzwciciem"/>
        <w:jc w:val="both"/>
        <w:rPr>
          <w:rFonts w:cs="Times New Roman"/>
        </w:rPr>
      </w:pPr>
      <w:r>
        <w:t xml:space="preserve">Wydaje się, że obecnie jedynym zagrożeniem dla stabilności sektora bankowego </w:t>
      </w:r>
      <w:r w:rsidR="000E2679">
        <w:t xml:space="preserve">jakie może </w:t>
      </w:r>
      <w:r w:rsidR="001E175A">
        <w:t xml:space="preserve">wystąpić jest </w:t>
      </w:r>
      <w:r w:rsidR="006D681B">
        <w:t xml:space="preserve">zrealizowanie się </w:t>
      </w:r>
      <w:r w:rsidR="001E175A">
        <w:t>scenariusz</w:t>
      </w:r>
      <w:r w:rsidR="006D681B">
        <w:t>a</w:t>
      </w:r>
      <w:r w:rsidR="001E175A">
        <w:t xml:space="preserve"> ustawowej restrukturyzacj</w:t>
      </w:r>
      <w:r w:rsidR="00E1064D">
        <w:t>i</w:t>
      </w:r>
      <w:r w:rsidR="001E175A">
        <w:t xml:space="preserve"> i konwersja zadłużenia</w:t>
      </w:r>
      <w:r w:rsidR="00E1064D">
        <w:t xml:space="preserve"> z tytułu dewizowych kredytów walutowych</w:t>
      </w:r>
      <w:r w:rsidR="001E175A">
        <w:t xml:space="preserve"> na PLN według kursu z dnia podpisania umowy kredytowej lub zbliżonego.</w:t>
      </w:r>
      <w:r w:rsidR="006D681B">
        <w:t xml:space="preserve"> Taka propozycja </w:t>
      </w:r>
      <w:r w:rsidR="000E2679">
        <w:t>został</w:t>
      </w:r>
      <w:r w:rsidR="00C711AF">
        <w:t>a</w:t>
      </w:r>
      <w:r w:rsidR="000E2679">
        <w:t xml:space="preserve"> przedstawion</w:t>
      </w:r>
      <w:r w:rsidR="00C711AF">
        <w:t>a</w:t>
      </w:r>
      <w:r w:rsidR="000E2679">
        <w:t xml:space="preserve"> m.in. w projekcie </w:t>
      </w:r>
      <w:r w:rsidR="000E2679">
        <w:rPr>
          <w:rFonts w:cs="Times New Roman"/>
        </w:rPr>
        <w:t>ustawy o restrukturyzacji kredytów walutowych</w:t>
      </w:r>
      <w:r w:rsidR="00147FFC">
        <w:rPr>
          <w:rFonts w:cs="Times New Roman"/>
        </w:rPr>
        <w:t xml:space="preserve"> z 2015 r</w:t>
      </w:r>
      <w:r w:rsidR="0068469F">
        <w:rPr>
          <w:rFonts w:cs="Times New Roman"/>
        </w:rPr>
        <w:t>. Rozwiązanie zostało ostatecznie odrzucone z powodu niezgodności z konstytucją, retroaktywnego charakteru i bardzo wysokich kosztów dla sektora bankowego</w:t>
      </w:r>
      <w:r w:rsidR="00E95899">
        <w:rPr>
          <w:rFonts w:cs="Times New Roman"/>
        </w:rPr>
        <w:t>. Dodatkowo, obecnie warunki rynkowe są dużo bardziej sprzyjające do spłaty rat dla kredytobiorców, a kredyty hipoteczne w walutach obcych nie zostały uznane za abuzywne przez wymiar sprawiedliwości. Powyższe powody sprawiają, że restrukturyzacja zadłużenia na przedstawionych warunkach jest mało prawdopodobna</w:t>
      </w:r>
      <w:r w:rsidR="00622571">
        <w:rPr>
          <w:rFonts w:cs="Times New Roman"/>
        </w:rPr>
        <w:t>. Mimo tego</w:t>
      </w:r>
      <w:r w:rsidR="008202C0">
        <w:rPr>
          <w:rFonts w:cs="Times New Roman"/>
        </w:rPr>
        <w:t xml:space="preserve"> nie można jej jednoznacznie wykluczyć</w:t>
      </w:r>
      <w:r w:rsidR="00E95899">
        <w:rPr>
          <w:rFonts w:cs="Times New Roman"/>
        </w:rPr>
        <w:t xml:space="preserve">. </w:t>
      </w:r>
    </w:p>
    <w:p w14:paraId="79B44DBB" w14:textId="631381FA" w:rsidR="00B91360" w:rsidRDefault="008202C0" w:rsidP="00983F85">
      <w:pPr>
        <w:pStyle w:val="Tekstpodstawowyzwciciem"/>
        <w:jc w:val="both"/>
      </w:pPr>
      <w:r>
        <w:t>Oznacza to</w:t>
      </w:r>
      <w:r w:rsidR="0023291B">
        <w:t xml:space="preserve"> zatem</w:t>
      </w:r>
      <w:r>
        <w:t>, że</w:t>
      </w:r>
      <w:r w:rsidR="0023291B">
        <w:t xml:space="preserve"> choć problem zadłużenia polskich gospodarstw domowych w walutach obcych stanowi niewielkie zagrożenie dla bezpieczeństwa sektora bankowego i polskiego gospodarki to</w:t>
      </w:r>
      <w:r>
        <w:t xml:space="preserve"> hipoteza główna przedstawiona w pracy nie powinna zostać </w:t>
      </w:r>
      <w:r w:rsidR="0023291B">
        <w:t xml:space="preserve">jednoznacznie </w:t>
      </w:r>
      <w:r>
        <w:t>odrzuco</w:t>
      </w:r>
      <w:r w:rsidR="0023291B">
        <w:t>na.</w:t>
      </w:r>
    </w:p>
    <w:p w14:paraId="3EB2DF5F" w14:textId="06E2F2FB" w:rsidR="009D7BCC" w:rsidRDefault="00AA59DF" w:rsidP="00983F85">
      <w:pPr>
        <w:pStyle w:val="Tekstpodstawowyzwciciem"/>
        <w:jc w:val="both"/>
      </w:pPr>
      <w:r>
        <w:t>Duży wpływ na to, że sytuacja</w:t>
      </w:r>
      <w:r w:rsidR="005A0B7E">
        <w:t xml:space="preserve"> na rynku kredytów walutowych w Polsce</w:t>
      </w:r>
      <w:r>
        <w:t xml:space="preserve"> jest w chwili obecnej stosunkowo bezpieczna i stabilna należy przypisać regulacjom prawnym nt. udzielania kredytów walutowych</w:t>
      </w:r>
      <w:r w:rsidR="003524CC">
        <w:t>.</w:t>
      </w:r>
      <w:r>
        <w:t xml:space="preserve"> </w:t>
      </w:r>
      <w:r w:rsidR="00A634B5">
        <w:t xml:space="preserve">Dzięki </w:t>
      </w:r>
      <w:r w:rsidR="00A96479">
        <w:t>działaniom instytucji nadzoru finansowego</w:t>
      </w:r>
      <w:r w:rsidR="00A634B5">
        <w:t xml:space="preserve"> w Polsce nastąpiło</w:t>
      </w:r>
      <w:r w:rsidR="00831815">
        <w:t xml:space="preserve"> ograniczanie dostępu</w:t>
      </w:r>
      <w:r w:rsidR="00A634B5">
        <w:t xml:space="preserve"> do kredytów walutowych.</w:t>
      </w:r>
      <w:r w:rsidR="009D7BCC">
        <w:t xml:space="preserve"> Dostęp </w:t>
      </w:r>
      <w:r w:rsidR="00A634B5">
        <w:t>zost</w:t>
      </w:r>
      <w:r w:rsidR="009D7BCC">
        <w:t>ał zawężony do klientów, którzy zaakceptowali ryzyko walutowe</w:t>
      </w:r>
      <w:r w:rsidR="003C2158">
        <w:t xml:space="preserve"> </w:t>
      </w:r>
      <w:r w:rsidR="009D7BCC">
        <w:t>i dzięki spełnieniu minimalnych wymogów odnośnie wartości współczynników LTV i DTI w zdecydowanej większości byli i są w stanie sprostać finansowym obciążeniom spowodowanym aprecjacją walut obsługiwanych kredytów hipotecznych.</w:t>
      </w:r>
      <w:r w:rsidR="003524CC">
        <w:t xml:space="preserve"> Instytucje nadzoru finansowego w Polsce, ale też w Unii Europejskiej wykonały należycie swoje obowiązki, a wprowadzone przez nie regulacje prawdopodobnie znacznie ograniczyły skalę poruszanego problemu.</w:t>
      </w:r>
      <w:r w:rsidR="009D7BCC">
        <w:t xml:space="preserve"> </w:t>
      </w:r>
      <w:r w:rsidR="003524CC">
        <w:t xml:space="preserve">Należy zatem przyjąć hipotezę pomocniczą </w:t>
      </w:r>
      <w:r w:rsidR="00731CDD">
        <w:t xml:space="preserve">nr 1 </w:t>
      </w:r>
      <w:r w:rsidR="003524CC">
        <w:t xml:space="preserve">i </w:t>
      </w:r>
      <w:r w:rsidR="003524CC">
        <w:lastRenderedPageBreak/>
        <w:t>ocenić wpływ regulatorów na politykę udzielania kredytów walutowych przez banki jako pozytywny.</w:t>
      </w:r>
    </w:p>
    <w:p w14:paraId="05C1E469" w14:textId="4B904D9E" w:rsidR="00831815" w:rsidRDefault="005D3E4A" w:rsidP="00983F85">
      <w:pPr>
        <w:pStyle w:val="Tekstpodstawowyzwciciem"/>
        <w:jc w:val="both"/>
      </w:pPr>
      <w:r>
        <w:t xml:space="preserve">Przedstawione w pracy propozycje rozwiązania problemu </w:t>
      </w:r>
      <w:r w:rsidRPr="00CF2507">
        <w:t>zadłużenia gospodarstw domowych w Polsce</w:t>
      </w:r>
      <w:r>
        <w:t xml:space="preserve"> w walutach obcych </w:t>
      </w:r>
      <w:r w:rsidR="00754E4E">
        <w:t xml:space="preserve">należy ocenić dwojako. </w:t>
      </w:r>
      <w:r w:rsidR="00F1031D">
        <w:t xml:space="preserve">Wszystkie propozycje miałyby pozytywny wpływ </w:t>
      </w:r>
      <w:r w:rsidR="00466C1E">
        <w:t>na sytuację finansową kredytobiorców</w:t>
      </w:r>
      <w:r w:rsidR="007414B2">
        <w:t xml:space="preserve"> i uważaj</w:t>
      </w:r>
      <w:r w:rsidR="00466C1E">
        <w:t xml:space="preserve">. </w:t>
      </w:r>
      <w:r w:rsidR="00616878">
        <w:t>Nie oznacza to jednak, że kredytobiorcy są zadowoleni ze wszystkich przedstawionych projektów</w:t>
      </w:r>
      <w:r w:rsidR="007414B2">
        <w:t xml:space="preserve"> i uważają je za </w:t>
      </w:r>
      <w:r w:rsidR="00264470">
        <w:t>wystarczające</w:t>
      </w:r>
      <w:r w:rsidR="00616878">
        <w:t>. Dla sektora bankowego wszystkie propozycji wiążą się z poniesieniem kosztów, które są zależ</w:t>
      </w:r>
      <w:r w:rsidR="00123707">
        <w:t>ne</w:t>
      </w:r>
      <w:r w:rsidR="00616878">
        <w:t xml:space="preserve"> od treści propozycji ale też od warunków rynkowych. </w:t>
      </w:r>
      <w:r w:rsidR="00AB6EA8">
        <w:t>Należy zatem ocenić zaproponowane scenariusze jako niekorzystne dla sektora bankowego i odrzucić hipotezę pomocniczą</w:t>
      </w:r>
      <w:r w:rsidR="00731CDD">
        <w:t xml:space="preserve"> nr 2</w:t>
      </w:r>
      <w:r w:rsidR="00AB6EA8">
        <w:t xml:space="preserve">. </w:t>
      </w:r>
    </w:p>
    <w:p w14:paraId="38A836A6" w14:textId="79FE7658" w:rsidR="00D32D97" w:rsidRDefault="00D32D97" w:rsidP="00983F85">
      <w:pPr>
        <w:pStyle w:val="Tekstpodstawowyzwciciem"/>
        <w:jc w:val="both"/>
      </w:pPr>
      <w:r>
        <w:t xml:space="preserve">Rozwiązania zastosowane w innych państwach Unii Europejskiej, które zostały dotknięte podobnym problemem w zdecydowanej większości nie nadają się do wdrożenia </w:t>
      </w:r>
      <w:r w:rsidR="006C01FE">
        <w:t>także</w:t>
      </w:r>
      <w:r>
        <w:t xml:space="preserve"> w Polsce. </w:t>
      </w:r>
      <w:r w:rsidR="001056AC">
        <w:t>W poprzedniej części pracy wykazano, że jed</w:t>
      </w:r>
      <w:r w:rsidR="0043250F">
        <w:t>y</w:t>
      </w:r>
      <w:r w:rsidR="001056AC">
        <w:t xml:space="preserve">nym rozwiązaniem, z którego można czerpać wzorzec jest zwrócenie kredytobiorcom środków z tytułu nieuzasadnionego stosowania zawyżonych spreadów walutowych przez banki, jak miało to miejsce </w:t>
      </w:r>
      <w:r w:rsidR="007B23C7">
        <w:t xml:space="preserve">na Węgrzech. Choć w Polsce do tej pory takie praktyki nie zostały uznane przez sądy za abuzywne, </w:t>
      </w:r>
      <w:r w:rsidR="00884604">
        <w:t xml:space="preserve">to </w:t>
      </w:r>
      <w:r w:rsidR="007B23C7">
        <w:t xml:space="preserve">miały miejsce propozycje wdrożenia w ustawowy sposób podobnego rozwiązania. </w:t>
      </w:r>
      <w:r w:rsidR="00C56F83">
        <w:t>Oznacza to, że nie można w jednoznaczny sposób odrzucić hipotezy pomocniczej nr 3.</w:t>
      </w:r>
      <w:r w:rsidR="00F81016">
        <w:t xml:space="preserve"> </w:t>
      </w:r>
    </w:p>
    <w:p w14:paraId="6FFB9915" w14:textId="49607E89" w:rsidR="00A574C7" w:rsidRPr="00E748D2" w:rsidRDefault="00440483" w:rsidP="00983F85">
      <w:pPr>
        <w:pStyle w:val="Tekstpodstawowyzwciciem"/>
        <w:jc w:val="both"/>
      </w:pPr>
      <w:r>
        <w:t>W opinii autora problem zadłużenia polskich gospodarstw domowych w walutach obcych z tytułu kredytów hipotecznych nie powinien zostać rozwiązany w sposób systemowy.</w:t>
      </w:r>
      <w:r w:rsidR="00B95111">
        <w:t xml:space="preserve"> Dzięki wprowadzonym regulacjom prawnym dewizowe kredyty hipoteczne były dostępne tylko dla klientów, którzy podpisali oświadczenia o świadomości nt. ryzyka walutowego i ryzyka zmiany stopy procentowej. Takie osoby musiały również spełnić odpowiednie wymagania w kwestii minimalnej wysokości współczynników LTV i DTI. </w:t>
      </w:r>
      <w:r w:rsidR="00F07299">
        <w:t xml:space="preserve">Oznacza to, że kredytobiorcy byli świadomi natury zaciąganych zobowiązań i ich możliwych ekonomicznych konsekwencji. </w:t>
      </w:r>
      <w:r w:rsidR="00D348C6">
        <w:t>Dodatkowo, odsetek niespłacanych kredytów walutowych jest znacznie niższy, niż kredytów złotowych o podobnych parametrach</w:t>
      </w:r>
      <w:r w:rsidR="004A1570">
        <w:t xml:space="preserve"> co świadczy o stosunkowo dobrej sytua</w:t>
      </w:r>
      <w:r w:rsidR="000F7388">
        <w:t>cji finansowej kredytobiorców, która pozwala na terminową spłatę rat.</w:t>
      </w:r>
      <w:r w:rsidR="00D348C6">
        <w:t xml:space="preserve"> W opinii autora oznacza to, że </w:t>
      </w:r>
      <w:r w:rsidR="00E856CD">
        <w:t xml:space="preserve">zastosowanie </w:t>
      </w:r>
      <w:r w:rsidR="00D348C6">
        <w:t>rozwiązani</w:t>
      </w:r>
      <w:r w:rsidR="00E856CD">
        <w:t>a</w:t>
      </w:r>
      <w:r w:rsidR="00D348C6">
        <w:t xml:space="preserve"> systemowe</w:t>
      </w:r>
      <w:r w:rsidR="00E856CD">
        <w:t xml:space="preserve">go, a w szczególności ustawowej konwersji kredytów hipotecznych w walutach obcych na kredyty złotowe według kursów walutowych </w:t>
      </w:r>
      <w:r w:rsidR="00D377D4">
        <w:t>z dnia podpisania umowy kredytowej</w:t>
      </w:r>
      <w:r w:rsidR="003221A9">
        <w:t xml:space="preserve"> </w:t>
      </w:r>
      <w:r w:rsidR="00D348C6">
        <w:t>jest nieuzasadnione.</w:t>
      </w:r>
      <w:r w:rsidR="00A574C7">
        <w:br w:type="page"/>
      </w:r>
    </w:p>
    <w:p w14:paraId="756DAECC" w14:textId="03571F25" w:rsidR="00A574C7" w:rsidRDefault="00A574C7" w:rsidP="00983F85">
      <w:pPr>
        <w:pStyle w:val="Nagwek1"/>
        <w:spacing w:line="360" w:lineRule="auto"/>
        <w:jc w:val="both"/>
      </w:pPr>
      <w:bookmarkStart w:id="34" w:name="_Toc60697277"/>
      <w:r w:rsidRPr="00A574C7">
        <w:lastRenderedPageBreak/>
        <w:t>Bibliografia</w:t>
      </w:r>
      <w:r w:rsidR="00363B56">
        <w:t>.</w:t>
      </w:r>
      <w:bookmarkEnd w:id="34"/>
    </w:p>
    <w:p w14:paraId="2DAEEF3B" w14:textId="76687FA2" w:rsidR="000656B8" w:rsidRDefault="00CC60BA" w:rsidP="00983F85">
      <w:pPr>
        <w:pStyle w:val="Nagwek2"/>
        <w:spacing w:line="360" w:lineRule="auto"/>
        <w:jc w:val="both"/>
      </w:pPr>
      <w:bookmarkStart w:id="35" w:name="_Toc60697278"/>
      <w:r>
        <w:t>I</w:t>
      </w:r>
      <w:r w:rsidR="000656B8">
        <w:t xml:space="preserve">. </w:t>
      </w:r>
      <w:r>
        <w:t>Wydawnictwa zwarte.</w:t>
      </w:r>
      <w:bookmarkEnd w:id="35"/>
    </w:p>
    <w:p w14:paraId="5E36D4BA" w14:textId="77777777" w:rsidR="008A3772" w:rsidRDefault="008A3772" w:rsidP="00983F85">
      <w:pPr>
        <w:pStyle w:val="Tekstprzypisudolnego"/>
        <w:numPr>
          <w:ilvl w:val="0"/>
          <w:numId w:val="10"/>
        </w:numPr>
        <w:spacing w:line="360" w:lineRule="auto"/>
        <w:ind w:left="360"/>
        <w:jc w:val="both"/>
        <w:rPr>
          <w:rFonts w:cs="Times New Roman"/>
          <w:sz w:val="24"/>
        </w:rPr>
      </w:pPr>
      <w:r>
        <w:rPr>
          <w:rFonts w:cs="Times New Roman"/>
          <w:sz w:val="24"/>
        </w:rPr>
        <w:t xml:space="preserve">Czerwińska </w:t>
      </w:r>
      <w:r w:rsidRPr="00007E1C">
        <w:rPr>
          <w:rFonts w:cs="Times New Roman"/>
          <w:sz w:val="24"/>
        </w:rPr>
        <w:t>T.</w:t>
      </w:r>
      <w:r>
        <w:rPr>
          <w:rFonts w:cs="Times New Roman"/>
          <w:sz w:val="24"/>
        </w:rPr>
        <w:t>, Jajuga</w:t>
      </w:r>
      <w:r w:rsidRPr="00007E1C">
        <w:rPr>
          <w:rFonts w:cs="Times New Roman"/>
          <w:sz w:val="24"/>
        </w:rPr>
        <w:t xml:space="preserve"> K.,</w:t>
      </w:r>
      <w:r w:rsidRPr="00007E1C">
        <w:rPr>
          <w:rFonts w:cs="Times New Roman"/>
          <w:i/>
          <w:sz w:val="24"/>
        </w:rPr>
        <w:t xml:space="preserve"> Ryzyko instytucji finansowych, </w:t>
      </w:r>
      <w:r w:rsidRPr="00007E1C">
        <w:rPr>
          <w:rFonts w:cs="Times New Roman"/>
          <w:sz w:val="24"/>
        </w:rPr>
        <w:t>C.H. Beck, Warszawa 2016,</w:t>
      </w:r>
    </w:p>
    <w:p w14:paraId="788BC520" w14:textId="77777777" w:rsidR="008A3772" w:rsidRPr="00007E1C" w:rsidRDefault="008A3772" w:rsidP="00983F85">
      <w:pPr>
        <w:pStyle w:val="Tekstprzypisudolnego"/>
        <w:numPr>
          <w:ilvl w:val="0"/>
          <w:numId w:val="10"/>
        </w:numPr>
        <w:spacing w:line="360" w:lineRule="auto"/>
        <w:ind w:left="360"/>
        <w:jc w:val="both"/>
        <w:rPr>
          <w:rFonts w:cs="Times New Roman"/>
          <w:sz w:val="24"/>
        </w:rPr>
      </w:pPr>
      <w:r>
        <w:rPr>
          <w:rFonts w:cs="Times New Roman"/>
          <w:sz w:val="24"/>
        </w:rPr>
        <w:t xml:space="preserve">Grzywacz </w:t>
      </w:r>
      <w:r w:rsidRPr="00007E1C">
        <w:rPr>
          <w:rFonts w:cs="Times New Roman"/>
          <w:sz w:val="24"/>
        </w:rPr>
        <w:t>J.</w:t>
      </w:r>
      <w:r>
        <w:rPr>
          <w:rFonts w:cs="Times New Roman"/>
          <w:sz w:val="24"/>
        </w:rPr>
        <w:t>,</w:t>
      </w:r>
      <w:r w:rsidRPr="00007E1C">
        <w:rPr>
          <w:rFonts w:cs="Times New Roman"/>
          <w:sz w:val="24"/>
        </w:rPr>
        <w:t xml:space="preserve"> </w:t>
      </w:r>
      <w:r w:rsidRPr="00007E1C">
        <w:rPr>
          <w:rFonts w:cs="Times New Roman"/>
          <w:i/>
          <w:sz w:val="24"/>
        </w:rPr>
        <w:t>Podstawy bankowości</w:t>
      </w:r>
      <w:r w:rsidRPr="00007E1C">
        <w:rPr>
          <w:rFonts w:cs="Times New Roman"/>
          <w:sz w:val="24"/>
        </w:rPr>
        <w:t xml:space="preserve">, Diffin, Warszawa 2006, </w:t>
      </w:r>
    </w:p>
    <w:p w14:paraId="2516497F" w14:textId="77777777" w:rsidR="008A3772" w:rsidRPr="00007E1C" w:rsidRDefault="008A3772" w:rsidP="00983F85">
      <w:pPr>
        <w:pStyle w:val="Tekstprzypisudolnego"/>
        <w:numPr>
          <w:ilvl w:val="0"/>
          <w:numId w:val="10"/>
        </w:numPr>
        <w:spacing w:line="360" w:lineRule="auto"/>
        <w:ind w:left="360"/>
        <w:jc w:val="both"/>
        <w:rPr>
          <w:rFonts w:cs="Times New Roman"/>
          <w:i/>
          <w:sz w:val="24"/>
        </w:rPr>
      </w:pPr>
      <w:r w:rsidRPr="00007E1C">
        <w:rPr>
          <w:rFonts w:cs="Times New Roman"/>
          <w:sz w:val="24"/>
        </w:rPr>
        <w:t xml:space="preserve">Iwanicz-Drozdowska M., </w:t>
      </w:r>
      <w:r w:rsidRPr="00007E1C">
        <w:rPr>
          <w:rFonts w:cs="Times New Roman"/>
          <w:i/>
          <w:sz w:val="24"/>
        </w:rPr>
        <w:t>Zarządzanie ryzykiem bankowym</w:t>
      </w:r>
      <w:r w:rsidRPr="00007E1C">
        <w:rPr>
          <w:rFonts w:cs="Times New Roman"/>
          <w:sz w:val="24"/>
        </w:rPr>
        <w:t>, Poltext, Warszawa 2017</w:t>
      </w:r>
      <w:r>
        <w:rPr>
          <w:rFonts w:cs="Times New Roman"/>
          <w:sz w:val="24"/>
        </w:rPr>
        <w:t>,</w:t>
      </w:r>
      <w:r w:rsidRPr="00007E1C">
        <w:rPr>
          <w:rFonts w:cs="Times New Roman"/>
          <w:sz w:val="24"/>
        </w:rPr>
        <w:t xml:space="preserve"> </w:t>
      </w:r>
    </w:p>
    <w:p w14:paraId="630E6420" w14:textId="77777777" w:rsidR="008A3772" w:rsidRDefault="008A3772" w:rsidP="00983F85">
      <w:pPr>
        <w:pStyle w:val="Tekstprzypisudolnego"/>
        <w:numPr>
          <w:ilvl w:val="0"/>
          <w:numId w:val="10"/>
        </w:numPr>
        <w:spacing w:line="360" w:lineRule="auto"/>
        <w:ind w:left="360"/>
        <w:jc w:val="both"/>
        <w:rPr>
          <w:rFonts w:cs="Times New Roman"/>
          <w:sz w:val="24"/>
        </w:rPr>
      </w:pPr>
      <w:r>
        <w:rPr>
          <w:rFonts w:cs="Times New Roman"/>
          <w:sz w:val="24"/>
        </w:rPr>
        <w:t xml:space="preserve">Zaleska </w:t>
      </w:r>
      <w:r w:rsidRPr="00007E1C">
        <w:rPr>
          <w:rFonts w:cs="Times New Roman"/>
          <w:sz w:val="24"/>
        </w:rPr>
        <w:t>M.</w:t>
      </w:r>
      <w:r>
        <w:rPr>
          <w:rFonts w:cs="Times New Roman"/>
          <w:sz w:val="24"/>
        </w:rPr>
        <w:t>,</w:t>
      </w:r>
      <w:r w:rsidRPr="00007E1C">
        <w:rPr>
          <w:rFonts w:cs="Times New Roman"/>
          <w:sz w:val="24"/>
        </w:rPr>
        <w:t xml:space="preserve"> </w:t>
      </w:r>
      <w:r w:rsidRPr="00007E1C">
        <w:rPr>
          <w:rFonts w:cs="Times New Roman"/>
          <w:i/>
          <w:sz w:val="24"/>
        </w:rPr>
        <w:t>Bankowość</w:t>
      </w:r>
      <w:r w:rsidRPr="00007E1C">
        <w:rPr>
          <w:rFonts w:cs="Times New Roman"/>
          <w:sz w:val="24"/>
        </w:rPr>
        <w:t>, C.H. Beck, Warszawa 2013</w:t>
      </w:r>
      <w:r>
        <w:rPr>
          <w:rFonts w:cs="Times New Roman"/>
          <w:sz w:val="24"/>
        </w:rPr>
        <w:t>.</w:t>
      </w:r>
    </w:p>
    <w:p w14:paraId="0E0BA6C5" w14:textId="77777777" w:rsidR="002D3DF9" w:rsidRDefault="002D3DF9" w:rsidP="00983F85">
      <w:pPr>
        <w:pStyle w:val="Tekstprzypisudolnego"/>
        <w:spacing w:line="360" w:lineRule="auto"/>
        <w:jc w:val="both"/>
      </w:pPr>
    </w:p>
    <w:p w14:paraId="2C409029" w14:textId="3FEA8EF2" w:rsidR="000656B8" w:rsidRDefault="00CC60BA" w:rsidP="00983F85">
      <w:pPr>
        <w:pStyle w:val="Nagwek2"/>
        <w:spacing w:line="360" w:lineRule="auto"/>
        <w:jc w:val="both"/>
      </w:pPr>
      <w:bookmarkStart w:id="36" w:name="_Toc60697279"/>
      <w:r>
        <w:t>II</w:t>
      </w:r>
      <w:r w:rsidR="000656B8">
        <w:t>. Artykuły.</w:t>
      </w:r>
      <w:bookmarkEnd w:id="36"/>
    </w:p>
    <w:p w14:paraId="7AA5B154" w14:textId="4AAEAA4B" w:rsidR="008A01F0" w:rsidRPr="00C96456" w:rsidRDefault="008A01F0" w:rsidP="00983F85">
      <w:pPr>
        <w:pStyle w:val="Akapitzlist"/>
        <w:numPr>
          <w:ilvl w:val="0"/>
          <w:numId w:val="11"/>
        </w:numPr>
        <w:spacing w:line="360" w:lineRule="auto"/>
        <w:ind w:left="360"/>
        <w:jc w:val="both"/>
        <w:rPr>
          <w:rFonts w:cs="Times New Roman"/>
          <w:szCs w:val="24"/>
        </w:rPr>
      </w:pPr>
      <w:r w:rsidRPr="00C96456">
        <w:rPr>
          <w:rFonts w:cs="Times New Roman"/>
          <w:szCs w:val="24"/>
        </w:rPr>
        <w:t xml:space="preserve">Biuro Informacji Kredytowej, </w:t>
      </w:r>
      <w:r w:rsidRPr="00C96456">
        <w:rPr>
          <w:rFonts w:cs="Times New Roman"/>
          <w:i/>
          <w:szCs w:val="24"/>
        </w:rPr>
        <w:t>Raport półroczny Kredyt Trendy</w:t>
      </w:r>
      <w:r w:rsidRPr="00C96456">
        <w:rPr>
          <w:rFonts w:cs="Times New Roman"/>
          <w:szCs w:val="24"/>
        </w:rPr>
        <w:t>, 2017</w:t>
      </w:r>
      <w:r w:rsidR="00AF5681" w:rsidRPr="00C96456">
        <w:rPr>
          <w:rFonts w:cs="Times New Roman"/>
          <w:szCs w:val="24"/>
        </w:rPr>
        <w:t>,</w:t>
      </w:r>
    </w:p>
    <w:p w14:paraId="4190DBDA" w14:textId="77777777" w:rsidR="008A01F0" w:rsidRPr="00C96456" w:rsidRDefault="008A01F0" w:rsidP="00983F85">
      <w:pPr>
        <w:pStyle w:val="Akapitzlist"/>
        <w:numPr>
          <w:ilvl w:val="0"/>
          <w:numId w:val="11"/>
        </w:numPr>
        <w:spacing w:line="360" w:lineRule="auto"/>
        <w:ind w:left="360"/>
        <w:jc w:val="both"/>
        <w:rPr>
          <w:rFonts w:cs="Times New Roman"/>
          <w:szCs w:val="24"/>
          <w:lang w:val="en-US"/>
        </w:rPr>
      </w:pPr>
      <w:r w:rsidRPr="00C96456">
        <w:rPr>
          <w:rFonts w:cs="Times New Roman"/>
          <w:szCs w:val="24"/>
          <w:lang w:val="en-GB"/>
        </w:rPr>
        <w:t xml:space="preserve">Brown M., </w:t>
      </w:r>
      <w:r w:rsidRPr="00C96456">
        <w:rPr>
          <w:rFonts w:cs="Times New Roman"/>
          <w:i/>
          <w:szCs w:val="24"/>
          <w:lang w:val="en-GB"/>
        </w:rPr>
        <w:t>Swiss Franc lending in Europe, 2009,</w:t>
      </w:r>
    </w:p>
    <w:p w14:paraId="24DC2CF5" w14:textId="486C1276" w:rsidR="000656B8" w:rsidRPr="00B74FFE" w:rsidRDefault="008A01F0" w:rsidP="00983F85">
      <w:pPr>
        <w:pStyle w:val="Akapitzlist"/>
        <w:numPr>
          <w:ilvl w:val="0"/>
          <w:numId w:val="11"/>
        </w:numPr>
        <w:spacing w:line="360" w:lineRule="auto"/>
        <w:ind w:left="360"/>
        <w:jc w:val="both"/>
        <w:rPr>
          <w:rFonts w:cs="Times New Roman"/>
          <w:szCs w:val="24"/>
          <w:lang w:val="en-GB"/>
        </w:rPr>
      </w:pPr>
      <w:r w:rsidRPr="00C96456">
        <w:rPr>
          <w:rFonts w:cs="Times New Roman"/>
          <w:szCs w:val="24"/>
          <w:lang w:val="en-GB"/>
        </w:rPr>
        <w:t xml:space="preserve">Buszko M., Krupa D., </w:t>
      </w:r>
      <w:r w:rsidRPr="00C96456">
        <w:rPr>
          <w:rFonts w:cs="Times New Roman"/>
          <w:i/>
          <w:szCs w:val="24"/>
          <w:lang w:val="en-GB"/>
        </w:rPr>
        <w:t>Foreign currency loans in Poland and Hungary – a comparative analysis</w:t>
      </w:r>
      <w:r w:rsidRPr="00C96456">
        <w:rPr>
          <w:rFonts w:cs="Times New Roman"/>
          <w:szCs w:val="24"/>
          <w:lang w:val="en-GB"/>
        </w:rPr>
        <w:t>, 2015</w:t>
      </w:r>
    </w:p>
    <w:p w14:paraId="268A876E" w14:textId="0F801496" w:rsidR="000656B8" w:rsidRDefault="00CC60BA" w:rsidP="00983F85">
      <w:pPr>
        <w:pStyle w:val="Nagwek2"/>
        <w:spacing w:line="360" w:lineRule="auto"/>
        <w:jc w:val="both"/>
      </w:pPr>
      <w:bookmarkStart w:id="37" w:name="_Toc60697280"/>
      <w:r>
        <w:t>III</w:t>
      </w:r>
      <w:r w:rsidR="000656B8">
        <w:t xml:space="preserve">. </w:t>
      </w:r>
      <w:r>
        <w:t>Akty prawne.</w:t>
      </w:r>
      <w:bookmarkEnd w:id="37"/>
    </w:p>
    <w:p w14:paraId="2D0F3EE4" w14:textId="39E5B311" w:rsidR="004C2F3C" w:rsidRPr="006822F3" w:rsidRDefault="004C2F3C" w:rsidP="00983F85">
      <w:pPr>
        <w:pStyle w:val="Tekstprzypisudolnego"/>
        <w:numPr>
          <w:ilvl w:val="0"/>
          <w:numId w:val="12"/>
        </w:numPr>
        <w:spacing w:line="360" w:lineRule="auto"/>
        <w:ind w:left="360"/>
        <w:contextualSpacing/>
        <w:jc w:val="both"/>
        <w:rPr>
          <w:rFonts w:cs="Times New Roman"/>
          <w:sz w:val="24"/>
          <w:szCs w:val="24"/>
        </w:rPr>
      </w:pPr>
      <w:r w:rsidRPr="006822F3">
        <w:rPr>
          <w:rFonts w:cs="Times New Roman"/>
          <w:sz w:val="24"/>
          <w:szCs w:val="24"/>
        </w:rPr>
        <w:t xml:space="preserve">Ustawa </w:t>
      </w:r>
      <w:r w:rsidRPr="006822F3">
        <w:rPr>
          <w:rFonts w:cs="Times New Roman"/>
          <w:i/>
          <w:sz w:val="24"/>
          <w:szCs w:val="24"/>
        </w:rPr>
        <w:t>Prawo bankowe z dn. 29.08.1997 r.</w:t>
      </w:r>
      <w:r w:rsidRPr="006822F3">
        <w:rPr>
          <w:rFonts w:cs="Times New Roman"/>
          <w:sz w:val="24"/>
          <w:szCs w:val="24"/>
        </w:rPr>
        <w:t xml:space="preserve"> art. 5 tj. Dz.U. 1997 nr 140 poz. 939 </w:t>
      </w:r>
      <w:r w:rsidR="00D75B06" w:rsidRPr="006822F3">
        <w:rPr>
          <w:rFonts w:cs="Times New Roman"/>
          <w:sz w:val="24"/>
          <w:szCs w:val="24"/>
        </w:rPr>
        <w:t xml:space="preserve">z </w:t>
      </w:r>
      <w:r w:rsidR="00244E4A" w:rsidRPr="006822F3">
        <w:rPr>
          <w:rFonts w:cs="Times New Roman"/>
          <w:sz w:val="24"/>
          <w:szCs w:val="24"/>
        </w:rPr>
        <w:t>późn. zm.</w:t>
      </w:r>
      <w:r w:rsidR="00D75B06" w:rsidRPr="006822F3">
        <w:rPr>
          <w:rFonts w:cs="Times New Roman"/>
          <w:sz w:val="24"/>
          <w:szCs w:val="24"/>
        </w:rPr>
        <w:t>,</w:t>
      </w:r>
    </w:p>
    <w:p w14:paraId="1FF9BE84" w14:textId="77777777" w:rsidR="006822F3" w:rsidRPr="00785474" w:rsidRDefault="004C2F3C" w:rsidP="00983F85">
      <w:pPr>
        <w:pStyle w:val="Akapitzlist"/>
        <w:numPr>
          <w:ilvl w:val="0"/>
          <w:numId w:val="12"/>
        </w:numPr>
        <w:spacing w:line="360" w:lineRule="auto"/>
        <w:ind w:left="360"/>
        <w:jc w:val="both"/>
        <w:rPr>
          <w:rFonts w:cs="Times New Roman"/>
          <w:szCs w:val="24"/>
        </w:rPr>
      </w:pPr>
      <w:r w:rsidRPr="00785474">
        <w:rPr>
          <w:rFonts w:cs="Times New Roman"/>
          <w:szCs w:val="24"/>
        </w:rPr>
        <w:t xml:space="preserve">Ustawa </w:t>
      </w:r>
      <w:r w:rsidRPr="00785474">
        <w:rPr>
          <w:rFonts w:cs="Times New Roman"/>
          <w:i/>
          <w:szCs w:val="24"/>
        </w:rPr>
        <w:t xml:space="preserve">Prawo Dewizowe z dn. 27.02.2002 r. </w:t>
      </w:r>
      <w:r w:rsidRPr="00785474">
        <w:rPr>
          <w:rFonts w:cs="Times New Roman"/>
          <w:szCs w:val="24"/>
        </w:rPr>
        <w:t>art. 2 t</w:t>
      </w:r>
      <w:r w:rsidR="00244E4A" w:rsidRPr="00785474">
        <w:rPr>
          <w:rFonts w:cs="Times New Roman"/>
          <w:szCs w:val="24"/>
        </w:rPr>
        <w:t xml:space="preserve">j. Dz.U. 2017 poz. 679 </w:t>
      </w:r>
      <w:r w:rsidR="00D75B06" w:rsidRPr="00785474">
        <w:rPr>
          <w:rFonts w:cs="Times New Roman"/>
          <w:szCs w:val="24"/>
        </w:rPr>
        <w:t xml:space="preserve">z </w:t>
      </w:r>
      <w:r w:rsidR="00244E4A" w:rsidRPr="00785474">
        <w:rPr>
          <w:rFonts w:cs="Times New Roman"/>
          <w:szCs w:val="24"/>
        </w:rPr>
        <w:t>późn. zm.</w:t>
      </w:r>
      <w:r w:rsidR="00D75B06" w:rsidRPr="00785474">
        <w:rPr>
          <w:rFonts w:cs="Times New Roman"/>
          <w:szCs w:val="24"/>
        </w:rPr>
        <w:t>,</w:t>
      </w:r>
    </w:p>
    <w:p w14:paraId="148451DA" w14:textId="77777777" w:rsidR="006822F3" w:rsidRPr="00785474" w:rsidRDefault="00B95A01" w:rsidP="00983F85">
      <w:pPr>
        <w:pStyle w:val="Akapitzlist"/>
        <w:numPr>
          <w:ilvl w:val="0"/>
          <w:numId w:val="12"/>
        </w:numPr>
        <w:spacing w:line="360" w:lineRule="auto"/>
        <w:ind w:left="360"/>
        <w:jc w:val="both"/>
        <w:rPr>
          <w:rFonts w:cs="Times New Roman"/>
          <w:szCs w:val="24"/>
        </w:rPr>
      </w:pPr>
      <w:r w:rsidRPr="00785474">
        <w:rPr>
          <w:rFonts w:cs="Times New Roman"/>
          <w:szCs w:val="24"/>
        </w:rPr>
        <w:t xml:space="preserve">Komisja Nadzoru Bankowego, </w:t>
      </w:r>
      <w:r w:rsidRPr="00785474">
        <w:rPr>
          <w:rFonts w:cs="Times New Roman"/>
          <w:i/>
          <w:szCs w:val="24"/>
        </w:rPr>
        <w:t>Rekomendacja S dotycząca dobrych praktyk w zakresie ekspozycji kredytowych zabezpieczonych hipotecznie</w:t>
      </w:r>
      <w:r w:rsidRPr="00785474">
        <w:rPr>
          <w:rFonts w:cs="Times New Roman"/>
          <w:szCs w:val="24"/>
        </w:rPr>
        <w:t>, Warszawa, 2006,</w:t>
      </w:r>
    </w:p>
    <w:p w14:paraId="62D4B303" w14:textId="1CA35D91" w:rsidR="0011238D" w:rsidRPr="000D1602" w:rsidRDefault="00B95A01" w:rsidP="000D1602">
      <w:pPr>
        <w:pStyle w:val="Akapitzlist"/>
        <w:numPr>
          <w:ilvl w:val="0"/>
          <w:numId w:val="12"/>
        </w:numPr>
        <w:spacing w:line="360" w:lineRule="auto"/>
        <w:ind w:left="360"/>
        <w:jc w:val="both"/>
        <w:rPr>
          <w:rFonts w:cs="Times New Roman"/>
          <w:szCs w:val="24"/>
        </w:rPr>
      </w:pPr>
      <w:r w:rsidRPr="00785474">
        <w:rPr>
          <w:rFonts w:cs="Times New Roman"/>
          <w:szCs w:val="24"/>
        </w:rPr>
        <w:t xml:space="preserve">Komisja Nadzoru Finansowego, </w:t>
      </w:r>
      <w:r w:rsidRPr="00785474">
        <w:rPr>
          <w:rFonts w:cs="Times New Roman"/>
          <w:i/>
          <w:szCs w:val="24"/>
        </w:rPr>
        <w:t xml:space="preserve">Rekomendacja S (II) dotycząca dobrych praktyk w zakresie ekspozycji kredytowych zabezpieczonych hipoteczni, </w:t>
      </w:r>
      <w:r w:rsidRPr="00785474">
        <w:rPr>
          <w:rFonts w:cs="Times New Roman"/>
          <w:szCs w:val="24"/>
        </w:rPr>
        <w:t>Warszawa, 2008</w:t>
      </w:r>
    </w:p>
    <w:p w14:paraId="27CF8B2B" w14:textId="77777777" w:rsidR="00B95A01" w:rsidRPr="00516767" w:rsidRDefault="00B95A01" w:rsidP="00983F85">
      <w:pPr>
        <w:spacing w:line="360" w:lineRule="auto"/>
        <w:jc w:val="both"/>
        <w:rPr>
          <w:szCs w:val="24"/>
        </w:rPr>
      </w:pPr>
    </w:p>
    <w:p w14:paraId="0C227D4D" w14:textId="5BF2A36E" w:rsidR="000656B8" w:rsidRDefault="00CC60BA" w:rsidP="00983F85">
      <w:pPr>
        <w:pStyle w:val="Nagwek2"/>
        <w:spacing w:line="360" w:lineRule="auto"/>
        <w:jc w:val="both"/>
      </w:pPr>
      <w:bookmarkStart w:id="38" w:name="_Toc60697281"/>
      <w:r>
        <w:t>IV</w:t>
      </w:r>
      <w:r w:rsidR="000656B8">
        <w:t xml:space="preserve">. </w:t>
      </w:r>
      <w:r>
        <w:t>Strony internetowe.</w:t>
      </w:r>
      <w:bookmarkEnd w:id="38"/>
    </w:p>
    <w:p w14:paraId="0552F8D8" w14:textId="4E8DED5F" w:rsidR="006048F7" w:rsidRPr="00785474" w:rsidRDefault="00FC1D67" w:rsidP="00983F85">
      <w:pPr>
        <w:pStyle w:val="Akapitzlist"/>
        <w:numPr>
          <w:ilvl w:val="0"/>
          <w:numId w:val="13"/>
        </w:numPr>
        <w:spacing w:line="360" w:lineRule="auto"/>
        <w:ind w:left="360"/>
        <w:jc w:val="both"/>
        <w:rPr>
          <w:rFonts w:cs="Times New Roman"/>
          <w:szCs w:val="24"/>
        </w:rPr>
      </w:pPr>
      <w:hyperlink r:id="rId12" w:history="1">
        <w:r w:rsidR="00882785" w:rsidRPr="004F3EF4">
          <w:rPr>
            <w:rStyle w:val="Hipercze"/>
            <w:rFonts w:cs="Times New Roman"/>
            <w:szCs w:val="24"/>
          </w:rPr>
          <w:t>www.finansopedia.forsal.pl/encyklopedia/bankowosc/hasla/912753,kredyt-indeksowany-w-walucie-obcej.html</w:t>
        </w:r>
      </w:hyperlink>
      <w:r w:rsidR="007C5526" w:rsidRPr="00785474">
        <w:rPr>
          <w:rFonts w:cs="Times New Roman"/>
          <w:szCs w:val="24"/>
        </w:rPr>
        <w:t xml:space="preserve"> (data odsłony 30.12.2017 r.),</w:t>
      </w:r>
    </w:p>
    <w:p w14:paraId="2189CFCA" w14:textId="2707BBBF" w:rsidR="006048F7" w:rsidRPr="00785474" w:rsidRDefault="00FC1D67" w:rsidP="00983F85">
      <w:pPr>
        <w:pStyle w:val="Akapitzlist"/>
        <w:numPr>
          <w:ilvl w:val="0"/>
          <w:numId w:val="13"/>
        </w:numPr>
        <w:spacing w:line="360" w:lineRule="auto"/>
        <w:ind w:left="360"/>
        <w:jc w:val="both"/>
        <w:rPr>
          <w:rFonts w:cs="Times New Roman"/>
          <w:szCs w:val="24"/>
        </w:rPr>
      </w:pPr>
      <w:hyperlink r:id="rId13" w:history="1">
        <w:r w:rsidR="00882785" w:rsidRPr="004F3EF4">
          <w:rPr>
            <w:rStyle w:val="Hipercze"/>
            <w:rFonts w:cs="Times New Roman"/>
            <w:szCs w:val="24"/>
          </w:rPr>
          <w:t>www.finansopedia.forsal.pl/encyklopedia/bankowosc/hasla/912936,kredyt-denominowany-w-walucie-obcej.html</w:t>
        </w:r>
      </w:hyperlink>
      <w:r w:rsidR="007C5526" w:rsidRPr="00785474">
        <w:rPr>
          <w:rFonts w:cs="Times New Roman"/>
          <w:szCs w:val="24"/>
        </w:rPr>
        <w:t xml:space="preserve"> (data odsłony 30.12.2017 r.), </w:t>
      </w:r>
    </w:p>
    <w:p w14:paraId="7B4F6D77" w14:textId="09A3C14A" w:rsidR="00CC60BA" w:rsidRDefault="00CC60BA" w:rsidP="00983F85">
      <w:pPr>
        <w:pStyle w:val="Nagwek2"/>
        <w:spacing w:line="360" w:lineRule="auto"/>
        <w:jc w:val="both"/>
      </w:pPr>
      <w:bookmarkStart w:id="39" w:name="_Toc60697282"/>
      <w:r>
        <w:t>V. Inne źródła.</w:t>
      </w:r>
      <w:bookmarkEnd w:id="39"/>
    </w:p>
    <w:p w14:paraId="19E8FA88" w14:textId="77777777" w:rsidR="00B95A01" w:rsidRPr="00F72B58" w:rsidRDefault="00B95A01" w:rsidP="00983F85">
      <w:pPr>
        <w:pStyle w:val="Tekstprzypisudolnego"/>
        <w:jc w:val="both"/>
        <w:rPr>
          <w:rFonts w:cs="Times New Roman"/>
        </w:rPr>
      </w:pPr>
    </w:p>
    <w:p w14:paraId="03E8DBB0" w14:textId="77777777" w:rsidR="006048F7" w:rsidRPr="00785474" w:rsidRDefault="00567E9E" w:rsidP="00983F85">
      <w:pPr>
        <w:pStyle w:val="Akapitzlist"/>
        <w:numPr>
          <w:ilvl w:val="0"/>
          <w:numId w:val="14"/>
        </w:numPr>
        <w:spacing w:line="360" w:lineRule="auto"/>
        <w:ind w:left="360"/>
        <w:jc w:val="both"/>
        <w:rPr>
          <w:rFonts w:cs="Times New Roman"/>
          <w:szCs w:val="24"/>
          <w:lang w:val="en-GB"/>
        </w:rPr>
      </w:pPr>
      <w:r w:rsidRPr="00785474">
        <w:rPr>
          <w:rFonts w:cs="Times New Roman"/>
          <w:szCs w:val="24"/>
          <w:lang w:val="en-GB"/>
        </w:rPr>
        <w:t xml:space="preserve">European Parliament, </w:t>
      </w:r>
      <w:r w:rsidRPr="00785474">
        <w:rPr>
          <w:rFonts w:cs="Times New Roman"/>
          <w:i/>
          <w:szCs w:val="24"/>
          <w:lang w:val="en-GB"/>
        </w:rPr>
        <w:t>Statement on Foreign Currency Loans</w:t>
      </w:r>
      <w:r w:rsidR="00B055B9" w:rsidRPr="00785474">
        <w:rPr>
          <w:rFonts w:cs="Times New Roman"/>
          <w:szCs w:val="24"/>
          <w:lang w:val="en-GB"/>
        </w:rPr>
        <w:t xml:space="preserve">, 2016, </w:t>
      </w:r>
    </w:p>
    <w:p w14:paraId="21CD4088" w14:textId="17408EA3" w:rsidR="002C171D" w:rsidRPr="00785474" w:rsidRDefault="00B055B9" w:rsidP="00983F85">
      <w:pPr>
        <w:pStyle w:val="Akapitzlist"/>
        <w:numPr>
          <w:ilvl w:val="0"/>
          <w:numId w:val="14"/>
        </w:numPr>
        <w:spacing w:line="360" w:lineRule="auto"/>
        <w:ind w:left="360"/>
        <w:jc w:val="both"/>
        <w:rPr>
          <w:rFonts w:cs="Times New Roman"/>
          <w:szCs w:val="24"/>
          <w:lang w:val="en-GB"/>
        </w:rPr>
      </w:pPr>
      <w:r w:rsidRPr="00785474">
        <w:rPr>
          <w:rFonts w:cs="Times New Roman"/>
          <w:szCs w:val="24"/>
          <w:lang w:val="en-GB"/>
        </w:rPr>
        <w:t xml:space="preserve">International Monetary Fund, </w:t>
      </w:r>
      <w:r w:rsidRPr="00785474">
        <w:rPr>
          <w:rFonts w:cs="Times New Roman"/>
          <w:i/>
          <w:szCs w:val="24"/>
          <w:lang w:val="en-GB"/>
        </w:rPr>
        <w:t>Hungary: Country Report No. 15/92</w:t>
      </w:r>
      <w:r w:rsidRPr="00785474">
        <w:rPr>
          <w:rFonts w:cs="Times New Roman"/>
          <w:szCs w:val="24"/>
          <w:lang w:val="en-GB"/>
        </w:rPr>
        <w:t>, 2015,</w:t>
      </w:r>
    </w:p>
    <w:p w14:paraId="557D6F95" w14:textId="77777777" w:rsidR="002D3DF9" w:rsidRPr="00785474" w:rsidRDefault="00A11C7D" w:rsidP="00983F85">
      <w:pPr>
        <w:pStyle w:val="Akapitzlist"/>
        <w:numPr>
          <w:ilvl w:val="0"/>
          <w:numId w:val="14"/>
        </w:numPr>
        <w:spacing w:line="360" w:lineRule="auto"/>
        <w:ind w:left="360"/>
        <w:jc w:val="both"/>
        <w:rPr>
          <w:szCs w:val="24"/>
        </w:rPr>
      </w:pPr>
      <w:r w:rsidRPr="00785474">
        <w:rPr>
          <w:rFonts w:cs="Times New Roman"/>
          <w:szCs w:val="24"/>
        </w:rPr>
        <w:t xml:space="preserve">Komisja Nadzoru Finansowego, </w:t>
      </w:r>
      <w:r w:rsidRPr="00785474">
        <w:rPr>
          <w:rFonts w:cs="Times New Roman"/>
          <w:i/>
          <w:szCs w:val="24"/>
        </w:rPr>
        <w:t xml:space="preserve">Analiza skutków wprowadzenia przewalutowania kredytów walutowych zgodnie z ustawą o szczególnych zasadach restrukturyzacji walutowych </w:t>
      </w:r>
      <w:r w:rsidRPr="00785474">
        <w:rPr>
          <w:rFonts w:cs="Times New Roman"/>
          <w:i/>
          <w:szCs w:val="24"/>
        </w:rPr>
        <w:lastRenderedPageBreak/>
        <w:t>kredytów mieszkaniowych w związku ze zmianą kursu walut obcych do waluty polskiej, z dn 5.08.2015 r.,</w:t>
      </w:r>
      <w:r w:rsidR="00B055B9" w:rsidRPr="00785474">
        <w:rPr>
          <w:rFonts w:cs="Times New Roman"/>
          <w:szCs w:val="24"/>
        </w:rPr>
        <w:t xml:space="preserve"> Warszawa 2015,</w:t>
      </w:r>
      <w:r w:rsidRPr="00785474">
        <w:rPr>
          <w:szCs w:val="24"/>
        </w:rPr>
        <w:t xml:space="preserve"> </w:t>
      </w:r>
    </w:p>
    <w:p w14:paraId="6814B41A" w14:textId="3FCE3946" w:rsidR="00000B49" w:rsidRPr="00000B49" w:rsidRDefault="00000B49" w:rsidP="00983F85">
      <w:pPr>
        <w:spacing w:line="360" w:lineRule="auto"/>
        <w:jc w:val="both"/>
        <w:rPr>
          <w:rFonts w:eastAsiaTheme="majorEastAsia" w:cstheme="majorBidi"/>
          <w:b/>
          <w:bCs/>
          <w:szCs w:val="24"/>
        </w:rPr>
      </w:pPr>
      <w:r w:rsidRPr="00000B49">
        <w:rPr>
          <w:rFonts w:eastAsiaTheme="majorEastAsia" w:cstheme="majorBidi"/>
          <w:b/>
          <w:bCs/>
          <w:szCs w:val="24"/>
        </w:rPr>
        <w:br w:type="page"/>
      </w:r>
    </w:p>
    <w:p w14:paraId="3C64A222" w14:textId="58DC8938" w:rsidR="00A574C7" w:rsidRDefault="00A574C7" w:rsidP="00983F85">
      <w:pPr>
        <w:pStyle w:val="Nagwek1"/>
        <w:spacing w:line="360" w:lineRule="auto"/>
        <w:jc w:val="both"/>
      </w:pPr>
      <w:bookmarkStart w:id="40" w:name="_Toc60697283"/>
      <w:r>
        <w:lastRenderedPageBreak/>
        <w:t>Spis wykresów</w:t>
      </w:r>
      <w:r w:rsidR="00363B56">
        <w:t>.</w:t>
      </w:r>
      <w:bookmarkEnd w:id="40"/>
    </w:p>
    <w:p w14:paraId="539FA649" w14:textId="745AC0F5" w:rsidR="001A7622" w:rsidRDefault="00014F40" w:rsidP="00983F85">
      <w:pPr>
        <w:pStyle w:val="Spisilustracji"/>
        <w:tabs>
          <w:tab w:val="right" w:leader="dot" w:pos="9061"/>
        </w:tabs>
        <w:jc w:val="both"/>
        <w:rPr>
          <w:rFonts w:asciiTheme="minorHAnsi" w:eastAsiaTheme="minorEastAsia" w:hAnsiTheme="minorHAnsi"/>
          <w:noProof/>
          <w:sz w:val="22"/>
          <w:lang w:eastAsia="pl-PL"/>
        </w:rPr>
      </w:pPr>
      <w:r>
        <w:fldChar w:fldCharType="begin"/>
      </w:r>
      <w:r>
        <w:instrText xml:space="preserve"> TOC \h \z \c "Wykres" </w:instrText>
      </w:r>
      <w:r>
        <w:fldChar w:fldCharType="separate"/>
      </w:r>
      <w:hyperlink w:anchor="_Toc46087961" w:history="1">
        <w:r w:rsidR="001A7622" w:rsidRPr="00C36B4B">
          <w:rPr>
            <w:rStyle w:val="Hipercze"/>
            <w:noProof/>
          </w:rPr>
          <w:t>Wykres 1. Liczba upadłości i likwidacji firm w latach 2000-2019.</w:t>
        </w:r>
        <w:r w:rsidR="001A7622">
          <w:rPr>
            <w:noProof/>
            <w:webHidden/>
          </w:rPr>
          <w:tab/>
        </w:r>
        <w:r w:rsidR="001A7622">
          <w:rPr>
            <w:noProof/>
            <w:webHidden/>
          </w:rPr>
          <w:fldChar w:fldCharType="begin"/>
        </w:r>
        <w:r w:rsidR="001A7622">
          <w:rPr>
            <w:noProof/>
            <w:webHidden/>
          </w:rPr>
          <w:instrText xml:space="preserve"> PAGEREF _Toc46087961 \h </w:instrText>
        </w:r>
        <w:r w:rsidR="001A7622">
          <w:rPr>
            <w:noProof/>
            <w:webHidden/>
          </w:rPr>
        </w:r>
        <w:r w:rsidR="001A7622">
          <w:rPr>
            <w:noProof/>
            <w:webHidden/>
          </w:rPr>
          <w:fldChar w:fldCharType="separate"/>
        </w:r>
        <w:r w:rsidR="001A7622">
          <w:rPr>
            <w:noProof/>
            <w:webHidden/>
          </w:rPr>
          <w:t>- 14 -</w:t>
        </w:r>
        <w:r w:rsidR="001A7622">
          <w:rPr>
            <w:noProof/>
            <w:webHidden/>
          </w:rPr>
          <w:fldChar w:fldCharType="end"/>
        </w:r>
      </w:hyperlink>
    </w:p>
    <w:p w14:paraId="2EBB12F7" w14:textId="7D2A9131" w:rsidR="001A7622" w:rsidRDefault="00FC1D67" w:rsidP="00983F85">
      <w:pPr>
        <w:pStyle w:val="Spisilustracji"/>
        <w:tabs>
          <w:tab w:val="right" w:leader="dot" w:pos="9061"/>
        </w:tabs>
        <w:jc w:val="both"/>
        <w:rPr>
          <w:rFonts w:asciiTheme="minorHAnsi" w:eastAsiaTheme="minorEastAsia" w:hAnsiTheme="minorHAnsi"/>
          <w:noProof/>
          <w:sz w:val="22"/>
          <w:lang w:eastAsia="pl-PL"/>
        </w:rPr>
      </w:pPr>
      <w:hyperlink w:anchor="_Toc46087962" w:history="1">
        <w:r w:rsidR="001A7622" w:rsidRPr="00C36B4B">
          <w:rPr>
            <w:rStyle w:val="Hipercze"/>
            <w:noProof/>
          </w:rPr>
          <w:t>Wykres 2. Kursy wybranych walut zagranicznych do PLN w latach 2000-2017.</w:t>
        </w:r>
        <w:r w:rsidR="001A7622">
          <w:rPr>
            <w:noProof/>
            <w:webHidden/>
          </w:rPr>
          <w:tab/>
        </w:r>
        <w:r w:rsidR="001A7622">
          <w:rPr>
            <w:noProof/>
            <w:webHidden/>
          </w:rPr>
          <w:fldChar w:fldCharType="begin"/>
        </w:r>
        <w:r w:rsidR="001A7622">
          <w:rPr>
            <w:noProof/>
            <w:webHidden/>
          </w:rPr>
          <w:instrText xml:space="preserve"> PAGEREF _Toc46087962 \h </w:instrText>
        </w:r>
        <w:r w:rsidR="001A7622">
          <w:rPr>
            <w:noProof/>
            <w:webHidden/>
          </w:rPr>
        </w:r>
        <w:r w:rsidR="001A7622">
          <w:rPr>
            <w:noProof/>
            <w:webHidden/>
          </w:rPr>
          <w:fldChar w:fldCharType="separate"/>
        </w:r>
        <w:r w:rsidR="001A7622">
          <w:rPr>
            <w:noProof/>
            <w:webHidden/>
          </w:rPr>
          <w:t>- 18 -</w:t>
        </w:r>
        <w:r w:rsidR="001A7622">
          <w:rPr>
            <w:noProof/>
            <w:webHidden/>
          </w:rPr>
          <w:fldChar w:fldCharType="end"/>
        </w:r>
      </w:hyperlink>
    </w:p>
    <w:p w14:paraId="59D35C67" w14:textId="15D679B1" w:rsidR="001A7622" w:rsidRDefault="00FC1D67" w:rsidP="00983F85">
      <w:pPr>
        <w:pStyle w:val="Spisilustracji"/>
        <w:tabs>
          <w:tab w:val="right" w:leader="dot" w:pos="9061"/>
        </w:tabs>
        <w:jc w:val="both"/>
        <w:rPr>
          <w:rFonts w:asciiTheme="minorHAnsi" w:eastAsiaTheme="minorEastAsia" w:hAnsiTheme="minorHAnsi"/>
          <w:noProof/>
          <w:sz w:val="22"/>
          <w:lang w:eastAsia="pl-PL"/>
        </w:rPr>
      </w:pPr>
      <w:hyperlink w:anchor="_Toc46087963" w:history="1">
        <w:r w:rsidR="001A7622" w:rsidRPr="00C36B4B">
          <w:rPr>
            <w:rStyle w:val="Hipercze"/>
            <w:noProof/>
          </w:rPr>
          <w:t>Wykres 3. Liczba udzielonych kredytów mieszkaniowych w sztukach według walut w latach 2005-2015 w Polsce.</w:t>
        </w:r>
        <w:r w:rsidR="001A7622">
          <w:rPr>
            <w:noProof/>
            <w:webHidden/>
          </w:rPr>
          <w:tab/>
        </w:r>
        <w:r w:rsidR="001A7622">
          <w:rPr>
            <w:noProof/>
            <w:webHidden/>
          </w:rPr>
          <w:fldChar w:fldCharType="begin"/>
        </w:r>
        <w:r w:rsidR="001A7622">
          <w:rPr>
            <w:noProof/>
            <w:webHidden/>
          </w:rPr>
          <w:instrText xml:space="preserve"> PAGEREF _Toc46087963 \h </w:instrText>
        </w:r>
        <w:r w:rsidR="001A7622">
          <w:rPr>
            <w:noProof/>
            <w:webHidden/>
          </w:rPr>
        </w:r>
        <w:r w:rsidR="001A7622">
          <w:rPr>
            <w:noProof/>
            <w:webHidden/>
          </w:rPr>
          <w:fldChar w:fldCharType="separate"/>
        </w:r>
        <w:r w:rsidR="001A7622">
          <w:rPr>
            <w:noProof/>
            <w:webHidden/>
          </w:rPr>
          <w:t>- 19 -</w:t>
        </w:r>
        <w:r w:rsidR="001A7622">
          <w:rPr>
            <w:noProof/>
            <w:webHidden/>
          </w:rPr>
          <w:fldChar w:fldCharType="end"/>
        </w:r>
      </w:hyperlink>
    </w:p>
    <w:p w14:paraId="1C8CD0FC" w14:textId="174CD139" w:rsidR="001A7622" w:rsidRDefault="00FC1D67" w:rsidP="00983F85">
      <w:pPr>
        <w:pStyle w:val="Spisilustracji"/>
        <w:tabs>
          <w:tab w:val="right" w:leader="dot" w:pos="9061"/>
        </w:tabs>
        <w:jc w:val="both"/>
        <w:rPr>
          <w:rFonts w:asciiTheme="minorHAnsi" w:eastAsiaTheme="minorEastAsia" w:hAnsiTheme="minorHAnsi"/>
          <w:noProof/>
          <w:sz w:val="22"/>
          <w:lang w:eastAsia="pl-PL"/>
        </w:rPr>
      </w:pPr>
      <w:hyperlink w:anchor="_Toc46087964" w:history="1">
        <w:r w:rsidR="001A7622" w:rsidRPr="00C36B4B">
          <w:rPr>
            <w:rStyle w:val="Hipercze"/>
            <w:noProof/>
          </w:rPr>
          <w:t>Wykres 4. Struktura nowo udzielonych kredytów mieszkaniowych w latach 2005-2015 w Polsce.</w:t>
        </w:r>
        <w:r w:rsidR="001A7622">
          <w:rPr>
            <w:noProof/>
            <w:webHidden/>
          </w:rPr>
          <w:tab/>
        </w:r>
        <w:r w:rsidR="001A7622">
          <w:rPr>
            <w:noProof/>
            <w:webHidden/>
          </w:rPr>
          <w:fldChar w:fldCharType="begin"/>
        </w:r>
        <w:r w:rsidR="001A7622">
          <w:rPr>
            <w:noProof/>
            <w:webHidden/>
          </w:rPr>
          <w:instrText xml:space="preserve"> PAGEREF _Toc46087964 \h </w:instrText>
        </w:r>
        <w:r w:rsidR="001A7622">
          <w:rPr>
            <w:noProof/>
            <w:webHidden/>
          </w:rPr>
        </w:r>
        <w:r w:rsidR="001A7622">
          <w:rPr>
            <w:noProof/>
            <w:webHidden/>
          </w:rPr>
          <w:fldChar w:fldCharType="separate"/>
        </w:r>
        <w:r w:rsidR="001A7622">
          <w:rPr>
            <w:noProof/>
            <w:webHidden/>
          </w:rPr>
          <w:t>- 21 -</w:t>
        </w:r>
        <w:r w:rsidR="001A7622">
          <w:rPr>
            <w:noProof/>
            <w:webHidden/>
          </w:rPr>
          <w:fldChar w:fldCharType="end"/>
        </w:r>
      </w:hyperlink>
    </w:p>
    <w:p w14:paraId="613A06CC" w14:textId="46A51D39" w:rsidR="001A7622" w:rsidRDefault="00FC1D67" w:rsidP="00983F85">
      <w:pPr>
        <w:pStyle w:val="Spisilustracji"/>
        <w:tabs>
          <w:tab w:val="right" w:leader="dot" w:pos="9061"/>
        </w:tabs>
        <w:jc w:val="both"/>
        <w:rPr>
          <w:rFonts w:asciiTheme="minorHAnsi" w:eastAsiaTheme="minorEastAsia" w:hAnsiTheme="minorHAnsi"/>
          <w:noProof/>
          <w:sz w:val="22"/>
          <w:lang w:eastAsia="pl-PL"/>
        </w:rPr>
      </w:pPr>
      <w:hyperlink w:anchor="_Toc46087965" w:history="1">
        <w:r w:rsidR="001A7622" w:rsidRPr="00C36B4B">
          <w:rPr>
            <w:rStyle w:val="Hipercze"/>
            <w:noProof/>
          </w:rPr>
          <w:t>Wykres 5. Porównanie wartości (w mld zł) i struktury walutowej kredytów mieszkaniowych w latach 2009-2017 w Polsce.</w:t>
        </w:r>
        <w:r w:rsidR="001A7622">
          <w:rPr>
            <w:noProof/>
            <w:webHidden/>
          </w:rPr>
          <w:tab/>
        </w:r>
        <w:r w:rsidR="001A7622">
          <w:rPr>
            <w:noProof/>
            <w:webHidden/>
          </w:rPr>
          <w:fldChar w:fldCharType="begin"/>
        </w:r>
        <w:r w:rsidR="001A7622">
          <w:rPr>
            <w:noProof/>
            <w:webHidden/>
          </w:rPr>
          <w:instrText xml:space="preserve"> PAGEREF _Toc46087965 \h </w:instrText>
        </w:r>
        <w:r w:rsidR="001A7622">
          <w:rPr>
            <w:noProof/>
            <w:webHidden/>
          </w:rPr>
        </w:r>
        <w:r w:rsidR="001A7622">
          <w:rPr>
            <w:noProof/>
            <w:webHidden/>
          </w:rPr>
          <w:fldChar w:fldCharType="separate"/>
        </w:r>
        <w:r w:rsidR="001A7622">
          <w:rPr>
            <w:noProof/>
            <w:webHidden/>
          </w:rPr>
          <w:t>- 22 -</w:t>
        </w:r>
        <w:r w:rsidR="001A7622">
          <w:rPr>
            <w:noProof/>
            <w:webHidden/>
          </w:rPr>
          <w:fldChar w:fldCharType="end"/>
        </w:r>
      </w:hyperlink>
    </w:p>
    <w:p w14:paraId="0A23A33E" w14:textId="4F7C923E" w:rsidR="001A7622" w:rsidRDefault="00FC1D67" w:rsidP="00983F85">
      <w:pPr>
        <w:pStyle w:val="Spisilustracji"/>
        <w:tabs>
          <w:tab w:val="right" w:leader="dot" w:pos="9061"/>
        </w:tabs>
        <w:jc w:val="both"/>
        <w:rPr>
          <w:rFonts w:asciiTheme="minorHAnsi" w:eastAsiaTheme="minorEastAsia" w:hAnsiTheme="minorHAnsi"/>
          <w:noProof/>
          <w:sz w:val="22"/>
          <w:lang w:eastAsia="pl-PL"/>
        </w:rPr>
      </w:pPr>
      <w:hyperlink w:anchor="_Toc46087966" w:history="1">
        <w:r w:rsidR="001A7622" w:rsidRPr="00C36B4B">
          <w:rPr>
            <w:rStyle w:val="Hipercze"/>
            <w:noProof/>
          </w:rPr>
          <w:t>Wykres 6. Liczba osób obsługujących kredyty mieszkaniowe (w tys.) w 2017 r. w Polsce.</w:t>
        </w:r>
        <w:r w:rsidR="001A7622">
          <w:rPr>
            <w:noProof/>
            <w:webHidden/>
          </w:rPr>
          <w:tab/>
        </w:r>
        <w:r w:rsidR="001A7622">
          <w:rPr>
            <w:noProof/>
            <w:webHidden/>
          </w:rPr>
          <w:fldChar w:fldCharType="begin"/>
        </w:r>
        <w:r w:rsidR="001A7622">
          <w:rPr>
            <w:noProof/>
            <w:webHidden/>
          </w:rPr>
          <w:instrText xml:space="preserve"> PAGEREF _Toc46087966 \h </w:instrText>
        </w:r>
        <w:r w:rsidR="001A7622">
          <w:rPr>
            <w:noProof/>
            <w:webHidden/>
          </w:rPr>
        </w:r>
        <w:r w:rsidR="001A7622">
          <w:rPr>
            <w:noProof/>
            <w:webHidden/>
          </w:rPr>
          <w:fldChar w:fldCharType="separate"/>
        </w:r>
        <w:r w:rsidR="001A7622">
          <w:rPr>
            <w:noProof/>
            <w:webHidden/>
          </w:rPr>
          <w:t>- 23 -</w:t>
        </w:r>
        <w:r w:rsidR="001A7622">
          <w:rPr>
            <w:noProof/>
            <w:webHidden/>
          </w:rPr>
          <w:fldChar w:fldCharType="end"/>
        </w:r>
      </w:hyperlink>
    </w:p>
    <w:p w14:paraId="143A40EA" w14:textId="419EC3FC" w:rsidR="001A7622" w:rsidRDefault="00FC1D67" w:rsidP="00983F85">
      <w:pPr>
        <w:pStyle w:val="Spisilustracji"/>
        <w:tabs>
          <w:tab w:val="right" w:leader="dot" w:pos="9061"/>
        </w:tabs>
        <w:jc w:val="both"/>
        <w:rPr>
          <w:rFonts w:asciiTheme="minorHAnsi" w:eastAsiaTheme="minorEastAsia" w:hAnsiTheme="minorHAnsi"/>
          <w:noProof/>
          <w:sz w:val="22"/>
          <w:lang w:eastAsia="pl-PL"/>
        </w:rPr>
      </w:pPr>
      <w:hyperlink w:anchor="_Toc46087967" w:history="1">
        <w:r w:rsidR="001A7622" w:rsidRPr="00C36B4B">
          <w:rPr>
            <w:rStyle w:val="Hipercze"/>
            <w:noProof/>
          </w:rPr>
          <w:t>Wykres 7. Stosunek strat należności sektora bankowego w Polsce z tytułu kredytów mieszkaniowych do ogólnej wartości kredytów mieszkaniowych w wartości bilansowej brutto według walut w latach 2009-2017.</w:t>
        </w:r>
        <w:r w:rsidR="001A7622">
          <w:rPr>
            <w:noProof/>
            <w:webHidden/>
          </w:rPr>
          <w:tab/>
        </w:r>
        <w:r w:rsidR="001A7622">
          <w:rPr>
            <w:noProof/>
            <w:webHidden/>
          </w:rPr>
          <w:fldChar w:fldCharType="begin"/>
        </w:r>
        <w:r w:rsidR="001A7622">
          <w:rPr>
            <w:noProof/>
            <w:webHidden/>
          </w:rPr>
          <w:instrText xml:space="preserve"> PAGEREF _Toc46087967 \h </w:instrText>
        </w:r>
        <w:r w:rsidR="001A7622">
          <w:rPr>
            <w:noProof/>
            <w:webHidden/>
          </w:rPr>
        </w:r>
        <w:r w:rsidR="001A7622">
          <w:rPr>
            <w:noProof/>
            <w:webHidden/>
          </w:rPr>
          <w:fldChar w:fldCharType="separate"/>
        </w:r>
        <w:r w:rsidR="001A7622">
          <w:rPr>
            <w:noProof/>
            <w:webHidden/>
          </w:rPr>
          <w:t>- 24 -</w:t>
        </w:r>
        <w:r w:rsidR="001A7622">
          <w:rPr>
            <w:noProof/>
            <w:webHidden/>
          </w:rPr>
          <w:fldChar w:fldCharType="end"/>
        </w:r>
      </w:hyperlink>
    </w:p>
    <w:p w14:paraId="19D91E1D" w14:textId="61720742" w:rsidR="001A7622" w:rsidRDefault="00FC1D67" w:rsidP="00983F85">
      <w:pPr>
        <w:pStyle w:val="Spisilustracji"/>
        <w:tabs>
          <w:tab w:val="right" w:leader="dot" w:pos="9061"/>
        </w:tabs>
        <w:jc w:val="both"/>
        <w:rPr>
          <w:rFonts w:asciiTheme="minorHAnsi" w:eastAsiaTheme="minorEastAsia" w:hAnsiTheme="minorHAnsi"/>
          <w:noProof/>
          <w:sz w:val="22"/>
          <w:lang w:eastAsia="pl-PL"/>
        </w:rPr>
      </w:pPr>
      <w:hyperlink w:anchor="_Toc46087968" w:history="1">
        <w:r w:rsidR="001A7622" w:rsidRPr="00C36B4B">
          <w:rPr>
            <w:rStyle w:val="Hipercze"/>
            <w:noProof/>
          </w:rPr>
          <w:t>Wykres 8. Odsetek nieruchomości obciążonych kredytem hipotecznym w krajach Europy w 2014 r.</w:t>
        </w:r>
        <w:r w:rsidR="001A7622">
          <w:rPr>
            <w:noProof/>
            <w:webHidden/>
          </w:rPr>
          <w:tab/>
        </w:r>
        <w:r w:rsidR="001A7622">
          <w:rPr>
            <w:noProof/>
            <w:webHidden/>
          </w:rPr>
          <w:fldChar w:fldCharType="begin"/>
        </w:r>
        <w:r w:rsidR="001A7622">
          <w:rPr>
            <w:noProof/>
            <w:webHidden/>
          </w:rPr>
          <w:instrText xml:space="preserve"> PAGEREF _Toc46087968 \h </w:instrText>
        </w:r>
        <w:r w:rsidR="001A7622">
          <w:rPr>
            <w:noProof/>
            <w:webHidden/>
          </w:rPr>
        </w:r>
        <w:r w:rsidR="001A7622">
          <w:rPr>
            <w:noProof/>
            <w:webHidden/>
          </w:rPr>
          <w:fldChar w:fldCharType="separate"/>
        </w:r>
        <w:r w:rsidR="001A7622">
          <w:rPr>
            <w:noProof/>
            <w:webHidden/>
          </w:rPr>
          <w:t>- 33 -</w:t>
        </w:r>
        <w:r w:rsidR="001A7622">
          <w:rPr>
            <w:noProof/>
            <w:webHidden/>
          </w:rPr>
          <w:fldChar w:fldCharType="end"/>
        </w:r>
      </w:hyperlink>
    </w:p>
    <w:p w14:paraId="3964EE7D" w14:textId="409B53DB" w:rsidR="001A7622" w:rsidRDefault="00FC1D67" w:rsidP="00983F85">
      <w:pPr>
        <w:pStyle w:val="Spisilustracji"/>
        <w:tabs>
          <w:tab w:val="right" w:leader="dot" w:pos="9061"/>
        </w:tabs>
        <w:jc w:val="both"/>
        <w:rPr>
          <w:rFonts w:asciiTheme="minorHAnsi" w:eastAsiaTheme="minorEastAsia" w:hAnsiTheme="minorHAnsi"/>
          <w:noProof/>
          <w:sz w:val="22"/>
          <w:lang w:eastAsia="pl-PL"/>
        </w:rPr>
      </w:pPr>
      <w:hyperlink w:anchor="_Toc46087969" w:history="1">
        <w:r w:rsidR="001A7622" w:rsidRPr="00C36B4B">
          <w:rPr>
            <w:rStyle w:val="Hipercze"/>
            <w:noProof/>
          </w:rPr>
          <w:t>Wykres 9. Łączne zadłużenie gospodarstw domowych i przedsiębiorstw z tytułu kredytów w CHF w mld EUR w III kwartale 2014 r. w wybranych krajach Unii Europejskiej.</w:t>
        </w:r>
        <w:r w:rsidR="001A7622">
          <w:rPr>
            <w:noProof/>
            <w:webHidden/>
          </w:rPr>
          <w:tab/>
        </w:r>
        <w:r w:rsidR="001A7622">
          <w:rPr>
            <w:noProof/>
            <w:webHidden/>
          </w:rPr>
          <w:fldChar w:fldCharType="begin"/>
        </w:r>
        <w:r w:rsidR="001A7622">
          <w:rPr>
            <w:noProof/>
            <w:webHidden/>
          </w:rPr>
          <w:instrText xml:space="preserve"> PAGEREF _Toc46087969 \h </w:instrText>
        </w:r>
        <w:r w:rsidR="001A7622">
          <w:rPr>
            <w:noProof/>
            <w:webHidden/>
          </w:rPr>
        </w:r>
        <w:r w:rsidR="001A7622">
          <w:rPr>
            <w:noProof/>
            <w:webHidden/>
          </w:rPr>
          <w:fldChar w:fldCharType="separate"/>
        </w:r>
        <w:r w:rsidR="001A7622">
          <w:rPr>
            <w:noProof/>
            <w:webHidden/>
          </w:rPr>
          <w:t>- 34 -</w:t>
        </w:r>
        <w:r w:rsidR="001A7622">
          <w:rPr>
            <w:noProof/>
            <w:webHidden/>
          </w:rPr>
          <w:fldChar w:fldCharType="end"/>
        </w:r>
      </w:hyperlink>
    </w:p>
    <w:p w14:paraId="76456255" w14:textId="7713F4B4" w:rsidR="00683B35" w:rsidRDefault="00014F40" w:rsidP="00983F85">
      <w:pPr>
        <w:spacing w:line="360" w:lineRule="auto"/>
        <w:jc w:val="both"/>
      </w:pPr>
      <w:r>
        <w:fldChar w:fldCharType="end"/>
      </w:r>
    </w:p>
    <w:p w14:paraId="4A9B2921" w14:textId="77777777" w:rsidR="000A2EDF" w:rsidRPr="0039600C" w:rsidRDefault="000A2EDF" w:rsidP="00983F85">
      <w:pPr>
        <w:spacing w:line="360" w:lineRule="auto"/>
        <w:jc w:val="both"/>
      </w:pPr>
    </w:p>
    <w:p w14:paraId="53B1563C" w14:textId="77777777" w:rsidR="00874504" w:rsidRDefault="00874504" w:rsidP="00983F85">
      <w:pPr>
        <w:spacing w:line="360" w:lineRule="auto"/>
        <w:jc w:val="both"/>
        <w:rPr>
          <w:noProof/>
          <w:lang w:eastAsia="pl-PL"/>
        </w:rPr>
      </w:pPr>
    </w:p>
    <w:p w14:paraId="40EF5E43" w14:textId="5596B637" w:rsidR="00FA376D" w:rsidRDefault="00FA376D" w:rsidP="00983F85">
      <w:pPr>
        <w:jc w:val="both"/>
      </w:pPr>
    </w:p>
    <w:p w14:paraId="11D94F99" w14:textId="77777777" w:rsidR="009A3B16" w:rsidRDefault="009A3B16" w:rsidP="00983F85">
      <w:pPr>
        <w:jc w:val="both"/>
      </w:pPr>
    </w:p>
    <w:p w14:paraId="2D48C742" w14:textId="77777777" w:rsidR="00FA376D" w:rsidRPr="00FA376D" w:rsidRDefault="00FA376D" w:rsidP="00983F85">
      <w:pPr>
        <w:jc w:val="both"/>
      </w:pPr>
    </w:p>
    <w:p w14:paraId="69441D3A" w14:textId="75222D28" w:rsidR="004907F1" w:rsidRDefault="004907F1" w:rsidP="00983F85">
      <w:pPr>
        <w:jc w:val="both"/>
      </w:pPr>
    </w:p>
    <w:p w14:paraId="3B2B57BC" w14:textId="77777777" w:rsidR="004907F1" w:rsidRPr="004907F1" w:rsidRDefault="004907F1" w:rsidP="00983F85">
      <w:pPr>
        <w:jc w:val="both"/>
      </w:pPr>
    </w:p>
    <w:p w14:paraId="5BDA5B47" w14:textId="77777777" w:rsidR="00A574C7" w:rsidRDefault="00A574C7" w:rsidP="00983F85">
      <w:pPr>
        <w:jc w:val="both"/>
        <w:rPr>
          <w:rFonts w:eastAsiaTheme="majorEastAsia" w:cstheme="majorBidi"/>
          <w:b/>
          <w:bCs/>
          <w:szCs w:val="28"/>
        </w:rPr>
      </w:pPr>
      <w:r>
        <w:br w:type="page"/>
      </w:r>
    </w:p>
    <w:p w14:paraId="6E6D5934" w14:textId="58170160" w:rsidR="00493E50" w:rsidRDefault="00A574C7" w:rsidP="00983F85">
      <w:pPr>
        <w:pStyle w:val="Nagwek1"/>
        <w:spacing w:line="360" w:lineRule="auto"/>
        <w:jc w:val="both"/>
      </w:pPr>
      <w:bookmarkStart w:id="41" w:name="_Toc60697284"/>
      <w:r w:rsidRPr="00A574C7">
        <w:lastRenderedPageBreak/>
        <w:t>Streszczenie</w:t>
      </w:r>
      <w:r w:rsidR="00363B56">
        <w:t>.</w:t>
      </w:r>
      <w:bookmarkEnd w:id="41"/>
    </w:p>
    <w:p w14:paraId="0B0B6950" w14:textId="6574956E" w:rsidR="002F7772" w:rsidRDefault="00472AF7" w:rsidP="006416CD">
      <w:pPr>
        <w:pStyle w:val="Tekstpodstawowyzwciciem"/>
        <w:spacing w:line="360" w:lineRule="auto"/>
        <w:jc w:val="both"/>
      </w:pPr>
      <w:r>
        <w:t xml:space="preserve">Praca porusza </w:t>
      </w:r>
      <w:r w:rsidR="00497C6C">
        <w:t xml:space="preserve">temat </w:t>
      </w:r>
      <w:r w:rsidR="003256E0">
        <w:t>predykcji upadłości przedsiębiorstw dzięki możliwości zastosowania algorytmów uczenia maszynowego</w:t>
      </w:r>
      <w:r w:rsidR="005B650C">
        <w:t>. W obecnych warunkach biznesowych, po</w:t>
      </w:r>
      <w:r w:rsidR="003256E0">
        <w:t xml:space="preserve"> zebraniu danych historycznych, które zawierają informacje wskazujące na czynniki determinujące upadłość </w:t>
      </w:r>
      <w:r w:rsidR="00F46666">
        <w:t xml:space="preserve">możliwe jest przeprowadzenie takiej prognozy w </w:t>
      </w:r>
      <w:r w:rsidR="003256E0">
        <w:t xml:space="preserve">rozważanym </w:t>
      </w:r>
      <w:r w:rsidR="00F46666">
        <w:t xml:space="preserve">konkretnym </w:t>
      </w:r>
      <w:r w:rsidR="003256E0">
        <w:t>horyzoncie czasowym</w:t>
      </w:r>
      <w:r w:rsidR="00F46666">
        <w:t xml:space="preserve"> – w tym wypadku</w:t>
      </w:r>
      <w:r w:rsidR="003256E0">
        <w:t xml:space="preserve"> 12 miesięcy od </w:t>
      </w:r>
      <w:r w:rsidR="007751BF">
        <w:t>wykonania</w:t>
      </w:r>
      <w:r w:rsidR="00F46666">
        <w:t xml:space="preserve"> analizy</w:t>
      </w:r>
      <w:r w:rsidR="007751BF">
        <w:t>.</w:t>
      </w:r>
      <w:r w:rsidR="002F7772">
        <w:t xml:space="preserve"> Posiadanie wiedzy na temat czynników, które wpływają na bankructwo firmy </w:t>
      </w:r>
      <w:r w:rsidR="00C32854">
        <w:t>pozwala osobom kierującym własną firmą podejmować trafniejsze decyzje biznesowe a pozostałym uczestnikom rynku na trafniejsze wybieranie partnerów biznesowych.</w:t>
      </w:r>
    </w:p>
    <w:p w14:paraId="495E5BCD" w14:textId="1CE2E4CB" w:rsidR="00442792" w:rsidRDefault="00442792" w:rsidP="006416CD">
      <w:pPr>
        <w:pStyle w:val="Tekstpodstawowyzwciciem"/>
        <w:spacing w:line="360" w:lineRule="auto"/>
        <w:jc w:val="both"/>
      </w:pPr>
      <w:r>
        <w:t>Biorąc pod uwagę, że podmioty prowadzące działalność gospodarczą są zobowiązane przez polskie prawo do weryfikacji wiarygodności klientów i kontrahentów i mog</w:t>
      </w:r>
      <w:r w:rsidR="00941292">
        <w:t>ą</w:t>
      </w:r>
      <w:r>
        <w:t xml:space="preserve"> korzystać ze źródeł, które umożliwiają bezpłatne pobieranie danych na </w:t>
      </w:r>
      <w:r w:rsidR="00400052">
        <w:t>innych firm</w:t>
      </w:r>
      <w:r>
        <w:t xml:space="preserve"> na masową skalę możliwe staje się zbudowanie narzędzia, które będzie ten proces automatyzować.</w:t>
      </w:r>
      <w:r w:rsidR="00400052">
        <w:t xml:space="preserve"> Do tego potrzebne jest stworzenie procesu automatycznego pobierania danych, ich rekoncyliacji i przetwarzania a następnie zbudowania modelu predykcyjnego, który będzie oceniał ryzyko upadłości badanych przedsiębiorstw.</w:t>
      </w:r>
      <w:r w:rsidR="00EF1993">
        <w:t xml:space="preserve"> Praca opisuje proces budowy takiego narzędzia, szczegółowe uzasadnienie biznesowe do jego stworzenia oraz korzyści z jego wykorzystania.</w:t>
      </w:r>
    </w:p>
    <w:p w14:paraId="4B8A098E" w14:textId="2424AC97" w:rsidR="00F46DB4" w:rsidRDefault="0031147C" w:rsidP="006416CD">
      <w:pPr>
        <w:pStyle w:val="Tekstpodstawowyzwciciem"/>
        <w:spacing w:line="360" w:lineRule="auto"/>
        <w:jc w:val="both"/>
      </w:pPr>
      <w:r>
        <w:t>W pracy opisane został</w:t>
      </w:r>
      <w:r w:rsidR="00031EE5">
        <w:t>y pojęcie ryzyka bankructwa lub likwidacji firm, skala zjawiska upadłości firm w Polsce na przestrzeni lat, regulacje którymi są objęte polskie firmy w kontekście weryfikacji swoich partnerów biznesowych.</w:t>
      </w:r>
      <w:r w:rsidR="00F133F8">
        <w:t xml:space="preserve"> </w:t>
      </w:r>
      <w:r w:rsidR="002055A3">
        <w:t xml:space="preserve">Następnie opisane zostały wykorzystane źródła danych oraz czynniki ryzyka upadłości, które zostały uwzględnione w zbudowanych modelu klasyfikacyjnym jako zmienne predykcyjne. </w:t>
      </w:r>
      <w:r w:rsidR="00FD4C6A">
        <w:t>W dalszej kolejności przedstawiono proces budowy modeli predykcyjnych opartych na algorytmach uczenia maszynowego i wybór najlepszego z nich.</w:t>
      </w:r>
      <w:r w:rsidR="009455F3">
        <w:t xml:space="preserve"> </w:t>
      </w:r>
    </w:p>
    <w:p w14:paraId="6C78CB6B" w14:textId="66FBC8E2" w:rsidR="00E549EE" w:rsidRPr="00E549EE" w:rsidRDefault="009B7EBF" w:rsidP="006416CD">
      <w:pPr>
        <w:pStyle w:val="Tekstpodstawowyzwciciem"/>
        <w:spacing w:line="360" w:lineRule="auto"/>
        <w:jc w:val="both"/>
        <w:rPr>
          <w:b/>
        </w:rPr>
      </w:pPr>
      <w:r>
        <w:t>Pracę zamyka wyciągnięcie wniosków</w:t>
      </w:r>
      <w:r w:rsidR="00A37EBA">
        <w:t xml:space="preserve"> z przeprowadzonej analizy</w:t>
      </w:r>
      <w:r>
        <w:t>,</w:t>
      </w:r>
      <w:r w:rsidR="008F50FC">
        <w:t xml:space="preserve"> interpretacja wyników i omówienie przykładowej implementacji biznesowej i zastosowania zbudowanego narzędzia do rozwiązywania problemów biznesowych, przed którymi stają polscy przedsiębiorcy.</w:t>
      </w:r>
      <w:r>
        <w:t xml:space="preserve"> </w:t>
      </w:r>
    </w:p>
    <w:p w14:paraId="577649F7" w14:textId="1F46C6EC" w:rsidR="007A7DF0" w:rsidRDefault="00493E50" w:rsidP="00747A5F">
      <w:pPr>
        <w:pStyle w:val="Tekstpodstawowy"/>
        <w:jc w:val="both"/>
        <w:rPr>
          <w:lang w:eastAsia="pl-PL"/>
        </w:rPr>
      </w:pPr>
      <w:r>
        <w:br w:type="page"/>
      </w:r>
      <w:r w:rsidR="007A7DF0">
        <w:rPr>
          <w:lang w:eastAsia="pl-PL"/>
        </w:rPr>
        <w:lastRenderedPageBreak/>
        <w:t>Załącznik nr 2 do Zasad weryfikacji</w:t>
      </w:r>
      <w:r w:rsidR="00747A5F">
        <w:rPr>
          <w:lang w:eastAsia="pl-PL"/>
        </w:rPr>
        <w:t xml:space="preserve"> </w:t>
      </w:r>
      <w:r w:rsidR="007A7DF0">
        <w:rPr>
          <w:lang w:eastAsia="pl-PL"/>
        </w:rPr>
        <w:t>samodzielności przygotowania pracy</w:t>
      </w:r>
      <w:r w:rsidR="00747A5F">
        <w:rPr>
          <w:lang w:eastAsia="pl-PL"/>
        </w:rPr>
        <w:t xml:space="preserve"> dy</w:t>
      </w:r>
      <w:r w:rsidR="007A7DF0">
        <w:rPr>
          <w:lang w:eastAsia="pl-PL"/>
        </w:rPr>
        <w:t>plomowej oraz elektronicznej</w:t>
      </w:r>
      <w:r w:rsidR="00747A5F">
        <w:rPr>
          <w:lang w:eastAsia="pl-PL"/>
        </w:rPr>
        <w:t xml:space="preserve"> </w:t>
      </w:r>
      <w:r w:rsidR="007A7DF0">
        <w:rPr>
          <w:lang w:eastAsia="pl-PL"/>
        </w:rPr>
        <w:t>archiwizacji prac dyplomowych</w:t>
      </w:r>
    </w:p>
    <w:p w14:paraId="70006E2E" w14:textId="77777777" w:rsidR="007A7DF0" w:rsidRDefault="007A7DF0" w:rsidP="00983F85">
      <w:pPr>
        <w:autoSpaceDE w:val="0"/>
        <w:autoSpaceDN w:val="0"/>
        <w:adjustRightInd w:val="0"/>
        <w:jc w:val="both"/>
        <w:rPr>
          <w:rFonts w:eastAsia="Calibri"/>
          <w:b/>
          <w:bCs/>
          <w:lang w:eastAsia="pl-PL"/>
        </w:rPr>
      </w:pPr>
    </w:p>
    <w:p w14:paraId="68BEA7C0" w14:textId="794A11B7" w:rsidR="007A7DF0" w:rsidRDefault="007A7DF0" w:rsidP="00983F85">
      <w:pPr>
        <w:autoSpaceDE w:val="0"/>
        <w:autoSpaceDN w:val="0"/>
        <w:adjustRightInd w:val="0"/>
        <w:jc w:val="both"/>
        <w:rPr>
          <w:rFonts w:eastAsia="Calibri"/>
          <w:b/>
          <w:bCs/>
          <w:lang w:eastAsia="pl-PL"/>
        </w:rPr>
      </w:pPr>
    </w:p>
    <w:p w14:paraId="29968C59" w14:textId="77777777" w:rsidR="00747A5F" w:rsidRDefault="00747A5F" w:rsidP="00983F85">
      <w:pPr>
        <w:autoSpaceDE w:val="0"/>
        <w:autoSpaceDN w:val="0"/>
        <w:adjustRightInd w:val="0"/>
        <w:jc w:val="both"/>
        <w:rPr>
          <w:rFonts w:eastAsia="Calibri"/>
          <w:b/>
          <w:bCs/>
          <w:lang w:eastAsia="pl-PL"/>
        </w:rPr>
      </w:pPr>
    </w:p>
    <w:p w14:paraId="753655FA" w14:textId="77777777" w:rsidR="007A7DF0" w:rsidRDefault="007A7DF0" w:rsidP="00983F85">
      <w:pPr>
        <w:autoSpaceDE w:val="0"/>
        <w:autoSpaceDN w:val="0"/>
        <w:adjustRightInd w:val="0"/>
        <w:jc w:val="both"/>
        <w:rPr>
          <w:rFonts w:eastAsia="Calibri"/>
          <w:b/>
          <w:bCs/>
          <w:lang w:eastAsia="pl-PL"/>
        </w:rPr>
      </w:pPr>
      <w:r>
        <w:rPr>
          <w:rFonts w:eastAsia="Calibri"/>
          <w:b/>
          <w:bCs/>
          <w:lang w:eastAsia="pl-PL"/>
        </w:rPr>
        <w:t>OŚWIADCZENIE AUTORA PRACY DYPLOMOWEJ/ROZDZIAŁÓWPRACY</w:t>
      </w:r>
    </w:p>
    <w:p w14:paraId="408D40DF" w14:textId="77777777" w:rsidR="007A7DF0" w:rsidRDefault="007A7DF0" w:rsidP="00983F85">
      <w:pPr>
        <w:autoSpaceDE w:val="0"/>
        <w:autoSpaceDN w:val="0"/>
        <w:adjustRightInd w:val="0"/>
        <w:jc w:val="both"/>
        <w:rPr>
          <w:rFonts w:eastAsia="Calibri"/>
          <w:b/>
          <w:bCs/>
          <w:sz w:val="16"/>
          <w:szCs w:val="16"/>
          <w:lang w:eastAsia="pl-PL"/>
        </w:rPr>
      </w:pPr>
      <w:r>
        <w:rPr>
          <w:rFonts w:eastAsia="Calibri"/>
          <w:b/>
          <w:bCs/>
          <w:lang w:eastAsia="pl-PL"/>
        </w:rPr>
        <w:t>LICENCJACKIEJ/MAGISTERSKIEJ</w:t>
      </w:r>
      <w:r>
        <w:rPr>
          <w:rFonts w:eastAsia="Calibri"/>
          <w:b/>
          <w:bCs/>
          <w:sz w:val="16"/>
          <w:szCs w:val="16"/>
          <w:lang w:eastAsia="pl-PL"/>
        </w:rPr>
        <w:t>1</w:t>
      </w:r>
    </w:p>
    <w:p w14:paraId="05FE77D1" w14:textId="77777777" w:rsidR="007A7DF0" w:rsidRDefault="007A7DF0" w:rsidP="00983F85">
      <w:pPr>
        <w:pStyle w:val="Tekstpodstawowy"/>
        <w:jc w:val="both"/>
        <w:rPr>
          <w:szCs w:val="24"/>
          <w:lang w:eastAsia="pl-PL"/>
        </w:rPr>
      </w:pPr>
      <w:r>
        <w:rPr>
          <w:b/>
          <w:bCs/>
          <w:lang w:eastAsia="pl-PL"/>
        </w:rPr>
        <w:t xml:space="preserve">pod tytułem </w:t>
      </w:r>
      <w:r>
        <w:rPr>
          <w:lang w:eastAsia="pl-PL"/>
        </w:rPr>
        <w:t>................................................................................................................................</w:t>
      </w:r>
    </w:p>
    <w:p w14:paraId="0E474760" w14:textId="77777777" w:rsidR="007A7DF0" w:rsidRDefault="007A7DF0" w:rsidP="00983F85">
      <w:pPr>
        <w:autoSpaceDE w:val="0"/>
        <w:autoSpaceDN w:val="0"/>
        <w:adjustRightInd w:val="0"/>
        <w:jc w:val="both"/>
        <w:rPr>
          <w:rFonts w:eastAsia="Calibri"/>
          <w:lang w:eastAsia="pl-PL"/>
        </w:rPr>
      </w:pPr>
      <w:r>
        <w:rPr>
          <w:rFonts w:eastAsia="Calibri"/>
          <w:lang w:eastAsia="pl-PL"/>
        </w:rPr>
        <w:t>......................................................................................................................................................</w:t>
      </w:r>
    </w:p>
    <w:p w14:paraId="5F89D510" w14:textId="77777777" w:rsidR="007A7DF0" w:rsidRDefault="007A7DF0" w:rsidP="00983F85">
      <w:pPr>
        <w:pStyle w:val="Tekstpodstawowy"/>
        <w:jc w:val="both"/>
        <w:rPr>
          <w:lang w:eastAsia="pl-PL"/>
        </w:rPr>
      </w:pPr>
      <w:r>
        <w:rPr>
          <w:b/>
          <w:bCs/>
          <w:lang w:eastAsia="pl-PL"/>
        </w:rPr>
        <w:t>napisanej przez</w:t>
      </w:r>
      <w:r>
        <w:rPr>
          <w:lang w:eastAsia="pl-PL"/>
        </w:rPr>
        <w:t>: ..........................................................</w:t>
      </w:r>
      <w:r>
        <w:rPr>
          <w:b/>
          <w:bCs/>
          <w:lang w:eastAsia="pl-PL"/>
        </w:rPr>
        <w:t xml:space="preserve">nr albumu </w:t>
      </w:r>
      <w:r>
        <w:rPr>
          <w:lang w:eastAsia="pl-PL"/>
        </w:rPr>
        <w:t>............................................</w:t>
      </w:r>
    </w:p>
    <w:p w14:paraId="45BFA094" w14:textId="77777777" w:rsidR="007A7DF0" w:rsidRDefault="007A7DF0" w:rsidP="00983F85">
      <w:pPr>
        <w:pStyle w:val="Tekstpodstawowy"/>
        <w:jc w:val="both"/>
        <w:rPr>
          <w:lang w:eastAsia="pl-PL"/>
        </w:rPr>
      </w:pPr>
      <w:r>
        <w:rPr>
          <w:b/>
          <w:bCs/>
          <w:lang w:eastAsia="pl-PL"/>
        </w:rPr>
        <w:t xml:space="preserve">pod kierunkiem </w:t>
      </w:r>
      <w:r>
        <w:rPr>
          <w:lang w:eastAsia="pl-PL"/>
        </w:rPr>
        <w:t>.........................................................................................................................</w:t>
      </w:r>
    </w:p>
    <w:p w14:paraId="4437911B" w14:textId="77777777" w:rsidR="007A7DF0" w:rsidRDefault="007A7DF0" w:rsidP="00983F85">
      <w:pPr>
        <w:autoSpaceDE w:val="0"/>
        <w:autoSpaceDN w:val="0"/>
        <w:adjustRightInd w:val="0"/>
        <w:jc w:val="both"/>
        <w:rPr>
          <w:rFonts w:eastAsia="Calibri"/>
          <w:lang w:eastAsia="pl-PL"/>
        </w:rPr>
      </w:pPr>
    </w:p>
    <w:p w14:paraId="22C686A9" w14:textId="77777777" w:rsidR="007A7DF0" w:rsidRDefault="007A7DF0" w:rsidP="00983F85">
      <w:pPr>
        <w:pStyle w:val="Tekstpodstawowy"/>
        <w:jc w:val="both"/>
        <w:rPr>
          <w:lang w:eastAsia="pl-PL"/>
        </w:rPr>
      </w:pPr>
      <w:r>
        <w:rPr>
          <w:lang w:eastAsia="pl-PL"/>
        </w:rPr>
        <w:t>Świadom odpowiedzialności prawnej oświadczam, że niniejsza praca dyplomowa została</w:t>
      </w:r>
    </w:p>
    <w:p w14:paraId="3528D0AB" w14:textId="77777777" w:rsidR="007A7DF0" w:rsidRDefault="007A7DF0" w:rsidP="00983F85">
      <w:pPr>
        <w:pStyle w:val="Tekstpodstawowy"/>
        <w:jc w:val="both"/>
        <w:rPr>
          <w:lang w:eastAsia="pl-PL"/>
        </w:rPr>
      </w:pPr>
      <w:r>
        <w:rPr>
          <w:lang w:eastAsia="pl-PL"/>
        </w:rPr>
        <w:t>napisana przeze mnie samodzielnie i nie zawiera treści uzyskanych w sposób niezgodny</w:t>
      </w:r>
    </w:p>
    <w:p w14:paraId="79DA10B3" w14:textId="77777777" w:rsidR="007A7DF0" w:rsidRDefault="007A7DF0" w:rsidP="00983F85">
      <w:pPr>
        <w:pStyle w:val="Tekstpodstawowy"/>
        <w:jc w:val="both"/>
        <w:rPr>
          <w:lang w:eastAsia="pl-PL"/>
        </w:rPr>
      </w:pPr>
      <w:r>
        <w:rPr>
          <w:lang w:eastAsia="pl-PL"/>
        </w:rPr>
        <w:t>z obowiązującymi przepisami.</w:t>
      </w:r>
    </w:p>
    <w:p w14:paraId="75CDCFA7" w14:textId="09B5C5B0" w:rsidR="007A7DF0" w:rsidRDefault="007A7DF0" w:rsidP="00983F85">
      <w:pPr>
        <w:pStyle w:val="Tekstpodstawowy"/>
        <w:jc w:val="both"/>
        <w:rPr>
          <w:lang w:eastAsia="pl-PL"/>
        </w:rPr>
      </w:pPr>
      <w:r>
        <w:rPr>
          <w:lang w:eastAsia="pl-PL"/>
        </w:rPr>
        <w:t>Oświadczam również, że przedstawiona praca dyplomowa nie była wcześniej przedmiotem</w:t>
      </w:r>
      <w:r w:rsidR="00882785">
        <w:rPr>
          <w:lang w:eastAsia="pl-PL"/>
        </w:rPr>
        <w:t xml:space="preserve"> </w:t>
      </w:r>
      <w:r>
        <w:rPr>
          <w:lang w:eastAsia="pl-PL"/>
        </w:rPr>
        <w:t>procedur związanych z uzyskaniem tytułu zawodowego w wyższej uczelni.</w:t>
      </w:r>
    </w:p>
    <w:p w14:paraId="7AAF5B66" w14:textId="77777777" w:rsidR="007A7DF0" w:rsidRDefault="007A7DF0" w:rsidP="00983F85">
      <w:pPr>
        <w:pStyle w:val="Tekstpodstawowy"/>
        <w:jc w:val="both"/>
        <w:rPr>
          <w:lang w:eastAsia="pl-PL"/>
        </w:rPr>
      </w:pPr>
      <w:r>
        <w:rPr>
          <w:lang w:eastAsia="pl-PL"/>
        </w:rPr>
        <w:t>Oświadczam ponadto, że niniejsza wersja pracy dyplomowej jest identyczna z załączoną wersją elektroniczną.</w:t>
      </w:r>
    </w:p>
    <w:p w14:paraId="54B1FD80" w14:textId="77777777" w:rsidR="007A7DF0" w:rsidRDefault="007A7DF0" w:rsidP="00983F85">
      <w:pPr>
        <w:pStyle w:val="Tekstpodstawowy"/>
        <w:jc w:val="both"/>
        <w:rPr>
          <w:lang w:eastAsia="pl-PL"/>
        </w:rPr>
      </w:pPr>
      <w:r>
        <w:rPr>
          <w:lang w:eastAsia="pl-PL"/>
        </w:rPr>
        <w:t>Wyrażam zgodę na poddanie pracy dyplomowej kontroli, w tym za pomocą programu</w:t>
      </w:r>
    </w:p>
    <w:p w14:paraId="4B56FBE7" w14:textId="77777777" w:rsidR="007A7DF0" w:rsidRDefault="007A7DF0" w:rsidP="00983F85">
      <w:pPr>
        <w:pStyle w:val="Tekstpodstawowy"/>
        <w:jc w:val="both"/>
        <w:rPr>
          <w:lang w:eastAsia="pl-PL"/>
        </w:rPr>
      </w:pPr>
      <w:r>
        <w:rPr>
          <w:lang w:eastAsia="pl-PL"/>
        </w:rPr>
        <w:t>wychwytującego znamiona pracy niesamodzielnej, zwanego dalej programem, oraz na</w:t>
      </w:r>
    </w:p>
    <w:p w14:paraId="630AB60A" w14:textId="77777777" w:rsidR="007A7DF0" w:rsidRDefault="007A7DF0" w:rsidP="00983F85">
      <w:pPr>
        <w:pStyle w:val="Tekstpodstawowy"/>
        <w:jc w:val="both"/>
        <w:rPr>
          <w:lang w:eastAsia="pl-PL"/>
        </w:rPr>
      </w:pPr>
      <w:r>
        <w:rPr>
          <w:lang w:eastAsia="pl-PL"/>
        </w:rPr>
        <w:t>umieszczenie tekstu pracy dyplomowej w bazie porównawczej programu, w celu chronienia go przed nieuprawnionym wykorzystaniem, a także przekazanie pracy do Ogólnopolskiego</w:t>
      </w:r>
    </w:p>
    <w:p w14:paraId="2CF697C4" w14:textId="77777777" w:rsidR="007A7DF0" w:rsidRDefault="007A7DF0" w:rsidP="00983F85">
      <w:pPr>
        <w:pStyle w:val="Tekstpodstawowy"/>
        <w:jc w:val="both"/>
        <w:rPr>
          <w:lang w:eastAsia="pl-PL"/>
        </w:rPr>
      </w:pPr>
      <w:r>
        <w:rPr>
          <w:lang w:eastAsia="pl-PL"/>
        </w:rPr>
        <w:t>Repozytorium Prac Dyplomowych.</w:t>
      </w:r>
    </w:p>
    <w:p w14:paraId="425FF6C1" w14:textId="77777777" w:rsidR="007A7DF0" w:rsidRDefault="007A7DF0" w:rsidP="00983F85">
      <w:pPr>
        <w:pStyle w:val="Tekstpodstawowy"/>
        <w:jc w:val="both"/>
        <w:rPr>
          <w:lang w:eastAsia="pl-PL"/>
        </w:rPr>
      </w:pPr>
      <w:r>
        <w:rPr>
          <w:lang w:eastAsia="pl-PL"/>
        </w:rPr>
        <w:t>Wyrażam także zgodę na przetwarzanie przez Szkołę Główną Handlową w Warszawie moich</w:t>
      </w:r>
    </w:p>
    <w:p w14:paraId="768A205A" w14:textId="77777777" w:rsidR="007A7DF0" w:rsidRDefault="007A7DF0" w:rsidP="00983F85">
      <w:pPr>
        <w:pStyle w:val="Tekstpodstawowy"/>
        <w:jc w:val="both"/>
        <w:rPr>
          <w:lang w:eastAsia="pl-PL"/>
        </w:rPr>
      </w:pPr>
      <w:r>
        <w:rPr>
          <w:lang w:eastAsia="pl-PL"/>
        </w:rPr>
        <w:t>danych osobowych umieszczonych w pracy dyplomowej w zakresie niezbędnym do jej kontroli</w:t>
      </w:r>
    </w:p>
    <w:p w14:paraId="2C081F86" w14:textId="77777777" w:rsidR="007A7DF0" w:rsidRDefault="007A7DF0" w:rsidP="00983F85">
      <w:pPr>
        <w:pStyle w:val="Tekstpodstawowy"/>
        <w:jc w:val="both"/>
        <w:rPr>
          <w:lang w:eastAsia="pl-PL"/>
        </w:rPr>
      </w:pPr>
      <w:r>
        <w:rPr>
          <w:lang w:eastAsia="pl-PL"/>
        </w:rPr>
        <w:t>za pomocą programu oraz w zakresie niezbędnym do jej archiwizacji i nieodpłatnego</w:t>
      </w:r>
    </w:p>
    <w:p w14:paraId="0666C3AA" w14:textId="705DBDF3" w:rsidR="007A7DF0" w:rsidRDefault="007A7DF0" w:rsidP="007751BF">
      <w:pPr>
        <w:pStyle w:val="Tekstpodstawowy"/>
        <w:jc w:val="both"/>
        <w:rPr>
          <w:rFonts w:eastAsia="Calibri"/>
          <w:lang w:eastAsia="pl-PL"/>
        </w:rPr>
      </w:pPr>
      <w:r>
        <w:rPr>
          <w:lang w:eastAsia="pl-PL"/>
        </w:rPr>
        <w:t>udostępniania na zasadach określonych w zarządzeniu.</w:t>
      </w:r>
    </w:p>
    <w:p w14:paraId="4005C90E" w14:textId="77777777" w:rsidR="007751BF" w:rsidRDefault="007751BF" w:rsidP="00983F85">
      <w:pPr>
        <w:autoSpaceDE w:val="0"/>
        <w:autoSpaceDN w:val="0"/>
        <w:adjustRightInd w:val="0"/>
        <w:jc w:val="both"/>
        <w:rPr>
          <w:rFonts w:eastAsia="Calibri"/>
          <w:lang w:eastAsia="pl-PL"/>
        </w:rPr>
      </w:pPr>
    </w:p>
    <w:p w14:paraId="290CAA2D" w14:textId="77777777" w:rsidR="007751BF" w:rsidRDefault="007751BF" w:rsidP="00983F85">
      <w:pPr>
        <w:autoSpaceDE w:val="0"/>
        <w:autoSpaceDN w:val="0"/>
        <w:adjustRightInd w:val="0"/>
        <w:jc w:val="both"/>
        <w:rPr>
          <w:rFonts w:eastAsia="Calibri"/>
          <w:lang w:eastAsia="pl-PL"/>
        </w:rPr>
      </w:pPr>
    </w:p>
    <w:p w14:paraId="2F6D001D" w14:textId="38FEFBBF" w:rsidR="007A7DF0" w:rsidRDefault="007A7DF0" w:rsidP="00983F85">
      <w:pPr>
        <w:autoSpaceDE w:val="0"/>
        <w:autoSpaceDN w:val="0"/>
        <w:adjustRightInd w:val="0"/>
        <w:jc w:val="both"/>
        <w:rPr>
          <w:rFonts w:eastAsia="Calibri"/>
          <w:lang w:eastAsia="pl-PL"/>
        </w:rPr>
      </w:pPr>
      <w:r>
        <w:rPr>
          <w:rFonts w:eastAsia="Calibri"/>
          <w:lang w:eastAsia="pl-PL"/>
        </w:rPr>
        <w:t>…………………………………….…………………………………..</w:t>
      </w:r>
    </w:p>
    <w:p w14:paraId="03AA2A96" w14:textId="748437DE" w:rsidR="007A7DF0" w:rsidRDefault="007A7DF0" w:rsidP="00983F85">
      <w:pPr>
        <w:pStyle w:val="Tekstpodstawowyzwciciem"/>
        <w:jc w:val="both"/>
        <w:rPr>
          <w:lang w:eastAsia="pl-PL"/>
        </w:rPr>
      </w:pPr>
      <w:r>
        <w:rPr>
          <w:lang w:eastAsia="pl-PL"/>
        </w:rPr>
        <w:t>(data)</w:t>
      </w:r>
      <w:r w:rsidR="006F454B">
        <w:rPr>
          <w:lang w:eastAsia="pl-PL"/>
        </w:rPr>
        <w:t xml:space="preserve"> </w:t>
      </w:r>
      <w:r>
        <w:rPr>
          <w:lang w:eastAsia="pl-PL"/>
        </w:rPr>
        <w:t>(podpis autora)</w:t>
      </w:r>
    </w:p>
    <w:p w14:paraId="633490B2" w14:textId="77777777" w:rsidR="007A7DF0" w:rsidRDefault="007A7DF0" w:rsidP="00983F85">
      <w:pPr>
        <w:spacing w:line="360" w:lineRule="auto"/>
        <w:jc w:val="both"/>
        <w:rPr>
          <w:rFonts w:eastAsia="Calibri"/>
          <w:sz w:val="13"/>
          <w:szCs w:val="13"/>
          <w:lang w:eastAsia="pl-PL"/>
        </w:rPr>
      </w:pPr>
    </w:p>
    <w:p w14:paraId="1427A99D" w14:textId="77777777" w:rsidR="00747A5F" w:rsidRDefault="00747A5F" w:rsidP="00983F85">
      <w:pPr>
        <w:spacing w:line="360" w:lineRule="auto"/>
        <w:jc w:val="both"/>
        <w:rPr>
          <w:rFonts w:eastAsia="Calibri"/>
          <w:sz w:val="13"/>
          <w:szCs w:val="13"/>
          <w:lang w:eastAsia="pl-PL"/>
        </w:rPr>
      </w:pPr>
    </w:p>
    <w:p w14:paraId="08F3C018" w14:textId="77777777" w:rsidR="00747A5F" w:rsidRDefault="00747A5F" w:rsidP="00983F85">
      <w:pPr>
        <w:spacing w:line="360" w:lineRule="auto"/>
        <w:jc w:val="both"/>
        <w:rPr>
          <w:rFonts w:eastAsia="Calibri"/>
          <w:sz w:val="13"/>
          <w:szCs w:val="13"/>
          <w:lang w:eastAsia="pl-PL"/>
        </w:rPr>
      </w:pPr>
    </w:p>
    <w:p w14:paraId="1849E1C0" w14:textId="77777777" w:rsidR="00747A5F" w:rsidRDefault="00747A5F" w:rsidP="00983F85">
      <w:pPr>
        <w:spacing w:line="360" w:lineRule="auto"/>
        <w:jc w:val="both"/>
        <w:rPr>
          <w:rFonts w:eastAsia="Calibri"/>
          <w:sz w:val="13"/>
          <w:szCs w:val="13"/>
          <w:lang w:eastAsia="pl-PL"/>
        </w:rPr>
      </w:pPr>
    </w:p>
    <w:p w14:paraId="729FE99B" w14:textId="0A1D120B" w:rsidR="007A7DF0" w:rsidRDefault="007A7DF0" w:rsidP="00983F85">
      <w:pPr>
        <w:spacing w:line="360" w:lineRule="auto"/>
        <w:jc w:val="both"/>
        <w:rPr>
          <w:rFonts w:eastAsia="Times New Roman"/>
          <w:szCs w:val="24"/>
        </w:rPr>
      </w:pPr>
      <w:r>
        <w:rPr>
          <w:rFonts w:eastAsia="Calibri"/>
          <w:sz w:val="13"/>
          <w:szCs w:val="13"/>
          <w:lang w:eastAsia="pl-PL"/>
        </w:rPr>
        <w:t xml:space="preserve">1 </w:t>
      </w:r>
      <w:r>
        <w:rPr>
          <w:rFonts w:eastAsia="Calibri"/>
          <w:sz w:val="20"/>
          <w:szCs w:val="20"/>
          <w:lang w:eastAsia="pl-PL"/>
        </w:rPr>
        <w:t>Zastosować właściwe</w:t>
      </w:r>
    </w:p>
    <w:sectPr w:rsidR="007A7DF0" w:rsidSect="009A3B16">
      <w:footerReference w:type="default" r:id="rId14"/>
      <w:pgSz w:w="11906" w:h="16838"/>
      <w:pgMar w:top="1418" w:right="1134" w:bottom="1418" w:left="1701" w:header="709" w:footer="709"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356E8" w14:textId="77777777" w:rsidR="00742038" w:rsidRDefault="00742038" w:rsidP="00154B93">
      <w:pPr>
        <w:spacing w:after="0" w:line="240" w:lineRule="auto"/>
      </w:pPr>
      <w:r>
        <w:separator/>
      </w:r>
    </w:p>
  </w:endnote>
  <w:endnote w:type="continuationSeparator" w:id="0">
    <w:p w14:paraId="6A449066" w14:textId="77777777" w:rsidR="00742038" w:rsidRDefault="00742038" w:rsidP="00154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769975465"/>
      <w:docPartObj>
        <w:docPartGallery w:val="Page Numbers (Bottom of Page)"/>
        <w:docPartUnique/>
      </w:docPartObj>
    </w:sdtPr>
    <w:sdtContent>
      <w:p w14:paraId="2873A1D1" w14:textId="77777777" w:rsidR="00FC1D67" w:rsidRPr="009A3B16" w:rsidRDefault="00FC1D67">
        <w:pPr>
          <w:pStyle w:val="Stopka"/>
          <w:jc w:val="center"/>
          <w:rPr>
            <w:rFonts w:cs="Times New Roman"/>
          </w:rPr>
        </w:pPr>
        <w:r w:rsidRPr="009A3B16">
          <w:rPr>
            <w:rFonts w:cs="Times New Roman"/>
          </w:rPr>
          <w:fldChar w:fldCharType="begin"/>
        </w:r>
        <w:r w:rsidRPr="009A3B16">
          <w:rPr>
            <w:rFonts w:cs="Times New Roman"/>
          </w:rPr>
          <w:instrText>PAGE   \* MERGEFORMAT</w:instrText>
        </w:r>
        <w:r w:rsidRPr="009A3B16">
          <w:rPr>
            <w:rFonts w:cs="Times New Roman"/>
          </w:rPr>
          <w:fldChar w:fldCharType="separate"/>
        </w:r>
        <w:r>
          <w:rPr>
            <w:rFonts w:cs="Times New Roman"/>
            <w:noProof/>
          </w:rPr>
          <w:t>- 57 -</w:t>
        </w:r>
        <w:r w:rsidRPr="009A3B16">
          <w:rPr>
            <w:rFonts w:cs="Times New Roman"/>
          </w:rPr>
          <w:fldChar w:fldCharType="end"/>
        </w:r>
      </w:p>
    </w:sdtContent>
  </w:sdt>
  <w:p w14:paraId="002B1BF8" w14:textId="77777777" w:rsidR="00FC1D67" w:rsidRDefault="00FC1D6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6A87E" w14:textId="77777777" w:rsidR="00742038" w:rsidRDefault="00742038" w:rsidP="00154B93">
      <w:pPr>
        <w:spacing w:after="0" w:line="240" w:lineRule="auto"/>
      </w:pPr>
      <w:r>
        <w:separator/>
      </w:r>
    </w:p>
  </w:footnote>
  <w:footnote w:type="continuationSeparator" w:id="0">
    <w:p w14:paraId="069384B8" w14:textId="77777777" w:rsidR="00742038" w:rsidRDefault="00742038" w:rsidP="00154B93">
      <w:pPr>
        <w:spacing w:after="0" w:line="240" w:lineRule="auto"/>
      </w:pPr>
      <w:r>
        <w:continuationSeparator/>
      </w:r>
    </w:p>
  </w:footnote>
  <w:footnote w:id="1">
    <w:p w14:paraId="01035299" w14:textId="72F5F528" w:rsidR="00FC1D67" w:rsidRPr="00F8475F" w:rsidRDefault="00FC1D67">
      <w:pPr>
        <w:pStyle w:val="Tekstprzypisudolnego"/>
      </w:pPr>
      <w:r>
        <w:rPr>
          <w:rStyle w:val="Odwoanieprzypisudolnego"/>
        </w:rPr>
        <w:footnoteRef/>
      </w:r>
      <w:r>
        <w:t xml:space="preserve"> </w:t>
      </w:r>
      <w:r w:rsidRPr="00F8475F">
        <w:t xml:space="preserve">T. Sozański, </w:t>
      </w:r>
      <w:r w:rsidRPr="00F8475F">
        <w:rPr>
          <w:i/>
          <w:iCs/>
        </w:rPr>
        <w:t>Teoria gier i decyzji dla socjologów i psychologów</w:t>
      </w:r>
      <w:r>
        <w:t>, 2005, s. 8.</w:t>
      </w:r>
    </w:p>
  </w:footnote>
  <w:footnote w:id="2">
    <w:p w14:paraId="1452B305" w14:textId="76A1E2A1" w:rsidR="00FC1D67" w:rsidRPr="000A44B6" w:rsidRDefault="00FC1D67">
      <w:pPr>
        <w:pStyle w:val="Tekstprzypisudolnego"/>
        <w:rPr>
          <w:lang w:val="en-US"/>
        </w:rPr>
      </w:pPr>
      <w:r>
        <w:rPr>
          <w:rStyle w:val="Odwoanieprzypisudolnego"/>
        </w:rPr>
        <w:footnoteRef/>
      </w:r>
      <w:r w:rsidRPr="000A44B6">
        <w:rPr>
          <w:lang w:val="en-US"/>
        </w:rPr>
        <w:t xml:space="preserve"> </w:t>
      </w:r>
      <w:r>
        <w:rPr>
          <w:lang w:val="en-US"/>
        </w:rPr>
        <w:t xml:space="preserve">W. </w:t>
      </w:r>
      <w:r w:rsidRPr="000A44B6">
        <w:rPr>
          <w:lang w:val="en-US"/>
        </w:rPr>
        <w:t>Lowrance,</w:t>
      </w:r>
      <w:r>
        <w:rPr>
          <w:lang w:val="en-US"/>
        </w:rPr>
        <w:t xml:space="preserve"> </w:t>
      </w:r>
      <w:r w:rsidRPr="000A44B6">
        <w:rPr>
          <w:i/>
          <w:iCs/>
          <w:lang w:val="en-US"/>
        </w:rPr>
        <w:t>Of Acceptable Risk</w:t>
      </w:r>
      <w:r>
        <w:rPr>
          <w:i/>
          <w:iCs/>
          <w:lang w:val="en-US"/>
        </w:rPr>
        <w:t>:</w:t>
      </w:r>
      <w:r>
        <w:rPr>
          <w:lang w:val="en-US"/>
        </w:rPr>
        <w:t xml:space="preserve"> </w:t>
      </w:r>
      <w:r w:rsidRPr="00864806">
        <w:rPr>
          <w:i/>
          <w:iCs/>
          <w:lang w:val="en-US"/>
        </w:rPr>
        <w:t>Science and the Determination of Safety</w:t>
      </w:r>
      <w:r>
        <w:rPr>
          <w:lang w:val="en-US"/>
        </w:rPr>
        <w:t>,</w:t>
      </w:r>
      <w:r>
        <w:rPr>
          <w:i/>
          <w:iCs/>
          <w:lang w:val="en-US"/>
        </w:rPr>
        <w:t xml:space="preserve"> </w:t>
      </w:r>
      <w:r w:rsidRPr="000A44B6">
        <w:rPr>
          <w:lang w:val="en-US"/>
        </w:rPr>
        <w:t>1976.. Los Altos: William Kaufman Inc.</w:t>
      </w:r>
    </w:p>
  </w:footnote>
  <w:footnote w:id="3">
    <w:p w14:paraId="1156E53B" w14:textId="6F490F81" w:rsidR="00FC1D67" w:rsidRPr="00B73E7E" w:rsidRDefault="00FC1D67" w:rsidP="00B34F46">
      <w:pPr>
        <w:pStyle w:val="Tekstprzypisudolnego"/>
        <w:rPr>
          <w:lang w:val="en-US"/>
        </w:rPr>
      </w:pPr>
      <w:r>
        <w:rPr>
          <w:rStyle w:val="Odwoanieprzypisudolnego"/>
        </w:rPr>
        <w:footnoteRef/>
      </w:r>
      <w:r w:rsidRPr="00B34F46">
        <w:rPr>
          <w:lang w:val="en-US"/>
        </w:rPr>
        <w:t xml:space="preserve"> </w:t>
      </w:r>
      <w:r>
        <w:rPr>
          <w:lang w:val="en-US"/>
        </w:rPr>
        <w:t xml:space="preserve">H. </w:t>
      </w:r>
      <w:r w:rsidRPr="00B34F46">
        <w:rPr>
          <w:lang w:val="en-US"/>
        </w:rPr>
        <w:t>Ko</w:t>
      </w:r>
      <w:r>
        <w:rPr>
          <w:lang w:val="en-US"/>
        </w:rPr>
        <w:t>ś</w:t>
      </w:r>
      <w:r w:rsidRPr="00B34F46">
        <w:rPr>
          <w:lang w:val="en-US"/>
        </w:rPr>
        <w:t xml:space="preserve">cielniak, </w:t>
      </w:r>
      <w:r w:rsidRPr="00536E83">
        <w:rPr>
          <w:i/>
          <w:iCs/>
          <w:lang w:val="en-US"/>
        </w:rPr>
        <w:t>An improvement of information processes in enterprises—The analysis of sales</w:t>
      </w:r>
      <w:r>
        <w:rPr>
          <w:i/>
          <w:iCs/>
          <w:lang w:val="en-US"/>
        </w:rPr>
        <w:t xml:space="preserve"> </w:t>
      </w:r>
      <w:r w:rsidRPr="00536E83">
        <w:rPr>
          <w:i/>
          <w:iCs/>
          <w:lang w:val="en-US"/>
        </w:rPr>
        <w:t>profitability in the manufacturing company using ERP systems</w:t>
      </w:r>
      <w:r>
        <w:rPr>
          <w:lang w:val="en-US"/>
        </w:rPr>
        <w:t xml:space="preserve"> </w:t>
      </w:r>
      <w:r w:rsidRPr="00B34F46">
        <w:rPr>
          <w:lang w:val="en-US"/>
        </w:rPr>
        <w:t>2014</w:t>
      </w:r>
      <w:r>
        <w:rPr>
          <w:lang w:val="en-US"/>
        </w:rPr>
        <w:t>,</w:t>
      </w:r>
      <w:r w:rsidRPr="00B34F46">
        <w:rPr>
          <w:lang w:val="en-US"/>
        </w:rPr>
        <w:t xml:space="preserve"> Polish Journal of Management Studies 10:</w:t>
      </w:r>
      <w:r>
        <w:rPr>
          <w:lang w:val="en-US"/>
        </w:rPr>
        <w:t xml:space="preserve"> </w:t>
      </w:r>
      <w:r w:rsidRPr="00B73E7E">
        <w:rPr>
          <w:lang w:val="en-US"/>
        </w:rPr>
        <w:t>65–71.</w:t>
      </w:r>
    </w:p>
  </w:footnote>
  <w:footnote w:id="4">
    <w:p w14:paraId="6EE6D32A" w14:textId="6BA79AF4" w:rsidR="00FC1D67" w:rsidRPr="007867B6" w:rsidRDefault="00FC1D67">
      <w:pPr>
        <w:pStyle w:val="Tekstprzypisudolnego"/>
      </w:pPr>
      <w:r>
        <w:rPr>
          <w:rStyle w:val="Odwoanieprzypisudolnego"/>
        </w:rPr>
        <w:footnoteRef/>
      </w:r>
      <w:r>
        <w:t xml:space="preserve"> </w:t>
      </w:r>
      <w:r w:rsidRPr="007867B6">
        <w:rPr>
          <w:i/>
          <w:iCs/>
        </w:rPr>
        <w:t>Ustawa Kodeks cywilny z dnia 23 kwietnia 1964 r.</w:t>
      </w:r>
      <w:r>
        <w:t xml:space="preserve"> art. 55.1 </w:t>
      </w:r>
      <w:r w:rsidRPr="007867B6">
        <w:t>Dz.U.2019.0.1145</w:t>
      </w:r>
    </w:p>
  </w:footnote>
  <w:footnote w:id="5">
    <w:p w14:paraId="685B9577" w14:textId="2263A590" w:rsidR="00FC1D67" w:rsidRDefault="00FC1D67">
      <w:pPr>
        <w:pStyle w:val="Tekstprzypisudolnego"/>
      </w:pPr>
      <w:r>
        <w:rPr>
          <w:rStyle w:val="Odwoanieprzypisudolnego"/>
        </w:rPr>
        <w:footnoteRef/>
      </w:r>
      <w:r>
        <w:rPr>
          <w:rFonts w:cs="Times New Roman"/>
          <w:i/>
        </w:rPr>
        <w:t xml:space="preserve"> </w:t>
      </w:r>
      <w:r w:rsidRPr="00302223">
        <w:rPr>
          <w:rFonts w:cs="Times New Roman"/>
          <w:i/>
        </w:rPr>
        <w:t xml:space="preserve">Ustawa </w:t>
      </w:r>
      <w:r>
        <w:rPr>
          <w:rFonts w:cs="Times New Roman"/>
          <w:i/>
        </w:rPr>
        <w:t xml:space="preserve">Prawo upadłościowe </w:t>
      </w:r>
      <w:r w:rsidRPr="00302223">
        <w:rPr>
          <w:rFonts w:cs="Times New Roman"/>
          <w:i/>
        </w:rPr>
        <w:t>z dn</w:t>
      </w:r>
      <w:r>
        <w:rPr>
          <w:rFonts w:cs="Times New Roman"/>
          <w:i/>
        </w:rPr>
        <w:t>.</w:t>
      </w:r>
      <w:r w:rsidRPr="00302223">
        <w:rPr>
          <w:rFonts w:cs="Times New Roman"/>
          <w:i/>
        </w:rPr>
        <w:t xml:space="preserve"> </w:t>
      </w:r>
      <w:r>
        <w:rPr>
          <w:rFonts w:cs="Times New Roman"/>
          <w:i/>
        </w:rPr>
        <w:t xml:space="preserve">28 lutego </w:t>
      </w:r>
      <w:r w:rsidRPr="00302223">
        <w:rPr>
          <w:rFonts w:cs="Times New Roman"/>
          <w:i/>
        </w:rPr>
        <w:t>20</w:t>
      </w:r>
      <w:r>
        <w:rPr>
          <w:rFonts w:cs="Times New Roman"/>
          <w:i/>
        </w:rPr>
        <w:t>03</w:t>
      </w:r>
      <w:r w:rsidRPr="00302223">
        <w:rPr>
          <w:rFonts w:cs="Times New Roman"/>
          <w:i/>
        </w:rPr>
        <w:t xml:space="preserve"> r</w:t>
      </w:r>
      <w:r>
        <w:rPr>
          <w:rFonts w:cs="Times New Roman"/>
        </w:rPr>
        <w:t xml:space="preserve">. art. 5-6, 9-11 Dz.U. 2003 poz. 1228 </w:t>
      </w:r>
      <w:r w:rsidRPr="00573F19">
        <w:rPr>
          <w:rFonts w:cs="Times New Roman"/>
        </w:rPr>
        <w:t>z późn. zm.</w:t>
      </w:r>
    </w:p>
  </w:footnote>
  <w:footnote w:id="6">
    <w:p w14:paraId="260B2DC9" w14:textId="78D82CCB" w:rsidR="00FC1D67" w:rsidRDefault="00FC1D67">
      <w:pPr>
        <w:pStyle w:val="Tekstprzypisudolnego"/>
      </w:pPr>
      <w:r>
        <w:rPr>
          <w:rStyle w:val="Odwoanieprzypisudolnego"/>
        </w:rPr>
        <w:footnoteRef/>
      </w:r>
      <w:r>
        <w:t xml:space="preserve"> </w:t>
      </w:r>
      <w:r w:rsidRPr="007867B6">
        <w:rPr>
          <w:i/>
          <w:iCs/>
        </w:rPr>
        <w:t xml:space="preserve">Ustawa Kodeks </w:t>
      </w:r>
      <w:r>
        <w:rPr>
          <w:i/>
          <w:iCs/>
        </w:rPr>
        <w:t xml:space="preserve">spółek handlowych </w:t>
      </w:r>
      <w:r w:rsidRPr="007867B6">
        <w:rPr>
          <w:i/>
          <w:iCs/>
        </w:rPr>
        <w:t xml:space="preserve">z dnia </w:t>
      </w:r>
      <w:r>
        <w:rPr>
          <w:i/>
          <w:iCs/>
        </w:rPr>
        <w:t>15</w:t>
      </w:r>
      <w:r w:rsidRPr="003578B6">
        <w:rPr>
          <w:i/>
          <w:iCs/>
        </w:rPr>
        <w:t xml:space="preserve"> lutego 20</w:t>
      </w:r>
      <w:r>
        <w:rPr>
          <w:i/>
          <w:iCs/>
        </w:rPr>
        <w:t>00</w:t>
      </w:r>
      <w:r w:rsidRPr="003578B6">
        <w:rPr>
          <w:i/>
          <w:iCs/>
        </w:rPr>
        <w:t xml:space="preserve"> </w:t>
      </w:r>
      <w:r w:rsidRPr="007867B6">
        <w:rPr>
          <w:i/>
          <w:iCs/>
        </w:rPr>
        <w:t>r.</w:t>
      </w:r>
      <w:r>
        <w:t xml:space="preserve"> art. 266, 271, 282 </w:t>
      </w:r>
      <w:r w:rsidRPr="003578B6">
        <w:t>Dz.U. 2000 94 poz. 1037</w:t>
      </w:r>
    </w:p>
  </w:footnote>
  <w:footnote w:id="7">
    <w:p w14:paraId="2CE417A4" w14:textId="02AD5723" w:rsidR="00FC1D67" w:rsidRPr="00136A8B" w:rsidRDefault="00FC1D67">
      <w:pPr>
        <w:pStyle w:val="Tekstprzypisudolnego"/>
      </w:pPr>
      <w:r>
        <w:rPr>
          <w:rStyle w:val="Odwoanieprzypisudolnego"/>
        </w:rPr>
        <w:footnoteRef/>
      </w:r>
      <w:r w:rsidRPr="00136A8B">
        <w:t xml:space="preserve"> www.lawyerline.pl/blog/likwidacja-spolki-z-o-o-czy-upadlosc (data odsł</w:t>
      </w:r>
      <w:r>
        <w:t>ony 18.07.2020 r.).</w:t>
      </w:r>
    </w:p>
  </w:footnote>
  <w:footnote w:id="8">
    <w:p w14:paraId="2477A226" w14:textId="1D841B02" w:rsidR="00FC1D67" w:rsidRPr="00834F76" w:rsidRDefault="00FC1D67" w:rsidP="007F7573">
      <w:pPr>
        <w:rPr>
          <w:lang w:val="es-ES_tradnl"/>
        </w:rPr>
      </w:pPr>
      <w:r w:rsidRPr="005B42C2">
        <w:rPr>
          <w:rStyle w:val="Odwoanieprzypisudolnego"/>
          <w:rFonts w:cs="Times New Roman"/>
        </w:rPr>
        <w:footnoteRef/>
      </w:r>
      <w:r w:rsidRPr="00834F76">
        <w:rPr>
          <w:rFonts w:cs="Times New Roman"/>
          <w:lang w:val="es-ES_tradnl"/>
        </w:rPr>
        <w:t xml:space="preserve"> </w:t>
      </w:r>
      <w:hyperlink r:id="rId1" w:history="1">
        <w:r w:rsidRPr="00706E99">
          <w:t xml:space="preserve"> </w:t>
        </w:r>
        <w:r w:rsidRPr="00706E99">
          <w:rPr>
            <w:rStyle w:val="Hipercze"/>
            <w:rFonts w:cs="Times New Roman"/>
            <w:color w:val="auto"/>
            <w:sz w:val="20"/>
            <w:szCs w:val="20"/>
            <w:u w:val="none"/>
            <w:lang w:val="es-ES_tradnl"/>
          </w:rPr>
          <w:t>www.coig.com.pl</w:t>
        </w:r>
      </w:hyperlink>
      <w:r>
        <w:rPr>
          <w:rFonts w:cs="Times New Roman"/>
          <w:sz w:val="20"/>
          <w:szCs w:val="20"/>
          <w:lang w:val="es-ES_tradnl"/>
        </w:rPr>
        <w:t xml:space="preserve"> </w:t>
      </w:r>
      <w:r w:rsidRPr="00834F76">
        <w:rPr>
          <w:rFonts w:eastAsia="Times New Roman" w:cs="Times New Roman"/>
          <w:sz w:val="20"/>
          <w:szCs w:val="20"/>
          <w:lang w:val="es-ES_tradnl" w:eastAsia="pl-PL"/>
        </w:rPr>
        <w:t>(data odsłony</w:t>
      </w:r>
      <w:r>
        <w:rPr>
          <w:rFonts w:eastAsia="Times New Roman" w:cs="Times New Roman"/>
          <w:sz w:val="20"/>
          <w:szCs w:val="20"/>
          <w:lang w:val="es-ES_tradnl" w:eastAsia="pl-PL"/>
        </w:rPr>
        <w:t xml:space="preserve"> 1</w:t>
      </w:r>
      <w:r w:rsidRPr="00834F76">
        <w:rPr>
          <w:rFonts w:eastAsia="Times New Roman" w:cs="Times New Roman"/>
          <w:sz w:val="20"/>
          <w:szCs w:val="20"/>
          <w:lang w:val="es-ES_tradnl" w:eastAsia="pl-PL"/>
        </w:rPr>
        <w:t>7.0</w:t>
      </w:r>
      <w:r>
        <w:rPr>
          <w:rFonts w:eastAsia="Times New Roman" w:cs="Times New Roman"/>
          <w:sz w:val="20"/>
          <w:szCs w:val="20"/>
          <w:lang w:val="es-ES_tradnl" w:eastAsia="pl-PL"/>
        </w:rPr>
        <w:t>7</w:t>
      </w:r>
      <w:r w:rsidRPr="00834F76">
        <w:rPr>
          <w:rFonts w:eastAsia="Times New Roman" w:cs="Times New Roman"/>
          <w:sz w:val="20"/>
          <w:szCs w:val="20"/>
          <w:lang w:val="es-ES_tradnl" w:eastAsia="pl-PL"/>
        </w:rPr>
        <w:t>.20</w:t>
      </w:r>
      <w:r>
        <w:rPr>
          <w:rFonts w:eastAsia="Times New Roman" w:cs="Times New Roman"/>
          <w:sz w:val="20"/>
          <w:szCs w:val="20"/>
          <w:lang w:val="es-ES_tradnl" w:eastAsia="pl-PL"/>
        </w:rPr>
        <w:t>20</w:t>
      </w:r>
      <w:r w:rsidRPr="00834F76">
        <w:rPr>
          <w:rFonts w:eastAsia="Times New Roman" w:cs="Times New Roman"/>
          <w:sz w:val="20"/>
          <w:szCs w:val="20"/>
          <w:lang w:val="es-ES_tradnl" w:eastAsia="pl-PL"/>
        </w:rPr>
        <w:t xml:space="preserve"> r.).</w:t>
      </w:r>
    </w:p>
  </w:footnote>
  <w:footnote w:id="9">
    <w:p w14:paraId="7E5BFB53" w14:textId="359C6417" w:rsidR="00FC1D67" w:rsidRPr="00640B4D" w:rsidRDefault="00FC1D67">
      <w:pPr>
        <w:pStyle w:val="Tekstprzypisudolnego"/>
        <w:rPr>
          <w:i/>
          <w:iCs/>
        </w:rPr>
      </w:pPr>
      <w:r>
        <w:rPr>
          <w:rStyle w:val="Odwoanieprzypisudolnego"/>
        </w:rPr>
        <w:footnoteRef/>
      </w:r>
      <w:r>
        <w:t xml:space="preserve"> </w:t>
      </w:r>
      <w:r w:rsidRPr="00640B4D">
        <w:t xml:space="preserve">Ustawa </w:t>
      </w:r>
      <w:r w:rsidRPr="00640B4D">
        <w:rPr>
          <w:i/>
          <w:iCs/>
        </w:rPr>
        <w:t xml:space="preserve">o podatku od towarów i usług z dnia 11 marca 2004 </w:t>
      </w:r>
      <w:r>
        <w:rPr>
          <w:i/>
          <w:iCs/>
        </w:rPr>
        <w:t>r.</w:t>
      </w:r>
      <w:r>
        <w:t>, art.. 3, 109</w:t>
      </w:r>
      <w:r w:rsidRPr="00640B4D">
        <w:t xml:space="preserve"> Dz.U.2020.0.106</w:t>
      </w:r>
    </w:p>
  </w:footnote>
  <w:footnote w:id="10">
    <w:p w14:paraId="3B805123" w14:textId="65991AE6" w:rsidR="00FC1D67" w:rsidRPr="00535202" w:rsidRDefault="00FC1D67" w:rsidP="00F96712">
      <w:pPr>
        <w:pStyle w:val="Tekstprzypisudolnego"/>
      </w:pPr>
      <w:r>
        <w:rPr>
          <w:rStyle w:val="Odwoanieprzypisudolnego"/>
        </w:rPr>
        <w:footnoteRef/>
      </w:r>
      <w:r>
        <w:t xml:space="preserve"> Ustawa o </w:t>
      </w:r>
      <w:r w:rsidRPr="00F96712">
        <w:rPr>
          <w:i/>
          <w:iCs/>
        </w:rPr>
        <w:t>przeciwdziałaniu praniu pieniędzy oraz finansowaniu</w:t>
      </w:r>
      <w:r>
        <w:rPr>
          <w:i/>
          <w:iCs/>
        </w:rPr>
        <w:t xml:space="preserve"> terroryzmu </w:t>
      </w:r>
      <w:r w:rsidRPr="00F96712">
        <w:rPr>
          <w:i/>
          <w:iCs/>
        </w:rPr>
        <w:t>z dnia 1 marca 2018 r.</w:t>
      </w:r>
      <w:r>
        <w:t xml:space="preserve"> art.. </w:t>
      </w:r>
      <w:r w:rsidRPr="00535202">
        <w:t>72, 157 Dz. U. 2018 poz. 723</w:t>
      </w:r>
    </w:p>
  </w:footnote>
  <w:footnote w:id="11">
    <w:p w14:paraId="3744DB50" w14:textId="79EF552E" w:rsidR="00FC1D67" w:rsidRPr="00411100" w:rsidRDefault="00FC1D67">
      <w:pPr>
        <w:pStyle w:val="Tekstprzypisudolnego"/>
      </w:pPr>
      <w:r>
        <w:rPr>
          <w:rStyle w:val="Odwoanieprzypisudolnego"/>
        </w:rPr>
        <w:footnoteRef/>
      </w:r>
      <w:r w:rsidRPr="00411100">
        <w:t xml:space="preserve"> M. Mach, </w:t>
      </w:r>
      <w:r w:rsidRPr="00411100">
        <w:rPr>
          <w:i/>
          <w:iCs/>
        </w:rPr>
        <w:t>Dynamiczna analiza barier wejścia na rynek jako zadanie dla narzędzia inteligentnego</w:t>
      </w:r>
      <w:r>
        <w:t>, 2003.</w:t>
      </w:r>
    </w:p>
  </w:footnote>
  <w:footnote w:id="12">
    <w:p w14:paraId="66B0A60C" w14:textId="40CF9D37" w:rsidR="00FC1D67" w:rsidRPr="00DF4D35" w:rsidRDefault="00FC1D67">
      <w:pPr>
        <w:pStyle w:val="Tekstprzypisudolnego"/>
      </w:pPr>
      <w:r>
        <w:rPr>
          <w:rStyle w:val="Odwoanieprzypisudolnego"/>
        </w:rPr>
        <w:footnoteRef/>
      </w:r>
      <w:r w:rsidRPr="00DF4D35">
        <w:t xml:space="preserve"> www.emis.com (data odsło</w:t>
      </w:r>
      <w:r>
        <w:t>ny 18.08.2020 r.)</w:t>
      </w:r>
    </w:p>
  </w:footnote>
  <w:footnote w:id="13">
    <w:p w14:paraId="06EA08EC" w14:textId="6D14E286" w:rsidR="00FC1D67" w:rsidRPr="00DC1265" w:rsidRDefault="00FC1D67">
      <w:pPr>
        <w:pStyle w:val="Tekstprzypisudolnego"/>
        <w:rPr>
          <w:lang w:val="en-US"/>
        </w:rPr>
      </w:pPr>
      <w:r>
        <w:rPr>
          <w:rStyle w:val="Odwoanieprzypisudolnego"/>
        </w:rPr>
        <w:footnoteRef/>
      </w:r>
      <w:r w:rsidRPr="00DC1265">
        <w:rPr>
          <w:lang w:val="en-US"/>
        </w:rPr>
        <w:t xml:space="preserve"> J</w:t>
      </w:r>
      <w:r>
        <w:rPr>
          <w:lang w:val="en-US"/>
        </w:rPr>
        <w:t xml:space="preserve">. </w:t>
      </w:r>
      <w:r w:rsidRPr="00DC1265">
        <w:rPr>
          <w:lang w:val="en-US"/>
        </w:rPr>
        <w:t>Horváthová</w:t>
      </w:r>
      <w:r>
        <w:rPr>
          <w:lang w:val="en-US"/>
        </w:rPr>
        <w:t xml:space="preserve">, </w:t>
      </w:r>
      <w:r w:rsidRPr="00DC1265">
        <w:rPr>
          <w:lang w:val="en-US"/>
        </w:rPr>
        <w:t>M</w:t>
      </w:r>
      <w:r>
        <w:rPr>
          <w:lang w:val="en-US"/>
        </w:rPr>
        <w:t>.</w:t>
      </w:r>
      <w:r w:rsidRPr="00DC1265">
        <w:rPr>
          <w:lang w:val="en-US"/>
        </w:rPr>
        <w:t xml:space="preserve"> Mokrišová</w:t>
      </w:r>
      <w:r>
        <w:rPr>
          <w:lang w:val="en-US"/>
        </w:rPr>
        <w:t xml:space="preserve">, </w:t>
      </w:r>
      <w:r w:rsidRPr="00DC1265">
        <w:rPr>
          <w:i/>
          <w:iCs/>
          <w:lang w:val="en-US"/>
        </w:rPr>
        <w:t>Risk of Bankruptcy, Its Determinants and Model</w:t>
      </w:r>
      <w:r>
        <w:rPr>
          <w:i/>
          <w:iCs/>
          <w:lang w:val="en-US"/>
        </w:rPr>
        <w:t>s</w:t>
      </w:r>
      <w:r>
        <w:rPr>
          <w:lang w:val="en-US"/>
        </w:rPr>
        <w:t>, 2018, s. 2-5.</w:t>
      </w:r>
    </w:p>
  </w:footnote>
  <w:footnote w:id="14">
    <w:p w14:paraId="20F11738" w14:textId="1833BD58" w:rsidR="00FC1D67" w:rsidRPr="00006374" w:rsidRDefault="00FC1D67">
      <w:pPr>
        <w:pStyle w:val="Tekstprzypisudolnego"/>
      </w:pPr>
      <w:r>
        <w:rPr>
          <w:rStyle w:val="Odwoanieprzypisudolnego"/>
        </w:rPr>
        <w:footnoteRef/>
      </w:r>
      <w:r w:rsidRPr="00006374">
        <w:t xml:space="preserve"> W celu zbudowania modelu klasyfikacyjnego </w:t>
      </w:r>
      <w:r>
        <w:t xml:space="preserve">do danych wejściowych zostały włączone podmioty upadły i te, które kontynuują działalność. Firmy, które na moment pobrania danych prowadziły w aktywny sposób działalność gospodarczą – dla tych firm zdarzenie upadłości nie zmaterializowało się (nie zakończyło się „sukcesem” tylko „porażką”). </w:t>
      </w:r>
      <w:r w:rsidRPr="00006374">
        <w:t>Są zatem one traktowane</w:t>
      </w:r>
      <w:r>
        <w:t xml:space="preserve"> </w:t>
      </w:r>
      <w:r w:rsidRPr="00006374">
        <w:t xml:space="preserve">jako obserwacje negatywne i </w:t>
      </w:r>
      <w:r>
        <w:t>tak też nazywane według przyjętej konwencji. Analogicznie - f</w:t>
      </w:r>
      <w:r w:rsidRPr="00006374">
        <w:t>irmy, które zbankrutowały s</w:t>
      </w:r>
      <w:r>
        <w:t>ą</w:t>
      </w:r>
      <w:r w:rsidRPr="00006374">
        <w:t xml:space="preserve"> traktowane jako obserwacje pozytywne</w:t>
      </w:r>
      <w:r>
        <w:t>.</w:t>
      </w:r>
    </w:p>
  </w:footnote>
  <w:footnote w:id="15">
    <w:p w14:paraId="6E121F16" w14:textId="1F23046B" w:rsidR="00FC1D67" w:rsidRPr="0061217E" w:rsidRDefault="00FC1D67" w:rsidP="0012723A">
      <w:pPr>
        <w:pStyle w:val="Tekstprzypisudolnego"/>
      </w:pPr>
      <w:r>
        <w:rPr>
          <w:rStyle w:val="Odwoanieprzypisudolnego"/>
        </w:rPr>
        <w:footnoteRef/>
      </w:r>
      <w:r w:rsidRPr="0061217E">
        <w:t xml:space="preserve"> N. Vignan’s, N. Jawaharlal, </w:t>
      </w:r>
      <w:r w:rsidRPr="0061217E">
        <w:rPr>
          <w:i/>
          <w:iCs/>
        </w:rPr>
        <w:t>An Exhaustive Literature Review on Class Imbalance Problem</w:t>
      </w:r>
      <w:r w:rsidRPr="0061217E">
        <w:t>, 2013, s. 3</w:t>
      </w:r>
    </w:p>
  </w:footnote>
  <w:footnote w:id="16">
    <w:p w14:paraId="5034E556" w14:textId="6B228125" w:rsidR="00FC1D67" w:rsidRPr="0012723A" w:rsidRDefault="00FC1D67">
      <w:pPr>
        <w:pStyle w:val="Tekstprzypisudolnego"/>
        <w:rPr>
          <w:lang w:val="en-GB"/>
        </w:rPr>
      </w:pPr>
      <w:r>
        <w:rPr>
          <w:rStyle w:val="Odwoanieprzypisudolnego"/>
        </w:rPr>
        <w:footnoteRef/>
      </w:r>
      <w:r w:rsidRPr="0012723A">
        <w:rPr>
          <w:lang w:val="en-GB"/>
        </w:rPr>
        <w:t xml:space="preserve"> P. Hart, </w:t>
      </w:r>
      <w:r w:rsidRPr="0012723A">
        <w:rPr>
          <w:i/>
          <w:iCs/>
          <w:lang w:val="en-GB"/>
        </w:rPr>
        <w:t>The condensed nearest neighbor rule</w:t>
      </w:r>
      <w:r w:rsidRPr="0012723A">
        <w:rPr>
          <w:lang w:val="en-GB"/>
        </w:rPr>
        <w:t>, IEEE Transactions on Information Theory, 1968, s. 1-2.</w:t>
      </w:r>
    </w:p>
  </w:footnote>
  <w:footnote w:id="17">
    <w:p w14:paraId="67538590" w14:textId="39AD9B8D" w:rsidR="00FC1D67" w:rsidRPr="00542FC4" w:rsidRDefault="00FC1D67">
      <w:pPr>
        <w:pStyle w:val="Tekstprzypisudolnego"/>
        <w:rPr>
          <w:lang w:val="en-GB"/>
        </w:rPr>
      </w:pPr>
      <w:r>
        <w:rPr>
          <w:rStyle w:val="Odwoanieprzypisudolnego"/>
        </w:rPr>
        <w:footnoteRef/>
      </w:r>
      <w:r w:rsidRPr="00335F6B">
        <w:rPr>
          <w:lang w:val="en-GB"/>
        </w:rPr>
        <w:t xml:space="preserve"> </w:t>
      </w:r>
      <w:r>
        <w:rPr>
          <w:lang w:val="en-GB"/>
        </w:rPr>
        <w:t xml:space="preserve">B. Andrew, A. Salemat, </w:t>
      </w:r>
      <w:r w:rsidRPr="00335F6B">
        <w:rPr>
          <w:i/>
          <w:iCs/>
          <w:lang w:val="en-GB"/>
        </w:rPr>
        <w:t>Systematic Literature Review of Missing Data Imputation Techniques for Effort Prediction</w:t>
      </w:r>
      <w:r>
        <w:rPr>
          <w:lang w:val="en-GB"/>
        </w:rPr>
        <w:t>, s., 2012, 223-225</w:t>
      </w:r>
    </w:p>
  </w:footnote>
  <w:footnote w:id="18">
    <w:p w14:paraId="77FED63A" w14:textId="273C42F4" w:rsidR="00FC1D67" w:rsidRPr="00EA7872" w:rsidRDefault="00FC1D67">
      <w:pPr>
        <w:pStyle w:val="Tekstprzypisudolnego"/>
        <w:rPr>
          <w:lang w:val="en-GB"/>
        </w:rPr>
      </w:pPr>
      <w:r>
        <w:rPr>
          <w:rStyle w:val="Odwoanieprzypisudolnego"/>
        </w:rPr>
        <w:footnoteRef/>
      </w:r>
      <w:r w:rsidRPr="00EA7872">
        <w:rPr>
          <w:lang w:val="en-GB"/>
        </w:rPr>
        <w:t xml:space="preserve"> </w:t>
      </w:r>
      <w:r w:rsidRPr="00F479B3">
        <w:rPr>
          <w:lang w:val="en-GB"/>
        </w:rPr>
        <w:t>S. Cabras; J. Morales, Extreme value analysis within a parametric outlier detection framework. Applied Stochastic Models in Business and Industry, Department of Mathematics, University of Cagliari 2007, s. 158 – 164</w:t>
      </w:r>
    </w:p>
  </w:footnote>
  <w:footnote w:id="19">
    <w:p w14:paraId="2CBF4128" w14:textId="3184AB07" w:rsidR="00FC1D67" w:rsidRPr="000C4CF0" w:rsidRDefault="00FC1D67">
      <w:pPr>
        <w:pStyle w:val="Tekstprzypisudolnego"/>
        <w:rPr>
          <w:lang w:val="en-GB"/>
        </w:rPr>
      </w:pPr>
      <w:r>
        <w:rPr>
          <w:rStyle w:val="Odwoanieprzypisudolnego"/>
        </w:rPr>
        <w:footnoteRef/>
      </w:r>
      <w:r w:rsidRPr="000C4CF0">
        <w:rPr>
          <w:lang w:val="en-GB"/>
        </w:rPr>
        <w:t xml:space="preserve"> </w:t>
      </w:r>
      <w:r>
        <w:rPr>
          <w:lang w:val="en-GB"/>
        </w:rPr>
        <w:t>C.</w:t>
      </w:r>
      <w:r w:rsidRPr="00936F6D">
        <w:rPr>
          <w:lang w:val="en-GB"/>
        </w:rPr>
        <w:t xml:space="preserve"> F. Dormann</w:t>
      </w:r>
      <w:r>
        <w:rPr>
          <w:lang w:val="en-GB"/>
        </w:rPr>
        <w:t xml:space="preserve">, </w:t>
      </w:r>
      <w:r w:rsidRPr="006E6593">
        <w:rPr>
          <w:i/>
          <w:iCs/>
          <w:lang w:val="en-GB"/>
        </w:rPr>
        <w:t>Collinearity: a review of methods to deal with it and a simulation study evaluating their performance</w:t>
      </w:r>
      <w:r>
        <w:rPr>
          <w:lang w:val="en-GB"/>
        </w:rPr>
        <w:t>, 2013, s. 27-32</w:t>
      </w:r>
    </w:p>
  </w:footnote>
  <w:footnote w:id="20">
    <w:p w14:paraId="5A50F322" w14:textId="11C3AAE9" w:rsidR="00FC1D67" w:rsidRPr="000C4CF0" w:rsidRDefault="00FC1D67" w:rsidP="00936F6D">
      <w:pPr>
        <w:pStyle w:val="Tekstprzypisudolnego"/>
      </w:pPr>
      <w:r>
        <w:rPr>
          <w:rStyle w:val="Odwoanieprzypisudolnego"/>
        </w:rPr>
        <w:footnoteRef/>
      </w:r>
      <w:r w:rsidRPr="000C4CF0">
        <w:t xml:space="preserve"> </w:t>
      </w:r>
      <w:r>
        <w:t>H. Dudek</w:t>
      </w:r>
      <w:r w:rsidRPr="000C4CF0">
        <w:t xml:space="preserve">, </w:t>
      </w:r>
      <w:r w:rsidRPr="000C4CF0">
        <w:rPr>
          <w:i/>
          <w:iCs/>
        </w:rPr>
        <w:t>Wykrywanie współliniowości za pomocą scentrowanych, niescentrowanych oraz uogólnionych czynników inflacji wariancji</w:t>
      </w:r>
      <w:r w:rsidRPr="000C4CF0">
        <w:t>, 20</w:t>
      </w:r>
      <w:r>
        <w:t>05</w:t>
      </w:r>
      <w:r w:rsidRPr="000C4CF0">
        <w:t xml:space="preserve">, s. </w:t>
      </w:r>
      <w:r>
        <w:t>1-4</w:t>
      </w:r>
    </w:p>
  </w:footnote>
  <w:footnote w:id="21">
    <w:p w14:paraId="2C5C71AF" w14:textId="03ABBE61" w:rsidR="00FC1D67" w:rsidRPr="00F72B58" w:rsidRDefault="00FC1D67">
      <w:pPr>
        <w:pStyle w:val="Tekstprzypisudolnego"/>
        <w:rPr>
          <w:rFonts w:cs="Times New Roman"/>
        </w:rPr>
      </w:pPr>
      <w:r w:rsidRPr="00F72B58">
        <w:rPr>
          <w:rStyle w:val="Odwoanieprzypisudolnego"/>
          <w:rFonts w:cs="Times New Roman"/>
        </w:rPr>
        <w:footnoteRef/>
      </w:r>
      <w:r w:rsidRPr="00F72B58">
        <w:rPr>
          <w:rFonts w:cs="Times New Roman"/>
        </w:rPr>
        <w:t xml:space="preserve"> www.c.europa.eu/eurostat/statistics-explained/index.php/Housing_statistics/pl (data odsłony 20.04.2018 r.)</w:t>
      </w:r>
      <w:r>
        <w:rPr>
          <w:rFonts w:cs="Times New Roman"/>
        </w:rPr>
        <w:t>.</w:t>
      </w:r>
    </w:p>
  </w:footnote>
  <w:footnote w:id="22">
    <w:p w14:paraId="7FEA66DF" w14:textId="3C62ACF8" w:rsidR="00FC1D67" w:rsidRPr="00FE5784" w:rsidRDefault="00FC1D67">
      <w:pPr>
        <w:pStyle w:val="Tekstprzypisudolnego"/>
        <w:rPr>
          <w:lang w:val="en-US"/>
        </w:rPr>
      </w:pPr>
      <w:r w:rsidRPr="00F72B58">
        <w:rPr>
          <w:rStyle w:val="Odwoanieprzypisudolnego"/>
          <w:rFonts w:cs="Times New Roman"/>
        </w:rPr>
        <w:footnoteRef/>
      </w:r>
      <w:r w:rsidRPr="00F72B58">
        <w:rPr>
          <w:rFonts w:cs="Times New Roman"/>
          <w:lang w:val="en-US"/>
        </w:rPr>
        <w:t xml:space="preserve"> European Mortgage Federation, </w:t>
      </w:r>
      <w:r w:rsidRPr="00F72B58">
        <w:rPr>
          <w:rFonts w:cs="Times New Roman"/>
          <w:i/>
          <w:lang w:val="en-US"/>
        </w:rPr>
        <w:t>A review of Europe</w:t>
      </w:r>
      <w:r>
        <w:rPr>
          <w:rFonts w:cs="Times New Roman"/>
          <w:i/>
          <w:lang w:val="en-US"/>
        </w:rPr>
        <w:t>’s mortgage and housing markets</w:t>
      </w:r>
      <w:r w:rsidRPr="00F72B58">
        <w:rPr>
          <w:rFonts w:cs="Times New Roman"/>
          <w:lang w:val="en-US"/>
        </w:rPr>
        <w:t>, 2017</w:t>
      </w:r>
      <w:r>
        <w:rPr>
          <w:rFonts w:cs="Times New Roman"/>
          <w:lang w:val="en-US"/>
        </w:rPr>
        <w:t xml:space="preserve"> r.</w:t>
      </w:r>
      <w:r w:rsidRPr="00F72B58">
        <w:rPr>
          <w:rFonts w:cs="Times New Roman"/>
          <w:lang w:val="en-US"/>
        </w:rPr>
        <w:t xml:space="preserve"> s. 99-101</w:t>
      </w:r>
      <w:r>
        <w:rPr>
          <w:rFonts w:cs="Times New Roman"/>
          <w:lang w:val="en-US"/>
        </w:rPr>
        <w:t>.</w:t>
      </w:r>
    </w:p>
  </w:footnote>
  <w:footnote w:id="23">
    <w:p w14:paraId="1BB5C085" w14:textId="77777777" w:rsidR="00FC1D67" w:rsidRDefault="00FC1D67" w:rsidP="00C046DB">
      <w:pPr>
        <w:pStyle w:val="Tekstprzypisudolnego"/>
      </w:pPr>
      <w:r>
        <w:rPr>
          <w:rStyle w:val="Odwoanieprzypisudolnego"/>
        </w:rPr>
        <w:footnoteRef/>
      </w:r>
      <w:r>
        <w:t xml:space="preserve"> </w:t>
      </w:r>
      <w:r w:rsidRPr="00F72B58">
        <w:rPr>
          <w:rFonts w:cs="Times New Roman"/>
        </w:rPr>
        <w:t>Wartość zadłużenia dla Węgier została podana przed ustawowym przewalutowaniem kredytów hipotecznych w CHF na HUF w listopadzie 2014 r.</w:t>
      </w:r>
    </w:p>
  </w:footnote>
  <w:footnote w:id="24">
    <w:p w14:paraId="0C428BDA" w14:textId="17BF2161" w:rsidR="00FC1D67" w:rsidRPr="00DD39BA" w:rsidRDefault="00FC1D67">
      <w:pPr>
        <w:pStyle w:val="Tekstprzypisudolnego"/>
      </w:pPr>
      <w:r w:rsidRPr="00F72B58">
        <w:rPr>
          <w:rStyle w:val="Odwoanieprzypisudolnego"/>
          <w:rFonts w:cs="Times New Roman"/>
        </w:rPr>
        <w:footnoteRef/>
      </w:r>
      <w:r w:rsidRPr="00F72B58">
        <w:rPr>
          <w:rFonts w:cs="Times New Roman"/>
        </w:rPr>
        <w:t xml:space="preserve"> www.bankier.pl/wiadomosc/Jak-w-innych-krajach-wyglada-problem-frankowy-7480757.html (data odsłony 24.04.2018 r.)</w:t>
      </w:r>
      <w:r>
        <w:rPr>
          <w:rFonts w:cs="Times New Roman"/>
        </w:rPr>
        <w:t>.</w:t>
      </w:r>
    </w:p>
  </w:footnote>
  <w:footnote w:id="25">
    <w:p w14:paraId="0C09035A" w14:textId="1A704AF3" w:rsidR="00FC1D67" w:rsidRPr="00F72B58" w:rsidRDefault="00FC1D67">
      <w:pPr>
        <w:pStyle w:val="Tekstprzypisudolnego"/>
        <w:rPr>
          <w:rFonts w:cs="Times New Roman"/>
        </w:rPr>
      </w:pPr>
      <w:r w:rsidRPr="00F72B58">
        <w:rPr>
          <w:rStyle w:val="Odwoanieprzypisudolnego"/>
          <w:rFonts w:cs="Times New Roman"/>
        </w:rPr>
        <w:footnoteRef/>
      </w:r>
      <w:r w:rsidRPr="00F72B58">
        <w:rPr>
          <w:rFonts w:cs="Times New Roman"/>
        </w:rPr>
        <w:t xml:space="preserve"> www.wgospodarce.pl/informacje/30831-kredyty-walutowe-jak-to-wyglada-w-hiszpanii (data odsłony 24.04.2018 r.)</w:t>
      </w:r>
      <w:r>
        <w:rPr>
          <w:rFonts w:cs="Times New Roman"/>
        </w:rPr>
        <w:t>.</w:t>
      </w:r>
    </w:p>
  </w:footnote>
  <w:footnote w:id="26">
    <w:p w14:paraId="299E0B97" w14:textId="39988061" w:rsidR="00FC1D67" w:rsidRPr="00595D51" w:rsidRDefault="00FC1D67">
      <w:pPr>
        <w:pStyle w:val="Tekstprzypisudolnego"/>
        <w:rPr>
          <w:rFonts w:cs="Times New Roman"/>
        </w:rPr>
      </w:pPr>
      <w:r w:rsidRPr="00595D51">
        <w:rPr>
          <w:rStyle w:val="Odwoanieprzypisudolnego"/>
          <w:rFonts w:cs="Times New Roman"/>
        </w:rPr>
        <w:footnoteRef/>
      </w:r>
      <w:r w:rsidRPr="00595D51">
        <w:rPr>
          <w:rFonts w:cs="Times New Roman"/>
        </w:rPr>
        <w:t xml:space="preserve"> www.forsal.pl/artykuly/1021734,austria-kredyty-we-frankach-chf-austria-najbardziej-ufrankowionym-krajem-w-europie.html (data odsłony 27.04.2018 r.)</w:t>
      </w:r>
      <w:r>
        <w:rPr>
          <w:rFonts w:cs="Times New Roman"/>
        </w:rPr>
        <w:t>.</w:t>
      </w:r>
    </w:p>
  </w:footnote>
  <w:footnote w:id="27">
    <w:p w14:paraId="4EEB9CE2" w14:textId="4EF385BB" w:rsidR="00FC1D67" w:rsidRPr="00E85D19" w:rsidRDefault="00FC1D67" w:rsidP="004236D3">
      <w:pPr>
        <w:pStyle w:val="Tekstprzypisudolnego"/>
        <w:rPr>
          <w:rFonts w:cs="Times New Roman"/>
          <w:lang w:val="en-GB"/>
        </w:rPr>
      </w:pPr>
      <w:r w:rsidRPr="00E85D19">
        <w:rPr>
          <w:rStyle w:val="Odwoanieprzypisudolnego"/>
          <w:rFonts w:cs="Times New Roman"/>
        </w:rPr>
        <w:footnoteRef/>
      </w:r>
      <w:r w:rsidRPr="00E85D19">
        <w:rPr>
          <w:rFonts w:cs="Times New Roman"/>
          <w:lang w:val="en-GB"/>
        </w:rPr>
        <w:t xml:space="preserve"> Michał Buszko, Dorota Krupa, </w:t>
      </w:r>
      <w:r w:rsidRPr="00E85D19">
        <w:rPr>
          <w:rFonts w:cs="Times New Roman"/>
          <w:i/>
          <w:lang w:val="en-GB"/>
        </w:rPr>
        <w:t>Foreign currency loans in Poland and Hungary – a comparative analysis</w:t>
      </w:r>
      <w:r w:rsidRPr="00E85D19">
        <w:rPr>
          <w:rFonts w:cs="Times New Roman"/>
          <w:lang w:val="en-GB"/>
        </w:rPr>
        <w:t>, 2015 r. s. 5</w:t>
      </w:r>
      <w:r>
        <w:rPr>
          <w:rFonts w:cs="Times New Roman"/>
          <w:lang w:val="en-GB"/>
        </w:rPr>
        <w:t>.</w:t>
      </w:r>
    </w:p>
  </w:footnote>
  <w:footnote w:id="28">
    <w:p w14:paraId="728DDB08" w14:textId="60207290" w:rsidR="00FC1D67" w:rsidRPr="0032736D" w:rsidRDefault="00FC1D67"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www.kredytywalutowe.com/ustawa-o-restrukturyzacji-kredytow-walutowych-uchwalona-przez-sejm (data odsłony 1.05.2018 r.)</w:t>
      </w:r>
      <w:r>
        <w:rPr>
          <w:rFonts w:cs="Times New Roman"/>
        </w:rPr>
        <w:t>.</w:t>
      </w:r>
    </w:p>
  </w:footnote>
  <w:footnote w:id="29">
    <w:p w14:paraId="503A6A5D" w14:textId="77777777" w:rsidR="00FC1D67" w:rsidRPr="00E463A0" w:rsidRDefault="00FC1D67" w:rsidP="00A24377">
      <w:pPr>
        <w:pStyle w:val="Tekstprzypisudolnego"/>
      </w:pPr>
      <w:r w:rsidRPr="0032736D">
        <w:rPr>
          <w:rStyle w:val="Odwoanieprzypisudolnego"/>
          <w:rFonts w:cs="Times New Roman"/>
        </w:rPr>
        <w:footnoteRef/>
      </w:r>
      <w:r w:rsidRPr="0032736D">
        <w:rPr>
          <w:rFonts w:cs="Times New Roman"/>
        </w:rPr>
        <w:t xml:space="preserve"> Komunikat ZBP, </w:t>
      </w:r>
      <w:r w:rsidRPr="0032736D">
        <w:rPr>
          <w:rFonts w:cs="Times New Roman"/>
          <w:i/>
        </w:rPr>
        <w:t>Stanowisko…</w:t>
      </w:r>
      <w:r w:rsidRPr="0032736D">
        <w:rPr>
          <w:rFonts w:cs="Times New Roman"/>
        </w:rPr>
        <w:t>, s. 2-3.</w:t>
      </w:r>
      <w:r>
        <w:t xml:space="preserve"> </w:t>
      </w:r>
    </w:p>
  </w:footnote>
  <w:footnote w:id="30">
    <w:p w14:paraId="5B298672" w14:textId="4526A401" w:rsidR="00FC1D67" w:rsidRPr="0032736D" w:rsidRDefault="00FC1D67"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Komunikat ZBP, </w:t>
      </w:r>
      <w:r w:rsidRPr="0032736D">
        <w:rPr>
          <w:rFonts w:cs="Times New Roman"/>
          <w:i/>
        </w:rPr>
        <w:t>Stanowisko Zarządu Związku Banków Polskich w sprawie działań ograniczających skutki skokowego wzrostu kursu CHF.</w:t>
      </w:r>
      <w:r w:rsidRPr="0032736D">
        <w:rPr>
          <w:rFonts w:cs="Times New Roman"/>
        </w:rPr>
        <w:t xml:space="preserve"> </w:t>
      </w:r>
      <w:r w:rsidRPr="0032736D">
        <w:rPr>
          <w:rFonts w:cs="Times New Roman"/>
          <w:i/>
        </w:rPr>
        <w:t>z dn. 23.01.2015 r.</w:t>
      </w:r>
      <w:r w:rsidRPr="0032736D">
        <w:rPr>
          <w:rFonts w:cs="Times New Roman"/>
        </w:rPr>
        <w:t xml:space="preserve"> s.</w:t>
      </w:r>
      <w:r>
        <w:rPr>
          <w:rFonts w:cs="Times New Roman"/>
        </w:rPr>
        <w:t xml:space="preserve"> </w:t>
      </w:r>
      <w:r w:rsidRPr="0032736D">
        <w:rPr>
          <w:rFonts w:cs="Times New Roman"/>
        </w:rPr>
        <w:t>1</w:t>
      </w:r>
      <w:r>
        <w:rPr>
          <w:rFonts w:cs="Times New Roman"/>
        </w:rPr>
        <w:t>.</w:t>
      </w:r>
    </w:p>
  </w:footnote>
  <w:footnote w:id="31">
    <w:p w14:paraId="7D2A2293" w14:textId="77777777" w:rsidR="00FC1D67" w:rsidRPr="007C5DA5" w:rsidRDefault="00FC1D67" w:rsidP="00A24377">
      <w:pPr>
        <w:pStyle w:val="Tekstprzypisudolnego"/>
        <w:rPr>
          <w:rFonts w:cs="Times New Roman"/>
        </w:rPr>
      </w:pPr>
      <w:r w:rsidRPr="007C5DA5">
        <w:rPr>
          <w:rStyle w:val="Odwoanieprzypisudolnego"/>
          <w:rFonts w:cs="Times New Roman"/>
        </w:rPr>
        <w:footnoteRef/>
      </w:r>
      <w:r w:rsidRPr="007C5DA5">
        <w:rPr>
          <w:rFonts w:cs="Times New Roman"/>
        </w:rPr>
        <w:t xml:space="preserve"> Ministerstwo Gospodarki na mocy rozporządzenia Rady Ministrów z dnia 7.12.2015 r. zostało zniesione, a jego komórki organizacyjne zostały włączone do nowopowstałego Ministerstwa Rozwoju.</w:t>
      </w:r>
    </w:p>
  </w:footnote>
  <w:footnote w:id="32">
    <w:p w14:paraId="41D44181" w14:textId="77777777" w:rsidR="00FC1D67" w:rsidRPr="008B576E" w:rsidRDefault="00FC1D67" w:rsidP="00BB0930">
      <w:pPr>
        <w:pStyle w:val="Tekstprzypisudolnego"/>
        <w:rPr>
          <w:lang w:val="en-GB"/>
        </w:rPr>
      </w:pPr>
      <w:r>
        <w:rPr>
          <w:rStyle w:val="Odwoanieprzypisudolnego"/>
        </w:rPr>
        <w:footnoteRef/>
      </w:r>
      <w:r w:rsidRPr="008B576E">
        <w:rPr>
          <w:lang w:val="en-GB"/>
        </w:rPr>
        <w:t xml:space="preserve"> Wykres 5. </w:t>
      </w:r>
    </w:p>
  </w:footnote>
  <w:footnote w:id="33">
    <w:p w14:paraId="05C5DF99" w14:textId="6F9AAECD" w:rsidR="00FC1D67" w:rsidRDefault="00FC1D67">
      <w:pPr>
        <w:pStyle w:val="Tekstprzypisudolnego"/>
      </w:pPr>
      <w:r>
        <w:rPr>
          <w:rStyle w:val="Odwoanieprzypisudolnego"/>
        </w:rPr>
        <w:footnoteRef/>
      </w:r>
      <w:r>
        <w:t xml:space="preserve"> Wykres 7.</w:t>
      </w:r>
    </w:p>
  </w:footnote>
  <w:footnote w:id="34">
    <w:p w14:paraId="29A57708" w14:textId="713BF9A5" w:rsidR="00FC1D67" w:rsidRDefault="00FC1D67">
      <w:pPr>
        <w:pStyle w:val="Tekstprzypisudolnego"/>
      </w:pPr>
      <w:r>
        <w:rPr>
          <w:rStyle w:val="Odwoanieprzypisudolnego"/>
        </w:rPr>
        <w:footnoteRef/>
      </w:r>
      <w:r>
        <w:t xml:space="preserve"> Wykres 1; Wykres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AD6BE08"/>
    <w:lvl w:ilvl="0">
      <w:start w:val="1"/>
      <w:numFmt w:val="bullet"/>
      <w:pStyle w:val="Listapunktowana"/>
      <w:lvlText w:val=""/>
      <w:lvlJc w:val="left"/>
      <w:pPr>
        <w:tabs>
          <w:tab w:val="num" w:pos="360"/>
        </w:tabs>
        <w:ind w:left="360" w:hanging="360"/>
      </w:pPr>
      <w:rPr>
        <w:rFonts w:ascii="Symbol" w:hAnsi="Symbol" w:hint="default"/>
      </w:rPr>
    </w:lvl>
  </w:abstractNum>
  <w:abstractNum w:abstractNumId="1" w15:restartNumberingAfterBreak="0">
    <w:nsid w:val="09374371"/>
    <w:multiLevelType w:val="hybridMultilevel"/>
    <w:tmpl w:val="FDC05B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66D1341"/>
    <w:multiLevelType w:val="hybridMultilevel"/>
    <w:tmpl w:val="07A80998"/>
    <w:lvl w:ilvl="0" w:tplc="68DC38F2">
      <w:start w:val="1"/>
      <w:numFmt w:val="decimal"/>
      <w:lvlText w:val="%1."/>
      <w:lvlJc w:val="left"/>
      <w:pPr>
        <w:ind w:left="720" w:hanging="360"/>
      </w:pPr>
      <w:rPr>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8454639"/>
    <w:multiLevelType w:val="hybridMultilevel"/>
    <w:tmpl w:val="94F85CE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CF5226C"/>
    <w:multiLevelType w:val="hybridMultilevel"/>
    <w:tmpl w:val="675209F0"/>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5" w15:restartNumberingAfterBreak="0">
    <w:nsid w:val="1D6575B9"/>
    <w:multiLevelType w:val="hybridMultilevel"/>
    <w:tmpl w:val="46326B7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5F15977"/>
    <w:multiLevelType w:val="hybridMultilevel"/>
    <w:tmpl w:val="F2DA5CC2"/>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A1102EC"/>
    <w:multiLevelType w:val="hybridMultilevel"/>
    <w:tmpl w:val="A856957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459E11F2"/>
    <w:multiLevelType w:val="hybridMultilevel"/>
    <w:tmpl w:val="5784EE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5BEC2CFC"/>
    <w:multiLevelType w:val="hybridMultilevel"/>
    <w:tmpl w:val="1932DE2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18A2C60"/>
    <w:multiLevelType w:val="hybridMultilevel"/>
    <w:tmpl w:val="46326B7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63917600"/>
    <w:multiLevelType w:val="hybridMultilevel"/>
    <w:tmpl w:val="961E8EA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6CA2609C"/>
    <w:multiLevelType w:val="hybridMultilevel"/>
    <w:tmpl w:val="FF26153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CE44474"/>
    <w:multiLevelType w:val="hybridMultilevel"/>
    <w:tmpl w:val="6AD8449E"/>
    <w:lvl w:ilvl="0" w:tplc="7B784D36">
      <w:start w:val="1"/>
      <w:numFmt w:val="upperLetter"/>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4" w15:restartNumberingAfterBreak="0">
    <w:nsid w:val="7F484220"/>
    <w:multiLevelType w:val="hybridMultilevel"/>
    <w:tmpl w:val="0BB696AA"/>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8"/>
  </w:num>
  <w:num w:numId="2">
    <w:abstractNumId w:val="10"/>
  </w:num>
  <w:num w:numId="3">
    <w:abstractNumId w:val="0"/>
  </w:num>
  <w:num w:numId="4">
    <w:abstractNumId w:val="11"/>
  </w:num>
  <w:num w:numId="5">
    <w:abstractNumId w:val="13"/>
  </w:num>
  <w:num w:numId="6">
    <w:abstractNumId w:val="6"/>
  </w:num>
  <w:num w:numId="7">
    <w:abstractNumId w:val="14"/>
  </w:num>
  <w:num w:numId="8">
    <w:abstractNumId w:val="12"/>
  </w:num>
  <w:num w:numId="9">
    <w:abstractNumId w:val="4"/>
  </w:num>
  <w:num w:numId="10">
    <w:abstractNumId w:val="2"/>
  </w:num>
  <w:num w:numId="11">
    <w:abstractNumId w:val="7"/>
  </w:num>
  <w:num w:numId="12">
    <w:abstractNumId w:val="3"/>
  </w:num>
  <w:num w:numId="13">
    <w:abstractNumId w:val="1"/>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757C"/>
    <w:rsid w:val="00000B49"/>
    <w:rsid w:val="000010C1"/>
    <w:rsid w:val="00001EED"/>
    <w:rsid w:val="0000261A"/>
    <w:rsid w:val="00002EBB"/>
    <w:rsid w:val="000031BD"/>
    <w:rsid w:val="00004496"/>
    <w:rsid w:val="00004A38"/>
    <w:rsid w:val="000053A5"/>
    <w:rsid w:val="00006374"/>
    <w:rsid w:val="00007B1F"/>
    <w:rsid w:val="00007E1C"/>
    <w:rsid w:val="0001030E"/>
    <w:rsid w:val="00010724"/>
    <w:rsid w:val="00010EA3"/>
    <w:rsid w:val="000123C5"/>
    <w:rsid w:val="00012525"/>
    <w:rsid w:val="00013900"/>
    <w:rsid w:val="00013D07"/>
    <w:rsid w:val="00013F47"/>
    <w:rsid w:val="00014F40"/>
    <w:rsid w:val="0001531F"/>
    <w:rsid w:val="0001574E"/>
    <w:rsid w:val="00015BDE"/>
    <w:rsid w:val="00015EC6"/>
    <w:rsid w:val="000174D1"/>
    <w:rsid w:val="000178AB"/>
    <w:rsid w:val="0002003A"/>
    <w:rsid w:val="0002193C"/>
    <w:rsid w:val="00021FA0"/>
    <w:rsid w:val="00022073"/>
    <w:rsid w:val="00026687"/>
    <w:rsid w:val="00027287"/>
    <w:rsid w:val="0003156E"/>
    <w:rsid w:val="00031D96"/>
    <w:rsid w:val="00031EE5"/>
    <w:rsid w:val="0003209B"/>
    <w:rsid w:val="00032670"/>
    <w:rsid w:val="0003273A"/>
    <w:rsid w:val="000331D0"/>
    <w:rsid w:val="00033955"/>
    <w:rsid w:val="00034AE3"/>
    <w:rsid w:val="00035B97"/>
    <w:rsid w:val="00036638"/>
    <w:rsid w:val="000366BA"/>
    <w:rsid w:val="00037DE9"/>
    <w:rsid w:val="000401E0"/>
    <w:rsid w:val="0004042F"/>
    <w:rsid w:val="000420A8"/>
    <w:rsid w:val="0004278E"/>
    <w:rsid w:val="00042CC6"/>
    <w:rsid w:val="00042F31"/>
    <w:rsid w:val="00043E9D"/>
    <w:rsid w:val="00043F2A"/>
    <w:rsid w:val="0004554E"/>
    <w:rsid w:val="00046162"/>
    <w:rsid w:val="000464B5"/>
    <w:rsid w:val="00051714"/>
    <w:rsid w:val="00053924"/>
    <w:rsid w:val="00053DB7"/>
    <w:rsid w:val="000549BE"/>
    <w:rsid w:val="00055203"/>
    <w:rsid w:val="00055622"/>
    <w:rsid w:val="000567D5"/>
    <w:rsid w:val="00056D4A"/>
    <w:rsid w:val="00057D65"/>
    <w:rsid w:val="0006093D"/>
    <w:rsid w:val="00060DDA"/>
    <w:rsid w:val="000616D3"/>
    <w:rsid w:val="00062B08"/>
    <w:rsid w:val="000639E3"/>
    <w:rsid w:val="00063B7B"/>
    <w:rsid w:val="00064C69"/>
    <w:rsid w:val="000656B8"/>
    <w:rsid w:val="00066853"/>
    <w:rsid w:val="00066C77"/>
    <w:rsid w:val="00066D1E"/>
    <w:rsid w:val="000670E4"/>
    <w:rsid w:val="0007008D"/>
    <w:rsid w:val="00070DC5"/>
    <w:rsid w:val="00071CD8"/>
    <w:rsid w:val="00072355"/>
    <w:rsid w:val="00074BDB"/>
    <w:rsid w:val="0007566B"/>
    <w:rsid w:val="00075ED2"/>
    <w:rsid w:val="0007632F"/>
    <w:rsid w:val="00076E54"/>
    <w:rsid w:val="0007708C"/>
    <w:rsid w:val="000771F4"/>
    <w:rsid w:val="00077A3A"/>
    <w:rsid w:val="000806D3"/>
    <w:rsid w:val="00080F89"/>
    <w:rsid w:val="000813F5"/>
    <w:rsid w:val="00081620"/>
    <w:rsid w:val="000816F3"/>
    <w:rsid w:val="00081B91"/>
    <w:rsid w:val="00081BC4"/>
    <w:rsid w:val="00082097"/>
    <w:rsid w:val="000828AE"/>
    <w:rsid w:val="00083083"/>
    <w:rsid w:val="00083EE3"/>
    <w:rsid w:val="00084464"/>
    <w:rsid w:val="0008458C"/>
    <w:rsid w:val="00085105"/>
    <w:rsid w:val="00085643"/>
    <w:rsid w:val="000859F5"/>
    <w:rsid w:val="00085C65"/>
    <w:rsid w:val="00087D81"/>
    <w:rsid w:val="000904F4"/>
    <w:rsid w:val="00090C0E"/>
    <w:rsid w:val="000913D3"/>
    <w:rsid w:val="0009162D"/>
    <w:rsid w:val="000927E8"/>
    <w:rsid w:val="0009280F"/>
    <w:rsid w:val="000928CB"/>
    <w:rsid w:val="0009311F"/>
    <w:rsid w:val="00093FD7"/>
    <w:rsid w:val="000965CE"/>
    <w:rsid w:val="0009708B"/>
    <w:rsid w:val="00097231"/>
    <w:rsid w:val="00097DA0"/>
    <w:rsid w:val="000A0CDE"/>
    <w:rsid w:val="000A1187"/>
    <w:rsid w:val="000A21F1"/>
    <w:rsid w:val="000A2EDF"/>
    <w:rsid w:val="000A2FFD"/>
    <w:rsid w:val="000A44B6"/>
    <w:rsid w:val="000A4D00"/>
    <w:rsid w:val="000A5AB0"/>
    <w:rsid w:val="000A5C6B"/>
    <w:rsid w:val="000A62CE"/>
    <w:rsid w:val="000A66FA"/>
    <w:rsid w:val="000A7DC7"/>
    <w:rsid w:val="000B00F3"/>
    <w:rsid w:val="000B2D55"/>
    <w:rsid w:val="000B2E6F"/>
    <w:rsid w:val="000B3DE8"/>
    <w:rsid w:val="000B467C"/>
    <w:rsid w:val="000B506D"/>
    <w:rsid w:val="000B6E05"/>
    <w:rsid w:val="000C09AC"/>
    <w:rsid w:val="000C17BB"/>
    <w:rsid w:val="000C2985"/>
    <w:rsid w:val="000C2FC7"/>
    <w:rsid w:val="000C3223"/>
    <w:rsid w:val="000C37FB"/>
    <w:rsid w:val="000C4CF0"/>
    <w:rsid w:val="000C4D1A"/>
    <w:rsid w:val="000C57F4"/>
    <w:rsid w:val="000C584C"/>
    <w:rsid w:val="000C59CF"/>
    <w:rsid w:val="000C65BF"/>
    <w:rsid w:val="000C6624"/>
    <w:rsid w:val="000D1602"/>
    <w:rsid w:val="000D1C12"/>
    <w:rsid w:val="000D2A30"/>
    <w:rsid w:val="000D3049"/>
    <w:rsid w:val="000D3065"/>
    <w:rsid w:val="000D471B"/>
    <w:rsid w:val="000D53EB"/>
    <w:rsid w:val="000D5CF4"/>
    <w:rsid w:val="000D71E1"/>
    <w:rsid w:val="000E0DFF"/>
    <w:rsid w:val="000E16ED"/>
    <w:rsid w:val="000E1AD4"/>
    <w:rsid w:val="000E258D"/>
    <w:rsid w:val="000E2679"/>
    <w:rsid w:val="000E372E"/>
    <w:rsid w:val="000E374D"/>
    <w:rsid w:val="000E3759"/>
    <w:rsid w:val="000E3EF4"/>
    <w:rsid w:val="000E44E5"/>
    <w:rsid w:val="000E47E7"/>
    <w:rsid w:val="000E4817"/>
    <w:rsid w:val="000E4CFA"/>
    <w:rsid w:val="000E5957"/>
    <w:rsid w:val="000E66D2"/>
    <w:rsid w:val="000E6E2F"/>
    <w:rsid w:val="000F05DB"/>
    <w:rsid w:val="000F06B9"/>
    <w:rsid w:val="000F06BA"/>
    <w:rsid w:val="000F071D"/>
    <w:rsid w:val="000F0720"/>
    <w:rsid w:val="000F0B75"/>
    <w:rsid w:val="000F0D65"/>
    <w:rsid w:val="000F11A8"/>
    <w:rsid w:val="000F2969"/>
    <w:rsid w:val="000F2C71"/>
    <w:rsid w:val="000F2E3B"/>
    <w:rsid w:val="000F60B3"/>
    <w:rsid w:val="000F7065"/>
    <w:rsid w:val="000F7388"/>
    <w:rsid w:val="0010003F"/>
    <w:rsid w:val="00100D1F"/>
    <w:rsid w:val="0010162D"/>
    <w:rsid w:val="00101955"/>
    <w:rsid w:val="00101B28"/>
    <w:rsid w:val="00101C18"/>
    <w:rsid w:val="00101F62"/>
    <w:rsid w:val="00102D92"/>
    <w:rsid w:val="001033B6"/>
    <w:rsid w:val="00103E44"/>
    <w:rsid w:val="001049C9"/>
    <w:rsid w:val="0010531B"/>
    <w:rsid w:val="001056AC"/>
    <w:rsid w:val="00106557"/>
    <w:rsid w:val="0010704A"/>
    <w:rsid w:val="00107FF6"/>
    <w:rsid w:val="001101C8"/>
    <w:rsid w:val="001104FA"/>
    <w:rsid w:val="001108F4"/>
    <w:rsid w:val="00110E0C"/>
    <w:rsid w:val="00110F80"/>
    <w:rsid w:val="001112FF"/>
    <w:rsid w:val="00111D7B"/>
    <w:rsid w:val="00111DEF"/>
    <w:rsid w:val="0011220F"/>
    <w:rsid w:val="00112269"/>
    <w:rsid w:val="0011238D"/>
    <w:rsid w:val="001131E9"/>
    <w:rsid w:val="001136E3"/>
    <w:rsid w:val="00113A6E"/>
    <w:rsid w:val="00113C41"/>
    <w:rsid w:val="00114817"/>
    <w:rsid w:val="00115DB5"/>
    <w:rsid w:val="0011611D"/>
    <w:rsid w:val="001170A4"/>
    <w:rsid w:val="0011793E"/>
    <w:rsid w:val="00117FF2"/>
    <w:rsid w:val="00121121"/>
    <w:rsid w:val="00121996"/>
    <w:rsid w:val="0012218F"/>
    <w:rsid w:val="00123054"/>
    <w:rsid w:val="00123252"/>
    <w:rsid w:val="00123707"/>
    <w:rsid w:val="00124AB1"/>
    <w:rsid w:val="001250D1"/>
    <w:rsid w:val="00125366"/>
    <w:rsid w:val="00125B18"/>
    <w:rsid w:val="00125F62"/>
    <w:rsid w:val="0012723A"/>
    <w:rsid w:val="0012744F"/>
    <w:rsid w:val="00127B23"/>
    <w:rsid w:val="00127F10"/>
    <w:rsid w:val="00131265"/>
    <w:rsid w:val="00131325"/>
    <w:rsid w:val="00132406"/>
    <w:rsid w:val="001327AA"/>
    <w:rsid w:val="00132E92"/>
    <w:rsid w:val="00135DEC"/>
    <w:rsid w:val="00135EC4"/>
    <w:rsid w:val="001367A3"/>
    <w:rsid w:val="00136A8B"/>
    <w:rsid w:val="00137DB8"/>
    <w:rsid w:val="00141C30"/>
    <w:rsid w:val="00142306"/>
    <w:rsid w:val="00143028"/>
    <w:rsid w:val="0014320B"/>
    <w:rsid w:val="00143629"/>
    <w:rsid w:val="00144CF8"/>
    <w:rsid w:val="00145634"/>
    <w:rsid w:val="00145CA1"/>
    <w:rsid w:val="001461A5"/>
    <w:rsid w:val="0014674E"/>
    <w:rsid w:val="0014722C"/>
    <w:rsid w:val="00147FFC"/>
    <w:rsid w:val="0015074A"/>
    <w:rsid w:val="001513B1"/>
    <w:rsid w:val="001519F5"/>
    <w:rsid w:val="00151C1E"/>
    <w:rsid w:val="0015264A"/>
    <w:rsid w:val="00152C7D"/>
    <w:rsid w:val="0015362C"/>
    <w:rsid w:val="00153F70"/>
    <w:rsid w:val="00154B93"/>
    <w:rsid w:val="00155263"/>
    <w:rsid w:val="001557EE"/>
    <w:rsid w:val="001564DE"/>
    <w:rsid w:val="001569E6"/>
    <w:rsid w:val="00157264"/>
    <w:rsid w:val="00157392"/>
    <w:rsid w:val="00157C7D"/>
    <w:rsid w:val="001618EB"/>
    <w:rsid w:val="00161F9D"/>
    <w:rsid w:val="001629ED"/>
    <w:rsid w:val="001641F1"/>
    <w:rsid w:val="001658FE"/>
    <w:rsid w:val="001666E0"/>
    <w:rsid w:val="001668FF"/>
    <w:rsid w:val="00166B04"/>
    <w:rsid w:val="00167374"/>
    <w:rsid w:val="00171CFB"/>
    <w:rsid w:val="0017213A"/>
    <w:rsid w:val="0017227A"/>
    <w:rsid w:val="00172D05"/>
    <w:rsid w:val="00172FBA"/>
    <w:rsid w:val="00173D4E"/>
    <w:rsid w:val="00173EF9"/>
    <w:rsid w:val="00174B5B"/>
    <w:rsid w:val="00174CE7"/>
    <w:rsid w:val="00175593"/>
    <w:rsid w:val="001774E0"/>
    <w:rsid w:val="001803A4"/>
    <w:rsid w:val="00181550"/>
    <w:rsid w:val="00181E3B"/>
    <w:rsid w:val="00182603"/>
    <w:rsid w:val="00182836"/>
    <w:rsid w:val="00182DFC"/>
    <w:rsid w:val="00182F2A"/>
    <w:rsid w:val="00183AA3"/>
    <w:rsid w:val="001840B2"/>
    <w:rsid w:val="00184815"/>
    <w:rsid w:val="00184909"/>
    <w:rsid w:val="00184C4A"/>
    <w:rsid w:val="00185BCF"/>
    <w:rsid w:val="001877BD"/>
    <w:rsid w:val="00187D59"/>
    <w:rsid w:val="0019072E"/>
    <w:rsid w:val="00192476"/>
    <w:rsid w:val="00192B9D"/>
    <w:rsid w:val="00192E3B"/>
    <w:rsid w:val="00193815"/>
    <w:rsid w:val="001938F1"/>
    <w:rsid w:val="00193FC9"/>
    <w:rsid w:val="00194591"/>
    <w:rsid w:val="001959DF"/>
    <w:rsid w:val="001973BA"/>
    <w:rsid w:val="00197886"/>
    <w:rsid w:val="001A0651"/>
    <w:rsid w:val="001A1EF4"/>
    <w:rsid w:val="001A1F4D"/>
    <w:rsid w:val="001A2CC5"/>
    <w:rsid w:val="001A369B"/>
    <w:rsid w:val="001A36CA"/>
    <w:rsid w:val="001A4089"/>
    <w:rsid w:val="001A445E"/>
    <w:rsid w:val="001A56CB"/>
    <w:rsid w:val="001A5A18"/>
    <w:rsid w:val="001A5FED"/>
    <w:rsid w:val="001A6617"/>
    <w:rsid w:val="001A6618"/>
    <w:rsid w:val="001A67DA"/>
    <w:rsid w:val="001A6DBA"/>
    <w:rsid w:val="001A6F07"/>
    <w:rsid w:val="001A7622"/>
    <w:rsid w:val="001A7B6D"/>
    <w:rsid w:val="001B01BB"/>
    <w:rsid w:val="001B0541"/>
    <w:rsid w:val="001B19AF"/>
    <w:rsid w:val="001B21CC"/>
    <w:rsid w:val="001B465E"/>
    <w:rsid w:val="001B520F"/>
    <w:rsid w:val="001B55B3"/>
    <w:rsid w:val="001B59F2"/>
    <w:rsid w:val="001B69BC"/>
    <w:rsid w:val="001B7187"/>
    <w:rsid w:val="001B7935"/>
    <w:rsid w:val="001C0155"/>
    <w:rsid w:val="001C06FB"/>
    <w:rsid w:val="001C0B05"/>
    <w:rsid w:val="001C2284"/>
    <w:rsid w:val="001C2BFF"/>
    <w:rsid w:val="001C3569"/>
    <w:rsid w:val="001C40F5"/>
    <w:rsid w:val="001C434D"/>
    <w:rsid w:val="001C4C5A"/>
    <w:rsid w:val="001C4D2D"/>
    <w:rsid w:val="001C540A"/>
    <w:rsid w:val="001C6DE4"/>
    <w:rsid w:val="001C6EA7"/>
    <w:rsid w:val="001C7672"/>
    <w:rsid w:val="001D0007"/>
    <w:rsid w:val="001D0316"/>
    <w:rsid w:val="001D1248"/>
    <w:rsid w:val="001D15E6"/>
    <w:rsid w:val="001D262A"/>
    <w:rsid w:val="001D2AEB"/>
    <w:rsid w:val="001D412D"/>
    <w:rsid w:val="001D585D"/>
    <w:rsid w:val="001D5D81"/>
    <w:rsid w:val="001D70F2"/>
    <w:rsid w:val="001D75E8"/>
    <w:rsid w:val="001D7C64"/>
    <w:rsid w:val="001E03B3"/>
    <w:rsid w:val="001E05F0"/>
    <w:rsid w:val="001E175A"/>
    <w:rsid w:val="001E1D97"/>
    <w:rsid w:val="001E3D1F"/>
    <w:rsid w:val="001E42BB"/>
    <w:rsid w:val="001E5958"/>
    <w:rsid w:val="001E685B"/>
    <w:rsid w:val="001E6E06"/>
    <w:rsid w:val="001E76CC"/>
    <w:rsid w:val="001F0284"/>
    <w:rsid w:val="001F085D"/>
    <w:rsid w:val="001F25D8"/>
    <w:rsid w:val="001F2921"/>
    <w:rsid w:val="001F346A"/>
    <w:rsid w:val="001F36FE"/>
    <w:rsid w:val="001F3CD2"/>
    <w:rsid w:val="001F4EAF"/>
    <w:rsid w:val="001F55B9"/>
    <w:rsid w:val="001F6D01"/>
    <w:rsid w:val="001F7A81"/>
    <w:rsid w:val="001F7CF2"/>
    <w:rsid w:val="0020009F"/>
    <w:rsid w:val="00200ACC"/>
    <w:rsid w:val="00200D66"/>
    <w:rsid w:val="0020137C"/>
    <w:rsid w:val="00201C5B"/>
    <w:rsid w:val="00202681"/>
    <w:rsid w:val="00204F71"/>
    <w:rsid w:val="002055A3"/>
    <w:rsid w:val="0020613F"/>
    <w:rsid w:val="002062EA"/>
    <w:rsid w:val="00206FE4"/>
    <w:rsid w:val="0020732B"/>
    <w:rsid w:val="00207FDD"/>
    <w:rsid w:val="002107CA"/>
    <w:rsid w:val="00210AF5"/>
    <w:rsid w:val="0021121F"/>
    <w:rsid w:val="00214D4C"/>
    <w:rsid w:val="00214E1C"/>
    <w:rsid w:val="0021567E"/>
    <w:rsid w:val="00216BA1"/>
    <w:rsid w:val="0022033F"/>
    <w:rsid w:val="00220DA2"/>
    <w:rsid w:val="00221639"/>
    <w:rsid w:val="002240B6"/>
    <w:rsid w:val="00225645"/>
    <w:rsid w:val="00225ED2"/>
    <w:rsid w:val="00227560"/>
    <w:rsid w:val="00227891"/>
    <w:rsid w:val="00227E97"/>
    <w:rsid w:val="0023004B"/>
    <w:rsid w:val="002304C8"/>
    <w:rsid w:val="0023053E"/>
    <w:rsid w:val="00231651"/>
    <w:rsid w:val="00232251"/>
    <w:rsid w:val="00232765"/>
    <w:rsid w:val="0023291B"/>
    <w:rsid w:val="00233A0F"/>
    <w:rsid w:val="00234358"/>
    <w:rsid w:val="00235C64"/>
    <w:rsid w:val="002369C4"/>
    <w:rsid w:val="0023782A"/>
    <w:rsid w:val="00237BDE"/>
    <w:rsid w:val="002400DF"/>
    <w:rsid w:val="00240179"/>
    <w:rsid w:val="00242A51"/>
    <w:rsid w:val="0024428D"/>
    <w:rsid w:val="00244E4A"/>
    <w:rsid w:val="00245F6C"/>
    <w:rsid w:val="00246C0B"/>
    <w:rsid w:val="0024782C"/>
    <w:rsid w:val="002502AA"/>
    <w:rsid w:val="00250367"/>
    <w:rsid w:val="0025043D"/>
    <w:rsid w:val="002512B1"/>
    <w:rsid w:val="002514EA"/>
    <w:rsid w:val="00251FC4"/>
    <w:rsid w:val="00253076"/>
    <w:rsid w:val="00253655"/>
    <w:rsid w:val="0025424D"/>
    <w:rsid w:val="00255EFB"/>
    <w:rsid w:val="00260FAD"/>
    <w:rsid w:val="00261249"/>
    <w:rsid w:val="0026213C"/>
    <w:rsid w:val="00262FC0"/>
    <w:rsid w:val="00263953"/>
    <w:rsid w:val="00264470"/>
    <w:rsid w:val="00264C52"/>
    <w:rsid w:val="00265093"/>
    <w:rsid w:val="0026533E"/>
    <w:rsid w:val="00267809"/>
    <w:rsid w:val="0027065C"/>
    <w:rsid w:val="00272B9E"/>
    <w:rsid w:val="0027328E"/>
    <w:rsid w:val="002739CC"/>
    <w:rsid w:val="002744BE"/>
    <w:rsid w:val="00274939"/>
    <w:rsid w:val="00274D38"/>
    <w:rsid w:val="00275D15"/>
    <w:rsid w:val="002771AB"/>
    <w:rsid w:val="00277892"/>
    <w:rsid w:val="002802C5"/>
    <w:rsid w:val="00281A8B"/>
    <w:rsid w:val="0028226E"/>
    <w:rsid w:val="00282F73"/>
    <w:rsid w:val="0028337F"/>
    <w:rsid w:val="00283940"/>
    <w:rsid w:val="00283D9E"/>
    <w:rsid w:val="00284C85"/>
    <w:rsid w:val="0028532D"/>
    <w:rsid w:val="00285E32"/>
    <w:rsid w:val="002866BD"/>
    <w:rsid w:val="002878CF"/>
    <w:rsid w:val="002902F8"/>
    <w:rsid w:val="00290E8C"/>
    <w:rsid w:val="0029147A"/>
    <w:rsid w:val="002928BD"/>
    <w:rsid w:val="00292C6C"/>
    <w:rsid w:val="00292EC7"/>
    <w:rsid w:val="002935F6"/>
    <w:rsid w:val="002937DF"/>
    <w:rsid w:val="002947CC"/>
    <w:rsid w:val="00294AA7"/>
    <w:rsid w:val="0029518D"/>
    <w:rsid w:val="00295F6F"/>
    <w:rsid w:val="00295FCA"/>
    <w:rsid w:val="00296448"/>
    <w:rsid w:val="00296BDA"/>
    <w:rsid w:val="00296C32"/>
    <w:rsid w:val="00297B40"/>
    <w:rsid w:val="002A0C1E"/>
    <w:rsid w:val="002A1B27"/>
    <w:rsid w:val="002A1EC4"/>
    <w:rsid w:val="002A249D"/>
    <w:rsid w:val="002A3F88"/>
    <w:rsid w:val="002A5D6F"/>
    <w:rsid w:val="002A5DE3"/>
    <w:rsid w:val="002A6324"/>
    <w:rsid w:val="002A64DD"/>
    <w:rsid w:val="002A7717"/>
    <w:rsid w:val="002A7963"/>
    <w:rsid w:val="002A7C22"/>
    <w:rsid w:val="002B0D95"/>
    <w:rsid w:val="002B108E"/>
    <w:rsid w:val="002B1F99"/>
    <w:rsid w:val="002B4F0E"/>
    <w:rsid w:val="002B50F4"/>
    <w:rsid w:val="002B58F6"/>
    <w:rsid w:val="002B5F17"/>
    <w:rsid w:val="002B647B"/>
    <w:rsid w:val="002B66DB"/>
    <w:rsid w:val="002B7A4B"/>
    <w:rsid w:val="002B7C14"/>
    <w:rsid w:val="002C054C"/>
    <w:rsid w:val="002C0684"/>
    <w:rsid w:val="002C1000"/>
    <w:rsid w:val="002C171D"/>
    <w:rsid w:val="002C390D"/>
    <w:rsid w:val="002C4039"/>
    <w:rsid w:val="002C4211"/>
    <w:rsid w:val="002C42FD"/>
    <w:rsid w:val="002C4352"/>
    <w:rsid w:val="002C5F53"/>
    <w:rsid w:val="002C6935"/>
    <w:rsid w:val="002C7BB9"/>
    <w:rsid w:val="002D3DF9"/>
    <w:rsid w:val="002D4967"/>
    <w:rsid w:val="002D5DAC"/>
    <w:rsid w:val="002D60EC"/>
    <w:rsid w:val="002D69F8"/>
    <w:rsid w:val="002D72CB"/>
    <w:rsid w:val="002D75A0"/>
    <w:rsid w:val="002E1F65"/>
    <w:rsid w:val="002E2245"/>
    <w:rsid w:val="002E46C7"/>
    <w:rsid w:val="002E4B16"/>
    <w:rsid w:val="002E4C0B"/>
    <w:rsid w:val="002E5507"/>
    <w:rsid w:val="002E5B47"/>
    <w:rsid w:val="002E60C3"/>
    <w:rsid w:val="002E797D"/>
    <w:rsid w:val="002E7DAF"/>
    <w:rsid w:val="002F000D"/>
    <w:rsid w:val="002F1866"/>
    <w:rsid w:val="002F1ADA"/>
    <w:rsid w:val="002F2D8E"/>
    <w:rsid w:val="002F2DE8"/>
    <w:rsid w:val="002F39E0"/>
    <w:rsid w:val="002F459C"/>
    <w:rsid w:val="002F4B37"/>
    <w:rsid w:val="002F4BFA"/>
    <w:rsid w:val="002F596C"/>
    <w:rsid w:val="002F652E"/>
    <w:rsid w:val="002F6CDE"/>
    <w:rsid w:val="002F7299"/>
    <w:rsid w:val="002F7772"/>
    <w:rsid w:val="002F7800"/>
    <w:rsid w:val="002F7932"/>
    <w:rsid w:val="00300937"/>
    <w:rsid w:val="00302223"/>
    <w:rsid w:val="00302292"/>
    <w:rsid w:val="00302F98"/>
    <w:rsid w:val="00303B7E"/>
    <w:rsid w:val="00305CB5"/>
    <w:rsid w:val="003062DD"/>
    <w:rsid w:val="003065EA"/>
    <w:rsid w:val="003069CA"/>
    <w:rsid w:val="00306FDD"/>
    <w:rsid w:val="00307A0F"/>
    <w:rsid w:val="003100EF"/>
    <w:rsid w:val="0031147C"/>
    <w:rsid w:val="00311AF4"/>
    <w:rsid w:val="00311DDC"/>
    <w:rsid w:val="003132A5"/>
    <w:rsid w:val="00313DF5"/>
    <w:rsid w:val="00314DEC"/>
    <w:rsid w:val="00314EF6"/>
    <w:rsid w:val="00315537"/>
    <w:rsid w:val="00317D83"/>
    <w:rsid w:val="0032073F"/>
    <w:rsid w:val="003209C0"/>
    <w:rsid w:val="003211B7"/>
    <w:rsid w:val="003218A7"/>
    <w:rsid w:val="003221A9"/>
    <w:rsid w:val="003229DC"/>
    <w:rsid w:val="003230A0"/>
    <w:rsid w:val="00323C8A"/>
    <w:rsid w:val="00325125"/>
    <w:rsid w:val="003256E0"/>
    <w:rsid w:val="0032736D"/>
    <w:rsid w:val="00327D9B"/>
    <w:rsid w:val="00330120"/>
    <w:rsid w:val="00332DFC"/>
    <w:rsid w:val="00333110"/>
    <w:rsid w:val="0033486F"/>
    <w:rsid w:val="003352CE"/>
    <w:rsid w:val="00335F6B"/>
    <w:rsid w:val="00335F73"/>
    <w:rsid w:val="003361B8"/>
    <w:rsid w:val="00336593"/>
    <w:rsid w:val="00337176"/>
    <w:rsid w:val="00340EE5"/>
    <w:rsid w:val="00341939"/>
    <w:rsid w:val="00342047"/>
    <w:rsid w:val="0034260B"/>
    <w:rsid w:val="00342EF0"/>
    <w:rsid w:val="00343F73"/>
    <w:rsid w:val="00344054"/>
    <w:rsid w:val="00344491"/>
    <w:rsid w:val="00344F8C"/>
    <w:rsid w:val="00345242"/>
    <w:rsid w:val="00345849"/>
    <w:rsid w:val="0034741B"/>
    <w:rsid w:val="003479A9"/>
    <w:rsid w:val="00347E76"/>
    <w:rsid w:val="00351BE5"/>
    <w:rsid w:val="00352199"/>
    <w:rsid w:val="0035241D"/>
    <w:rsid w:val="003524CC"/>
    <w:rsid w:val="00352C48"/>
    <w:rsid w:val="003533D5"/>
    <w:rsid w:val="0035428B"/>
    <w:rsid w:val="00356118"/>
    <w:rsid w:val="003564FA"/>
    <w:rsid w:val="00356F87"/>
    <w:rsid w:val="00357776"/>
    <w:rsid w:val="003578B6"/>
    <w:rsid w:val="00357FD9"/>
    <w:rsid w:val="00360A2C"/>
    <w:rsid w:val="00360F61"/>
    <w:rsid w:val="003617C8"/>
    <w:rsid w:val="0036202A"/>
    <w:rsid w:val="003622EB"/>
    <w:rsid w:val="00363B56"/>
    <w:rsid w:val="003640FE"/>
    <w:rsid w:val="0036453A"/>
    <w:rsid w:val="00364E45"/>
    <w:rsid w:val="003667AC"/>
    <w:rsid w:val="00366976"/>
    <w:rsid w:val="003669C7"/>
    <w:rsid w:val="00370CF3"/>
    <w:rsid w:val="00370D8C"/>
    <w:rsid w:val="00371474"/>
    <w:rsid w:val="003726A4"/>
    <w:rsid w:val="00373CB1"/>
    <w:rsid w:val="00374587"/>
    <w:rsid w:val="003747E6"/>
    <w:rsid w:val="003757F7"/>
    <w:rsid w:val="00375FB0"/>
    <w:rsid w:val="003765F8"/>
    <w:rsid w:val="003770D9"/>
    <w:rsid w:val="00377631"/>
    <w:rsid w:val="0038132F"/>
    <w:rsid w:val="003818F3"/>
    <w:rsid w:val="0038214C"/>
    <w:rsid w:val="0038262A"/>
    <w:rsid w:val="00382EF1"/>
    <w:rsid w:val="003841FD"/>
    <w:rsid w:val="003855DF"/>
    <w:rsid w:val="003856A2"/>
    <w:rsid w:val="00386DB3"/>
    <w:rsid w:val="0039088F"/>
    <w:rsid w:val="00392BDA"/>
    <w:rsid w:val="0039424E"/>
    <w:rsid w:val="00394A8E"/>
    <w:rsid w:val="0039600C"/>
    <w:rsid w:val="003968B7"/>
    <w:rsid w:val="00396FAC"/>
    <w:rsid w:val="003971D9"/>
    <w:rsid w:val="0039752B"/>
    <w:rsid w:val="00397E2F"/>
    <w:rsid w:val="00397F1F"/>
    <w:rsid w:val="003A0326"/>
    <w:rsid w:val="003A077D"/>
    <w:rsid w:val="003A10A2"/>
    <w:rsid w:val="003A14C3"/>
    <w:rsid w:val="003A298C"/>
    <w:rsid w:val="003A2A5E"/>
    <w:rsid w:val="003A42A9"/>
    <w:rsid w:val="003A4A16"/>
    <w:rsid w:val="003A4EB6"/>
    <w:rsid w:val="003A58D5"/>
    <w:rsid w:val="003A69F3"/>
    <w:rsid w:val="003A6C17"/>
    <w:rsid w:val="003A6CD7"/>
    <w:rsid w:val="003A79B2"/>
    <w:rsid w:val="003B0007"/>
    <w:rsid w:val="003B0C3B"/>
    <w:rsid w:val="003B0FF3"/>
    <w:rsid w:val="003B1F7F"/>
    <w:rsid w:val="003B24BA"/>
    <w:rsid w:val="003B26EA"/>
    <w:rsid w:val="003B43A8"/>
    <w:rsid w:val="003B4B70"/>
    <w:rsid w:val="003B5536"/>
    <w:rsid w:val="003B6A0C"/>
    <w:rsid w:val="003C04E3"/>
    <w:rsid w:val="003C0631"/>
    <w:rsid w:val="003C06CE"/>
    <w:rsid w:val="003C2158"/>
    <w:rsid w:val="003C3470"/>
    <w:rsid w:val="003C3D7E"/>
    <w:rsid w:val="003C45B6"/>
    <w:rsid w:val="003C49D7"/>
    <w:rsid w:val="003C54A1"/>
    <w:rsid w:val="003C54E0"/>
    <w:rsid w:val="003C630C"/>
    <w:rsid w:val="003C6335"/>
    <w:rsid w:val="003C6BF8"/>
    <w:rsid w:val="003C6CE1"/>
    <w:rsid w:val="003C7403"/>
    <w:rsid w:val="003C7B2C"/>
    <w:rsid w:val="003D1B9C"/>
    <w:rsid w:val="003D2CE3"/>
    <w:rsid w:val="003D2CF5"/>
    <w:rsid w:val="003D3EE3"/>
    <w:rsid w:val="003D4351"/>
    <w:rsid w:val="003D4DE7"/>
    <w:rsid w:val="003D4E66"/>
    <w:rsid w:val="003D6093"/>
    <w:rsid w:val="003D60ED"/>
    <w:rsid w:val="003D61F2"/>
    <w:rsid w:val="003D73FB"/>
    <w:rsid w:val="003E14CD"/>
    <w:rsid w:val="003E25EC"/>
    <w:rsid w:val="003E37AD"/>
    <w:rsid w:val="003E3A33"/>
    <w:rsid w:val="003E4D29"/>
    <w:rsid w:val="003E5315"/>
    <w:rsid w:val="003E5720"/>
    <w:rsid w:val="003E5CE6"/>
    <w:rsid w:val="003E6690"/>
    <w:rsid w:val="003E70B9"/>
    <w:rsid w:val="003E736B"/>
    <w:rsid w:val="003F089F"/>
    <w:rsid w:val="003F0917"/>
    <w:rsid w:val="003F099E"/>
    <w:rsid w:val="003F15DF"/>
    <w:rsid w:val="003F18CF"/>
    <w:rsid w:val="003F28E0"/>
    <w:rsid w:val="003F2A5F"/>
    <w:rsid w:val="003F30C2"/>
    <w:rsid w:val="003F3928"/>
    <w:rsid w:val="003F3E40"/>
    <w:rsid w:val="003F47AA"/>
    <w:rsid w:val="003F4873"/>
    <w:rsid w:val="003F69D2"/>
    <w:rsid w:val="003F6DA5"/>
    <w:rsid w:val="00400052"/>
    <w:rsid w:val="00401D55"/>
    <w:rsid w:val="00402019"/>
    <w:rsid w:val="004029A9"/>
    <w:rsid w:val="004030F0"/>
    <w:rsid w:val="0040468D"/>
    <w:rsid w:val="0040556D"/>
    <w:rsid w:val="00405D94"/>
    <w:rsid w:val="0040602B"/>
    <w:rsid w:val="0040616D"/>
    <w:rsid w:val="0040633A"/>
    <w:rsid w:val="004072BE"/>
    <w:rsid w:val="004076CB"/>
    <w:rsid w:val="00407AB2"/>
    <w:rsid w:val="00411100"/>
    <w:rsid w:val="00411759"/>
    <w:rsid w:val="00411ADD"/>
    <w:rsid w:val="00413198"/>
    <w:rsid w:val="00413E52"/>
    <w:rsid w:val="0041430E"/>
    <w:rsid w:val="00414604"/>
    <w:rsid w:val="00416702"/>
    <w:rsid w:val="00416FBA"/>
    <w:rsid w:val="004179BE"/>
    <w:rsid w:val="00417F50"/>
    <w:rsid w:val="00417FA0"/>
    <w:rsid w:val="00420A38"/>
    <w:rsid w:val="00420A59"/>
    <w:rsid w:val="004221E8"/>
    <w:rsid w:val="004236D3"/>
    <w:rsid w:val="004239AF"/>
    <w:rsid w:val="00423B61"/>
    <w:rsid w:val="00423FE0"/>
    <w:rsid w:val="00424A36"/>
    <w:rsid w:val="00424C2A"/>
    <w:rsid w:val="004253ED"/>
    <w:rsid w:val="00427888"/>
    <w:rsid w:val="00427CA9"/>
    <w:rsid w:val="0043250F"/>
    <w:rsid w:val="00432DEB"/>
    <w:rsid w:val="004333A4"/>
    <w:rsid w:val="004335C5"/>
    <w:rsid w:val="00434D83"/>
    <w:rsid w:val="00436153"/>
    <w:rsid w:val="00436339"/>
    <w:rsid w:val="0043640A"/>
    <w:rsid w:val="00436669"/>
    <w:rsid w:val="0043765E"/>
    <w:rsid w:val="00437CC2"/>
    <w:rsid w:val="00440483"/>
    <w:rsid w:val="00440C45"/>
    <w:rsid w:val="00440F0F"/>
    <w:rsid w:val="00441610"/>
    <w:rsid w:val="00441B29"/>
    <w:rsid w:val="00441CBD"/>
    <w:rsid w:val="00442792"/>
    <w:rsid w:val="0044294F"/>
    <w:rsid w:val="00442C37"/>
    <w:rsid w:val="00443312"/>
    <w:rsid w:val="00443D8A"/>
    <w:rsid w:val="004457E4"/>
    <w:rsid w:val="004501D8"/>
    <w:rsid w:val="00450A8C"/>
    <w:rsid w:val="00452CAB"/>
    <w:rsid w:val="00452F4E"/>
    <w:rsid w:val="00453409"/>
    <w:rsid w:val="00453600"/>
    <w:rsid w:val="00453C4A"/>
    <w:rsid w:val="00453FB4"/>
    <w:rsid w:val="00454200"/>
    <w:rsid w:val="0045590F"/>
    <w:rsid w:val="004562F9"/>
    <w:rsid w:val="0045786E"/>
    <w:rsid w:val="00462248"/>
    <w:rsid w:val="00462581"/>
    <w:rsid w:val="00462A3A"/>
    <w:rsid w:val="00464E66"/>
    <w:rsid w:val="00465002"/>
    <w:rsid w:val="0046546B"/>
    <w:rsid w:val="00465CAD"/>
    <w:rsid w:val="0046690B"/>
    <w:rsid w:val="00466C1E"/>
    <w:rsid w:val="0047138F"/>
    <w:rsid w:val="00471F9C"/>
    <w:rsid w:val="00472310"/>
    <w:rsid w:val="0047299C"/>
    <w:rsid w:val="00472AF7"/>
    <w:rsid w:val="00473579"/>
    <w:rsid w:val="0047366E"/>
    <w:rsid w:val="00474C98"/>
    <w:rsid w:val="00474E6B"/>
    <w:rsid w:val="004757AD"/>
    <w:rsid w:val="00475A8C"/>
    <w:rsid w:val="004760AE"/>
    <w:rsid w:val="0047744C"/>
    <w:rsid w:val="00480BBC"/>
    <w:rsid w:val="004811E5"/>
    <w:rsid w:val="00481352"/>
    <w:rsid w:val="00481DB0"/>
    <w:rsid w:val="00482109"/>
    <w:rsid w:val="00483BA6"/>
    <w:rsid w:val="0048412B"/>
    <w:rsid w:val="004859F8"/>
    <w:rsid w:val="00486063"/>
    <w:rsid w:val="00487C4A"/>
    <w:rsid w:val="00490219"/>
    <w:rsid w:val="004907F1"/>
    <w:rsid w:val="00490CC5"/>
    <w:rsid w:val="00490D7E"/>
    <w:rsid w:val="0049155A"/>
    <w:rsid w:val="004918F7"/>
    <w:rsid w:val="004919BD"/>
    <w:rsid w:val="00491EEA"/>
    <w:rsid w:val="004932DF"/>
    <w:rsid w:val="004933BA"/>
    <w:rsid w:val="00493E50"/>
    <w:rsid w:val="004946FB"/>
    <w:rsid w:val="004949B7"/>
    <w:rsid w:val="00495B7E"/>
    <w:rsid w:val="00496057"/>
    <w:rsid w:val="00496CA4"/>
    <w:rsid w:val="00497B73"/>
    <w:rsid w:val="00497C6C"/>
    <w:rsid w:val="004A1120"/>
    <w:rsid w:val="004A1570"/>
    <w:rsid w:val="004A167C"/>
    <w:rsid w:val="004A1B64"/>
    <w:rsid w:val="004A466C"/>
    <w:rsid w:val="004A4E23"/>
    <w:rsid w:val="004A50E1"/>
    <w:rsid w:val="004A77A7"/>
    <w:rsid w:val="004B0CC4"/>
    <w:rsid w:val="004B19B2"/>
    <w:rsid w:val="004B1F6D"/>
    <w:rsid w:val="004B1F8D"/>
    <w:rsid w:val="004B3AC8"/>
    <w:rsid w:val="004B3DC4"/>
    <w:rsid w:val="004B3F11"/>
    <w:rsid w:val="004B408D"/>
    <w:rsid w:val="004B4788"/>
    <w:rsid w:val="004B495F"/>
    <w:rsid w:val="004B5558"/>
    <w:rsid w:val="004B5C6C"/>
    <w:rsid w:val="004B723D"/>
    <w:rsid w:val="004B7348"/>
    <w:rsid w:val="004C29B1"/>
    <w:rsid w:val="004C2F3C"/>
    <w:rsid w:val="004C5908"/>
    <w:rsid w:val="004C6135"/>
    <w:rsid w:val="004C7361"/>
    <w:rsid w:val="004C768E"/>
    <w:rsid w:val="004C7940"/>
    <w:rsid w:val="004D0274"/>
    <w:rsid w:val="004D0391"/>
    <w:rsid w:val="004D07E2"/>
    <w:rsid w:val="004D0D8C"/>
    <w:rsid w:val="004D1FC1"/>
    <w:rsid w:val="004D23BF"/>
    <w:rsid w:val="004D27D9"/>
    <w:rsid w:val="004D3D4D"/>
    <w:rsid w:val="004D4391"/>
    <w:rsid w:val="004D52B7"/>
    <w:rsid w:val="004D55F6"/>
    <w:rsid w:val="004D6D72"/>
    <w:rsid w:val="004E026F"/>
    <w:rsid w:val="004E0290"/>
    <w:rsid w:val="004E06B0"/>
    <w:rsid w:val="004E186D"/>
    <w:rsid w:val="004E2D8E"/>
    <w:rsid w:val="004E4268"/>
    <w:rsid w:val="004E46C2"/>
    <w:rsid w:val="004E5C71"/>
    <w:rsid w:val="004E5ED1"/>
    <w:rsid w:val="004E7014"/>
    <w:rsid w:val="004E72D4"/>
    <w:rsid w:val="004F037C"/>
    <w:rsid w:val="004F128D"/>
    <w:rsid w:val="004F1537"/>
    <w:rsid w:val="004F15FA"/>
    <w:rsid w:val="004F1DD6"/>
    <w:rsid w:val="004F3E29"/>
    <w:rsid w:val="004F4D84"/>
    <w:rsid w:val="004F68A6"/>
    <w:rsid w:val="00500EC5"/>
    <w:rsid w:val="0050197A"/>
    <w:rsid w:val="00503C85"/>
    <w:rsid w:val="005040FF"/>
    <w:rsid w:val="0050534B"/>
    <w:rsid w:val="00505471"/>
    <w:rsid w:val="0050676A"/>
    <w:rsid w:val="0050776F"/>
    <w:rsid w:val="00507B27"/>
    <w:rsid w:val="00507F4D"/>
    <w:rsid w:val="00510670"/>
    <w:rsid w:val="00510E7E"/>
    <w:rsid w:val="00511210"/>
    <w:rsid w:val="005112F4"/>
    <w:rsid w:val="0051162C"/>
    <w:rsid w:val="00511711"/>
    <w:rsid w:val="0051177F"/>
    <w:rsid w:val="0051195C"/>
    <w:rsid w:val="00512191"/>
    <w:rsid w:val="005128CD"/>
    <w:rsid w:val="005128E7"/>
    <w:rsid w:val="00512B3E"/>
    <w:rsid w:val="00513370"/>
    <w:rsid w:val="005138A6"/>
    <w:rsid w:val="00513CA9"/>
    <w:rsid w:val="00514D89"/>
    <w:rsid w:val="00514E29"/>
    <w:rsid w:val="0051513C"/>
    <w:rsid w:val="00516767"/>
    <w:rsid w:val="00516A9D"/>
    <w:rsid w:val="00516F08"/>
    <w:rsid w:val="00517723"/>
    <w:rsid w:val="00522BC8"/>
    <w:rsid w:val="005241DF"/>
    <w:rsid w:val="005245AC"/>
    <w:rsid w:val="00524904"/>
    <w:rsid w:val="00524C78"/>
    <w:rsid w:val="00524D7F"/>
    <w:rsid w:val="00524FE3"/>
    <w:rsid w:val="00525E7C"/>
    <w:rsid w:val="00525F5B"/>
    <w:rsid w:val="00526DCF"/>
    <w:rsid w:val="00526F5B"/>
    <w:rsid w:val="00527859"/>
    <w:rsid w:val="005311D6"/>
    <w:rsid w:val="005323E5"/>
    <w:rsid w:val="00533813"/>
    <w:rsid w:val="005350AF"/>
    <w:rsid w:val="00535202"/>
    <w:rsid w:val="00536E7D"/>
    <w:rsid w:val="00536E83"/>
    <w:rsid w:val="005370D1"/>
    <w:rsid w:val="0054065E"/>
    <w:rsid w:val="00541252"/>
    <w:rsid w:val="00541329"/>
    <w:rsid w:val="005414E2"/>
    <w:rsid w:val="00542FC4"/>
    <w:rsid w:val="00544E90"/>
    <w:rsid w:val="00545C87"/>
    <w:rsid w:val="00546074"/>
    <w:rsid w:val="005468A6"/>
    <w:rsid w:val="0054729A"/>
    <w:rsid w:val="00547F24"/>
    <w:rsid w:val="00551EF6"/>
    <w:rsid w:val="0055225B"/>
    <w:rsid w:val="005523F6"/>
    <w:rsid w:val="005528A4"/>
    <w:rsid w:val="00552BD0"/>
    <w:rsid w:val="00553FDB"/>
    <w:rsid w:val="00554701"/>
    <w:rsid w:val="00554850"/>
    <w:rsid w:val="00555863"/>
    <w:rsid w:val="00556BFE"/>
    <w:rsid w:val="00557605"/>
    <w:rsid w:val="00561310"/>
    <w:rsid w:val="005613A6"/>
    <w:rsid w:val="00561AE6"/>
    <w:rsid w:val="005622B6"/>
    <w:rsid w:val="00562AA2"/>
    <w:rsid w:val="00562DC7"/>
    <w:rsid w:val="00563295"/>
    <w:rsid w:val="00563572"/>
    <w:rsid w:val="00563786"/>
    <w:rsid w:val="005637F7"/>
    <w:rsid w:val="00563AEA"/>
    <w:rsid w:val="00565164"/>
    <w:rsid w:val="00565996"/>
    <w:rsid w:val="00566133"/>
    <w:rsid w:val="0056632E"/>
    <w:rsid w:val="00566E99"/>
    <w:rsid w:val="00566FBB"/>
    <w:rsid w:val="00567E9E"/>
    <w:rsid w:val="00567FA6"/>
    <w:rsid w:val="0057101A"/>
    <w:rsid w:val="00572159"/>
    <w:rsid w:val="005726FE"/>
    <w:rsid w:val="0057316C"/>
    <w:rsid w:val="0057324E"/>
    <w:rsid w:val="00573848"/>
    <w:rsid w:val="00573F19"/>
    <w:rsid w:val="0057447D"/>
    <w:rsid w:val="00574D9D"/>
    <w:rsid w:val="00574EE8"/>
    <w:rsid w:val="00576FDF"/>
    <w:rsid w:val="005806B1"/>
    <w:rsid w:val="00580723"/>
    <w:rsid w:val="005818C7"/>
    <w:rsid w:val="00582D30"/>
    <w:rsid w:val="0058379B"/>
    <w:rsid w:val="005844F3"/>
    <w:rsid w:val="005845C0"/>
    <w:rsid w:val="0058646E"/>
    <w:rsid w:val="0058724A"/>
    <w:rsid w:val="005874F2"/>
    <w:rsid w:val="005907AE"/>
    <w:rsid w:val="00590854"/>
    <w:rsid w:val="00590FDB"/>
    <w:rsid w:val="00591182"/>
    <w:rsid w:val="00591475"/>
    <w:rsid w:val="00591FB8"/>
    <w:rsid w:val="0059320F"/>
    <w:rsid w:val="00593804"/>
    <w:rsid w:val="00594862"/>
    <w:rsid w:val="005948A7"/>
    <w:rsid w:val="00595784"/>
    <w:rsid w:val="00595D51"/>
    <w:rsid w:val="00596A75"/>
    <w:rsid w:val="00596C98"/>
    <w:rsid w:val="005971E9"/>
    <w:rsid w:val="00597FBD"/>
    <w:rsid w:val="005A003B"/>
    <w:rsid w:val="005A077E"/>
    <w:rsid w:val="005A0B7E"/>
    <w:rsid w:val="005A0C80"/>
    <w:rsid w:val="005A2493"/>
    <w:rsid w:val="005A2579"/>
    <w:rsid w:val="005A35CE"/>
    <w:rsid w:val="005A3F01"/>
    <w:rsid w:val="005A404D"/>
    <w:rsid w:val="005A585D"/>
    <w:rsid w:val="005A62E3"/>
    <w:rsid w:val="005A6D1A"/>
    <w:rsid w:val="005A736F"/>
    <w:rsid w:val="005A7661"/>
    <w:rsid w:val="005A76CF"/>
    <w:rsid w:val="005A7CE7"/>
    <w:rsid w:val="005B016F"/>
    <w:rsid w:val="005B0787"/>
    <w:rsid w:val="005B218F"/>
    <w:rsid w:val="005B3615"/>
    <w:rsid w:val="005B42C2"/>
    <w:rsid w:val="005B431F"/>
    <w:rsid w:val="005B4638"/>
    <w:rsid w:val="005B650C"/>
    <w:rsid w:val="005B77E4"/>
    <w:rsid w:val="005C087B"/>
    <w:rsid w:val="005C105E"/>
    <w:rsid w:val="005C1787"/>
    <w:rsid w:val="005C1DC0"/>
    <w:rsid w:val="005C294F"/>
    <w:rsid w:val="005C468E"/>
    <w:rsid w:val="005C4D63"/>
    <w:rsid w:val="005C6569"/>
    <w:rsid w:val="005C6F6F"/>
    <w:rsid w:val="005C7015"/>
    <w:rsid w:val="005C7CE0"/>
    <w:rsid w:val="005C7E5D"/>
    <w:rsid w:val="005C7E96"/>
    <w:rsid w:val="005D0B31"/>
    <w:rsid w:val="005D10BA"/>
    <w:rsid w:val="005D2F67"/>
    <w:rsid w:val="005D3E4A"/>
    <w:rsid w:val="005D5906"/>
    <w:rsid w:val="005D6630"/>
    <w:rsid w:val="005D6B6B"/>
    <w:rsid w:val="005D6BAE"/>
    <w:rsid w:val="005D6C67"/>
    <w:rsid w:val="005E061E"/>
    <w:rsid w:val="005E07DC"/>
    <w:rsid w:val="005E09AB"/>
    <w:rsid w:val="005E17FE"/>
    <w:rsid w:val="005E34EA"/>
    <w:rsid w:val="005E5161"/>
    <w:rsid w:val="005E5317"/>
    <w:rsid w:val="005E5C94"/>
    <w:rsid w:val="005E5CDA"/>
    <w:rsid w:val="005E659D"/>
    <w:rsid w:val="005E682A"/>
    <w:rsid w:val="005E7E72"/>
    <w:rsid w:val="005F045E"/>
    <w:rsid w:val="005F101B"/>
    <w:rsid w:val="005F1B36"/>
    <w:rsid w:val="005F3230"/>
    <w:rsid w:val="005F35EB"/>
    <w:rsid w:val="005F52E1"/>
    <w:rsid w:val="005F5A63"/>
    <w:rsid w:val="005F79BD"/>
    <w:rsid w:val="005F7F03"/>
    <w:rsid w:val="00600340"/>
    <w:rsid w:val="00600AD3"/>
    <w:rsid w:val="00600B08"/>
    <w:rsid w:val="00601753"/>
    <w:rsid w:val="00601B45"/>
    <w:rsid w:val="0060331A"/>
    <w:rsid w:val="00603C76"/>
    <w:rsid w:val="006048F7"/>
    <w:rsid w:val="0060574B"/>
    <w:rsid w:val="00606736"/>
    <w:rsid w:val="00606B6B"/>
    <w:rsid w:val="00611E05"/>
    <w:rsid w:val="0061217E"/>
    <w:rsid w:val="0061271B"/>
    <w:rsid w:val="00612AEA"/>
    <w:rsid w:val="00614BEC"/>
    <w:rsid w:val="00616813"/>
    <w:rsid w:val="00616878"/>
    <w:rsid w:val="006178F8"/>
    <w:rsid w:val="0062089F"/>
    <w:rsid w:val="00622571"/>
    <w:rsid w:val="0062486D"/>
    <w:rsid w:val="00624B55"/>
    <w:rsid w:val="00624F33"/>
    <w:rsid w:val="00625DE5"/>
    <w:rsid w:val="00626836"/>
    <w:rsid w:val="006302BA"/>
    <w:rsid w:val="00630510"/>
    <w:rsid w:val="00631C5D"/>
    <w:rsid w:val="00631EBE"/>
    <w:rsid w:val="00632055"/>
    <w:rsid w:val="006328A5"/>
    <w:rsid w:val="006331FD"/>
    <w:rsid w:val="00633ED3"/>
    <w:rsid w:val="00635737"/>
    <w:rsid w:val="006358E4"/>
    <w:rsid w:val="00636144"/>
    <w:rsid w:val="00636243"/>
    <w:rsid w:val="0063644C"/>
    <w:rsid w:val="00636765"/>
    <w:rsid w:val="006378D3"/>
    <w:rsid w:val="00637B44"/>
    <w:rsid w:val="00640B4D"/>
    <w:rsid w:val="006416CD"/>
    <w:rsid w:val="00642663"/>
    <w:rsid w:val="00642777"/>
    <w:rsid w:val="00643242"/>
    <w:rsid w:val="006458C6"/>
    <w:rsid w:val="00646447"/>
    <w:rsid w:val="0064647C"/>
    <w:rsid w:val="00646AAA"/>
    <w:rsid w:val="00646FA0"/>
    <w:rsid w:val="006470FD"/>
    <w:rsid w:val="00647D27"/>
    <w:rsid w:val="00650343"/>
    <w:rsid w:val="006510B8"/>
    <w:rsid w:val="00651469"/>
    <w:rsid w:val="00652E21"/>
    <w:rsid w:val="006551CC"/>
    <w:rsid w:val="006556B2"/>
    <w:rsid w:val="006557D5"/>
    <w:rsid w:val="00655F7E"/>
    <w:rsid w:val="006565A5"/>
    <w:rsid w:val="00656EF8"/>
    <w:rsid w:val="00657A5D"/>
    <w:rsid w:val="0066000D"/>
    <w:rsid w:val="00660A72"/>
    <w:rsid w:val="00660FFE"/>
    <w:rsid w:val="00662C57"/>
    <w:rsid w:val="00663D4F"/>
    <w:rsid w:val="0066461E"/>
    <w:rsid w:val="0066512A"/>
    <w:rsid w:val="0066731B"/>
    <w:rsid w:val="0067011A"/>
    <w:rsid w:val="0067019E"/>
    <w:rsid w:val="00671550"/>
    <w:rsid w:val="006725EE"/>
    <w:rsid w:val="00672906"/>
    <w:rsid w:val="00673243"/>
    <w:rsid w:val="00673886"/>
    <w:rsid w:val="00674258"/>
    <w:rsid w:val="006749A9"/>
    <w:rsid w:val="00676013"/>
    <w:rsid w:val="00677FA5"/>
    <w:rsid w:val="0068034A"/>
    <w:rsid w:val="006811D9"/>
    <w:rsid w:val="006822F3"/>
    <w:rsid w:val="0068398F"/>
    <w:rsid w:val="00683B35"/>
    <w:rsid w:val="00683D0D"/>
    <w:rsid w:val="0068469F"/>
    <w:rsid w:val="00685AF1"/>
    <w:rsid w:val="0068641E"/>
    <w:rsid w:val="00687347"/>
    <w:rsid w:val="006909B0"/>
    <w:rsid w:val="00691C34"/>
    <w:rsid w:val="0069214B"/>
    <w:rsid w:val="00692ADB"/>
    <w:rsid w:val="00693C29"/>
    <w:rsid w:val="0069455C"/>
    <w:rsid w:val="00695B8C"/>
    <w:rsid w:val="006960A5"/>
    <w:rsid w:val="006962EB"/>
    <w:rsid w:val="00696768"/>
    <w:rsid w:val="00696901"/>
    <w:rsid w:val="00696DD7"/>
    <w:rsid w:val="00697954"/>
    <w:rsid w:val="00697F16"/>
    <w:rsid w:val="006A0509"/>
    <w:rsid w:val="006A0CD5"/>
    <w:rsid w:val="006A0E66"/>
    <w:rsid w:val="006A130D"/>
    <w:rsid w:val="006A176A"/>
    <w:rsid w:val="006A355C"/>
    <w:rsid w:val="006A3FA8"/>
    <w:rsid w:val="006A438B"/>
    <w:rsid w:val="006A4442"/>
    <w:rsid w:val="006A45EA"/>
    <w:rsid w:val="006A5C10"/>
    <w:rsid w:val="006A5DE3"/>
    <w:rsid w:val="006A78B0"/>
    <w:rsid w:val="006B03C5"/>
    <w:rsid w:val="006B0CDA"/>
    <w:rsid w:val="006B0EEB"/>
    <w:rsid w:val="006B1C83"/>
    <w:rsid w:val="006B292D"/>
    <w:rsid w:val="006B3B9E"/>
    <w:rsid w:val="006B5298"/>
    <w:rsid w:val="006B5D9D"/>
    <w:rsid w:val="006B6884"/>
    <w:rsid w:val="006B71DA"/>
    <w:rsid w:val="006B761E"/>
    <w:rsid w:val="006B7678"/>
    <w:rsid w:val="006C01C1"/>
    <w:rsid w:val="006C01FE"/>
    <w:rsid w:val="006C31AA"/>
    <w:rsid w:val="006C391E"/>
    <w:rsid w:val="006C3F8C"/>
    <w:rsid w:val="006C4485"/>
    <w:rsid w:val="006C4593"/>
    <w:rsid w:val="006C4F4D"/>
    <w:rsid w:val="006C606D"/>
    <w:rsid w:val="006C6C1F"/>
    <w:rsid w:val="006C763C"/>
    <w:rsid w:val="006D04C3"/>
    <w:rsid w:val="006D1A33"/>
    <w:rsid w:val="006D1A47"/>
    <w:rsid w:val="006D2111"/>
    <w:rsid w:val="006D25F6"/>
    <w:rsid w:val="006D2CD9"/>
    <w:rsid w:val="006D3551"/>
    <w:rsid w:val="006D3D94"/>
    <w:rsid w:val="006D4254"/>
    <w:rsid w:val="006D4931"/>
    <w:rsid w:val="006D5447"/>
    <w:rsid w:val="006D6241"/>
    <w:rsid w:val="006D65A2"/>
    <w:rsid w:val="006D681B"/>
    <w:rsid w:val="006D6CA9"/>
    <w:rsid w:val="006E05E3"/>
    <w:rsid w:val="006E1066"/>
    <w:rsid w:val="006E42CE"/>
    <w:rsid w:val="006E4B03"/>
    <w:rsid w:val="006E5150"/>
    <w:rsid w:val="006E6395"/>
    <w:rsid w:val="006E6593"/>
    <w:rsid w:val="006E7EC8"/>
    <w:rsid w:val="006F16A7"/>
    <w:rsid w:val="006F1F88"/>
    <w:rsid w:val="006F227E"/>
    <w:rsid w:val="006F2589"/>
    <w:rsid w:val="006F2791"/>
    <w:rsid w:val="006F2AA0"/>
    <w:rsid w:val="006F3494"/>
    <w:rsid w:val="006F454B"/>
    <w:rsid w:val="006F5216"/>
    <w:rsid w:val="006F5E66"/>
    <w:rsid w:val="006F66C4"/>
    <w:rsid w:val="006F6CC7"/>
    <w:rsid w:val="0070040D"/>
    <w:rsid w:val="00700EDC"/>
    <w:rsid w:val="00701126"/>
    <w:rsid w:val="007013E9"/>
    <w:rsid w:val="00702C88"/>
    <w:rsid w:val="00706E99"/>
    <w:rsid w:val="00710BF7"/>
    <w:rsid w:val="007127DC"/>
    <w:rsid w:val="00713910"/>
    <w:rsid w:val="00714814"/>
    <w:rsid w:val="007202CD"/>
    <w:rsid w:val="00720D6E"/>
    <w:rsid w:val="00721139"/>
    <w:rsid w:val="007211E3"/>
    <w:rsid w:val="00721241"/>
    <w:rsid w:val="00721607"/>
    <w:rsid w:val="00722CA8"/>
    <w:rsid w:val="00725C43"/>
    <w:rsid w:val="0072681E"/>
    <w:rsid w:val="00727659"/>
    <w:rsid w:val="00727A73"/>
    <w:rsid w:val="00727F32"/>
    <w:rsid w:val="00730288"/>
    <w:rsid w:val="007309F9"/>
    <w:rsid w:val="007319B5"/>
    <w:rsid w:val="007319D2"/>
    <w:rsid w:val="00731B7A"/>
    <w:rsid w:val="00731CDD"/>
    <w:rsid w:val="00731FE5"/>
    <w:rsid w:val="007327FC"/>
    <w:rsid w:val="00733CE9"/>
    <w:rsid w:val="00733E99"/>
    <w:rsid w:val="00734276"/>
    <w:rsid w:val="007342AE"/>
    <w:rsid w:val="007344C0"/>
    <w:rsid w:val="00734A0C"/>
    <w:rsid w:val="0073563D"/>
    <w:rsid w:val="00735C02"/>
    <w:rsid w:val="007373CB"/>
    <w:rsid w:val="007407DB"/>
    <w:rsid w:val="00740919"/>
    <w:rsid w:val="00741060"/>
    <w:rsid w:val="0074122E"/>
    <w:rsid w:val="007414B2"/>
    <w:rsid w:val="00742038"/>
    <w:rsid w:val="007429E0"/>
    <w:rsid w:val="00744B0A"/>
    <w:rsid w:val="007464B7"/>
    <w:rsid w:val="00746B93"/>
    <w:rsid w:val="0074721A"/>
    <w:rsid w:val="00747A5F"/>
    <w:rsid w:val="00747A8B"/>
    <w:rsid w:val="00752B3F"/>
    <w:rsid w:val="00752F72"/>
    <w:rsid w:val="0075320D"/>
    <w:rsid w:val="00753C41"/>
    <w:rsid w:val="007542A9"/>
    <w:rsid w:val="00754602"/>
    <w:rsid w:val="00754E4E"/>
    <w:rsid w:val="007552DB"/>
    <w:rsid w:val="00755D12"/>
    <w:rsid w:val="00756832"/>
    <w:rsid w:val="0075735D"/>
    <w:rsid w:val="00757E4F"/>
    <w:rsid w:val="007613A7"/>
    <w:rsid w:val="00762991"/>
    <w:rsid w:val="00764ACB"/>
    <w:rsid w:val="007650C9"/>
    <w:rsid w:val="00767A64"/>
    <w:rsid w:val="007727AA"/>
    <w:rsid w:val="00773254"/>
    <w:rsid w:val="00773B12"/>
    <w:rsid w:val="0077427C"/>
    <w:rsid w:val="0077492C"/>
    <w:rsid w:val="00774FCB"/>
    <w:rsid w:val="007751BF"/>
    <w:rsid w:val="0077523C"/>
    <w:rsid w:val="00775C14"/>
    <w:rsid w:val="00776ACD"/>
    <w:rsid w:val="00776CD3"/>
    <w:rsid w:val="00776D8B"/>
    <w:rsid w:val="00776E03"/>
    <w:rsid w:val="0077709B"/>
    <w:rsid w:val="007770DA"/>
    <w:rsid w:val="007815D4"/>
    <w:rsid w:val="0078287D"/>
    <w:rsid w:val="007829FB"/>
    <w:rsid w:val="00782C7A"/>
    <w:rsid w:val="007840BE"/>
    <w:rsid w:val="00784834"/>
    <w:rsid w:val="00785474"/>
    <w:rsid w:val="00785621"/>
    <w:rsid w:val="00785F5A"/>
    <w:rsid w:val="007867B6"/>
    <w:rsid w:val="00786A63"/>
    <w:rsid w:val="00786E4F"/>
    <w:rsid w:val="00790068"/>
    <w:rsid w:val="0079077E"/>
    <w:rsid w:val="007929BA"/>
    <w:rsid w:val="00792A72"/>
    <w:rsid w:val="00793BA7"/>
    <w:rsid w:val="007941B7"/>
    <w:rsid w:val="00794C9F"/>
    <w:rsid w:val="00795865"/>
    <w:rsid w:val="00795C28"/>
    <w:rsid w:val="007964F2"/>
    <w:rsid w:val="00796BBB"/>
    <w:rsid w:val="007A0287"/>
    <w:rsid w:val="007A12E5"/>
    <w:rsid w:val="007A2475"/>
    <w:rsid w:val="007A2745"/>
    <w:rsid w:val="007A320A"/>
    <w:rsid w:val="007A46BE"/>
    <w:rsid w:val="007A49B3"/>
    <w:rsid w:val="007A63B2"/>
    <w:rsid w:val="007A6740"/>
    <w:rsid w:val="007A6DD0"/>
    <w:rsid w:val="007A7720"/>
    <w:rsid w:val="007A7DF0"/>
    <w:rsid w:val="007B1423"/>
    <w:rsid w:val="007B1537"/>
    <w:rsid w:val="007B1ED6"/>
    <w:rsid w:val="007B23C7"/>
    <w:rsid w:val="007B5233"/>
    <w:rsid w:val="007B60ED"/>
    <w:rsid w:val="007C04D7"/>
    <w:rsid w:val="007C1367"/>
    <w:rsid w:val="007C14AC"/>
    <w:rsid w:val="007C1537"/>
    <w:rsid w:val="007C175D"/>
    <w:rsid w:val="007C21A3"/>
    <w:rsid w:val="007C280C"/>
    <w:rsid w:val="007C2824"/>
    <w:rsid w:val="007C378E"/>
    <w:rsid w:val="007C44C1"/>
    <w:rsid w:val="007C50B6"/>
    <w:rsid w:val="007C5526"/>
    <w:rsid w:val="007C5DA5"/>
    <w:rsid w:val="007C7B96"/>
    <w:rsid w:val="007D16D2"/>
    <w:rsid w:val="007D20F6"/>
    <w:rsid w:val="007D4C50"/>
    <w:rsid w:val="007D4D40"/>
    <w:rsid w:val="007D4DEC"/>
    <w:rsid w:val="007D4F27"/>
    <w:rsid w:val="007D5134"/>
    <w:rsid w:val="007D5EDB"/>
    <w:rsid w:val="007D68CC"/>
    <w:rsid w:val="007D7692"/>
    <w:rsid w:val="007E01F1"/>
    <w:rsid w:val="007E1377"/>
    <w:rsid w:val="007E16EF"/>
    <w:rsid w:val="007E361F"/>
    <w:rsid w:val="007E3C3D"/>
    <w:rsid w:val="007E3E84"/>
    <w:rsid w:val="007E4571"/>
    <w:rsid w:val="007E4AA5"/>
    <w:rsid w:val="007E4B91"/>
    <w:rsid w:val="007E5A43"/>
    <w:rsid w:val="007E7FC2"/>
    <w:rsid w:val="007F0700"/>
    <w:rsid w:val="007F122B"/>
    <w:rsid w:val="007F4011"/>
    <w:rsid w:val="007F446B"/>
    <w:rsid w:val="007F4A93"/>
    <w:rsid w:val="007F4C23"/>
    <w:rsid w:val="007F4E92"/>
    <w:rsid w:val="007F5C62"/>
    <w:rsid w:val="007F5E37"/>
    <w:rsid w:val="007F686A"/>
    <w:rsid w:val="007F7429"/>
    <w:rsid w:val="007F7573"/>
    <w:rsid w:val="007F760C"/>
    <w:rsid w:val="007F7E6C"/>
    <w:rsid w:val="008004A8"/>
    <w:rsid w:val="00801B48"/>
    <w:rsid w:val="00803037"/>
    <w:rsid w:val="0080329B"/>
    <w:rsid w:val="0080347A"/>
    <w:rsid w:val="008035F5"/>
    <w:rsid w:val="00803BA0"/>
    <w:rsid w:val="00803C71"/>
    <w:rsid w:val="00804429"/>
    <w:rsid w:val="008053D5"/>
    <w:rsid w:val="008060F0"/>
    <w:rsid w:val="00806238"/>
    <w:rsid w:val="0080658A"/>
    <w:rsid w:val="0080684A"/>
    <w:rsid w:val="00810018"/>
    <w:rsid w:val="008101E1"/>
    <w:rsid w:val="00810243"/>
    <w:rsid w:val="00810648"/>
    <w:rsid w:val="00812358"/>
    <w:rsid w:val="00812FD6"/>
    <w:rsid w:val="00813093"/>
    <w:rsid w:val="00814AC3"/>
    <w:rsid w:val="00814FB8"/>
    <w:rsid w:val="00815CEC"/>
    <w:rsid w:val="00816329"/>
    <w:rsid w:val="008166BF"/>
    <w:rsid w:val="00816C28"/>
    <w:rsid w:val="008176BB"/>
    <w:rsid w:val="008202C0"/>
    <w:rsid w:val="0082081C"/>
    <w:rsid w:val="00821637"/>
    <w:rsid w:val="008216C7"/>
    <w:rsid w:val="0082295A"/>
    <w:rsid w:val="0082448A"/>
    <w:rsid w:val="00824740"/>
    <w:rsid w:val="00824D80"/>
    <w:rsid w:val="00825B56"/>
    <w:rsid w:val="00825E7C"/>
    <w:rsid w:val="00826AB1"/>
    <w:rsid w:val="00827BD3"/>
    <w:rsid w:val="0083053D"/>
    <w:rsid w:val="00830573"/>
    <w:rsid w:val="00830B06"/>
    <w:rsid w:val="00830B75"/>
    <w:rsid w:val="00831815"/>
    <w:rsid w:val="0083272A"/>
    <w:rsid w:val="00833128"/>
    <w:rsid w:val="008348E8"/>
    <w:rsid w:val="008349EF"/>
    <w:rsid w:val="00834BE0"/>
    <w:rsid w:val="00834F76"/>
    <w:rsid w:val="00835563"/>
    <w:rsid w:val="00835A22"/>
    <w:rsid w:val="00835C62"/>
    <w:rsid w:val="00835E40"/>
    <w:rsid w:val="008361F3"/>
    <w:rsid w:val="00836921"/>
    <w:rsid w:val="00836E44"/>
    <w:rsid w:val="0083763C"/>
    <w:rsid w:val="008408A9"/>
    <w:rsid w:val="008412A2"/>
    <w:rsid w:val="0084207B"/>
    <w:rsid w:val="00843302"/>
    <w:rsid w:val="008436DB"/>
    <w:rsid w:val="008446EA"/>
    <w:rsid w:val="00845805"/>
    <w:rsid w:val="0084679E"/>
    <w:rsid w:val="00846F44"/>
    <w:rsid w:val="00847823"/>
    <w:rsid w:val="00847AC4"/>
    <w:rsid w:val="00847E61"/>
    <w:rsid w:val="008508B0"/>
    <w:rsid w:val="00850AF8"/>
    <w:rsid w:val="008515C8"/>
    <w:rsid w:val="0085457E"/>
    <w:rsid w:val="00855F89"/>
    <w:rsid w:val="0085739D"/>
    <w:rsid w:val="008575AD"/>
    <w:rsid w:val="0086040A"/>
    <w:rsid w:val="00860792"/>
    <w:rsid w:val="00861022"/>
    <w:rsid w:val="008610FA"/>
    <w:rsid w:val="00861C16"/>
    <w:rsid w:val="00862153"/>
    <w:rsid w:val="00863719"/>
    <w:rsid w:val="00863B81"/>
    <w:rsid w:val="00863E25"/>
    <w:rsid w:val="00864806"/>
    <w:rsid w:val="008654DF"/>
    <w:rsid w:val="00866A94"/>
    <w:rsid w:val="00866AF8"/>
    <w:rsid w:val="00866DD6"/>
    <w:rsid w:val="00867E68"/>
    <w:rsid w:val="008700CE"/>
    <w:rsid w:val="00871D2B"/>
    <w:rsid w:val="00872B06"/>
    <w:rsid w:val="00873459"/>
    <w:rsid w:val="00873466"/>
    <w:rsid w:val="008743C3"/>
    <w:rsid w:val="00874504"/>
    <w:rsid w:val="00876B73"/>
    <w:rsid w:val="008771B7"/>
    <w:rsid w:val="00877524"/>
    <w:rsid w:val="008775FF"/>
    <w:rsid w:val="00877939"/>
    <w:rsid w:val="0088023A"/>
    <w:rsid w:val="00880BDB"/>
    <w:rsid w:val="00880F8A"/>
    <w:rsid w:val="00882785"/>
    <w:rsid w:val="00883A89"/>
    <w:rsid w:val="00884264"/>
    <w:rsid w:val="00884604"/>
    <w:rsid w:val="00885159"/>
    <w:rsid w:val="00885F46"/>
    <w:rsid w:val="00886F6A"/>
    <w:rsid w:val="00887790"/>
    <w:rsid w:val="00887795"/>
    <w:rsid w:val="00887C9F"/>
    <w:rsid w:val="00890312"/>
    <w:rsid w:val="008917CC"/>
    <w:rsid w:val="00891C06"/>
    <w:rsid w:val="0089299B"/>
    <w:rsid w:val="00892DE7"/>
    <w:rsid w:val="008931AD"/>
    <w:rsid w:val="0089493F"/>
    <w:rsid w:val="00894C26"/>
    <w:rsid w:val="008959D7"/>
    <w:rsid w:val="00895A64"/>
    <w:rsid w:val="008964C5"/>
    <w:rsid w:val="00896A16"/>
    <w:rsid w:val="008A01F0"/>
    <w:rsid w:val="008A023B"/>
    <w:rsid w:val="008A1106"/>
    <w:rsid w:val="008A1405"/>
    <w:rsid w:val="008A1699"/>
    <w:rsid w:val="008A1752"/>
    <w:rsid w:val="008A19FE"/>
    <w:rsid w:val="008A2C2F"/>
    <w:rsid w:val="008A30F1"/>
    <w:rsid w:val="008A3772"/>
    <w:rsid w:val="008A3A1B"/>
    <w:rsid w:val="008A3FFC"/>
    <w:rsid w:val="008A4608"/>
    <w:rsid w:val="008A485F"/>
    <w:rsid w:val="008A5116"/>
    <w:rsid w:val="008A5274"/>
    <w:rsid w:val="008A6275"/>
    <w:rsid w:val="008A77FA"/>
    <w:rsid w:val="008A79AC"/>
    <w:rsid w:val="008A7B73"/>
    <w:rsid w:val="008B012A"/>
    <w:rsid w:val="008B0AA4"/>
    <w:rsid w:val="008B0D8C"/>
    <w:rsid w:val="008B1586"/>
    <w:rsid w:val="008B2530"/>
    <w:rsid w:val="008B2ADD"/>
    <w:rsid w:val="008B2C4F"/>
    <w:rsid w:val="008B3634"/>
    <w:rsid w:val="008B464E"/>
    <w:rsid w:val="008B4814"/>
    <w:rsid w:val="008B576E"/>
    <w:rsid w:val="008B61CD"/>
    <w:rsid w:val="008B6F00"/>
    <w:rsid w:val="008B7D3A"/>
    <w:rsid w:val="008C03F7"/>
    <w:rsid w:val="008C089A"/>
    <w:rsid w:val="008C0D45"/>
    <w:rsid w:val="008C0F4E"/>
    <w:rsid w:val="008C2A77"/>
    <w:rsid w:val="008C348B"/>
    <w:rsid w:val="008C3A05"/>
    <w:rsid w:val="008C3C70"/>
    <w:rsid w:val="008C4684"/>
    <w:rsid w:val="008C4AD7"/>
    <w:rsid w:val="008C638D"/>
    <w:rsid w:val="008C68A2"/>
    <w:rsid w:val="008C6A6D"/>
    <w:rsid w:val="008D076B"/>
    <w:rsid w:val="008D2168"/>
    <w:rsid w:val="008D33D1"/>
    <w:rsid w:val="008D3673"/>
    <w:rsid w:val="008D3979"/>
    <w:rsid w:val="008D406F"/>
    <w:rsid w:val="008D75B1"/>
    <w:rsid w:val="008E18F6"/>
    <w:rsid w:val="008E1E93"/>
    <w:rsid w:val="008E256B"/>
    <w:rsid w:val="008E57C6"/>
    <w:rsid w:val="008E57CE"/>
    <w:rsid w:val="008E5940"/>
    <w:rsid w:val="008E5A34"/>
    <w:rsid w:val="008E5B7F"/>
    <w:rsid w:val="008E6269"/>
    <w:rsid w:val="008E641C"/>
    <w:rsid w:val="008E6513"/>
    <w:rsid w:val="008E6535"/>
    <w:rsid w:val="008E65ED"/>
    <w:rsid w:val="008E6BF1"/>
    <w:rsid w:val="008E6D35"/>
    <w:rsid w:val="008F0013"/>
    <w:rsid w:val="008F06FA"/>
    <w:rsid w:val="008F0A47"/>
    <w:rsid w:val="008F158F"/>
    <w:rsid w:val="008F4829"/>
    <w:rsid w:val="008F5034"/>
    <w:rsid w:val="008F50FC"/>
    <w:rsid w:val="008F6177"/>
    <w:rsid w:val="008F61DA"/>
    <w:rsid w:val="008F6D89"/>
    <w:rsid w:val="00900C27"/>
    <w:rsid w:val="00900ECA"/>
    <w:rsid w:val="00901108"/>
    <w:rsid w:val="0090250B"/>
    <w:rsid w:val="009049A5"/>
    <w:rsid w:val="00905447"/>
    <w:rsid w:val="009057C8"/>
    <w:rsid w:val="00905968"/>
    <w:rsid w:val="0090688F"/>
    <w:rsid w:val="00906FD8"/>
    <w:rsid w:val="00907D6E"/>
    <w:rsid w:val="009103DD"/>
    <w:rsid w:val="00911B9B"/>
    <w:rsid w:val="00911FEE"/>
    <w:rsid w:val="00913F38"/>
    <w:rsid w:val="0091433A"/>
    <w:rsid w:val="00915745"/>
    <w:rsid w:val="00915A94"/>
    <w:rsid w:val="009164C0"/>
    <w:rsid w:val="00916595"/>
    <w:rsid w:val="009165C3"/>
    <w:rsid w:val="0091698D"/>
    <w:rsid w:val="009171EE"/>
    <w:rsid w:val="0091734F"/>
    <w:rsid w:val="00917A37"/>
    <w:rsid w:val="00920561"/>
    <w:rsid w:val="00920949"/>
    <w:rsid w:val="00920BA4"/>
    <w:rsid w:val="0092129E"/>
    <w:rsid w:val="00921FE8"/>
    <w:rsid w:val="00922517"/>
    <w:rsid w:val="00923981"/>
    <w:rsid w:val="00923B5B"/>
    <w:rsid w:val="00924214"/>
    <w:rsid w:val="00925C4F"/>
    <w:rsid w:val="00926A4E"/>
    <w:rsid w:val="00927763"/>
    <w:rsid w:val="00927AB2"/>
    <w:rsid w:val="00927CA4"/>
    <w:rsid w:val="0093164E"/>
    <w:rsid w:val="0093183C"/>
    <w:rsid w:val="0093204E"/>
    <w:rsid w:val="00932834"/>
    <w:rsid w:val="009334EF"/>
    <w:rsid w:val="00933916"/>
    <w:rsid w:val="00933CB8"/>
    <w:rsid w:val="009356EF"/>
    <w:rsid w:val="00935C4B"/>
    <w:rsid w:val="00935CBF"/>
    <w:rsid w:val="009363DB"/>
    <w:rsid w:val="009367C5"/>
    <w:rsid w:val="00936F6D"/>
    <w:rsid w:val="00937551"/>
    <w:rsid w:val="00937A86"/>
    <w:rsid w:val="0094071D"/>
    <w:rsid w:val="00941292"/>
    <w:rsid w:val="0094266A"/>
    <w:rsid w:val="009428A2"/>
    <w:rsid w:val="00943333"/>
    <w:rsid w:val="00943A13"/>
    <w:rsid w:val="00944B0F"/>
    <w:rsid w:val="0094544F"/>
    <w:rsid w:val="009455F3"/>
    <w:rsid w:val="00946AA0"/>
    <w:rsid w:val="00947A2B"/>
    <w:rsid w:val="009501D0"/>
    <w:rsid w:val="009523EF"/>
    <w:rsid w:val="009529C8"/>
    <w:rsid w:val="00954C22"/>
    <w:rsid w:val="00954CA1"/>
    <w:rsid w:val="009553D8"/>
    <w:rsid w:val="00955A58"/>
    <w:rsid w:val="0095614E"/>
    <w:rsid w:val="00956E26"/>
    <w:rsid w:val="00957EC4"/>
    <w:rsid w:val="0096126B"/>
    <w:rsid w:val="00961372"/>
    <w:rsid w:val="0096222C"/>
    <w:rsid w:val="00963A81"/>
    <w:rsid w:val="009643D0"/>
    <w:rsid w:val="00964D17"/>
    <w:rsid w:val="009652BE"/>
    <w:rsid w:val="0096548D"/>
    <w:rsid w:val="009676B9"/>
    <w:rsid w:val="00967D3F"/>
    <w:rsid w:val="009712BD"/>
    <w:rsid w:val="00972B73"/>
    <w:rsid w:val="00972E07"/>
    <w:rsid w:val="00973140"/>
    <w:rsid w:val="00973479"/>
    <w:rsid w:val="00973BC2"/>
    <w:rsid w:val="009743A3"/>
    <w:rsid w:val="009746D8"/>
    <w:rsid w:val="009747B0"/>
    <w:rsid w:val="0097671D"/>
    <w:rsid w:val="00976802"/>
    <w:rsid w:val="00976FE4"/>
    <w:rsid w:val="00980052"/>
    <w:rsid w:val="009801EA"/>
    <w:rsid w:val="00981CF8"/>
    <w:rsid w:val="009826A7"/>
    <w:rsid w:val="00982D90"/>
    <w:rsid w:val="00983228"/>
    <w:rsid w:val="00983F85"/>
    <w:rsid w:val="0098465F"/>
    <w:rsid w:val="0098515F"/>
    <w:rsid w:val="00992C6F"/>
    <w:rsid w:val="00992FA1"/>
    <w:rsid w:val="009934A1"/>
    <w:rsid w:val="009937EC"/>
    <w:rsid w:val="00993F8C"/>
    <w:rsid w:val="00994E8F"/>
    <w:rsid w:val="00995000"/>
    <w:rsid w:val="009969B2"/>
    <w:rsid w:val="009976F3"/>
    <w:rsid w:val="009A0CAC"/>
    <w:rsid w:val="009A0F41"/>
    <w:rsid w:val="009A1A83"/>
    <w:rsid w:val="009A1C1C"/>
    <w:rsid w:val="009A3AB4"/>
    <w:rsid w:val="009A3B16"/>
    <w:rsid w:val="009A488F"/>
    <w:rsid w:val="009A53B8"/>
    <w:rsid w:val="009A656A"/>
    <w:rsid w:val="009A6AF6"/>
    <w:rsid w:val="009A7326"/>
    <w:rsid w:val="009B05F2"/>
    <w:rsid w:val="009B085D"/>
    <w:rsid w:val="009B2147"/>
    <w:rsid w:val="009B23A1"/>
    <w:rsid w:val="009B2CE1"/>
    <w:rsid w:val="009B3701"/>
    <w:rsid w:val="009B5FAB"/>
    <w:rsid w:val="009B65B4"/>
    <w:rsid w:val="009B6740"/>
    <w:rsid w:val="009B7133"/>
    <w:rsid w:val="009B746B"/>
    <w:rsid w:val="009B7618"/>
    <w:rsid w:val="009B7EBF"/>
    <w:rsid w:val="009C045D"/>
    <w:rsid w:val="009C13FB"/>
    <w:rsid w:val="009C189C"/>
    <w:rsid w:val="009C2C85"/>
    <w:rsid w:val="009C3064"/>
    <w:rsid w:val="009C4BA3"/>
    <w:rsid w:val="009C4D7E"/>
    <w:rsid w:val="009C5204"/>
    <w:rsid w:val="009C63CB"/>
    <w:rsid w:val="009C6765"/>
    <w:rsid w:val="009C725F"/>
    <w:rsid w:val="009D0321"/>
    <w:rsid w:val="009D17A8"/>
    <w:rsid w:val="009D1D83"/>
    <w:rsid w:val="009D50E7"/>
    <w:rsid w:val="009D696E"/>
    <w:rsid w:val="009D6B7F"/>
    <w:rsid w:val="009D7BCC"/>
    <w:rsid w:val="009E03D5"/>
    <w:rsid w:val="009E04A6"/>
    <w:rsid w:val="009E1BE1"/>
    <w:rsid w:val="009E29AE"/>
    <w:rsid w:val="009E353F"/>
    <w:rsid w:val="009E391F"/>
    <w:rsid w:val="009E41A9"/>
    <w:rsid w:val="009E58F4"/>
    <w:rsid w:val="009E6E96"/>
    <w:rsid w:val="009E702C"/>
    <w:rsid w:val="009E7330"/>
    <w:rsid w:val="009F0AA3"/>
    <w:rsid w:val="009F2119"/>
    <w:rsid w:val="009F2DF0"/>
    <w:rsid w:val="009F2E66"/>
    <w:rsid w:val="009F40CC"/>
    <w:rsid w:val="009F4564"/>
    <w:rsid w:val="009F4E58"/>
    <w:rsid w:val="009F54D5"/>
    <w:rsid w:val="009F5529"/>
    <w:rsid w:val="009F55B9"/>
    <w:rsid w:val="009F5A11"/>
    <w:rsid w:val="009F5ACC"/>
    <w:rsid w:val="009F746F"/>
    <w:rsid w:val="009F7744"/>
    <w:rsid w:val="009F78F1"/>
    <w:rsid w:val="00A004F4"/>
    <w:rsid w:val="00A012BE"/>
    <w:rsid w:val="00A0348F"/>
    <w:rsid w:val="00A03C70"/>
    <w:rsid w:val="00A041C1"/>
    <w:rsid w:val="00A04CC2"/>
    <w:rsid w:val="00A0741C"/>
    <w:rsid w:val="00A10637"/>
    <w:rsid w:val="00A106DA"/>
    <w:rsid w:val="00A107FF"/>
    <w:rsid w:val="00A11C7D"/>
    <w:rsid w:val="00A11E4D"/>
    <w:rsid w:val="00A1207C"/>
    <w:rsid w:val="00A12339"/>
    <w:rsid w:val="00A13908"/>
    <w:rsid w:val="00A14C89"/>
    <w:rsid w:val="00A14EBF"/>
    <w:rsid w:val="00A15688"/>
    <w:rsid w:val="00A17048"/>
    <w:rsid w:val="00A200C4"/>
    <w:rsid w:val="00A203E1"/>
    <w:rsid w:val="00A20877"/>
    <w:rsid w:val="00A20971"/>
    <w:rsid w:val="00A21019"/>
    <w:rsid w:val="00A21254"/>
    <w:rsid w:val="00A225AB"/>
    <w:rsid w:val="00A22EE4"/>
    <w:rsid w:val="00A241ED"/>
    <w:rsid w:val="00A24377"/>
    <w:rsid w:val="00A2494E"/>
    <w:rsid w:val="00A25DFA"/>
    <w:rsid w:val="00A263F3"/>
    <w:rsid w:val="00A265CE"/>
    <w:rsid w:val="00A26BBA"/>
    <w:rsid w:val="00A27420"/>
    <w:rsid w:val="00A3023E"/>
    <w:rsid w:val="00A30E24"/>
    <w:rsid w:val="00A30E8B"/>
    <w:rsid w:val="00A32E07"/>
    <w:rsid w:val="00A33444"/>
    <w:rsid w:val="00A33661"/>
    <w:rsid w:val="00A34F1E"/>
    <w:rsid w:val="00A35FCF"/>
    <w:rsid w:val="00A3753B"/>
    <w:rsid w:val="00A3784B"/>
    <w:rsid w:val="00A37EBA"/>
    <w:rsid w:val="00A403E3"/>
    <w:rsid w:val="00A406E2"/>
    <w:rsid w:val="00A40DBC"/>
    <w:rsid w:val="00A41C71"/>
    <w:rsid w:val="00A41D6C"/>
    <w:rsid w:val="00A42E70"/>
    <w:rsid w:val="00A438F9"/>
    <w:rsid w:val="00A44989"/>
    <w:rsid w:val="00A45801"/>
    <w:rsid w:val="00A45880"/>
    <w:rsid w:val="00A4634C"/>
    <w:rsid w:val="00A46547"/>
    <w:rsid w:val="00A46F30"/>
    <w:rsid w:val="00A50364"/>
    <w:rsid w:val="00A5118B"/>
    <w:rsid w:val="00A51412"/>
    <w:rsid w:val="00A51415"/>
    <w:rsid w:val="00A51570"/>
    <w:rsid w:val="00A52064"/>
    <w:rsid w:val="00A52B0A"/>
    <w:rsid w:val="00A52CD4"/>
    <w:rsid w:val="00A5313E"/>
    <w:rsid w:val="00A5398A"/>
    <w:rsid w:val="00A5641A"/>
    <w:rsid w:val="00A56A91"/>
    <w:rsid w:val="00A571AA"/>
    <w:rsid w:val="00A574C7"/>
    <w:rsid w:val="00A602E6"/>
    <w:rsid w:val="00A62390"/>
    <w:rsid w:val="00A62881"/>
    <w:rsid w:val="00A634B5"/>
    <w:rsid w:val="00A64263"/>
    <w:rsid w:val="00A65226"/>
    <w:rsid w:val="00A6551D"/>
    <w:rsid w:val="00A65A59"/>
    <w:rsid w:val="00A65E70"/>
    <w:rsid w:val="00A66069"/>
    <w:rsid w:val="00A665BE"/>
    <w:rsid w:val="00A67E90"/>
    <w:rsid w:val="00A72C41"/>
    <w:rsid w:val="00A74CB8"/>
    <w:rsid w:val="00A7559F"/>
    <w:rsid w:val="00A75CB8"/>
    <w:rsid w:val="00A7630E"/>
    <w:rsid w:val="00A77DF6"/>
    <w:rsid w:val="00A8112E"/>
    <w:rsid w:val="00A819E0"/>
    <w:rsid w:val="00A81BBA"/>
    <w:rsid w:val="00A8276E"/>
    <w:rsid w:val="00A835D9"/>
    <w:rsid w:val="00A83F16"/>
    <w:rsid w:val="00A84D70"/>
    <w:rsid w:val="00A85370"/>
    <w:rsid w:val="00A85B19"/>
    <w:rsid w:val="00A8758C"/>
    <w:rsid w:val="00A92CD9"/>
    <w:rsid w:val="00A950B5"/>
    <w:rsid w:val="00A952AB"/>
    <w:rsid w:val="00A95525"/>
    <w:rsid w:val="00A95614"/>
    <w:rsid w:val="00A95643"/>
    <w:rsid w:val="00A9581B"/>
    <w:rsid w:val="00A963D1"/>
    <w:rsid w:val="00A96479"/>
    <w:rsid w:val="00A96598"/>
    <w:rsid w:val="00A96643"/>
    <w:rsid w:val="00A97066"/>
    <w:rsid w:val="00A97B24"/>
    <w:rsid w:val="00AA01DA"/>
    <w:rsid w:val="00AA187E"/>
    <w:rsid w:val="00AA2AC5"/>
    <w:rsid w:val="00AA35B7"/>
    <w:rsid w:val="00AA39BE"/>
    <w:rsid w:val="00AA4047"/>
    <w:rsid w:val="00AA49E4"/>
    <w:rsid w:val="00AA55A1"/>
    <w:rsid w:val="00AA59DF"/>
    <w:rsid w:val="00AA6380"/>
    <w:rsid w:val="00AA735A"/>
    <w:rsid w:val="00AB2254"/>
    <w:rsid w:val="00AB24C5"/>
    <w:rsid w:val="00AB2FF4"/>
    <w:rsid w:val="00AB4874"/>
    <w:rsid w:val="00AB5571"/>
    <w:rsid w:val="00AB5754"/>
    <w:rsid w:val="00AB636B"/>
    <w:rsid w:val="00AB6EA8"/>
    <w:rsid w:val="00AB6F05"/>
    <w:rsid w:val="00AC01E1"/>
    <w:rsid w:val="00AC097F"/>
    <w:rsid w:val="00AC1421"/>
    <w:rsid w:val="00AC2A03"/>
    <w:rsid w:val="00AC2DAC"/>
    <w:rsid w:val="00AC492B"/>
    <w:rsid w:val="00AC5C09"/>
    <w:rsid w:val="00AC68A6"/>
    <w:rsid w:val="00AC6A60"/>
    <w:rsid w:val="00AC7161"/>
    <w:rsid w:val="00AC7FC2"/>
    <w:rsid w:val="00AD0AF9"/>
    <w:rsid w:val="00AD0FD6"/>
    <w:rsid w:val="00AD3CA0"/>
    <w:rsid w:val="00AD543A"/>
    <w:rsid w:val="00AD5E95"/>
    <w:rsid w:val="00AD6B9C"/>
    <w:rsid w:val="00AD7740"/>
    <w:rsid w:val="00AD7C8A"/>
    <w:rsid w:val="00AE0286"/>
    <w:rsid w:val="00AE0C1F"/>
    <w:rsid w:val="00AE0FEB"/>
    <w:rsid w:val="00AE1027"/>
    <w:rsid w:val="00AE2853"/>
    <w:rsid w:val="00AE2D23"/>
    <w:rsid w:val="00AE36B1"/>
    <w:rsid w:val="00AE3B19"/>
    <w:rsid w:val="00AE450C"/>
    <w:rsid w:val="00AE45A7"/>
    <w:rsid w:val="00AE48AA"/>
    <w:rsid w:val="00AE4C6F"/>
    <w:rsid w:val="00AE4FDB"/>
    <w:rsid w:val="00AE5B78"/>
    <w:rsid w:val="00AE643E"/>
    <w:rsid w:val="00AE6757"/>
    <w:rsid w:val="00AE75C6"/>
    <w:rsid w:val="00AE77AE"/>
    <w:rsid w:val="00AF0240"/>
    <w:rsid w:val="00AF0914"/>
    <w:rsid w:val="00AF1AD3"/>
    <w:rsid w:val="00AF2F48"/>
    <w:rsid w:val="00AF3ED3"/>
    <w:rsid w:val="00AF424F"/>
    <w:rsid w:val="00AF4B3F"/>
    <w:rsid w:val="00AF531E"/>
    <w:rsid w:val="00AF5681"/>
    <w:rsid w:val="00AF6D85"/>
    <w:rsid w:val="00AF7292"/>
    <w:rsid w:val="00B001BC"/>
    <w:rsid w:val="00B00DED"/>
    <w:rsid w:val="00B016AB"/>
    <w:rsid w:val="00B03277"/>
    <w:rsid w:val="00B03F70"/>
    <w:rsid w:val="00B04AC6"/>
    <w:rsid w:val="00B053EB"/>
    <w:rsid w:val="00B055B9"/>
    <w:rsid w:val="00B06D3D"/>
    <w:rsid w:val="00B10F63"/>
    <w:rsid w:val="00B11352"/>
    <w:rsid w:val="00B11DC2"/>
    <w:rsid w:val="00B12044"/>
    <w:rsid w:val="00B12983"/>
    <w:rsid w:val="00B12BD3"/>
    <w:rsid w:val="00B13D17"/>
    <w:rsid w:val="00B1455F"/>
    <w:rsid w:val="00B148B5"/>
    <w:rsid w:val="00B14B55"/>
    <w:rsid w:val="00B151A7"/>
    <w:rsid w:val="00B15BAE"/>
    <w:rsid w:val="00B15BD6"/>
    <w:rsid w:val="00B15E31"/>
    <w:rsid w:val="00B16B1B"/>
    <w:rsid w:val="00B16C74"/>
    <w:rsid w:val="00B16EC0"/>
    <w:rsid w:val="00B17E1A"/>
    <w:rsid w:val="00B2020F"/>
    <w:rsid w:val="00B2123E"/>
    <w:rsid w:val="00B219D3"/>
    <w:rsid w:val="00B231A2"/>
    <w:rsid w:val="00B23918"/>
    <w:rsid w:val="00B2480D"/>
    <w:rsid w:val="00B2530C"/>
    <w:rsid w:val="00B25D19"/>
    <w:rsid w:val="00B25E78"/>
    <w:rsid w:val="00B26064"/>
    <w:rsid w:val="00B2654D"/>
    <w:rsid w:val="00B2736A"/>
    <w:rsid w:val="00B30229"/>
    <w:rsid w:val="00B30716"/>
    <w:rsid w:val="00B3110C"/>
    <w:rsid w:val="00B329D6"/>
    <w:rsid w:val="00B3372D"/>
    <w:rsid w:val="00B34F46"/>
    <w:rsid w:val="00B34F6B"/>
    <w:rsid w:val="00B35170"/>
    <w:rsid w:val="00B359EC"/>
    <w:rsid w:val="00B37073"/>
    <w:rsid w:val="00B400A5"/>
    <w:rsid w:val="00B40934"/>
    <w:rsid w:val="00B40E06"/>
    <w:rsid w:val="00B40EF8"/>
    <w:rsid w:val="00B41538"/>
    <w:rsid w:val="00B41BB5"/>
    <w:rsid w:val="00B42558"/>
    <w:rsid w:val="00B43196"/>
    <w:rsid w:val="00B438ED"/>
    <w:rsid w:val="00B43C06"/>
    <w:rsid w:val="00B45743"/>
    <w:rsid w:val="00B464AA"/>
    <w:rsid w:val="00B46A18"/>
    <w:rsid w:val="00B46EA6"/>
    <w:rsid w:val="00B472A6"/>
    <w:rsid w:val="00B478C1"/>
    <w:rsid w:val="00B4792F"/>
    <w:rsid w:val="00B50969"/>
    <w:rsid w:val="00B511BE"/>
    <w:rsid w:val="00B5622B"/>
    <w:rsid w:val="00B57761"/>
    <w:rsid w:val="00B605A3"/>
    <w:rsid w:val="00B6078A"/>
    <w:rsid w:val="00B60F55"/>
    <w:rsid w:val="00B63CB7"/>
    <w:rsid w:val="00B64974"/>
    <w:rsid w:val="00B64992"/>
    <w:rsid w:val="00B64F60"/>
    <w:rsid w:val="00B6607A"/>
    <w:rsid w:val="00B6635B"/>
    <w:rsid w:val="00B6785A"/>
    <w:rsid w:val="00B71A16"/>
    <w:rsid w:val="00B71D48"/>
    <w:rsid w:val="00B72CFB"/>
    <w:rsid w:val="00B73E7E"/>
    <w:rsid w:val="00B74FFE"/>
    <w:rsid w:val="00B76F70"/>
    <w:rsid w:val="00B772AB"/>
    <w:rsid w:val="00B80FA1"/>
    <w:rsid w:val="00B81DF6"/>
    <w:rsid w:val="00B82655"/>
    <w:rsid w:val="00B82F39"/>
    <w:rsid w:val="00B8300F"/>
    <w:rsid w:val="00B83791"/>
    <w:rsid w:val="00B83B73"/>
    <w:rsid w:val="00B84F64"/>
    <w:rsid w:val="00B85CDB"/>
    <w:rsid w:val="00B864D6"/>
    <w:rsid w:val="00B86C6D"/>
    <w:rsid w:val="00B86EF0"/>
    <w:rsid w:val="00B86F12"/>
    <w:rsid w:val="00B87270"/>
    <w:rsid w:val="00B87396"/>
    <w:rsid w:val="00B87787"/>
    <w:rsid w:val="00B9034E"/>
    <w:rsid w:val="00B9087E"/>
    <w:rsid w:val="00B91360"/>
    <w:rsid w:val="00B922C0"/>
    <w:rsid w:val="00B941F3"/>
    <w:rsid w:val="00B94B05"/>
    <w:rsid w:val="00B94E69"/>
    <w:rsid w:val="00B95111"/>
    <w:rsid w:val="00B95797"/>
    <w:rsid w:val="00B95A01"/>
    <w:rsid w:val="00B964F0"/>
    <w:rsid w:val="00B97C6B"/>
    <w:rsid w:val="00BA030E"/>
    <w:rsid w:val="00BA0C76"/>
    <w:rsid w:val="00BA150F"/>
    <w:rsid w:val="00BA1D72"/>
    <w:rsid w:val="00BA4FB2"/>
    <w:rsid w:val="00BA5548"/>
    <w:rsid w:val="00BA668A"/>
    <w:rsid w:val="00BA7D8E"/>
    <w:rsid w:val="00BB0362"/>
    <w:rsid w:val="00BB0525"/>
    <w:rsid w:val="00BB062D"/>
    <w:rsid w:val="00BB0930"/>
    <w:rsid w:val="00BB0D72"/>
    <w:rsid w:val="00BB1F76"/>
    <w:rsid w:val="00BB2BC5"/>
    <w:rsid w:val="00BB2D18"/>
    <w:rsid w:val="00BB7A4B"/>
    <w:rsid w:val="00BC0B2F"/>
    <w:rsid w:val="00BC127F"/>
    <w:rsid w:val="00BC1530"/>
    <w:rsid w:val="00BC1C2F"/>
    <w:rsid w:val="00BC25BC"/>
    <w:rsid w:val="00BC2676"/>
    <w:rsid w:val="00BC283F"/>
    <w:rsid w:val="00BC2A73"/>
    <w:rsid w:val="00BC3130"/>
    <w:rsid w:val="00BC3394"/>
    <w:rsid w:val="00BC4413"/>
    <w:rsid w:val="00BC4D31"/>
    <w:rsid w:val="00BC7ACE"/>
    <w:rsid w:val="00BC7C8D"/>
    <w:rsid w:val="00BC7FFC"/>
    <w:rsid w:val="00BD1B45"/>
    <w:rsid w:val="00BD2A5A"/>
    <w:rsid w:val="00BD2D1F"/>
    <w:rsid w:val="00BD2D9A"/>
    <w:rsid w:val="00BD50C3"/>
    <w:rsid w:val="00BD52DD"/>
    <w:rsid w:val="00BD6240"/>
    <w:rsid w:val="00BD63B2"/>
    <w:rsid w:val="00BD6927"/>
    <w:rsid w:val="00BD6A6F"/>
    <w:rsid w:val="00BD74A7"/>
    <w:rsid w:val="00BE01FA"/>
    <w:rsid w:val="00BE0F38"/>
    <w:rsid w:val="00BE172B"/>
    <w:rsid w:val="00BE1E4C"/>
    <w:rsid w:val="00BE1F8A"/>
    <w:rsid w:val="00BE255F"/>
    <w:rsid w:val="00BE3AC7"/>
    <w:rsid w:val="00BE4B9F"/>
    <w:rsid w:val="00BE5B3E"/>
    <w:rsid w:val="00BE6456"/>
    <w:rsid w:val="00BE683A"/>
    <w:rsid w:val="00BE7734"/>
    <w:rsid w:val="00BF01C9"/>
    <w:rsid w:val="00BF03C2"/>
    <w:rsid w:val="00BF091D"/>
    <w:rsid w:val="00BF0AFA"/>
    <w:rsid w:val="00BF0B22"/>
    <w:rsid w:val="00BF0C01"/>
    <w:rsid w:val="00BF222F"/>
    <w:rsid w:val="00BF2493"/>
    <w:rsid w:val="00BF2631"/>
    <w:rsid w:val="00BF2956"/>
    <w:rsid w:val="00BF2BD9"/>
    <w:rsid w:val="00BF34A2"/>
    <w:rsid w:val="00BF4353"/>
    <w:rsid w:val="00BF4B9D"/>
    <w:rsid w:val="00BF7AA1"/>
    <w:rsid w:val="00BF7B0F"/>
    <w:rsid w:val="00BF7B20"/>
    <w:rsid w:val="00C00A43"/>
    <w:rsid w:val="00C011CD"/>
    <w:rsid w:val="00C01811"/>
    <w:rsid w:val="00C019C1"/>
    <w:rsid w:val="00C03D75"/>
    <w:rsid w:val="00C046DB"/>
    <w:rsid w:val="00C05367"/>
    <w:rsid w:val="00C05A72"/>
    <w:rsid w:val="00C06883"/>
    <w:rsid w:val="00C06B70"/>
    <w:rsid w:val="00C1231C"/>
    <w:rsid w:val="00C1331A"/>
    <w:rsid w:val="00C13399"/>
    <w:rsid w:val="00C149AB"/>
    <w:rsid w:val="00C14D26"/>
    <w:rsid w:val="00C1554E"/>
    <w:rsid w:val="00C156A0"/>
    <w:rsid w:val="00C15B92"/>
    <w:rsid w:val="00C15C5F"/>
    <w:rsid w:val="00C16214"/>
    <w:rsid w:val="00C20591"/>
    <w:rsid w:val="00C21B01"/>
    <w:rsid w:val="00C24F2C"/>
    <w:rsid w:val="00C27677"/>
    <w:rsid w:val="00C27B2F"/>
    <w:rsid w:val="00C27F2A"/>
    <w:rsid w:val="00C32854"/>
    <w:rsid w:val="00C32F42"/>
    <w:rsid w:val="00C33A13"/>
    <w:rsid w:val="00C33E34"/>
    <w:rsid w:val="00C34DEA"/>
    <w:rsid w:val="00C375EE"/>
    <w:rsid w:val="00C40974"/>
    <w:rsid w:val="00C423A4"/>
    <w:rsid w:val="00C425C9"/>
    <w:rsid w:val="00C426D8"/>
    <w:rsid w:val="00C427EA"/>
    <w:rsid w:val="00C4338F"/>
    <w:rsid w:val="00C448B6"/>
    <w:rsid w:val="00C47388"/>
    <w:rsid w:val="00C5073E"/>
    <w:rsid w:val="00C5078A"/>
    <w:rsid w:val="00C52A29"/>
    <w:rsid w:val="00C54C19"/>
    <w:rsid w:val="00C54E90"/>
    <w:rsid w:val="00C55270"/>
    <w:rsid w:val="00C558DD"/>
    <w:rsid w:val="00C55E08"/>
    <w:rsid w:val="00C567DF"/>
    <w:rsid w:val="00C56AC7"/>
    <w:rsid w:val="00C56F83"/>
    <w:rsid w:val="00C5713B"/>
    <w:rsid w:val="00C5723B"/>
    <w:rsid w:val="00C57A51"/>
    <w:rsid w:val="00C6040B"/>
    <w:rsid w:val="00C61536"/>
    <w:rsid w:val="00C63C3A"/>
    <w:rsid w:val="00C64836"/>
    <w:rsid w:val="00C652EC"/>
    <w:rsid w:val="00C6534C"/>
    <w:rsid w:val="00C657EF"/>
    <w:rsid w:val="00C65B66"/>
    <w:rsid w:val="00C65CB6"/>
    <w:rsid w:val="00C66A16"/>
    <w:rsid w:val="00C67096"/>
    <w:rsid w:val="00C6714C"/>
    <w:rsid w:val="00C702D6"/>
    <w:rsid w:val="00C711AF"/>
    <w:rsid w:val="00C71439"/>
    <w:rsid w:val="00C71BBB"/>
    <w:rsid w:val="00C7217C"/>
    <w:rsid w:val="00C7316A"/>
    <w:rsid w:val="00C74D33"/>
    <w:rsid w:val="00C74DD9"/>
    <w:rsid w:val="00C757EF"/>
    <w:rsid w:val="00C75D32"/>
    <w:rsid w:val="00C77BD2"/>
    <w:rsid w:val="00C801B3"/>
    <w:rsid w:val="00C80531"/>
    <w:rsid w:val="00C80C5F"/>
    <w:rsid w:val="00C81F62"/>
    <w:rsid w:val="00C82A0D"/>
    <w:rsid w:val="00C82EC4"/>
    <w:rsid w:val="00C835DC"/>
    <w:rsid w:val="00C83D22"/>
    <w:rsid w:val="00C84321"/>
    <w:rsid w:val="00C85136"/>
    <w:rsid w:val="00C85A29"/>
    <w:rsid w:val="00C860B1"/>
    <w:rsid w:val="00C86BBC"/>
    <w:rsid w:val="00C8700E"/>
    <w:rsid w:val="00C87A0D"/>
    <w:rsid w:val="00C903B8"/>
    <w:rsid w:val="00C91028"/>
    <w:rsid w:val="00C911FD"/>
    <w:rsid w:val="00C9159A"/>
    <w:rsid w:val="00C9168E"/>
    <w:rsid w:val="00C91822"/>
    <w:rsid w:val="00C91F47"/>
    <w:rsid w:val="00C942EB"/>
    <w:rsid w:val="00C94A3C"/>
    <w:rsid w:val="00C954DB"/>
    <w:rsid w:val="00C96456"/>
    <w:rsid w:val="00CA0031"/>
    <w:rsid w:val="00CA0D45"/>
    <w:rsid w:val="00CA1154"/>
    <w:rsid w:val="00CA11DC"/>
    <w:rsid w:val="00CA2AF7"/>
    <w:rsid w:val="00CA3D21"/>
    <w:rsid w:val="00CA530A"/>
    <w:rsid w:val="00CA6649"/>
    <w:rsid w:val="00CA69FA"/>
    <w:rsid w:val="00CA6A5F"/>
    <w:rsid w:val="00CA757C"/>
    <w:rsid w:val="00CB181A"/>
    <w:rsid w:val="00CB1BB7"/>
    <w:rsid w:val="00CB21F3"/>
    <w:rsid w:val="00CB4350"/>
    <w:rsid w:val="00CB4543"/>
    <w:rsid w:val="00CB52BE"/>
    <w:rsid w:val="00CB54BF"/>
    <w:rsid w:val="00CB691E"/>
    <w:rsid w:val="00CB6985"/>
    <w:rsid w:val="00CB71F5"/>
    <w:rsid w:val="00CB75AA"/>
    <w:rsid w:val="00CC00FC"/>
    <w:rsid w:val="00CC0412"/>
    <w:rsid w:val="00CC13C2"/>
    <w:rsid w:val="00CC1835"/>
    <w:rsid w:val="00CC1E5F"/>
    <w:rsid w:val="00CC4C95"/>
    <w:rsid w:val="00CC55BF"/>
    <w:rsid w:val="00CC60BA"/>
    <w:rsid w:val="00CC64A6"/>
    <w:rsid w:val="00CC6C77"/>
    <w:rsid w:val="00CC7A9A"/>
    <w:rsid w:val="00CC7C22"/>
    <w:rsid w:val="00CD1205"/>
    <w:rsid w:val="00CD187C"/>
    <w:rsid w:val="00CD20C8"/>
    <w:rsid w:val="00CD212A"/>
    <w:rsid w:val="00CD2C75"/>
    <w:rsid w:val="00CD41F0"/>
    <w:rsid w:val="00CD4BE3"/>
    <w:rsid w:val="00CD5041"/>
    <w:rsid w:val="00CD5D69"/>
    <w:rsid w:val="00CD649A"/>
    <w:rsid w:val="00CD6C01"/>
    <w:rsid w:val="00CD6D2E"/>
    <w:rsid w:val="00CD6D69"/>
    <w:rsid w:val="00CD72B3"/>
    <w:rsid w:val="00CD7964"/>
    <w:rsid w:val="00CE0B11"/>
    <w:rsid w:val="00CE152C"/>
    <w:rsid w:val="00CE2099"/>
    <w:rsid w:val="00CE248D"/>
    <w:rsid w:val="00CE2B3D"/>
    <w:rsid w:val="00CE2EE2"/>
    <w:rsid w:val="00CE3424"/>
    <w:rsid w:val="00CE3B16"/>
    <w:rsid w:val="00CE4491"/>
    <w:rsid w:val="00CE4B3D"/>
    <w:rsid w:val="00CF1C87"/>
    <w:rsid w:val="00CF2184"/>
    <w:rsid w:val="00CF23E2"/>
    <w:rsid w:val="00CF2507"/>
    <w:rsid w:val="00CF5A27"/>
    <w:rsid w:val="00CF6ADE"/>
    <w:rsid w:val="00CF6B4A"/>
    <w:rsid w:val="00CF7A7B"/>
    <w:rsid w:val="00CF7F64"/>
    <w:rsid w:val="00D006FD"/>
    <w:rsid w:val="00D00700"/>
    <w:rsid w:val="00D0079D"/>
    <w:rsid w:val="00D013E1"/>
    <w:rsid w:val="00D03342"/>
    <w:rsid w:val="00D048C5"/>
    <w:rsid w:val="00D05088"/>
    <w:rsid w:val="00D05A88"/>
    <w:rsid w:val="00D060EB"/>
    <w:rsid w:val="00D06895"/>
    <w:rsid w:val="00D106AA"/>
    <w:rsid w:val="00D10B05"/>
    <w:rsid w:val="00D125AC"/>
    <w:rsid w:val="00D127C2"/>
    <w:rsid w:val="00D12E6F"/>
    <w:rsid w:val="00D1372A"/>
    <w:rsid w:val="00D13822"/>
    <w:rsid w:val="00D13BB0"/>
    <w:rsid w:val="00D142E8"/>
    <w:rsid w:val="00D1450B"/>
    <w:rsid w:val="00D150F2"/>
    <w:rsid w:val="00D15C4B"/>
    <w:rsid w:val="00D161C7"/>
    <w:rsid w:val="00D17A33"/>
    <w:rsid w:val="00D2198F"/>
    <w:rsid w:val="00D21C27"/>
    <w:rsid w:val="00D21C37"/>
    <w:rsid w:val="00D237FD"/>
    <w:rsid w:val="00D2508E"/>
    <w:rsid w:val="00D250F2"/>
    <w:rsid w:val="00D25D3D"/>
    <w:rsid w:val="00D27B80"/>
    <w:rsid w:val="00D30273"/>
    <w:rsid w:val="00D308A7"/>
    <w:rsid w:val="00D308E1"/>
    <w:rsid w:val="00D309D0"/>
    <w:rsid w:val="00D30EA6"/>
    <w:rsid w:val="00D32AA0"/>
    <w:rsid w:val="00D32B00"/>
    <w:rsid w:val="00D32D97"/>
    <w:rsid w:val="00D3324A"/>
    <w:rsid w:val="00D33279"/>
    <w:rsid w:val="00D34380"/>
    <w:rsid w:val="00D348C6"/>
    <w:rsid w:val="00D35879"/>
    <w:rsid w:val="00D35A3A"/>
    <w:rsid w:val="00D35C15"/>
    <w:rsid w:val="00D363D6"/>
    <w:rsid w:val="00D36556"/>
    <w:rsid w:val="00D36E5A"/>
    <w:rsid w:val="00D377D4"/>
    <w:rsid w:val="00D37D4C"/>
    <w:rsid w:val="00D405DD"/>
    <w:rsid w:val="00D40ADE"/>
    <w:rsid w:val="00D41644"/>
    <w:rsid w:val="00D43C44"/>
    <w:rsid w:val="00D44988"/>
    <w:rsid w:val="00D4611B"/>
    <w:rsid w:val="00D50F92"/>
    <w:rsid w:val="00D5124F"/>
    <w:rsid w:val="00D51CDA"/>
    <w:rsid w:val="00D51D82"/>
    <w:rsid w:val="00D52716"/>
    <w:rsid w:val="00D527B5"/>
    <w:rsid w:val="00D52890"/>
    <w:rsid w:val="00D53D5A"/>
    <w:rsid w:val="00D54A29"/>
    <w:rsid w:val="00D54B96"/>
    <w:rsid w:val="00D54E1E"/>
    <w:rsid w:val="00D5514B"/>
    <w:rsid w:val="00D56276"/>
    <w:rsid w:val="00D57034"/>
    <w:rsid w:val="00D575F3"/>
    <w:rsid w:val="00D61D18"/>
    <w:rsid w:val="00D622EB"/>
    <w:rsid w:val="00D62893"/>
    <w:rsid w:val="00D628B9"/>
    <w:rsid w:val="00D64108"/>
    <w:rsid w:val="00D64841"/>
    <w:rsid w:val="00D64B0A"/>
    <w:rsid w:val="00D65C81"/>
    <w:rsid w:val="00D661FA"/>
    <w:rsid w:val="00D6623A"/>
    <w:rsid w:val="00D66683"/>
    <w:rsid w:val="00D66F73"/>
    <w:rsid w:val="00D706B9"/>
    <w:rsid w:val="00D70E4E"/>
    <w:rsid w:val="00D713ED"/>
    <w:rsid w:val="00D71962"/>
    <w:rsid w:val="00D71BDD"/>
    <w:rsid w:val="00D71F3A"/>
    <w:rsid w:val="00D72D8D"/>
    <w:rsid w:val="00D72E8F"/>
    <w:rsid w:val="00D72EB3"/>
    <w:rsid w:val="00D730EC"/>
    <w:rsid w:val="00D7317D"/>
    <w:rsid w:val="00D734D0"/>
    <w:rsid w:val="00D735A9"/>
    <w:rsid w:val="00D73F25"/>
    <w:rsid w:val="00D7488A"/>
    <w:rsid w:val="00D75693"/>
    <w:rsid w:val="00D75912"/>
    <w:rsid w:val="00D75B06"/>
    <w:rsid w:val="00D75D0C"/>
    <w:rsid w:val="00D760C5"/>
    <w:rsid w:val="00D76F07"/>
    <w:rsid w:val="00D77551"/>
    <w:rsid w:val="00D80D68"/>
    <w:rsid w:val="00D80E54"/>
    <w:rsid w:val="00D81F8B"/>
    <w:rsid w:val="00D8368A"/>
    <w:rsid w:val="00D84F2D"/>
    <w:rsid w:val="00D85471"/>
    <w:rsid w:val="00D8601D"/>
    <w:rsid w:val="00D861B0"/>
    <w:rsid w:val="00D867E3"/>
    <w:rsid w:val="00D86EC3"/>
    <w:rsid w:val="00D873BB"/>
    <w:rsid w:val="00D90E9D"/>
    <w:rsid w:val="00D91B3B"/>
    <w:rsid w:val="00D91F5F"/>
    <w:rsid w:val="00D92758"/>
    <w:rsid w:val="00D94B58"/>
    <w:rsid w:val="00D94D7E"/>
    <w:rsid w:val="00D9599A"/>
    <w:rsid w:val="00D9725B"/>
    <w:rsid w:val="00D97409"/>
    <w:rsid w:val="00D9771B"/>
    <w:rsid w:val="00DA1163"/>
    <w:rsid w:val="00DA1350"/>
    <w:rsid w:val="00DA136C"/>
    <w:rsid w:val="00DA1C24"/>
    <w:rsid w:val="00DA322D"/>
    <w:rsid w:val="00DA358C"/>
    <w:rsid w:val="00DA35AB"/>
    <w:rsid w:val="00DA3C5E"/>
    <w:rsid w:val="00DA5288"/>
    <w:rsid w:val="00DA53D7"/>
    <w:rsid w:val="00DA5816"/>
    <w:rsid w:val="00DA599C"/>
    <w:rsid w:val="00DA645D"/>
    <w:rsid w:val="00DA648C"/>
    <w:rsid w:val="00DA7176"/>
    <w:rsid w:val="00DB01E7"/>
    <w:rsid w:val="00DB14BD"/>
    <w:rsid w:val="00DB2B63"/>
    <w:rsid w:val="00DB31FC"/>
    <w:rsid w:val="00DB353A"/>
    <w:rsid w:val="00DB500F"/>
    <w:rsid w:val="00DB705A"/>
    <w:rsid w:val="00DB73EF"/>
    <w:rsid w:val="00DC0675"/>
    <w:rsid w:val="00DC08E1"/>
    <w:rsid w:val="00DC1265"/>
    <w:rsid w:val="00DC55CD"/>
    <w:rsid w:val="00DC5E37"/>
    <w:rsid w:val="00DC609E"/>
    <w:rsid w:val="00DC6823"/>
    <w:rsid w:val="00DC7B48"/>
    <w:rsid w:val="00DC7FA5"/>
    <w:rsid w:val="00DD10E2"/>
    <w:rsid w:val="00DD1BF0"/>
    <w:rsid w:val="00DD32B8"/>
    <w:rsid w:val="00DD39BA"/>
    <w:rsid w:val="00DD4036"/>
    <w:rsid w:val="00DD446C"/>
    <w:rsid w:val="00DD6112"/>
    <w:rsid w:val="00DD7675"/>
    <w:rsid w:val="00DE0AE2"/>
    <w:rsid w:val="00DE30AD"/>
    <w:rsid w:val="00DE3476"/>
    <w:rsid w:val="00DE481C"/>
    <w:rsid w:val="00DE5783"/>
    <w:rsid w:val="00DE66AE"/>
    <w:rsid w:val="00DF0516"/>
    <w:rsid w:val="00DF0E1E"/>
    <w:rsid w:val="00DF3B1F"/>
    <w:rsid w:val="00DF3E18"/>
    <w:rsid w:val="00DF4D35"/>
    <w:rsid w:val="00DF4F23"/>
    <w:rsid w:val="00DF50B8"/>
    <w:rsid w:val="00E00539"/>
    <w:rsid w:val="00E0189F"/>
    <w:rsid w:val="00E01E0A"/>
    <w:rsid w:val="00E023AC"/>
    <w:rsid w:val="00E03FF8"/>
    <w:rsid w:val="00E04BA4"/>
    <w:rsid w:val="00E04EA0"/>
    <w:rsid w:val="00E06014"/>
    <w:rsid w:val="00E06355"/>
    <w:rsid w:val="00E06EE6"/>
    <w:rsid w:val="00E100AB"/>
    <w:rsid w:val="00E1064D"/>
    <w:rsid w:val="00E10B02"/>
    <w:rsid w:val="00E10CBF"/>
    <w:rsid w:val="00E10FAE"/>
    <w:rsid w:val="00E10FD8"/>
    <w:rsid w:val="00E11068"/>
    <w:rsid w:val="00E12009"/>
    <w:rsid w:val="00E12BCA"/>
    <w:rsid w:val="00E12DD3"/>
    <w:rsid w:val="00E136F3"/>
    <w:rsid w:val="00E13DF5"/>
    <w:rsid w:val="00E15707"/>
    <w:rsid w:val="00E15C21"/>
    <w:rsid w:val="00E15CFC"/>
    <w:rsid w:val="00E1656E"/>
    <w:rsid w:val="00E16C19"/>
    <w:rsid w:val="00E179B1"/>
    <w:rsid w:val="00E2038C"/>
    <w:rsid w:val="00E203FB"/>
    <w:rsid w:val="00E209B0"/>
    <w:rsid w:val="00E20A5A"/>
    <w:rsid w:val="00E21877"/>
    <w:rsid w:val="00E219CD"/>
    <w:rsid w:val="00E21CD2"/>
    <w:rsid w:val="00E22062"/>
    <w:rsid w:val="00E22F0F"/>
    <w:rsid w:val="00E24D7C"/>
    <w:rsid w:val="00E2513D"/>
    <w:rsid w:val="00E255A3"/>
    <w:rsid w:val="00E2627F"/>
    <w:rsid w:val="00E26E79"/>
    <w:rsid w:val="00E27536"/>
    <w:rsid w:val="00E30DE4"/>
    <w:rsid w:val="00E31C94"/>
    <w:rsid w:val="00E325DD"/>
    <w:rsid w:val="00E32D5A"/>
    <w:rsid w:val="00E332B2"/>
    <w:rsid w:val="00E3393A"/>
    <w:rsid w:val="00E34679"/>
    <w:rsid w:val="00E34F30"/>
    <w:rsid w:val="00E35139"/>
    <w:rsid w:val="00E35A5A"/>
    <w:rsid w:val="00E35A61"/>
    <w:rsid w:val="00E3607F"/>
    <w:rsid w:val="00E361F2"/>
    <w:rsid w:val="00E36F72"/>
    <w:rsid w:val="00E41103"/>
    <w:rsid w:val="00E42660"/>
    <w:rsid w:val="00E431CA"/>
    <w:rsid w:val="00E442F1"/>
    <w:rsid w:val="00E44969"/>
    <w:rsid w:val="00E4555C"/>
    <w:rsid w:val="00E46833"/>
    <w:rsid w:val="00E46DA6"/>
    <w:rsid w:val="00E477F7"/>
    <w:rsid w:val="00E501BE"/>
    <w:rsid w:val="00E50DBD"/>
    <w:rsid w:val="00E5141A"/>
    <w:rsid w:val="00E51CB7"/>
    <w:rsid w:val="00E523D4"/>
    <w:rsid w:val="00E540B2"/>
    <w:rsid w:val="00E549EE"/>
    <w:rsid w:val="00E5546C"/>
    <w:rsid w:val="00E562F0"/>
    <w:rsid w:val="00E56AD4"/>
    <w:rsid w:val="00E56DFF"/>
    <w:rsid w:val="00E56F51"/>
    <w:rsid w:val="00E60474"/>
    <w:rsid w:val="00E61DFB"/>
    <w:rsid w:val="00E622EE"/>
    <w:rsid w:val="00E62C22"/>
    <w:rsid w:val="00E62EE3"/>
    <w:rsid w:val="00E631D0"/>
    <w:rsid w:val="00E6351D"/>
    <w:rsid w:val="00E63CFF"/>
    <w:rsid w:val="00E64000"/>
    <w:rsid w:val="00E648BD"/>
    <w:rsid w:val="00E679F2"/>
    <w:rsid w:val="00E67A09"/>
    <w:rsid w:val="00E67DAF"/>
    <w:rsid w:val="00E7089C"/>
    <w:rsid w:val="00E7138C"/>
    <w:rsid w:val="00E7323A"/>
    <w:rsid w:val="00E734F2"/>
    <w:rsid w:val="00E748D2"/>
    <w:rsid w:val="00E751F4"/>
    <w:rsid w:val="00E752E5"/>
    <w:rsid w:val="00E756BE"/>
    <w:rsid w:val="00E76923"/>
    <w:rsid w:val="00E76D0F"/>
    <w:rsid w:val="00E76D52"/>
    <w:rsid w:val="00E7780E"/>
    <w:rsid w:val="00E77F7D"/>
    <w:rsid w:val="00E808ED"/>
    <w:rsid w:val="00E81388"/>
    <w:rsid w:val="00E82762"/>
    <w:rsid w:val="00E83CC4"/>
    <w:rsid w:val="00E84114"/>
    <w:rsid w:val="00E84EDB"/>
    <w:rsid w:val="00E850D7"/>
    <w:rsid w:val="00E85638"/>
    <w:rsid w:val="00E856CD"/>
    <w:rsid w:val="00E85D19"/>
    <w:rsid w:val="00E862B8"/>
    <w:rsid w:val="00E87EBA"/>
    <w:rsid w:val="00E910F8"/>
    <w:rsid w:val="00E91776"/>
    <w:rsid w:val="00E91EBC"/>
    <w:rsid w:val="00E926FC"/>
    <w:rsid w:val="00E92FD1"/>
    <w:rsid w:val="00E93191"/>
    <w:rsid w:val="00E93591"/>
    <w:rsid w:val="00E93D84"/>
    <w:rsid w:val="00E9565C"/>
    <w:rsid w:val="00E957AD"/>
    <w:rsid w:val="00E95899"/>
    <w:rsid w:val="00E960E2"/>
    <w:rsid w:val="00E973F8"/>
    <w:rsid w:val="00EA0F04"/>
    <w:rsid w:val="00EA1020"/>
    <w:rsid w:val="00EA156A"/>
    <w:rsid w:val="00EA1BA1"/>
    <w:rsid w:val="00EA21E0"/>
    <w:rsid w:val="00EA23A0"/>
    <w:rsid w:val="00EA2C60"/>
    <w:rsid w:val="00EA4554"/>
    <w:rsid w:val="00EA48FB"/>
    <w:rsid w:val="00EA4CFB"/>
    <w:rsid w:val="00EA7872"/>
    <w:rsid w:val="00EB0541"/>
    <w:rsid w:val="00EB06D0"/>
    <w:rsid w:val="00EB0750"/>
    <w:rsid w:val="00EB1628"/>
    <w:rsid w:val="00EB2CD5"/>
    <w:rsid w:val="00EB39EF"/>
    <w:rsid w:val="00EB3F41"/>
    <w:rsid w:val="00EB4684"/>
    <w:rsid w:val="00EB4A20"/>
    <w:rsid w:val="00EB4C26"/>
    <w:rsid w:val="00EB4C64"/>
    <w:rsid w:val="00EB5259"/>
    <w:rsid w:val="00EB569C"/>
    <w:rsid w:val="00EB5A64"/>
    <w:rsid w:val="00EB5CBA"/>
    <w:rsid w:val="00EB62A3"/>
    <w:rsid w:val="00EB6D67"/>
    <w:rsid w:val="00EB6E68"/>
    <w:rsid w:val="00EB6F6C"/>
    <w:rsid w:val="00EB772F"/>
    <w:rsid w:val="00EB7859"/>
    <w:rsid w:val="00EB7FBB"/>
    <w:rsid w:val="00EC1B23"/>
    <w:rsid w:val="00EC25A3"/>
    <w:rsid w:val="00EC2659"/>
    <w:rsid w:val="00EC2834"/>
    <w:rsid w:val="00EC2C79"/>
    <w:rsid w:val="00EC2E70"/>
    <w:rsid w:val="00EC33E9"/>
    <w:rsid w:val="00EC387B"/>
    <w:rsid w:val="00EC3EFE"/>
    <w:rsid w:val="00EC4D84"/>
    <w:rsid w:val="00EC5456"/>
    <w:rsid w:val="00EC57BE"/>
    <w:rsid w:val="00EC653F"/>
    <w:rsid w:val="00EC666B"/>
    <w:rsid w:val="00EC6FB1"/>
    <w:rsid w:val="00EC7256"/>
    <w:rsid w:val="00EC7954"/>
    <w:rsid w:val="00EC7CCB"/>
    <w:rsid w:val="00EC7F28"/>
    <w:rsid w:val="00ED000F"/>
    <w:rsid w:val="00ED13C7"/>
    <w:rsid w:val="00ED1FE5"/>
    <w:rsid w:val="00ED2178"/>
    <w:rsid w:val="00ED2381"/>
    <w:rsid w:val="00ED4717"/>
    <w:rsid w:val="00ED4CA0"/>
    <w:rsid w:val="00ED5DC3"/>
    <w:rsid w:val="00ED7482"/>
    <w:rsid w:val="00EE0B89"/>
    <w:rsid w:val="00EE2E7B"/>
    <w:rsid w:val="00EE49EF"/>
    <w:rsid w:val="00EE4A4D"/>
    <w:rsid w:val="00EE639C"/>
    <w:rsid w:val="00EF0491"/>
    <w:rsid w:val="00EF04AF"/>
    <w:rsid w:val="00EF1726"/>
    <w:rsid w:val="00EF1993"/>
    <w:rsid w:val="00EF3ABD"/>
    <w:rsid w:val="00EF3F5E"/>
    <w:rsid w:val="00EF4FE4"/>
    <w:rsid w:val="00EF60CC"/>
    <w:rsid w:val="00EF61C8"/>
    <w:rsid w:val="00EF70C8"/>
    <w:rsid w:val="00EF7842"/>
    <w:rsid w:val="00F00271"/>
    <w:rsid w:val="00F011AF"/>
    <w:rsid w:val="00F01920"/>
    <w:rsid w:val="00F047B4"/>
    <w:rsid w:val="00F07299"/>
    <w:rsid w:val="00F100FD"/>
    <w:rsid w:val="00F1031D"/>
    <w:rsid w:val="00F10EE9"/>
    <w:rsid w:val="00F115E6"/>
    <w:rsid w:val="00F12B6C"/>
    <w:rsid w:val="00F12BCB"/>
    <w:rsid w:val="00F130AF"/>
    <w:rsid w:val="00F133F8"/>
    <w:rsid w:val="00F14300"/>
    <w:rsid w:val="00F14410"/>
    <w:rsid w:val="00F1447F"/>
    <w:rsid w:val="00F15A7F"/>
    <w:rsid w:val="00F16956"/>
    <w:rsid w:val="00F16E48"/>
    <w:rsid w:val="00F20231"/>
    <w:rsid w:val="00F20825"/>
    <w:rsid w:val="00F20F8F"/>
    <w:rsid w:val="00F214CA"/>
    <w:rsid w:val="00F2152F"/>
    <w:rsid w:val="00F21CFE"/>
    <w:rsid w:val="00F22F62"/>
    <w:rsid w:val="00F23C3C"/>
    <w:rsid w:val="00F23E87"/>
    <w:rsid w:val="00F242A3"/>
    <w:rsid w:val="00F24841"/>
    <w:rsid w:val="00F25A71"/>
    <w:rsid w:val="00F25E72"/>
    <w:rsid w:val="00F26210"/>
    <w:rsid w:val="00F27634"/>
    <w:rsid w:val="00F3009E"/>
    <w:rsid w:val="00F32AAF"/>
    <w:rsid w:val="00F32BBF"/>
    <w:rsid w:val="00F33AFE"/>
    <w:rsid w:val="00F34B66"/>
    <w:rsid w:val="00F34D65"/>
    <w:rsid w:val="00F354DF"/>
    <w:rsid w:val="00F36F63"/>
    <w:rsid w:val="00F37724"/>
    <w:rsid w:val="00F409DC"/>
    <w:rsid w:val="00F40ED3"/>
    <w:rsid w:val="00F418D1"/>
    <w:rsid w:val="00F41D58"/>
    <w:rsid w:val="00F41F0D"/>
    <w:rsid w:val="00F4251C"/>
    <w:rsid w:val="00F42A93"/>
    <w:rsid w:val="00F4358F"/>
    <w:rsid w:val="00F44B6F"/>
    <w:rsid w:val="00F44F93"/>
    <w:rsid w:val="00F4509E"/>
    <w:rsid w:val="00F45624"/>
    <w:rsid w:val="00F45EBD"/>
    <w:rsid w:val="00F46666"/>
    <w:rsid w:val="00F46DB4"/>
    <w:rsid w:val="00F47811"/>
    <w:rsid w:val="00F4788C"/>
    <w:rsid w:val="00F479B3"/>
    <w:rsid w:val="00F500B1"/>
    <w:rsid w:val="00F50269"/>
    <w:rsid w:val="00F508A5"/>
    <w:rsid w:val="00F509A9"/>
    <w:rsid w:val="00F50E85"/>
    <w:rsid w:val="00F511E9"/>
    <w:rsid w:val="00F52247"/>
    <w:rsid w:val="00F530CC"/>
    <w:rsid w:val="00F53878"/>
    <w:rsid w:val="00F53AFA"/>
    <w:rsid w:val="00F56174"/>
    <w:rsid w:val="00F60D21"/>
    <w:rsid w:val="00F6372D"/>
    <w:rsid w:val="00F642B3"/>
    <w:rsid w:val="00F64E42"/>
    <w:rsid w:val="00F64FE7"/>
    <w:rsid w:val="00F66555"/>
    <w:rsid w:val="00F668AE"/>
    <w:rsid w:val="00F67DF8"/>
    <w:rsid w:val="00F70361"/>
    <w:rsid w:val="00F70C28"/>
    <w:rsid w:val="00F724C4"/>
    <w:rsid w:val="00F72B58"/>
    <w:rsid w:val="00F72EC2"/>
    <w:rsid w:val="00F74716"/>
    <w:rsid w:val="00F75014"/>
    <w:rsid w:val="00F75145"/>
    <w:rsid w:val="00F75515"/>
    <w:rsid w:val="00F7566A"/>
    <w:rsid w:val="00F75C68"/>
    <w:rsid w:val="00F75C7C"/>
    <w:rsid w:val="00F763E3"/>
    <w:rsid w:val="00F765BF"/>
    <w:rsid w:val="00F769FD"/>
    <w:rsid w:val="00F80340"/>
    <w:rsid w:val="00F81016"/>
    <w:rsid w:val="00F81D19"/>
    <w:rsid w:val="00F825D1"/>
    <w:rsid w:val="00F82C2D"/>
    <w:rsid w:val="00F82CA5"/>
    <w:rsid w:val="00F846E7"/>
    <w:rsid w:val="00F8475F"/>
    <w:rsid w:val="00F84A28"/>
    <w:rsid w:val="00F84CF4"/>
    <w:rsid w:val="00F851C0"/>
    <w:rsid w:val="00F86F38"/>
    <w:rsid w:val="00F90734"/>
    <w:rsid w:val="00F913A4"/>
    <w:rsid w:val="00F9265D"/>
    <w:rsid w:val="00F92BCC"/>
    <w:rsid w:val="00F942D3"/>
    <w:rsid w:val="00F96712"/>
    <w:rsid w:val="00F97294"/>
    <w:rsid w:val="00FA1130"/>
    <w:rsid w:val="00FA1A74"/>
    <w:rsid w:val="00FA1B94"/>
    <w:rsid w:val="00FA32F7"/>
    <w:rsid w:val="00FA376D"/>
    <w:rsid w:val="00FA478A"/>
    <w:rsid w:val="00FA5DC0"/>
    <w:rsid w:val="00FA6795"/>
    <w:rsid w:val="00FA6B83"/>
    <w:rsid w:val="00FA777D"/>
    <w:rsid w:val="00FA7FB9"/>
    <w:rsid w:val="00FB08F2"/>
    <w:rsid w:val="00FB0E4F"/>
    <w:rsid w:val="00FB14D0"/>
    <w:rsid w:val="00FB2991"/>
    <w:rsid w:val="00FB35A0"/>
    <w:rsid w:val="00FB3735"/>
    <w:rsid w:val="00FB6647"/>
    <w:rsid w:val="00FB7E7A"/>
    <w:rsid w:val="00FC01C5"/>
    <w:rsid w:val="00FC023E"/>
    <w:rsid w:val="00FC1B03"/>
    <w:rsid w:val="00FC1D67"/>
    <w:rsid w:val="00FC1F4E"/>
    <w:rsid w:val="00FC3114"/>
    <w:rsid w:val="00FC397D"/>
    <w:rsid w:val="00FC4D49"/>
    <w:rsid w:val="00FC58A5"/>
    <w:rsid w:val="00FC5EC5"/>
    <w:rsid w:val="00FC62C5"/>
    <w:rsid w:val="00FC728B"/>
    <w:rsid w:val="00FC72B1"/>
    <w:rsid w:val="00FC75C2"/>
    <w:rsid w:val="00FC75DD"/>
    <w:rsid w:val="00FC7FDA"/>
    <w:rsid w:val="00FD0537"/>
    <w:rsid w:val="00FD297C"/>
    <w:rsid w:val="00FD3050"/>
    <w:rsid w:val="00FD31E6"/>
    <w:rsid w:val="00FD37E2"/>
    <w:rsid w:val="00FD3CFE"/>
    <w:rsid w:val="00FD4678"/>
    <w:rsid w:val="00FD4804"/>
    <w:rsid w:val="00FD4C6A"/>
    <w:rsid w:val="00FD5D53"/>
    <w:rsid w:val="00FD6E5B"/>
    <w:rsid w:val="00FE25C8"/>
    <w:rsid w:val="00FE2842"/>
    <w:rsid w:val="00FE31F1"/>
    <w:rsid w:val="00FE5784"/>
    <w:rsid w:val="00FE5EF9"/>
    <w:rsid w:val="00FE63E1"/>
    <w:rsid w:val="00FE767D"/>
    <w:rsid w:val="00FE78FA"/>
    <w:rsid w:val="00FF0077"/>
    <w:rsid w:val="00FF043B"/>
    <w:rsid w:val="00FF0743"/>
    <w:rsid w:val="00FF0964"/>
    <w:rsid w:val="00FF09E5"/>
    <w:rsid w:val="00FF0A95"/>
    <w:rsid w:val="00FF1DB4"/>
    <w:rsid w:val="00FF4A0F"/>
    <w:rsid w:val="00FF6F7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F3AC5"/>
  <w15:docId w15:val="{EB7D3493-51FF-460E-9CF4-D745898F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2218F"/>
    <w:pPr>
      <w:spacing w:after="40"/>
    </w:pPr>
    <w:rPr>
      <w:rFonts w:ascii="Times New Roman" w:hAnsi="Times New Roman"/>
      <w:sz w:val="24"/>
    </w:rPr>
  </w:style>
  <w:style w:type="paragraph" w:styleId="Nagwek1">
    <w:name w:val="heading 1"/>
    <w:basedOn w:val="Normalny"/>
    <w:next w:val="Normalny"/>
    <w:link w:val="Nagwek1Znak"/>
    <w:uiPriority w:val="9"/>
    <w:qFormat/>
    <w:rsid w:val="00FF0A95"/>
    <w:pPr>
      <w:keepNext/>
      <w:keepLines/>
      <w:spacing w:before="480" w:after="0"/>
      <w:outlineLvl w:val="0"/>
    </w:pPr>
    <w:rPr>
      <w:rFonts w:eastAsiaTheme="majorEastAsia" w:cstheme="majorBidi"/>
      <w:b/>
      <w:bCs/>
      <w:szCs w:val="28"/>
    </w:rPr>
  </w:style>
  <w:style w:type="paragraph" w:styleId="Nagwek2">
    <w:name w:val="heading 2"/>
    <w:basedOn w:val="Normalny"/>
    <w:next w:val="Normalny"/>
    <w:link w:val="Nagwek2Znak"/>
    <w:uiPriority w:val="9"/>
    <w:unhideWhenUsed/>
    <w:qFormat/>
    <w:rsid w:val="00FF0A95"/>
    <w:pPr>
      <w:keepNext/>
      <w:keepLines/>
      <w:spacing w:before="200" w:after="0"/>
      <w:outlineLvl w:val="1"/>
    </w:pPr>
    <w:rPr>
      <w:rFonts w:eastAsiaTheme="majorEastAsia" w:cstheme="majorBidi"/>
      <w:b/>
      <w:bCs/>
      <w:szCs w:val="26"/>
    </w:rPr>
  </w:style>
  <w:style w:type="paragraph" w:styleId="Nagwek3">
    <w:name w:val="heading 3"/>
    <w:basedOn w:val="Normalny"/>
    <w:next w:val="Normalny"/>
    <w:link w:val="Nagwek3Znak"/>
    <w:uiPriority w:val="9"/>
    <w:unhideWhenUsed/>
    <w:qFormat/>
    <w:rsid w:val="004907F1"/>
    <w:pPr>
      <w:keepNext/>
      <w:keepLines/>
      <w:spacing w:before="200" w:after="0"/>
      <w:outlineLvl w:val="2"/>
    </w:pPr>
    <w:rPr>
      <w:rFonts w:eastAsiaTheme="majorEastAsia" w:cstheme="majorBidi"/>
      <w:bCs/>
    </w:rPr>
  </w:style>
  <w:style w:type="paragraph" w:styleId="Nagwek5">
    <w:name w:val="heading 5"/>
    <w:basedOn w:val="Normalny"/>
    <w:next w:val="Normalny"/>
    <w:link w:val="Nagwek5Znak"/>
    <w:uiPriority w:val="9"/>
    <w:unhideWhenUsed/>
    <w:qFormat/>
    <w:rsid w:val="00F847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57324E"/>
    <w:pPr>
      <w:autoSpaceDE w:val="0"/>
      <w:autoSpaceDN w:val="0"/>
      <w:adjustRightInd w:val="0"/>
      <w:spacing w:after="0" w:line="240" w:lineRule="auto"/>
    </w:pPr>
    <w:rPr>
      <w:rFonts w:ascii="Wingdings" w:hAnsi="Wingdings" w:cs="Wingdings"/>
      <w:color w:val="000000"/>
      <w:sz w:val="24"/>
      <w:szCs w:val="24"/>
    </w:rPr>
  </w:style>
  <w:style w:type="paragraph" w:styleId="Nagwek">
    <w:name w:val="header"/>
    <w:basedOn w:val="Normalny"/>
    <w:link w:val="NagwekZnak"/>
    <w:uiPriority w:val="99"/>
    <w:unhideWhenUsed/>
    <w:rsid w:val="00154B9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54B93"/>
  </w:style>
  <w:style w:type="paragraph" w:styleId="Stopka">
    <w:name w:val="footer"/>
    <w:basedOn w:val="Normalny"/>
    <w:link w:val="StopkaZnak"/>
    <w:uiPriority w:val="99"/>
    <w:unhideWhenUsed/>
    <w:rsid w:val="00154B9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54B93"/>
  </w:style>
  <w:style w:type="paragraph" w:styleId="Akapitzlist">
    <w:name w:val="List Paragraph"/>
    <w:basedOn w:val="Normalny"/>
    <w:uiPriority w:val="34"/>
    <w:qFormat/>
    <w:rsid w:val="00F2152F"/>
    <w:pPr>
      <w:ind w:left="720"/>
      <w:contextualSpacing/>
    </w:pPr>
  </w:style>
  <w:style w:type="character" w:styleId="Odwoaniedokomentarza">
    <w:name w:val="annotation reference"/>
    <w:basedOn w:val="Domylnaczcionkaakapitu"/>
    <w:uiPriority w:val="99"/>
    <w:semiHidden/>
    <w:unhideWhenUsed/>
    <w:rsid w:val="00C4338F"/>
    <w:rPr>
      <w:sz w:val="16"/>
      <w:szCs w:val="16"/>
    </w:rPr>
  </w:style>
  <w:style w:type="paragraph" w:styleId="Tekstkomentarza">
    <w:name w:val="annotation text"/>
    <w:basedOn w:val="Normalny"/>
    <w:link w:val="TekstkomentarzaZnak"/>
    <w:uiPriority w:val="99"/>
    <w:semiHidden/>
    <w:unhideWhenUsed/>
    <w:rsid w:val="00C4338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C4338F"/>
    <w:rPr>
      <w:sz w:val="20"/>
      <w:szCs w:val="20"/>
    </w:rPr>
  </w:style>
  <w:style w:type="paragraph" w:styleId="Tekstdymka">
    <w:name w:val="Balloon Text"/>
    <w:basedOn w:val="Normalny"/>
    <w:link w:val="TekstdymkaZnak"/>
    <w:uiPriority w:val="99"/>
    <w:semiHidden/>
    <w:unhideWhenUsed/>
    <w:rsid w:val="00C4338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C4338F"/>
    <w:rPr>
      <w:rFonts w:ascii="Segoe UI" w:hAnsi="Segoe UI" w:cs="Segoe UI"/>
      <w:sz w:val="18"/>
      <w:szCs w:val="18"/>
    </w:rPr>
  </w:style>
  <w:style w:type="paragraph" w:styleId="Tekstprzypisudolnego">
    <w:name w:val="footnote text"/>
    <w:basedOn w:val="Normalny"/>
    <w:link w:val="TekstprzypisudolnegoZnak"/>
    <w:uiPriority w:val="99"/>
    <w:unhideWhenUsed/>
    <w:rsid w:val="0091659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rsid w:val="00916595"/>
    <w:rPr>
      <w:sz w:val="20"/>
      <w:szCs w:val="20"/>
    </w:rPr>
  </w:style>
  <w:style w:type="character" w:styleId="Odwoanieprzypisudolnego">
    <w:name w:val="footnote reference"/>
    <w:basedOn w:val="Domylnaczcionkaakapitu"/>
    <w:uiPriority w:val="99"/>
    <w:semiHidden/>
    <w:unhideWhenUsed/>
    <w:rsid w:val="00916595"/>
    <w:rPr>
      <w:vertAlign w:val="superscript"/>
    </w:rPr>
  </w:style>
  <w:style w:type="character" w:styleId="Hipercze">
    <w:name w:val="Hyperlink"/>
    <w:basedOn w:val="Domylnaczcionkaakapitu"/>
    <w:uiPriority w:val="99"/>
    <w:unhideWhenUsed/>
    <w:rsid w:val="007F4C23"/>
    <w:rPr>
      <w:color w:val="0563C1" w:themeColor="hyperlink"/>
      <w:u w:val="single"/>
    </w:rPr>
  </w:style>
  <w:style w:type="character" w:customStyle="1" w:styleId="Nierozpoznanawzmianka1">
    <w:name w:val="Nierozpoznana wzmianka1"/>
    <w:basedOn w:val="Domylnaczcionkaakapitu"/>
    <w:uiPriority w:val="99"/>
    <w:semiHidden/>
    <w:unhideWhenUsed/>
    <w:rsid w:val="007F4C23"/>
    <w:rPr>
      <w:color w:val="808080"/>
      <w:shd w:val="clear" w:color="auto" w:fill="E6E6E6"/>
    </w:rPr>
  </w:style>
  <w:style w:type="paragraph" w:styleId="Tekstprzypisukocowego">
    <w:name w:val="endnote text"/>
    <w:basedOn w:val="Normalny"/>
    <w:link w:val="TekstprzypisukocowegoZnak"/>
    <w:uiPriority w:val="99"/>
    <w:semiHidden/>
    <w:unhideWhenUsed/>
    <w:rsid w:val="00FE25C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E25C8"/>
    <w:rPr>
      <w:sz w:val="20"/>
      <w:szCs w:val="20"/>
    </w:rPr>
  </w:style>
  <w:style w:type="character" w:styleId="Odwoanieprzypisukocowego">
    <w:name w:val="endnote reference"/>
    <w:basedOn w:val="Domylnaczcionkaakapitu"/>
    <w:uiPriority w:val="99"/>
    <w:semiHidden/>
    <w:unhideWhenUsed/>
    <w:rsid w:val="00FE25C8"/>
    <w:rPr>
      <w:vertAlign w:val="superscript"/>
    </w:rPr>
  </w:style>
  <w:style w:type="paragraph" w:styleId="Listapunktowana">
    <w:name w:val="List Bullet"/>
    <w:basedOn w:val="Normalny"/>
    <w:uiPriority w:val="99"/>
    <w:unhideWhenUsed/>
    <w:rsid w:val="00AB636B"/>
    <w:pPr>
      <w:numPr>
        <w:numId w:val="3"/>
      </w:numPr>
      <w:contextualSpacing/>
    </w:pPr>
  </w:style>
  <w:style w:type="character" w:styleId="UyteHipercze">
    <w:name w:val="FollowedHyperlink"/>
    <w:basedOn w:val="Domylnaczcionkaakapitu"/>
    <w:uiPriority w:val="99"/>
    <w:semiHidden/>
    <w:unhideWhenUsed/>
    <w:rsid w:val="00922517"/>
    <w:rPr>
      <w:color w:val="954F72" w:themeColor="followedHyperlink"/>
      <w:u w:val="single"/>
    </w:rPr>
  </w:style>
  <w:style w:type="paragraph" w:styleId="NormalnyWeb">
    <w:name w:val="Normal (Web)"/>
    <w:basedOn w:val="Normalny"/>
    <w:uiPriority w:val="99"/>
    <w:semiHidden/>
    <w:unhideWhenUsed/>
    <w:rsid w:val="0041430E"/>
    <w:pPr>
      <w:spacing w:before="100" w:beforeAutospacing="1" w:after="100" w:afterAutospacing="1" w:line="240" w:lineRule="auto"/>
    </w:pPr>
    <w:rPr>
      <w:rFonts w:eastAsia="Times New Roman" w:cs="Times New Roman"/>
      <w:szCs w:val="24"/>
      <w:lang w:eastAsia="pl-PL"/>
    </w:rPr>
  </w:style>
  <w:style w:type="character" w:customStyle="1" w:styleId="Nierozpoznanawzmianka2">
    <w:name w:val="Nierozpoznana wzmianka2"/>
    <w:basedOn w:val="Domylnaczcionkaakapitu"/>
    <w:uiPriority w:val="99"/>
    <w:semiHidden/>
    <w:unhideWhenUsed/>
    <w:rsid w:val="00937A86"/>
    <w:rPr>
      <w:color w:val="808080"/>
      <w:shd w:val="clear" w:color="auto" w:fill="E6E6E6"/>
    </w:rPr>
  </w:style>
  <w:style w:type="paragraph" w:styleId="Tematkomentarza">
    <w:name w:val="annotation subject"/>
    <w:basedOn w:val="Tekstkomentarza"/>
    <w:next w:val="Tekstkomentarza"/>
    <w:link w:val="TematkomentarzaZnak"/>
    <w:uiPriority w:val="99"/>
    <w:semiHidden/>
    <w:unhideWhenUsed/>
    <w:rsid w:val="001A67DA"/>
    <w:rPr>
      <w:b/>
      <w:bCs/>
    </w:rPr>
  </w:style>
  <w:style w:type="character" w:customStyle="1" w:styleId="TematkomentarzaZnak">
    <w:name w:val="Temat komentarza Znak"/>
    <w:basedOn w:val="TekstkomentarzaZnak"/>
    <w:link w:val="Tematkomentarza"/>
    <w:uiPriority w:val="99"/>
    <w:semiHidden/>
    <w:rsid w:val="001A67DA"/>
    <w:rPr>
      <w:b/>
      <w:bCs/>
      <w:sz w:val="20"/>
      <w:szCs w:val="20"/>
    </w:rPr>
  </w:style>
  <w:style w:type="paragraph" w:styleId="Poprawka">
    <w:name w:val="Revision"/>
    <w:hidden/>
    <w:uiPriority w:val="99"/>
    <w:semiHidden/>
    <w:rsid w:val="001A67DA"/>
    <w:pPr>
      <w:spacing w:after="0" w:line="240" w:lineRule="auto"/>
    </w:pPr>
  </w:style>
  <w:style w:type="character" w:customStyle="1" w:styleId="Nierozpoznanawzmianka3">
    <w:name w:val="Nierozpoznana wzmianka3"/>
    <w:basedOn w:val="Domylnaczcionkaakapitu"/>
    <w:uiPriority w:val="99"/>
    <w:semiHidden/>
    <w:unhideWhenUsed/>
    <w:rsid w:val="007D68CC"/>
    <w:rPr>
      <w:color w:val="808080"/>
      <w:shd w:val="clear" w:color="auto" w:fill="E6E6E6"/>
    </w:rPr>
  </w:style>
  <w:style w:type="character" w:customStyle="1" w:styleId="Nierozpoznanawzmianka4">
    <w:name w:val="Nierozpoznana wzmianka4"/>
    <w:basedOn w:val="Domylnaczcionkaakapitu"/>
    <w:uiPriority w:val="99"/>
    <w:semiHidden/>
    <w:unhideWhenUsed/>
    <w:rsid w:val="00EA21E0"/>
    <w:rPr>
      <w:color w:val="808080"/>
      <w:shd w:val="clear" w:color="auto" w:fill="E6E6E6"/>
    </w:rPr>
  </w:style>
  <w:style w:type="character" w:customStyle="1" w:styleId="Nagwek1Znak">
    <w:name w:val="Nagłówek 1 Znak"/>
    <w:basedOn w:val="Domylnaczcionkaakapitu"/>
    <w:link w:val="Nagwek1"/>
    <w:uiPriority w:val="9"/>
    <w:rsid w:val="00FF0A95"/>
    <w:rPr>
      <w:rFonts w:ascii="Times New Roman" w:eastAsiaTheme="majorEastAsia" w:hAnsi="Times New Roman" w:cstheme="majorBidi"/>
      <w:b/>
      <w:bCs/>
      <w:sz w:val="24"/>
      <w:szCs w:val="28"/>
    </w:rPr>
  </w:style>
  <w:style w:type="character" w:customStyle="1" w:styleId="Nagwek2Znak">
    <w:name w:val="Nagłówek 2 Znak"/>
    <w:basedOn w:val="Domylnaczcionkaakapitu"/>
    <w:link w:val="Nagwek2"/>
    <w:uiPriority w:val="9"/>
    <w:rsid w:val="00FF0A95"/>
    <w:rPr>
      <w:rFonts w:ascii="Times New Roman" w:eastAsiaTheme="majorEastAsia" w:hAnsi="Times New Roman" w:cstheme="majorBidi"/>
      <w:b/>
      <w:bCs/>
      <w:sz w:val="24"/>
      <w:szCs w:val="26"/>
    </w:rPr>
  </w:style>
  <w:style w:type="character" w:customStyle="1" w:styleId="Nagwek3Znak">
    <w:name w:val="Nagłówek 3 Znak"/>
    <w:basedOn w:val="Domylnaczcionkaakapitu"/>
    <w:link w:val="Nagwek3"/>
    <w:uiPriority w:val="9"/>
    <w:rsid w:val="004907F1"/>
    <w:rPr>
      <w:rFonts w:ascii="Times New Roman" w:eastAsiaTheme="majorEastAsia" w:hAnsi="Times New Roman" w:cstheme="majorBidi"/>
      <w:bCs/>
      <w:sz w:val="24"/>
    </w:rPr>
  </w:style>
  <w:style w:type="paragraph" w:styleId="Nagwekspisutreci">
    <w:name w:val="TOC Heading"/>
    <w:basedOn w:val="Nagwek1"/>
    <w:next w:val="Normalny"/>
    <w:uiPriority w:val="39"/>
    <w:unhideWhenUsed/>
    <w:qFormat/>
    <w:rsid w:val="00D309D0"/>
    <w:pPr>
      <w:spacing w:line="276" w:lineRule="auto"/>
      <w:outlineLvl w:val="9"/>
    </w:pPr>
    <w:rPr>
      <w:rFonts w:asciiTheme="majorHAnsi" w:hAnsiTheme="majorHAnsi"/>
      <w:color w:val="2F5496" w:themeColor="accent1" w:themeShade="BF"/>
      <w:sz w:val="28"/>
      <w:lang w:eastAsia="pl-PL"/>
    </w:rPr>
  </w:style>
  <w:style w:type="paragraph" w:styleId="Spistreci1">
    <w:name w:val="toc 1"/>
    <w:basedOn w:val="Normalny"/>
    <w:next w:val="Normalny"/>
    <w:autoRedefine/>
    <w:uiPriority w:val="39"/>
    <w:unhideWhenUsed/>
    <w:rsid w:val="00D309D0"/>
    <w:pPr>
      <w:tabs>
        <w:tab w:val="right" w:leader="dot" w:pos="9061"/>
      </w:tabs>
      <w:spacing w:after="100" w:line="360" w:lineRule="auto"/>
    </w:pPr>
    <w:rPr>
      <w:rFonts w:cs="Times New Roman"/>
      <w:b/>
      <w:noProof/>
      <w:szCs w:val="24"/>
    </w:rPr>
  </w:style>
  <w:style w:type="paragraph" w:styleId="Spistreci2">
    <w:name w:val="toc 2"/>
    <w:basedOn w:val="Normalny"/>
    <w:next w:val="Normalny"/>
    <w:autoRedefine/>
    <w:uiPriority w:val="39"/>
    <w:unhideWhenUsed/>
    <w:rsid w:val="00D309D0"/>
    <w:pPr>
      <w:spacing w:after="100"/>
      <w:ind w:left="220"/>
    </w:pPr>
  </w:style>
  <w:style w:type="character" w:customStyle="1" w:styleId="Nierozpoznanawzmianka5">
    <w:name w:val="Nierozpoznana wzmianka5"/>
    <w:basedOn w:val="Domylnaczcionkaakapitu"/>
    <w:uiPriority w:val="99"/>
    <w:semiHidden/>
    <w:unhideWhenUsed/>
    <w:rsid w:val="00803037"/>
    <w:rPr>
      <w:color w:val="808080"/>
      <w:shd w:val="clear" w:color="auto" w:fill="E6E6E6"/>
    </w:rPr>
  </w:style>
  <w:style w:type="paragraph" w:styleId="Bezodstpw">
    <w:name w:val="No Spacing"/>
    <w:uiPriority w:val="1"/>
    <w:qFormat/>
    <w:rsid w:val="00741060"/>
    <w:pPr>
      <w:spacing w:after="0" w:line="240" w:lineRule="auto"/>
    </w:pPr>
  </w:style>
  <w:style w:type="paragraph" w:styleId="Spistreci3">
    <w:name w:val="toc 3"/>
    <w:basedOn w:val="Normalny"/>
    <w:next w:val="Normalny"/>
    <w:autoRedefine/>
    <w:uiPriority w:val="39"/>
    <w:unhideWhenUsed/>
    <w:rsid w:val="00D12E6F"/>
    <w:pPr>
      <w:spacing w:after="100"/>
      <w:ind w:left="440"/>
    </w:pPr>
  </w:style>
  <w:style w:type="paragraph" w:styleId="Legenda">
    <w:name w:val="caption"/>
    <w:basedOn w:val="Normalny"/>
    <w:next w:val="Normalny"/>
    <w:uiPriority w:val="35"/>
    <w:unhideWhenUsed/>
    <w:qFormat/>
    <w:rsid w:val="009A3B16"/>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9A3B16"/>
    <w:pPr>
      <w:spacing w:after="0"/>
    </w:pPr>
  </w:style>
  <w:style w:type="character" w:customStyle="1" w:styleId="Nierozpoznanawzmianka6">
    <w:name w:val="Nierozpoznana wzmianka6"/>
    <w:basedOn w:val="Domylnaczcionkaakapitu"/>
    <w:uiPriority w:val="99"/>
    <w:semiHidden/>
    <w:unhideWhenUsed/>
    <w:rsid w:val="00C448B6"/>
    <w:rPr>
      <w:color w:val="808080"/>
      <w:shd w:val="clear" w:color="auto" w:fill="E6E6E6"/>
    </w:rPr>
  </w:style>
  <w:style w:type="character" w:customStyle="1" w:styleId="Nagwek5Znak">
    <w:name w:val="Nagłówek 5 Znak"/>
    <w:basedOn w:val="Domylnaczcionkaakapitu"/>
    <w:link w:val="Nagwek5"/>
    <w:uiPriority w:val="9"/>
    <w:rsid w:val="00F8475F"/>
    <w:rPr>
      <w:rFonts w:asciiTheme="majorHAnsi" w:eastAsiaTheme="majorEastAsia" w:hAnsiTheme="majorHAnsi" w:cstheme="majorBidi"/>
      <w:color w:val="2F5496" w:themeColor="accent1" w:themeShade="BF"/>
      <w:sz w:val="24"/>
    </w:rPr>
  </w:style>
  <w:style w:type="paragraph" w:styleId="Lista">
    <w:name w:val="List"/>
    <w:basedOn w:val="Normalny"/>
    <w:uiPriority w:val="99"/>
    <w:unhideWhenUsed/>
    <w:rsid w:val="00F8475F"/>
    <w:pPr>
      <w:ind w:left="283" w:hanging="283"/>
      <w:contextualSpacing/>
    </w:pPr>
  </w:style>
  <w:style w:type="paragraph" w:styleId="Lista2">
    <w:name w:val="List 2"/>
    <w:basedOn w:val="Normalny"/>
    <w:uiPriority w:val="99"/>
    <w:unhideWhenUsed/>
    <w:rsid w:val="00F8475F"/>
    <w:pPr>
      <w:ind w:left="566" w:hanging="283"/>
      <w:contextualSpacing/>
    </w:pPr>
  </w:style>
  <w:style w:type="paragraph" w:styleId="Tekstpodstawowy">
    <w:name w:val="Body Text"/>
    <w:basedOn w:val="Normalny"/>
    <w:link w:val="TekstpodstawowyZnak"/>
    <w:uiPriority w:val="99"/>
    <w:unhideWhenUsed/>
    <w:rsid w:val="00F8475F"/>
    <w:pPr>
      <w:spacing w:after="120"/>
    </w:pPr>
  </w:style>
  <w:style w:type="character" w:customStyle="1" w:styleId="TekstpodstawowyZnak">
    <w:name w:val="Tekst podstawowy Znak"/>
    <w:basedOn w:val="Domylnaczcionkaakapitu"/>
    <w:link w:val="Tekstpodstawowy"/>
    <w:uiPriority w:val="99"/>
    <w:rsid w:val="00F8475F"/>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F8475F"/>
    <w:pPr>
      <w:spacing w:after="160"/>
      <w:ind w:firstLine="360"/>
    </w:pPr>
  </w:style>
  <w:style w:type="character" w:customStyle="1" w:styleId="TekstpodstawowyzwciciemZnak">
    <w:name w:val="Tekst podstawowy z wcięciem Znak"/>
    <w:basedOn w:val="TekstpodstawowyZnak"/>
    <w:link w:val="Tekstpodstawowyzwciciem"/>
    <w:uiPriority w:val="99"/>
    <w:rsid w:val="00F8475F"/>
    <w:rPr>
      <w:rFonts w:ascii="Times New Roman" w:hAnsi="Times New Roman"/>
      <w:sz w:val="24"/>
    </w:rPr>
  </w:style>
  <w:style w:type="character" w:styleId="Nierozpoznanawzmianka">
    <w:name w:val="Unresolved Mention"/>
    <w:basedOn w:val="Domylnaczcionkaakapitu"/>
    <w:uiPriority w:val="99"/>
    <w:semiHidden/>
    <w:unhideWhenUsed/>
    <w:rsid w:val="00F8475F"/>
    <w:rPr>
      <w:color w:val="605E5C"/>
      <w:shd w:val="clear" w:color="auto" w:fill="E1DFDD"/>
    </w:rPr>
  </w:style>
  <w:style w:type="table" w:styleId="Tabelasiatki1jasna">
    <w:name w:val="Grid Table 1 Light"/>
    <w:basedOn w:val="Standardowy"/>
    <w:uiPriority w:val="46"/>
    <w:rsid w:val="006B1C83"/>
    <w:pPr>
      <w:spacing w:after="0" w:line="240" w:lineRule="auto"/>
    </w:pPr>
    <w:rPr>
      <w:rFonts w:eastAsiaTheme="minorEastAsia" w:hAnsi="Times New Roman" w:cs="Times New Roman"/>
      <w:lang w:val="en-GB"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17005">
      <w:bodyDiv w:val="1"/>
      <w:marLeft w:val="0"/>
      <w:marRight w:val="0"/>
      <w:marTop w:val="0"/>
      <w:marBottom w:val="0"/>
      <w:divBdr>
        <w:top w:val="none" w:sz="0" w:space="0" w:color="auto"/>
        <w:left w:val="none" w:sz="0" w:space="0" w:color="auto"/>
        <w:bottom w:val="none" w:sz="0" w:space="0" w:color="auto"/>
        <w:right w:val="none" w:sz="0" w:space="0" w:color="auto"/>
      </w:divBdr>
    </w:div>
    <w:div w:id="255209864">
      <w:bodyDiv w:val="1"/>
      <w:marLeft w:val="0"/>
      <w:marRight w:val="0"/>
      <w:marTop w:val="0"/>
      <w:marBottom w:val="0"/>
      <w:divBdr>
        <w:top w:val="none" w:sz="0" w:space="0" w:color="auto"/>
        <w:left w:val="none" w:sz="0" w:space="0" w:color="auto"/>
        <w:bottom w:val="none" w:sz="0" w:space="0" w:color="auto"/>
        <w:right w:val="none" w:sz="0" w:space="0" w:color="auto"/>
      </w:divBdr>
    </w:div>
    <w:div w:id="336542804">
      <w:bodyDiv w:val="1"/>
      <w:marLeft w:val="0"/>
      <w:marRight w:val="0"/>
      <w:marTop w:val="0"/>
      <w:marBottom w:val="0"/>
      <w:divBdr>
        <w:top w:val="none" w:sz="0" w:space="0" w:color="auto"/>
        <w:left w:val="none" w:sz="0" w:space="0" w:color="auto"/>
        <w:bottom w:val="none" w:sz="0" w:space="0" w:color="auto"/>
        <w:right w:val="none" w:sz="0" w:space="0" w:color="auto"/>
      </w:divBdr>
    </w:div>
    <w:div w:id="566888034">
      <w:bodyDiv w:val="1"/>
      <w:marLeft w:val="0"/>
      <w:marRight w:val="0"/>
      <w:marTop w:val="0"/>
      <w:marBottom w:val="0"/>
      <w:divBdr>
        <w:top w:val="none" w:sz="0" w:space="0" w:color="auto"/>
        <w:left w:val="none" w:sz="0" w:space="0" w:color="auto"/>
        <w:bottom w:val="none" w:sz="0" w:space="0" w:color="auto"/>
        <w:right w:val="none" w:sz="0" w:space="0" w:color="auto"/>
      </w:divBdr>
    </w:div>
    <w:div w:id="621494541">
      <w:bodyDiv w:val="1"/>
      <w:marLeft w:val="0"/>
      <w:marRight w:val="0"/>
      <w:marTop w:val="0"/>
      <w:marBottom w:val="0"/>
      <w:divBdr>
        <w:top w:val="none" w:sz="0" w:space="0" w:color="auto"/>
        <w:left w:val="none" w:sz="0" w:space="0" w:color="auto"/>
        <w:bottom w:val="none" w:sz="0" w:space="0" w:color="auto"/>
        <w:right w:val="none" w:sz="0" w:space="0" w:color="auto"/>
      </w:divBdr>
    </w:div>
    <w:div w:id="645014180">
      <w:bodyDiv w:val="1"/>
      <w:marLeft w:val="0"/>
      <w:marRight w:val="0"/>
      <w:marTop w:val="0"/>
      <w:marBottom w:val="0"/>
      <w:divBdr>
        <w:top w:val="none" w:sz="0" w:space="0" w:color="auto"/>
        <w:left w:val="none" w:sz="0" w:space="0" w:color="auto"/>
        <w:bottom w:val="none" w:sz="0" w:space="0" w:color="auto"/>
        <w:right w:val="none" w:sz="0" w:space="0" w:color="auto"/>
      </w:divBdr>
    </w:div>
    <w:div w:id="764307128">
      <w:bodyDiv w:val="1"/>
      <w:marLeft w:val="0"/>
      <w:marRight w:val="0"/>
      <w:marTop w:val="0"/>
      <w:marBottom w:val="0"/>
      <w:divBdr>
        <w:top w:val="none" w:sz="0" w:space="0" w:color="auto"/>
        <w:left w:val="none" w:sz="0" w:space="0" w:color="auto"/>
        <w:bottom w:val="none" w:sz="0" w:space="0" w:color="auto"/>
        <w:right w:val="none" w:sz="0" w:space="0" w:color="auto"/>
      </w:divBdr>
    </w:div>
    <w:div w:id="823592980">
      <w:bodyDiv w:val="1"/>
      <w:marLeft w:val="0"/>
      <w:marRight w:val="0"/>
      <w:marTop w:val="0"/>
      <w:marBottom w:val="0"/>
      <w:divBdr>
        <w:top w:val="none" w:sz="0" w:space="0" w:color="auto"/>
        <w:left w:val="none" w:sz="0" w:space="0" w:color="auto"/>
        <w:bottom w:val="none" w:sz="0" w:space="0" w:color="auto"/>
        <w:right w:val="none" w:sz="0" w:space="0" w:color="auto"/>
      </w:divBdr>
    </w:div>
    <w:div w:id="1349602070">
      <w:bodyDiv w:val="1"/>
      <w:marLeft w:val="0"/>
      <w:marRight w:val="0"/>
      <w:marTop w:val="0"/>
      <w:marBottom w:val="0"/>
      <w:divBdr>
        <w:top w:val="none" w:sz="0" w:space="0" w:color="auto"/>
        <w:left w:val="none" w:sz="0" w:space="0" w:color="auto"/>
        <w:bottom w:val="none" w:sz="0" w:space="0" w:color="auto"/>
        <w:right w:val="none" w:sz="0" w:space="0" w:color="auto"/>
      </w:divBdr>
    </w:div>
    <w:div w:id="1474370068">
      <w:bodyDiv w:val="1"/>
      <w:marLeft w:val="0"/>
      <w:marRight w:val="0"/>
      <w:marTop w:val="0"/>
      <w:marBottom w:val="0"/>
      <w:divBdr>
        <w:top w:val="none" w:sz="0" w:space="0" w:color="auto"/>
        <w:left w:val="none" w:sz="0" w:space="0" w:color="auto"/>
        <w:bottom w:val="none" w:sz="0" w:space="0" w:color="auto"/>
        <w:right w:val="none" w:sz="0" w:space="0" w:color="auto"/>
      </w:divBdr>
    </w:div>
    <w:div w:id="1511799046">
      <w:bodyDiv w:val="1"/>
      <w:marLeft w:val="0"/>
      <w:marRight w:val="0"/>
      <w:marTop w:val="0"/>
      <w:marBottom w:val="0"/>
      <w:divBdr>
        <w:top w:val="none" w:sz="0" w:space="0" w:color="auto"/>
        <w:left w:val="none" w:sz="0" w:space="0" w:color="auto"/>
        <w:bottom w:val="none" w:sz="0" w:space="0" w:color="auto"/>
        <w:right w:val="none" w:sz="0" w:space="0" w:color="auto"/>
      </w:divBdr>
    </w:div>
    <w:div w:id="1658656135">
      <w:bodyDiv w:val="1"/>
      <w:marLeft w:val="0"/>
      <w:marRight w:val="0"/>
      <w:marTop w:val="0"/>
      <w:marBottom w:val="0"/>
      <w:divBdr>
        <w:top w:val="none" w:sz="0" w:space="0" w:color="auto"/>
        <w:left w:val="none" w:sz="0" w:space="0" w:color="auto"/>
        <w:bottom w:val="none" w:sz="0" w:space="0" w:color="auto"/>
        <w:right w:val="none" w:sz="0" w:space="0" w:color="auto"/>
      </w:divBdr>
    </w:div>
    <w:div w:id="1659308887">
      <w:bodyDiv w:val="1"/>
      <w:marLeft w:val="0"/>
      <w:marRight w:val="0"/>
      <w:marTop w:val="0"/>
      <w:marBottom w:val="0"/>
      <w:divBdr>
        <w:top w:val="none" w:sz="0" w:space="0" w:color="auto"/>
        <w:left w:val="none" w:sz="0" w:space="0" w:color="auto"/>
        <w:bottom w:val="none" w:sz="0" w:space="0" w:color="auto"/>
        <w:right w:val="none" w:sz="0" w:space="0" w:color="auto"/>
      </w:divBdr>
    </w:div>
    <w:div w:id="1772890996">
      <w:bodyDiv w:val="1"/>
      <w:marLeft w:val="0"/>
      <w:marRight w:val="0"/>
      <w:marTop w:val="0"/>
      <w:marBottom w:val="0"/>
      <w:divBdr>
        <w:top w:val="none" w:sz="0" w:space="0" w:color="auto"/>
        <w:left w:val="none" w:sz="0" w:space="0" w:color="auto"/>
        <w:bottom w:val="none" w:sz="0" w:space="0" w:color="auto"/>
        <w:right w:val="none" w:sz="0" w:space="0" w:color="auto"/>
      </w:divBdr>
    </w:div>
    <w:div w:id="1911887951">
      <w:bodyDiv w:val="1"/>
      <w:marLeft w:val="0"/>
      <w:marRight w:val="0"/>
      <w:marTop w:val="0"/>
      <w:marBottom w:val="0"/>
      <w:divBdr>
        <w:top w:val="none" w:sz="0" w:space="0" w:color="auto"/>
        <w:left w:val="none" w:sz="0" w:space="0" w:color="auto"/>
        <w:bottom w:val="none" w:sz="0" w:space="0" w:color="auto"/>
        <w:right w:val="none" w:sz="0" w:space="0" w:color="auto"/>
      </w:divBdr>
    </w:div>
    <w:div w:id="2002653723">
      <w:bodyDiv w:val="1"/>
      <w:marLeft w:val="0"/>
      <w:marRight w:val="0"/>
      <w:marTop w:val="0"/>
      <w:marBottom w:val="0"/>
      <w:divBdr>
        <w:top w:val="none" w:sz="0" w:space="0" w:color="auto"/>
        <w:left w:val="none" w:sz="0" w:space="0" w:color="auto"/>
        <w:bottom w:val="none" w:sz="0" w:space="0" w:color="auto"/>
        <w:right w:val="none" w:sz="0" w:space="0" w:color="auto"/>
      </w:divBdr>
    </w:div>
    <w:div w:id="200338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inansopedia.forsal.pl/encyklopedia/bankowosc/hasla/912936,kredyt-denominowany-w-walucie-obcej.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inansopedia.forsal.pl/encyklopedia/bankowosc/hasla/912753,kredyt-indeksowany-w-walucie-obcej.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stooq.p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mandziej001\Desktop\Private\PM\wykres_upad&#322;o&#347;c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mmandz01\Desktop\Accenture\Marcin\Licencjat\Kredyty%20walutowe%20U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mandz01\Desktop\Accenture\Marcin\Licencjat\Kredyty%20walutowe%20U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1914260717410323E-2"/>
          <c:y val="5.0925925925925923E-2"/>
          <c:w val="0.87753018372703417"/>
          <c:h val="0.83762321376494608"/>
        </c:manualLayout>
      </c:layout>
      <c:barChart>
        <c:barDir val="col"/>
        <c:grouping val="clustered"/>
        <c:varyColors val="0"/>
        <c:ser>
          <c:idx val="1"/>
          <c:order val="1"/>
          <c:tx>
            <c:strRef>
              <c:f>Sheet1!$B$1</c:f>
              <c:strCache>
                <c:ptCount val="1"/>
                <c:pt idx="0">
                  <c:v>Liczba upadłości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Sheet1!$B$2:$B$11</c:f>
              <c:numCache>
                <c:formatCode>General</c:formatCode>
                <c:ptCount val="10"/>
                <c:pt idx="0">
                  <c:v>681</c:v>
                </c:pt>
                <c:pt idx="1">
                  <c:v>710</c:v>
                </c:pt>
                <c:pt idx="2">
                  <c:v>880</c:v>
                </c:pt>
                <c:pt idx="3">
                  <c:v>888</c:v>
                </c:pt>
                <c:pt idx="4">
                  <c:v>807</c:v>
                </c:pt>
                <c:pt idx="5">
                  <c:v>750</c:v>
                </c:pt>
                <c:pt idx="6">
                  <c:v>606</c:v>
                </c:pt>
                <c:pt idx="7">
                  <c:v>591</c:v>
                </c:pt>
                <c:pt idx="8">
                  <c:v>615</c:v>
                </c:pt>
                <c:pt idx="9">
                  <c:v>586</c:v>
                </c:pt>
              </c:numCache>
            </c:numRef>
          </c:val>
          <c:extLst>
            <c:ext xmlns:c16="http://schemas.microsoft.com/office/drawing/2014/chart" uri="{C3380CC4-5D6E-409C-BE32-E72D297353CC}">
              <c16:uniqueId val="{00000000-8607-4EF6-8811-7F8081F38CB9}"/>
            </c:ext>
          </c:extLst>
        </c:ser>
        <c:ser>
          <c:idx val="2"/>
          <c:order val="2"/>
          <c:tx>
            <c:strRef>
              <c:f>Sheet1!$C$1</c:f>
              <c:strCache>
                <c:ptCount val="1"/>
                <c:pt idx="0">
                  <c:v>Liczba likwidacji</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Sheet1!$C$2:$C$11</c:f>
              <c:numCache>
                <c:formatCode>General</c:formatCode>
                <c:ptCount val="10"/>
                <c:pt idx="0">
                  <c:v>1948</c:v>
                </c:pt>
                <c:pt idx="1">
                  <c:v>2060</c:v>
                </c:pt>
                <c:pt idx="2">
                  <c:v>2350</c:v>
                </c:pt>
                <c:pt idx="3">
                  <c:v>2698</c:v>
                </c:pt>
                <c:pt idx="4">
                  <c:v>2967</c:v>
                </c:pt>
                <c:pt idx="5">
                  <c:v>3514</c:v>
                </c:pt>
                <c:pt idx="6">
                  <c:v>3933</c:v>
                </c:pt>
                <c:pt idx="7">
                  <c:v>4375</c:v>
                </c:pt>
                <c:pt idx="8">
                  <c:v>4545</c:v>
                </c:pt>
                <c:pt idx="9">
                  <c:v>5174</c:v>
                </c:pt>
              </c:numCache>
            </c:numRef>
          </c:val>
          <c:extLst>
            <c:ext xmlns:c16="http://schemas.microsoft.com/office/drawing/2014/chart" uri="{C3380CC4-5D6E-409C-BE32-E72D297353CC}">
              <c16:uniqueId val="{00000001-8607-4EF6-8811-7F8081F38CB9}"/>
            </c:ext>
          </c:extLst>
        </c:ser>
        <c:dLbls>
          <c:dLblPos val="outEnd"/>
          <c:showLegendKey val="0"/>
          <c:showVal val="1"/>
          <c:showCatName val="0"/>
          <c:showSerName val="0"/>
          <c:showPercent val="0"/>
          <c:showBubbleSize val="0"/>
        </c:dLbls>
        <c:gapWidth val="219"/>
        <c:overlap val="-27"/>
        <c:axId val="471229152"/>
        <c:axId val="437038000"/>
        <c:extLst>
          <c:ext xmlns:c15="http://schemas.microsoft.com/office/drawing/2012/chart" uri="{02D57815-91ED-43cb-92C2-25804820EDAC}">
            <c15:filteredBarSeries>
              <c15:ser>
                <c:idx val="0"/>
                <c:order val="0"/>
                <c:tx>
                  <c:strRef>
                    <c:extLst>
                      <c:ext uri="{02D57815-91ED-43cb-92C2-25804820EDAC}">
                        <c15:formulaRef>
                          <c15:sqref>Sheet1!$A$1</c15:sqref>
                        </c15:formulaRef>
                      </c:ext>
                    </c:extLst>
                    <c:strCache>
                      <c:ptCount val="1"/>
                      <c:pt idx="0">
                        <c:v>Rok</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Sheet1!$A$2:$A$11</c15:sqref>
                        </c15:formulaRef>
                      </c:ext>
                    </c:extLst>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extLst>
                      <c:ext uri="{02D57815-91ED-43cb-92C2-25804820EDAC}">
                        <c15:formulaRef>
                          <c15:sqref>Sheet1!$A$2:$A$11</c15:sqref>
                        </c15:formulaRef>
                      </c:ext>
                    </c:extLst>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val>
                <c:extLst>
                  <c:ext xmlns:c16="http://schemas.microsoft.com/office/drawing/2014/chart" uri="{C3380CC4-5D6E-409C-BE32-E72D297353CC}">
                    <c16:uniqueId val="{00000002-8607-4EF6-8811-7F8081F38CB9}"/>
                  </c:ext>
                </c:extLst>
              </c15:ser>
            </c15:filteredBarSeries>
          </c:ext>
        </c:extLst>
      </c:barChart>
      <c:catAx>
        <c:axId val="47122915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37038000"/>
        <c:crosses val="autoZero"/>
        <c:auto val="1"/>
        <c:lblAlgn val="ctr"/>
        <c:lblOffset val="100"/>
        <c:noMultiLvlLbl val="0"/>
      </c:catAx>
      <c:valAx>
        <c:axId val="43703800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1229152"/>
        <c:crosses val="autoZero"/>
        <c:crossBetween val="between"/>
      </c:valAx>
      <c:spPr>
        <a:noFill/>
        <a:ln>
          <a:noFill/>
        </a:ln>
        <a:effectLst/>
      </c:spPr>
    </c:plotArea>
    <c:legend>
      <c:legendPos val="b"/>
      <c:layout>
        <c:manualLayout>
          <c:xMode val="edge"/>
          <c:yMode val="edge"/>
          <c:x val="0.10217925537085643"/>
          <c:y val="4.6874453193350825E-2"/>
          <c:w val="0.49187304364732193"/>
          <c:h val="0.1012736949547972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spPr>
            <a:solidFill>
              <a:schemeClr val="accent6"/>
            </a:solidFill>
          </c:spPr>
          <c:invertIfNegative val="0"/>
          <c:dPt>
            <c:idx val="2"/>
            <c:invertIfNegative val="0"/>
            <c:bubble3D val="0"/>
            <c:spPr>
              <a:solidFill>
                <a:srgbClr val="FFC000"/>
              </a:solidFill>
            </c:spPr>
            <c:extLst>
              <c:ext xmlns:c16="http://schemas.microsoft.com/office/drawing/2014/chart" uri="{C3380CC4-5D6E-409C-BE32-E72D297353CC}">
                <c16:uniqueId val="{00000001-CD86-4AC8-AB9A-F1BAF3662433}"/>
              </c:ext>
            </c:extLst>
          </c:dPt>
          <c:dPt>
            <c:idx val="14"/>
            <c:invertIfNegative val="0"/>
            <c:bubble3D val="0"/>
            <c:spPr>
              <a:solidFill>
                <a:schemeClr val="accent2"/>
              </a:solidFill>
            </c:spPr>
            <c:extLst>
              <c:ext xmlns:c16="http://schemas.microsoft.com/office/drawing/2014/chart" uri="{C3380CC4-5D6E-409C-BE32-E72D297353CC}">
                <c16:uniqueId val="{00000003-CD86-4AC8-AB9A-F1BAF3662433}"/>
              </c:ext>
            </c:extLst>
          </c:dPt>
          <c:cat>
            <c:strRef>
              <c:f>Arkusz2!$A$4:$A$32</c:f>
              <c:strCache>
                <c:ptCount val="29"/>
                <c:pt idx="0">
                  <c:v>Rumunia</c:v>
                </c:pt>
                <c:pt idx="1">
                  <c:v>Słowacja</c:v>
                </c:pt>
                <c:pt idx="2">
                  <c:v>Polska</c:v>
                </c:pt>
                <c:pt idx="3">
                  <c:v>Słowenia</c:v>
                </c:pt>
                <c:pt idx="4">
                  <c:v>Litwa</c:v>
                </c:pt>
                <c:pt idx="5">
                  <c:v>Łotwa</c:v>
                </c:pt>
                <c:pt idx="6">
                  <c:v>Bułgaria</c:v>
                </c:pt>
                <c:pt idx="7">
                  <c:v>Czechy</c:v>
                </c:pt>
                <c:pt idx="8">
                  <c:v>Estonia</c:v>
                </c:pt>
                <c:pt idx="9">
                  <c:v>Malta </c:v>
                </c:pt>
                <c:pt idx="10">
                  <c:v>Grecja</c:v>
                </c:pt>
                <c:pt idx="11">
                  <c:v>Węgry </c:v>
                </c:pt>
                <c:pt idx="12">
                  <c:v>Włochy</c:v>
                </c:pt>
                <c:pt idx="13">
                  <c:v>Cypr</c:v>
                </c:pt>
                <c:pt idx="14">
                  <c:v>Unia Europejska</c:v>
                </c:pt>
                <c:pt idx="15">
                  <c:v>Portugalia</c:v>
                </c:pt>
                <c:pt idx="16">
                  <c:v>Hiszpania</c:v>
                </c:pt>
                <c:pt idx="17">
                  <c:v>Francja</c:v>
                </c:pt>
                <c:pt idx="18">
                  <c:v>Irlandia</c:v>
                </c:pt>
                <c:pt idx="19">
                  <c:v>Austria</c:v>
                </c:pt>
                <c:pt idx="20">
                  <c:v>Belgia</c:v>
                </c:pt>
                <c:pt idx="21">
                  <c:v>Luksemburg</c:v>
                </c:pt>
                <c:pt idx="22">
                  <c:v>Finlandia</c:v>
                </c:pt>
                <c:pt idx="23">
                  <c:v>Wielka Brytania</c:v>
                </c:pt>
                <c:pt idx="24">
                  <c:v>Norwegia</c:v>
                </c:pt>
                <c:pt idx="25">
                  <c:v>Dania</c:v>
                </c:pt>
                <c:pt idx="26">
                  <c:v>Szwecja</c:v>
                </c:pt>
                <c:pt idx="27">
                  <c:v>Islandia</c:v>
                </c:pt>
                <c:pt idx="28">
                  <c:v>Holandia</c:v>
                </c:pt>
              </c:strCache>
            </c:strRef>
          </c:cat>
          <c:val>
            <c:numRef>
              <c:f>Arkusz2!$B$4:$B$32</c:f>
              <c:numCache>
                <c:formatCode>0.0%</c:formatCode>
                <c:ptCount val="29"/>
                <c:pt idx="0">
                  <c:v>1.2E-2</c:v>
                </c:pt>
                <c:pt idx="1">
                  <c:v>0.08</c:v>
                </c:pt>
                <c:pt idx="2">
                  <c:v>8.3000000000000004E-2</c:v>
                </c:pt>
                <c:pt idx="3">
                  <c:v>8.5000000000000006E-2</c:v>
                </c:pt>
                <c:pt idx="4">
                  <c:v>9.9000000000000005E-2</c:v>
                </c:pt>
                <c:pt idx="5">
                  <c:v>0.10300000000000001</c:v>
                </c:pt>
                <c:pt idx="6">
                  <c:v>0.107</c:v>
                </c:pt>
                <c:pt idx="7">
                  <c:v>0.17499999999999999</c:v>
                </c:pt>
                <c:pt idx="8">
                  <c:v>0.184</c:v>
                </c:pt>
                <c:pt idx="9">
                  <c:v>0.192</c:v>
                </c:pt>
                <c:pt idx="10">
                  <c:v>0.20199999999999999</c:v>
                </c:pt>
                <c:pt idx="11">
                  <c:v>0.20600000000000002</c:v>
                </c:pt>
                <c:pt idx="12">
                  <c:v>0.21199999999999999</c:v>
                </c:pt>
                <c:pt idx="13">
                  <c:v>0.22899999999999998</c:v>
                </c:pt>
                <c:pt idx="14">
                  <c:v>0.36899999999999999</c:v>
                </c:pt>
                <c:pt idx="15">
                  <c:v>0.40100000000000002</c:v>
                </c:pt>
                <c:pt idx="16">
                  <c:v>0.41499999999999998</c:v>
                </c:pt>
                <c:pt idx="17">
                  <c:v>0.435</c:v>
                </c:pt>
                <c:pt idx="18">
                  <c:v>0.44600000000000001</c:v>
                </c:pt>
                <c:pt idx="19">
                  <c:v>0.47</c:v>
                </c:pt>
                <c:pt idx="20">
                  <c:v>0.55299999999999994</c:v>
                </c:pt>
                <c:pt idx="21">
                  <c:v>0.57399999999999995</c:v>
                </c:pt>
                <c:pt idx="22">
                  <c:v>0.59</c:v>
                </c:pt>
                <c:pt idx="23">
                  <c:v>0.63700000000000001</c:v>
                </c:pt>
                <c:pt idx="24">
                  <c:v>0.71499999999999997</c:v>
                </c:pt>
                <c:pt idx="25">
                  <c:v>0.79599999999999993</c:v>
                </c:pt>
                <c:pt idx="26">
                  <c:v>0.81499999999999995</c:v>
                </c:pt>
                <c:pt idx="27">
                  <c:v>0.83799999999999997</c:v>
                </c:pt>
                <c:pt idx="28">
                  <c:v>0.86499999999999999</c:v>
                </c:pt>
              </c:numCache>
            </c:numRef>
          </c:val>
          <c:extLst>
            <c:ext xmlns:c16="http://schemas.microsoft.com/office/drawing/2014/chart" uri="{C3380CC4-5D6E-409C-BE32-E72D297353CC}">
              <c16:uniqueId val="{00000004-CD86-4AC8-AB9A-F1BAF3662433}"/>
            </c:ext>
          </c:extLst>
        </c:ser>
        <c:dLbls>
          <c:showLegendKey val="0"/>
          <c:showVal val="0"/>
          <c:showCatName val="0"/>
          <c:showSerName val="0"/>
          <c:showPercent val="0"/>
          <c:showBubbleSize val="0"/>
        </c:dLbls>
        <c:gapWidth val="120"/>
        <c:axId val="77486336"/>
        <c:axId val="77541376"/>
      </c:barChart>
      <c:catAx>
        <c:axId val="77486336"/>
        <c:scaling>
          <c:orientation val="minMax"/>
        </c:scaling>
        <c:delete val="0"/>
        <c:axPos val="b"/>
        <c:majorGridlines>
          <c:spPr>
            <a:ln>
              <a:solidFill>
                <a:schemeClr val="bg1">
                  <a:lumMod val="85000"/>
                </a:schemeClr>
              </a:solidFill>
            </a:ln>
          </c:spPr>
        </c:majorGridlines>
        <c:numFmt formatCode="General" sourceLinked="0"/>
        <c:majorTickMark val="out"/>
        <c:minorTickMark val="none"/>
        <c:tickLblPos val="nextTo"/>
        <c:spPr>
          <a:ln>
            <a:solidFill>
              <a:schemeClr val="tx1">
                <a:lumMod val="65000"/>
                <a:lumOff val="35000"/>
              </a:schemeClr>
            </a:solidFill>
          </a:ln>
        </c:spPr>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77541376"/>
        <c:crosses val="autoZero"/>
        <c:auto val="1"/>
        <c:lblAlgn val="ctr"/>
        <c:lblOffset val="100"/>
        <c:noMultiLvlLbl val="0"/>
      </c:catAx>
      <c:valAx>
        <c:axId val="77541376"/>
        <c:scaling>
          <c:orientation val="minMax"/>
          <c:max val="0.9"/>
        </c:scaling>
        <c:delete val="0"/>
        <c:axPos val="l"/>
        <c:majorGridlines>
          <c:spPr>
            <a:ln>
              <a:solidFill>
                <a:schemeClr val="bg1">
                  <a:lumMod val="85000"/>
                </a:schemeClr>
              </a:solidFill>
            </a:ln>
          </c:spPr>
        </c:majorGridlines>
        <c:numFmt formatCode="0.0%" sourceLinked="1"/>
        <c:majorTickMark val="out"/>
        <c:minorTickMark val="none"/>
        <c:tickLblPos val="nextTo"/>
        <c:spPr>
          <a:ln>
            <a:solidFill>
              <a:schemeClr val="tx1">
                <a:lumMod val="65000"/>
                <a:lumOff val="35000"/>
              </a:schemeClr>
            </a:solidFill>
          </a:ln>
        </c:spPr>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77486336"/>
        <c:crosses val="autoZero"/>
        <c:crossBetween val="between"/>
      </c:valAx>
    </c:plotArea>
    <c:plotVisOnly val="1"/>
    <c:dispBlanksAs val="gap"/>
    <c:showDLblsOverMax val="0"/>
  </c:chart>
  <c:spPr>
    <a:ln>
      <a:solidFill>
        <a:schemeClr val="bg1">
          <a:lumMod val="85000"/>
        </a:schemeClr>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5517016984447188E-2"/>
          <c:y val="5.1400554097404488E-2"/>
          <c:w val="0.85243131385436322"/>
          <c:h val="0.78442250418179593"/>
        </c:manualLayout>
      </c:layout>
      <c:barChart>
        <c:barDir val="col"/>
        <c:grouping val="clustered"/>
        <c:varyColors val="0"/>
        <c:ser>
          <c:idx val="0"/>
          <c:order val="0"/>
          <c:tx>
            <c:strRef>
              <c:f>Arkusz1!$B$2:$B$3</c:f>
              <c:strCache>
                <c:ptCount val="1"/>
                <c:pt idx="0">
                  <c:v>Wartość kredytów w CHF dla gospodarstw domowych i przedsiębiorstw w mld EUR</c:v>
                </c:pt>
              </c:strCache>
            </c:strRef>
          </c:tx>
          <c:spPr>
            <a:solidFill>
              <a:schemeClr val="accent6"/>
            </a:solidFill>
          </c:spPr>
          <c:invertIfNegative val="0"/>
          <c:dPt>
            <c:idx val="3"/>
            <c:invertIfNegative val="0"/>
            <c:bubble3D val="0"/>
            <c:spPr>
              <a:solidFill>
                <a:schemeClr val="accent4"/>
              </a:solidFill>
            </c:spPr>
            <c:extLst>
              <c:ext xmlns:c16="http://schemas.microsoft.com/office/drawing/2014/chart" uri="{C3380CC4-5D6E-409C-BE32-E72D297353CC}">
                <c16:uniqueId val="{00000001-921D-407A-90E1-B2552FBF3380}"/>
              </c:ext>
            </c:extLst>
          </c:dPt>
          <c:dLbls>
            <c:delete val="1"/>
          </c:dLbls>
          <c:cat>
            <c:strRef>
              <c:f>Arkusz1!$A$4:$A$17</c:f>
              <c:strCache>
                <c:ptCount val="14"/>
                <c:pt idx="0">
                  <c:v>Węgry</c:v>
                </c:pt>
                <c:pt idx="1">
                  <c:v>Austria</c:v>
                </c:pt>
                <c:pt idx="2">
                  <c:v>Chorwacja</c:v>
                </c:pt>
                <c:pt idx="3">
                  <c:v>Polska</c:v>
                </c:pt>
                <c:pt idx="4">
                  <c:v>Grecja</c:v>
                </c:pt>
                <c:pt idx="5">
                  <c:v>Słowenia</c:v>
                </c:pt>
                <c:pt idx="6">
                  <c:v>Rumunia</c:v>
                </c:pt>
                <c:pt idx="7">
                  <c:v>Francja</c:v>
                </c:pt>
                <c:pt idx="8">
                  <c:v>Holandia</c:v>
                </c:pt>
                <c:pt idx="9">
                  <c:v>Niemcy</c:v>
                </c:pt>
                <c:pt idx="10">
                  <c:v>Belgia</c:v>
                </c:pt>
                <c:pt idx="11">
                  <c:v>Włochy</c:v>
                </c:pt>
                <c:pt idx="12">
                  <c:v>Hiszpania</c:v>
                </c:pt>
                <c:pt idx="13">
                  <c:v>Szwecja</c:v>
                </c:pt>
              </c:strCache>
            </c:strRef>
          </c:cat>
          <c:val>
            <c:numRef>
              <c:f>Arkusz1!$B$4:$B$17</c:f>
              <c:numCache>
                <c:formatCode>_-[$€-2]\ * #,##0.00_-;\-[$€-2]\ * #,##0.00_-;_-[$€-2]\ * "-"??_-;_-@_-</c:formatCode>
                <c:ptCount val="14"/>
                <c:pt idx="0">
                  <c:v>12600000000</c:v>
                </c:pt>
                <c:pt idx="1">
                  <c:v>38100000000</c:v>
                </c:pt>
                <c:pt idx="2">
                  <c:v>3800000000</c:v>
                </c:pt>
                <c:pt idx="3">
                  <c:v>34000000000</c:v>
                </c:pt>
                <c:pt idx="4">
                  <c:v>8700000000</c:v>
                </c:pt>
                <c:pt idx="5">
                  <c:v>1100000000</c:v>
                </c:pt>
                <c:pt idx="6">
                  <c:v>2300000000</c:v>
                </c:pt>
                <c:pt idx="7">
                  <c:v>21200000000</c:v>
                </c:pt>
                <c:pt idx="8">
                  <c:v>5200000000</c:v>
                </c:pt>
                <c:pt idx="9">
                  <c:v>23700000000</c:v>
                </c:pt>
                <c:pt idx="10">
                  <c:v>700000000</c:v>
                </c:pt>
                <c:pt idx="11">
                  <c:v>3100000000</c:v>
                </c:pt>
                <c:pt idx="12">
                  <c:v>1600000000</c:v>
                </c:pt>
                <c:pt idx="13">
                  <c:v>600000000</c:v>
                </c:pt>
              </c:numCache>
            </c:numRef>
          </c:val>
          <c:extLst>
            <c:ext xmlns:c16="http://schemas.microsoft.com/office/drawing/2014/chart" uri="{C3380CC4-5D6E-409C-BE32-E72D297353CC}">
              <c16:uniqueId val="{00000002-921D-407A-90E1-B2552FBF3380}"/>
            </c:ext>
          </c:extLst>
        </c:ser>
        <c:dLbls>
          <c:dLblPos val="ctr"/>
          <c:showLegendKey val="0"/>
          <c:showVal val="1"/>
          <c:showCatName val="0"/>
          <c:showSerName val="0"/>
          <c:showPercent val="0"/>
          <c:showBubbleSize val="0"/>
        </c:dLbls>
        <c:gapWidth val="125"/>
        <c:axId val="77551488"/>
        <c:axId val="77558528"/>
      </c:barChart>
      <c:lineChart>
        <c:grouping val="standard"/>
        <c:varyColors val="0"/>
        <c:ser>
          <c:idx val="1"/>
          <c:order val="1"/>
          <c:tx>
            <c:strRef>
              <c:f>Arkusz1!$C$2:$C$3</c:f>
              <c:strCache>
                <c:ptCount val="1"/>
                <c:pt idx="0">
                  <c:v>Wartość kredytów w CHF dla gospodarstw domowych i przedsiębiorstw jako procent PKB</c:v>
                </c:pt>
              </c:strCache>
            </c:strRef>
          </c:tx>
          <c:marker>
            <c:symbol val="diamond"/>
            <c:size val="5"/>
          </c:marker>
          <c:dLbls>
            <c:spPr>
              <a:noFill/>
              <a:ln>
                <a:noFill/>
              </a:ln>
              <a:effectLst/>
            </c:spPr>
            <c:txPr>
              <a:bodyPr wrap="square" lIns="38100" tIns="19050" rIns="38100" bIns="19050" anchor="ctr">
                <a:spAutoFit/>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Arkusz1!$A$4:$A$17</c:f>
              <c:strCache>
                <c:ptCount val="14"/>
                <c:pt idx="0">
                  <c:v>Węgry</c:v>
                </c:pt>
                <c:pt idx="1">
                  <c:v>Austria</c:v>
                </c:pt>
                <c:pt idx="2">
                  <c:v>Chorwacja</c:v>
                </c:pt>
                <c:pt idx="3">
                  <c:v>Polska</c:v>
                </c:pt>
                <c:pt idx="4">
                  <c:v>Grecja</c:v>
                </c:pt>
                <c:pt idx="5">
                  <c:v>Słowenia</c:v>
                </c:pt>
                <c:pt idx="6">
                  <c:v>Rumunia</c:v>
                </c:pt>
                <c:pt idx="7">
                  <c:v>Francja</c:v>
                </c:pt>
                <c:pt idx="8">
                  <c:v>Holandia</c:v>
                </c:pt>
                <c:pt idx="9">
                  <c:v>Niemcy</c:v>
                </c:pt>
                <c:pt idx="10">
                  <c:v>Belgia</c:v>
                </c:pt>
                <c:pt idx="11">
                  <c:v>Włochy</c:v>
                </c:pt>
                <c:pt idx="12">
                  <c:v>Hiszpania</c:v>
                </c:pt>
                <c:pt idx="13">
                  <c:v>Szwecja</c:v>
                </c:pt>
              </c:strCache>
            </c:strRef>
          </c:cat>
          <c:val>
            <c:numRef>
              <c:f>Arkusz1!$C$4:$C$17</c:f>
              <c:numCache>
                <c:formatCode>0.0%</c:formatCode>
                <c:ptCount val="14"/>
                <c:pt idx="0">
                  <c:v>0.122</c:v>
                </c:pt>
                <c:pt idx="1">
                  <c:v>0.11600000000000001</c:v>
                </c:pt>
                <c:pt idx="2">
                  <c:v>8.7999999999999995E-2</c:v>
                </c:pt>
                <c:pt idx="3">
                  <c:v>8.2000000000000003E-2</c:v>
                </c:pt>
                <c:pt idx="4">
                  <c:v>4.9000000000000002E-2</c:v>
                </c:pt>
                <c:pt idx="5">
                  <c:v>2.8000000000000001E-2</c:v>
                </c:pt>
                <c:pt idx="6">
                  <c:v>1.6E-2</c:v>
                </c:pt>
                <c:pt idx="7">
                  <c:v>0.01</c:v>
                </c:pt>
                <c:pt idx="8">
                  <c:v>8.0000000000000002E-3</c:v>
                </c:pt>
                <c:pt idx="9">
                  <c:v>8.0000000000000002E-3</c:v>
                </c:pt>
                <c:pt idx="10">
                  <c:v>2E-3</c:v>
                </c:pt>
                <c:pt idx="11">
                  <c:v>2E-3</c:v>
                </c:pt>
                <c:pt idx="12">
                  <c:v>1E-3</c:v>
                </c:pt>
                <c:pt idx="13">
                  <c:v>1E-3</c:v>
                </c:pt>
              </c:numCache>
            </c:numRef>
          </c:val>
          <c:smooth val="0"/>
          <c:extLst>
            <c:ext xmlns:c16="http://schemas.microsoft.com/office/drawing/2014/chart" uri="{C3380CC4-5D6E-409C-BE32-E72D297353CC}">
              <c16:uniqueId val="{00000003-921D-407A-90E1-B2552FBF3380}"/>
            </c:ext>
          </c:extLst>
        </c:ser>
        <c:dLbls>
          <c:dLblPos val="ctr"/>
          <c:showLegendKey val="0"/>
          <c:showVal val="1"/>
          <c:showCatName val="0"/>
          <c:showSerName val="0"/>
          <c:showPercent val="0"/>
          <c:showBubbleSize val="0"/>
        </c:dLbls>
        <c:marker val="1"/>
        <c:smooth val="0"/>
        <c:axId val="77619584"/>
        <c:axId val="77560448"/>
      </c:lineChart>
      <c:catAx>
        <c:axId val="77551488"/>
        <c:scaling>
          <c:orientation val="minMax"/>
        </c:scaling>
        <c:delete val="0"/>
        <c:axPos val="b"/>
        <c:majorGridlines>
          <c:spPr>
            <a:ln>
              <a:solidFill>
                <a:schemeClr val="bg1">
                  <a:lumMod val="85000"/>
                </a:schemeClr>
              </a:solidFill>
            </a:ln>
          </c:spPr>
        </c:majorGridlines>
        <c:numFmt formatCode="General" sourceLinked="0"/>
        <c:majorTickMark val="out"/>
        <c:minorTickMark val="none"/>
        <c:tickLblPos val="nextTo"/>
        <c:spPr>
          <a:ln>
            <a:solidFill>
              <a:schemeClr val="tx1">
                <a:lumMod val="65000"/>
                <a:lumOff val="35000"/>
              </a:schemeClr>
            </a:solidFill>
          </a:ln>
        </c:spPr>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77558528"/>
        <c:crosses val="autoZero"/>
        <c:auto val="1"/>
        <c:lblAlgn val="ctr"/>
        <c:lblOffset val="100"/>
        <c:noMultiLvlLbl val="0"/>
      </c:catAx>
      <c:valAx>
        <c:axId val="77558528"/>
        <c:scaling>
          <c:orientation val="minMax"/>
          <c:max val="40000000000"/>
        </c:scaling>
        <c:delete val="0"/>
        <c:axPos val="l"/>
        <c:majorGridlines>
          <c:spPr>
            <a:ln>
              <a:solidFill>
                <a:schemeClr val="bg1">
                  <a:lumMod val="85000"/>
                </a:schemeClr>
              </a:solidFill>
            </a:ln>
          </c:spPr>
        </c:majorGridlines>
        <c:numFmt formatCode="0" sourceLinked="0"/>
        <c:majorTickMark val="out"/>
        <c:minorTickMark val="none"/>
        <c:tickLblPos val="nextTo"/>
        <c:spPr>
          <a:ln>
            <a:solidFill>
              <a:schemeClr val="tx1">
                <a:lumMod val="65000"/>
                <a:lumOff val="35000"/>
              </a:schemeClr>
            </a:solidFill>
          </a:ln>
        </c:spPr>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77551488"/>
        <c:crosses val="autoZero"/>
        <c:crossBetween val="between"/>
        <c:dispUnits>
          <c:builtInUnit val="billions"/>
        </c:dispUnits>
      </c:valAx>
      <c:valAx>
        <c:axId val="77560448"/>
        <c:scaling>
          <c:orientation val="minMax"/>
        </c:scaling>
        <c:delete val="0"/>
        <c:axPos val="r"/>
        <c:numFmt formatCode="0.0%" sourceLinked="1"/>
        <c:majorTickMark val="out"/>
        <c:minorTickMark val="none"/>
        <c:tickLblPos val="high"/>
        <c:spPr>
          <a:ln>
            <a:solidFill>
              <a:schemeClr val="tx1">
                <a:lumMod val="65000"/>
                <a:lumOff val="35000"/>
              </a:schemeClr>
            </a:solidFill>
          </a:ln>
        </c:spPr>
        <c:txPr>
          <a:bodyPr anchor="ctr" anchorCtr="1"/>
          <a:lstStyle/>
          <a:p>
            <a:pPr>
              <a:defRPr>
                <a:solidFill>
                  <a:schemeClr val="tx1">
                    <a:lumMod val="65000"/>
                    <a:lumOff val="35000"/>
                  </a:schemeClr>
                </a:solidFill>
              </a:defRPr>
            </a:pPr>
            <a:endParaRPr lang="pl-PL"/>
          </a:p>
        </c:txPr>
        <c:crossAx val="77619584"/>
        <c:crosses val="max"/>
        <c:crossBetween val="between"/>
        <c:majorUnit val="1.8000000000000002E-2"/>
      </c:valAx>
      <c:catAx>
        <c:axId val="77619584"/>
        <c:scaling>
          <c:orientation val="minMax"/>
        </c:scaling>
        <c:delete val="1"/>
        <c:axPos val="b"/>
        <c:numFmt formatCode="General" sourceLinked="1"/>
        <c:majorTickMark val="out"/>
        <c:minorTickMark val="none"/>
        <c:tickLblPos val="nextTo"/>
        <c:crossAx val="77560448"/>
        <c:crossesAt val="4"/>
        <c:auto val="1"/>
        <c:lblAlgn val="ctr"/>
        <c:lblOffset val="100"/>
        <c:noMultiLvlLbl val="0"/>
      </c:catAx>
    </c:plotArea>
    <c:legend>
      <c:legendPos val="r"/>
      <c:layout>
        <c:manualLayout>
          <c:xMode val="edge"/>
          <c:yMode val="edge"/>
          <c:x val="0.3002211665690549"/>
          <c:y val="3.7311411203133284E-2"/>
          <c:w val="0.60736902705814622"/>
          <c:h val="0.21677804523139271"/>
        </c:manualLayout>
      </c:layout>
      <c:overlay val="0"/>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legend>
    <c:plotVisOnly val="1"/>
    <c:dispBlanksAs val="gap"/>
    <c:showDLblsOverMax val="0"/>
  </c:chart>
  <c:spPr>
    <a:ln>
      <a:solidFill>
        <a:schemeClr val="bg1">
          <a:lumMod val="85000"/>
        </a:schemeClr>
      </a:solidFill>
    </a:ln>
  </c:sp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B46CB-7099-4F85-892F-71F9AB971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10557</TotalTime>
  <Pages>54</Pages>
  <Words>15530</Words>
  <Characters>93185</Characters>
  <Application>Microsoft Office Word</Application>
  <DocSecurity>0</DocSecurity>
  <Lines>776</Lines>
  <Paragraphs>216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Mandziej</dc:creator>
  <cp:keywords/>
  <dc:description/>
  <cp:lastModifiedBy> </cp:lastModifiedBy>
  <cp:revision>2716</cp:revision>
  <cp:lastPrinted>2018-04-29T19:16:00Z</cp:lastPrinted>
  <dcterms:created xsi:type="dcterms:W3CDTF">2017-11-25T13:24:00Z</dcterms:created>
  <dcterms:modified xsi:type="dcterms:W3CDTF">2021-01-10T01:30:00Z</dcterms:modified>
</cp:coreProperties>
</file>