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Software Project Roadmap &amp; Execution Plan Template</w:t>
      </w:r>
    </w:p>
    <w:p>
      <w:pPr>
        <w:pStyle w:val="IntenseQuote"/>
      </w:pPr>
      <w:r>
        <w:br/>
      </w:r>
      <w:r>
        <w:rPr>
          <w:b/>
        </w:rPr>
        <w:t>Document Type:</w:t>
      </w:r>
      <w:r>
        <w:t xml:space="preserve"> Enterprise Strategy + Product + Architecture + Delivery + Investor Readiness</w:t>
      </w:r>
      <w:r>
        <w:br/>
      </w:r>
      <w:r>
        <w:br/>
      </w:r>
      <w:r>
        <w:rPr>
          <w:b/>
        </w:rPr>
        <w:t>Applicability:</w:t>
      </w:r>
      <w:r>
        <w:t xml:space="preserve"> SaaS, FinTech, ERP, Enterprise Platforms, Mobile Apps, AI Products</w:t>
      </w:r>
      <w:r>
        <w:br/>
      </w:r>
      <w:r>
        <w:br/>
      </w:r>
      <w:r>
        <w:rPr>
          <w:b/>
        </w:rPr>
        <w:t>Usage:</w:t>
      </w:r>
      <w:r>
        <w:t xml:space="preserve"> Copy this file per initiative and complete all placeholders.</w:t>
      </w:r>
      <w:r>
        <w:br/>
      </w:r>
      <w:r>
        <w:br/>
      </w:r>
      <w:r>
        <w:rPr>
          <w:b/>
        </w:rPr>
        <w:t>Status:</w:t>
      </w:r>
      <w:r>
        <w:t xml:space="preserve"> Template (Fill-in Required)</w:t>
      </w:r>
      <w:r>
        <w:br/>
      </w:r>
    </w:p>
    <w:p>
      <w:r>
        <w:t>----------------------------------------------------------------</w:t>
      </w:r>
    </w:p>
    <w:p>
      <w:pPr>
        <w:pStyle w:val="Heading2"/>
      </w:pPr>
      <w:r>
        <w:t>0. Document Control, Governance, and Revision History</w:t>
      </w:r>
    </w:p>
    <w:p>
      <w:pPr>
        <w:pStyle w:val="Heading3"/>
      </w:pPr>
      <w:r>
        <w:t>0.1 Cover 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Project / Program Name</w:t>
            </w:r>
          </w:p>
        </w:tc>
        <w:tc>
          <w:tcPr>
            <w:tcW w:type="dxa" w:w="4320"/>
          </w:tcPr>
          <w:p>
            <w:r>
              <w:t>[PROJECT_NAME]</w:t>
            </w:r>
          </w:p>
        </w:tc>
      </w:tr>
      <w:tr>
        <w:tc>
          <w:tcPr>
            <w:tcW w:type="dxa" w:w="4320"/>
          </w:tcPr>
          <w:p>
            <w:r>
              <w:t>Organization</w:t>
            </w:r>
          </w:p>
        </w:tc>
        <w:tc>
          <w:tcPr>
            <w:tcW w:type="dxa" w:w="4320"/>
          </w:tcPr>
          <w:p>
            <w:r>
              <w:t>[COMPANY_NAME]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[INTERNAL / BOARD / INVESTOR / PUBLIC]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[vX.Y]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[YYYY-MM-DD]</w:t>
            </w:r>
          </w:p>
        </w:tc>
      </w:tr>
      <w:tr>
        <w:tc>
          <w:tcPr>
            <w:tcW w:type="dxa" w:w="4320"/>
          </w:tcPr>
          <w:p>
            <w:r>
              <w:t>Document Owner</w:t>
            </w:r>
          </w:p>
        </w:tc>
        <w:tc>
          <w:tcPr>
            <w:tcW w:type="dxa" w:w="4320"/>
          </w:tcPr>
          <w:p>
            <w:r>
              <w:t>[OWNER_NAME + TEAM]</w:t>
            </w:r>
          </w:p>
        </w:tc>
      </w:tr>
      <w:tr>
        <w:tc>
          <w:tcPr>
            <w:tcW w:type="dxa" w:w="4320"/>
          </w:tcPr>
          <w:p>
            <w:r>
              <w:t>Executive Sponsor</w:t>
            </w:r>
          </w:p>
        </w:tc>
        <w:tc>
          <w:tcPr>
            <w:tcW w:type="dxa" w:w="4320"/>
          </w:tcPr>
          <w:p>
            <w:r>
              <w:t>[CEO/CTO/CPO/CFO]</w:t>
            </w:r>
          </w:p>
        </w:tc>
      </w:tr>
    </w:tbl>
    <w:p/>
    <w:p>
      <w:pPr>
        <w:pStyle w:val="Heading3"/>
      </w:pPr>
      <w:r>
        <w:t>0.2 Distribution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Audience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Access Level</w:t>
            </w:r>
          </w:p>
        </w:tc>
      </w:tr>
      <w:tr>
        <w:tc>
          <w:tcPr>
            <w:tcW w:type="dxa" w:w="2880"/>
          </w:tcPr>
          <w:p>
            <w:r>
              <w:t>Executive Team</w:t>
            </w:r>
          </w:p>
        </w:tc>
        <w:tc>
          <w:tcPr>
            <w:tcW w:type="dxa" w:w="2880"/>
          </w:tcPr>
          <w:p>
            <w:r>
              <w:t>Strategic alignment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Product &amp; Engineering</w:t>
            </w:r>
          </w:p>
        </w:tc>
        <w:tc>
          <w:tcPr>
            <w:tcW w:type="dxa" w:w="2880"/>
          </w:tcPr>
          <w:p>
            <w:r>
              <w:t>Execution planning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Finance &amp; Legal</w:t>
            </w:r>
          </w:p>
        </w:tc>
        <w:tc>
          <w:tcPr>
            <w:tcW w:type="dxa" w:w="2880"/>
          </w:tcPr>
          <w:p>
            <w:r>
              <w:t>Budget + compliance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Investors / Board</w:t>
            </w:r>
          </w:p>
        </w:tc>
        <w:tc>
          <w:tcPr>
            <w:tcW w:type="dxa" w:w="2880"/>
          </w:tcPr>
          <w:p>
            <w:r>
              <w:t>Capital and growth narrative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</w:tbl>
    <w:p/>
    <w:p>
      <w:pPr>
        <w:pStyle w:val="Heading3"/>
      </w:pPr>
      <w:r>
        <w:t>0.3 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Author</w:t>
            </w:r>
          </w:p>
        </w:tc>
        <w:tc>
          <w:tcPr>
            <w:tcW w:type="dxa" w:w="1728"/>
          </w:tcPr>
          <w:p>
            <w:r>
              <w:t>Summary of Changes</w:t>
            </w:r>
          </w:p>
        </w:tc>
        <w:tc>
          <w:tcPr>
            <w:tcW w:type="dxa" w:w="1728"/>
          </w:tcPr>
          <w:p>
            <w:r>
              <w:t>Approved By</w:t>
            </w:r>
          </w:p>
        </w:tc>
      </w:tr>
      <w:tr>
        <w:tc>
          <w:tcPr>
            <w:tcW w:type="dxa" w:w="1728"/>
          </w:tcPr>
          <w:p>
            <w:r>
              <w:t>0.1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Initial draft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Baseline approved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</w:tbl>
    <w:p/>
    <w:p>
      <w:pPr>
        <w:pStyle w:val="Heading3"/>
      </w:pPr>
      <w:r>
        <w:t>0.4 Governance Rules</w:t>
      </w:r>
    </w:p>
    <w:p>
      <w:pPr>
        <w:pStyle w:val="ListBullet"/>
      </w:pPr>
      <w:r>
        <w:rPr>
          <w:b/>
        </w:rPr>
        <w:t>Review Cadence:</w:t>
      </w:r>
      <w:r>
        <w:t xml:space="preserve"> </w:t>
      </w:r>
      <w:r>
        <w:rPr>
          <w:rFonts w:ascii="Courier New" w:hAnsi="Courier New"/>
          <w:sz w:val="20"/>
        </w:rPr>
        <w:t>[MONTHLY / QUARTERLY]</w:t>
      </w:r>
    </w:p>
    <w:p>
      <w:pPr>
        <w:pStyle w:val="ListBullet"/>
      </w:pPr>
      <w:r>
        <w:rPr>
          <w:b/>
        </w:rPr>
        <w:t>Change Approval Authority:</w:t>
      </w:r>
      <w:r>
        <w:t xml:space="preserve"> </w:t>
      </w:r>
      <w:r>
        <w:rPr>
          <w:rFonts w:ascii="Courier New" w:hAnsi="Courier New"/>
          <w:sz w:val="20"/>
        </w:rPr>
        <w:t>[STEERING_COMMITTEE]</w:t>
      </w:r>
    </w:p>
    <w:p>
      <w:pPr>
        <w:pStyle w:val="ListBullet"/>
      </w:pPr>
      <w:r>
        <w:rPr>
          <w:b/>
        </w:rPr>
        <w:t>Decision Logging:</w:t>
      </w:r>
      <w:r>
        <w:t xml:space="preserve"> Maintain ADR + governance log references.</w:t>
      </w:r>
    </w:p>
    <w:p>
      <w:pPr>
        <w:pStyle w:val="ListBullet"/>
      </w:pPr>
      <w:r>
        <w:rPr>
          <w:b/>
        </w:rPr>
        <w:t>Escalation Path:</w:t>
      </w:r>
      <w:r>
        <w:t xml:space="preserve"> </w:t>
      </w:r>
      <w:r>
        <w:rPr>
          <w:rFonts w:ascii="Courier New" w:hAnsi="Courier New"/>
          <w:sz w:val="20"/>
        </w:rPr>
        <w:t>[PM -&gt; DIRECTOR -&gt; VP -&gt; EXEC]</w:t>
      </w:r>
    </w:p>
    <w:p>
      <w:r>
        <w:rPr>
          <w:b/>
        </w:rPr>
        <w:t>Recommended Content:</w:t>
      </w:r>
      <w:r>
        <w:t xml:space="preserve"> Define who owns updates, approval gates, and artifact retention.</w:t>
      </w:r>
      <w:r>
        <w:br/>
      </w:r>
      <w:r>
        <w:br/>
      </w:r>
      <w:r>
        <w:rPr>
          <w:b/>
        </w:rPr>
        <w:t>Why It Matters:</w:t>
      </w:r>
      <w:r>
        <w:t xml:space="preserve"> Converts this from a static document into a controlled strategic instrument.</w:t>
      </w:r>
      <w:r>
        <w:br/>
      </w:r>
      <w:r>
        <w:br/>
      </w:r>
      <w:r>
        <w:rPr>
          <w:b/>
        </w:rPr>
        <w:t>Stakeholders Care:</w:t>
      </w:r>
      <w:r>
        <w:t xml:space="preserve"> Executives, audit, legal, enterprise customers.</w:t>
      </w:r>
    </w:p>
    <w:p>
      <w:r>
        <w:rPr>
          <w:b/>
        </w:rPr>
        <w:t>Optional Advanced Section:</w:t>
      </w:r>
      <w:r>
        <w:t xml:space="preserve"> Include policy links for document retention and compliance audit evidence.</w:t>
      </w:r>
    </w:p>
    <w:p>
      <w:r>
        <w:t>----------------------------------------------------------------</w:t>
      </w:r>
    </w:p>
    <w:p>
      <w:pPr>
        <w:pStyle w:val="Heading2"/>
      </w:pPr>
      <w:r>
        <w:t>1. Executive Summary</w:t>
      </w:r>
    </w:p>
    <w:p>
      <w:pPr>
        <w:pStyle w:val="Heading3"/>
      </w:pPr>
      <w:r>
        <w:t>1.1 Vision Statement</w:t>
      </w:r>
    </w:p>
    <w:p>
      <w:pPr>
        <w:pStyle w:val="ListBullet"/>
      </w:pPr>
      <w:r>
        <w:rPr>
          <w:b/>
        </w:rPr>
        <w:t>Template Prompt:</w:t>
      </w:r>
      <w:r>
        <w:t xml:space="preserve"> </w:t>
      </w:r>
    </w:p>
    <w:p>
      <w:pPr>
        <w:pStyle w:val="ListBullet"/>
      </w:pPr>
      <w:r>
        <w:t xml:space="preserve">"Our long-term vision is to </w:t>
      </w:r>
      <w:r>
        <w:rPr>
          <w:rFonts w:ascii="Courier New" w:hAnsi="Courier New"/>
          <w:sz w:val="20"/>
        </w:rPr>
        <w:t>[OUTCOME]</w:t>
      </w:r>
      <w:r>
        <w:t xml:space="preserve"> for </w:t>
      </w:r>
      <w:r>
        <w:rPr>
          <w:rFonts w:ascii="Courier New" w:hAnsi="Courier New"/>
          <w:sz w:val="20"/>
        </w:rPr>
        <w:t>[TARGET_MARKET]</w:t>
      </w:r>
      <w:r>
        <w:t xml:space="preserve"> by enabling </w:t>
      </w:r>
      <w:r>
        <w:rPr>
          <w:rFonts w:ascii="Courier New" w:hAnsi="Courier New"/>
          <w:sz w:val="20"/>
        </w:rPr>
        <w:t>[DIFFERENTIATED_CAPABILITY]</w:t>
      </w:r>
      <w:r>
        <w:t>."</w:t>
      </w:r>
    </w:p>
    <w:p>
      <w:pPr>
        <w:pStyle w:val="ListBullet"/>
      </w:pPr>
      <w:r>
        <w:rPr>
          <w:b/>
        </w:rPr>
        <w:t>Placeholder:</w:t>
      </w:r>
      <w:r>
        <w:t xml:space="preserve"> </w:t>
      </w:r>
      <w:r>
        <w:rPr>
          <w:rFonts w:ascii="Courier New" w:hAnsi="Courier New"/>
          <w:sz w:val="20"/>
        </w:rPr>
        <w:t>[1_PARAGRAPH_VISION]</w:t>
      </w:r>
    </w:p>
    <w:p>
      <w:pPr>
        <w:pStyle w:val="Heading3"/>
      </w:pPr>
      <w:r>
        <w:t>1.2 Problem Statement</w:t>
      </w:r>
    </w:p>
    <w:p>
      <w:pPr>
        <w:pStyle w:val="ListBullet"/>
      </w:pPr>
      <w:r>
        <w:t>Define top 3-5 customer/business pain points.</w:t>
      </w:r>
    </w:p>
    <w:p>
      <w:pPr>
        <w:pStyle w:val="ListBullet"/>
      </w:pPr>
      <w:r>
        <w:t>Quantify pain where possible (</w:t>
      </w:r>
      <w:r>
        <w:rPr>
          <w:rFonts w:ascii="Courier New" w:hAnsi="Courier New"/>
          <w:sz w:val="20"/>
        </w:rPr>
        <w:t>$ loss</w:t>
      </w:r>
      <w:r>
        <w:t xml:space="preserve">, </w:t>
      </w:r>
      <w:r>
        <w:rPr>
          <w:rFonts w:ascii="Courier New" w:hAnsi="Courier New"/>
          <w:sz w:val="20"/>
        </w:rPr>
        <w:t>time waste</w:t>
      </w:r>
      <w:r>
        <w:t xml:space="preserve">, </w:t>
      </w:r>
      <w:r>
        <w:rPr>
          <w:rFonts w:ascii="Courier New" w:hAnsi="Courier New"/>
          <w:sz w:val="20"/>
        </w:rPr>
        <w:t>compliance exposure</w:t>
      </w:r>
      <w:r>
        <w:t xml:space="preserve">, </w:t>
      </w:r>
      <w:r>
        <w:rPr>
          <w:rFonts w:ascii="Courier New" w:hAnsi="Courier New"/>
          <w:sz w:val="20"/>
        </w:rPr>
        <w:t>churn impact</w:t>
      </w:r>
      <w:r>
        <w:t>).</w:t>
      </w:r>
    </w:p>
    <w:p>
      <w:pPr>
        <w:pStyle w:val="ListBullet"/>
      </w:pPr>
      <w:r>
        <w:t>Separate current-state vs desired-state outcomes.</w:t>
      </w:r>
    </w:p>
    <w:p>
      <w:pPr>
        <w:pStyle w:val="Heading3"/>
      </w:pPr>
      <w:r>
        <w:t>1.3 Proposed Solution</w:t>
      </w:r>
    </w:p>
    <w:p>
      <w:pPr>
        <w:pStyle w:val="ListBullet"/>
      </w:pPr>
      <w:r>
        <w:t>Product/service thesis in one paragraph.</w:t>
      </w:r>
    </w:p>
    <w:p>
      <w:pPr>
        <w:pStyle w:val="ListBullet"/>
      </w:pPr>
      <w:r>
        <w:t>Why this approach is materially better than status quo.</w:t>
      </w:r>
    </w:p>
    <w:p>
      <w:pPr>
        <w:pStyle w:val="ListBullet"/>
      </w:pPr>
      <w:r>
        <w:t>Expected measurable outcomes.</w:t>
      </w:r>
    </w:p>
    <w:p>
      <w:pPr>
        <w:pStyle w:val="Heading3"/>
      </w:pPr>
      <w:r>
        <w:t>1.4 Market Opportunity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TAM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</w:tr>
      <w:tr>
        <w:tc>
          <w:tcPr>
            <w:tcW w:type="dxa" w:w="2160"/>
          </w:tcPr>
          <w:p>
            <w:r>
              <w:t>SAM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</w:tr>
      <w:tr>
        <w:tc>
          <w:tcPr>
            <w:tcW w:type="dxa" w:w="2160"/>
          </w:tcPr>
          <w:p>
            <w:r>
              <w:t>SOM (3Y)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</w:tr>
      <w:tr>
        <w:tc>
          <w:tcPr>
            <w:tcW w:type="dxa" w:w="2160"/>
          </w:tcPr>
          <w:p>
            <w:r>
              <w:t>CAGR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</w:tr>
    </w:tbl>
    <w:p/>
    <w:p>
      <w:pPr>
        <w:pStyle w:val="Heading3"/>
      </w:pPr>
      <w:r>
        <w:t>1.5 Competitive Advantage (Moat)</w:t>
      </w:r>
    </w:p>
    <w:p>
      <w:pPr>
        <w:pStyle w:val="ListBullet"/>
      </w:pPr>
      <w:r>
        <w:t>Data moat</w:t>
      </w:r>
    </w:p>
    <w:p>
      <w:pPr>
        <w:pStyle w:val="ListBullet"/>
      </w:pPr>
      <w:r>
        <w:t>Workflow lock-in</w:t>
      </w:r>
    </w:p>
    <w:p>
      <w:pPr>
        <w:pStyle w:val="ListBullet"/>
      </w:pPr>
      <w:r>
        <w:t>Ecosystem integrations</w:t>
      </w:r>
    </w:p>
    <w:p>
      <w:pPr>
        <w:pStyle w:val="ListBullet"/>
      </w:pPr>
      <w:r>
        <w:t>Cost/performance advantage</w:t>
      </w:r>
    </w:p>
    <w:p>
      <w:pPr>
        <w:pStyle w:val="ListBullet"/>
      </w:pPr>
      <w:r>
        <w:t>Regulatory/compliance differentiation</w:t>
      </w:r>
    </w:p>
    <w:p>
      <w:pPr>
        <w:pStyle w:val="Heading3"/>
      </w:pPr>
      <w:r>
        <w:t>1.6 High-Level Roadmap (12-24-36 Months)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Horizon</w:t>
            </w:r>
          </w:p>
        </w:tc>
        <w:tc>
          <w:tcPr>
            <w:tcW w:type="dxa" w:w="2160"/>
          </w:tcPr>
          <w:p>
            <w:r>
              <w:t>Strategic Objective</w:t>
            </w:r>
          </w:p>
        </w:tc>
        <w:tc>
          <w:tcPr>
            <w:tcW w:type="dxa" w:w="2160"/>
          </w:tcPr>
          <w:p>
            <w:r>
              <w:t>Primary Deliverables</w:t>
            </w:r>
          </w:p>
        </w:tc>
        <w:tc>
          <w:tcPr>
            <w:tcW w:type="dxa" w:w="2160"/>
          </w:tcPr>
          <w:p>
            <w:r>
              <w:t>Expected Business Outcome</w:t>
            </w:r>
          </w:p>
        </w:tc>
      </w:tr>
      <w:tr>
        <w:tc>
          <w:tcPr>
            <w:tcW w:type="dxa" w:w="2160"/>
          </w:tcPr>
          <w:p>
            <w:r>
              <w:t>0-12 Months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</w:tr>
      <w:tr>
        <w:tc>
          <w:tcPr>
            <w:tcW w:type="dxa" w:w="2160"/>
          </w:tcPr>
          <w:p>
            <w:r>
              <w:t>12-24 Months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</w:tr>
      <w:tr>
        <w:tc>
          <w:tcPr>
            <w:tcW w:type="dxa" w:w="2160"/>
          </w:tcPr>
          <w:p>
            <w:r>
              <w:t>24-36 Months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</w:tr>
    </w:tbl>
    <w:p/>
    <w:p>
      <w:pPr>
        <w:pStyle w:val="Heading3"/>
      </w:pPr>
      <w:r>
        <w:t>1.7 Investment Highlights</w:t>
      </w:r>
    </w:p>
    <w:p>
      <w:pPr>
        <w:pStyle w:val="ListBullet"/>
      </w:pPr>
      <w:r>
        <w:t>Capital required</w:t>
      </w:r>
    </w:p>
    <w:p>
      <w:pPr>
        <w:pStyle w:val="ListBullet"/>
      </w:pPr>
      <w:r>
        <w:t>Allocation by function</w:t>
      </w:r>
    </w:p>
    <w:p>
      <w:pPr>
        <w:pStyle w:val="ListBullet"/>
      </w:pPr>
      <w:r>
        <w:t>Milestone-based de-risking plan</w:t>
      </w:r>
    </w:p>
    <w:p>
      <w:pPr>
        <w:pStyle w:val="Heading3"/>
      </w:pPr>
      <w:r>
        <w:t>1.8 Expected ROI</w:t>
      </w:r>
    </w:p>
    <w:p>
      <w:pPr>
        <w:pStyle w:val="ListBullet"/>
      </w:pPr>
      <w:r>
        <w:t>Include base/upside/downside outcomes.</w:t>
      </w:r>
    </w:p>
    <w:p>
      <w:pPr>
        <w:pStyle w:val="ListBullet"/>
      </w:pPr>
      <w:r>
        <w:t>Tie ROI to revenue growth, margin expansion, and/or cost optimization.</w:t>
      </w:r>
    </w:p>
    <w:p>
      <w:pPr>
        <w:pStyle w:val="Heading3"/>
      </w:pPr>
      <w:r>
        <w:t>1.9 Strategic Goals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Goal ID</w:t>
            </w:r>
          </w:p>
        </w:tc>
        <w:tc>
          <w:tcPr>
            <w:tcW w:type="dxa" w:w="1728"/>
          </w:tcPr>
          <w:p>
            <w:r>
              <w:t>Goal Statement</w:t>
            </w:r>
          </w:p>
        </w:tc>
        <w:tc>
          <w:tcPr>
            <w:tcW w:type="dxa" w:w="1728"/>
          </w:tcPr>
          <w:p>
            <w:r>
              <w:t>KPI</w:t>
            </w:r>
          </w:p>
        </w:tc>
        <w:tc>
          <w:tcPr>
            <w:tcW w:type="dxa" w:w="1728"/>
          </w:tcPr>
          <w:p>
            <w:r>
              <w:t>Target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</w:tr>
      <w:tr>
        <w:tc>
          <w:tcPr>
            <w:tcW w:type="dxa" w:w="1728"/>
          </w:tcPr>
          <w:p>
            <w:r>
              <w:t>SG-01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</w:tbl>
    <w:p/>
    <w:p>
      <w:r>
        <w:rPr>
          <w:b/>
        </w:rPr>
        <w:t>Recommended Content:</w:t>
      </w:r>
      <w:r>
        <w:t xml:space="preserve"> Keep this board-ready and evidence-backed.</w:t>
      </w:r>
      <w:r>
        <w:br/>
      </w:r>
      <w:r>
        <w:br/>
      </w:r>
      <w:r>
        <w:rPr>
          <w:b/>
        </w:rPr>
        <w:t>Why It Matters:</w:t>
      </w:r>
      <w:r>
        <w:t xml:space="preserve"> This section determines whether leadership approves and funds the plan.</w:t>
      </w:r>
      <w:r>
        <w:br/>
      </w:r>
      <w:r>
        <w:br/>
      </w:r>
      <w:r>
        <w:rPr>
          <w:b/>
        </w:rPr>
        <w:t>What Investors Expect:</w:t>
      </w:r>
      <w:r>
        <w:t xml:space="preserve"> Clear thesis, scale potential, and efficient use of capital.</w:t>
      </w:r>
      <w:r>
        <w:br/>
      </w:r>
      <w:r>
        <w:br/>
      </w:r>
      <w:r>
        <w:rPr>
          <w:b/>
        </w:rPr>
        <w:t>What Executives Expect:</w:t>
      </w:r>
      <w:r>
        <w:t xml:space="preserve"> Practical execution path with measurable accountability.</w:t>
      </w:r>
    </w:p>
    <w:p>
      <w:r>
        <w:rPr>
          <w:b/>
        </w:rPr>
        <w:t>Optional Advanced Section:</w:t>
      </w:r>
      <w:r>
        <w:t xml:space="preserve"> Add scenario triggers for strategy pivots.</w:t>
      </w:r>
    </w:p>
    <w:p>
      <w:r>
        <w:t>----------------------------------------------------------------</w:t>
      </w:r>
    </w:p>
    <w:p>
      <w:pPr>
        <w:pStyle w:val="Heading2"/>
      </w:pPr>
      <w:r>
        <w:t>2. Business Overview</w:t>
      </w:r>
    </w:p>
    <w:p>
      <w:pPr>
        <w:pStyle w:val="Heading3"/>
      </w:pPr>
      <w:r>
        <w:t>2.1 Business Model</w:t>
      </w:r>
    </w:p>
    <w:p>
      <w:pPr>
        <w:pStyle w:val="ListBullet"/>
      </w:pPr>
      <w:r>
        <w:t xml:space="preserve">Business model type(s): </w:t>
      </w:r>
      <w:r>
        <w:rPr>
          <w:rFonts w:ascii="Courier New" w:hAnsi="Courier New"/>
          <w:sz w:val="20"/>
        </w:rPr>
        <w:t>[B2B / B2C / B2B2C / Platform]</w:t>
      </w:r>
    </w:p>
    <w:p>
      <w:pPr>
        <w:pStyle w:val="ListBullet"/>
      </w:pPr>
      <w:r>
        <w:t>Value chain participants and monetization points</w:t>
      </w:r>
    </w:p>
    <w:p>
      <w:pPr>
        <w:pStyle w:val="ListBullet"/>
      </w:pPr>
      <w:r>
        <w:t>Channel strategy (</w:t>
      </w:r>
      <w:r>
        <w:rPr>
          <w:rFonts w:ascii="Courier New" w:hAnsi="Courier New"/>
          <w:sz w:val="20"/>
        </w:rPr>
        <w:t>direct</w:t>
      </w:r>
      <w:r>
        <w:t xml:space="preserve">, </w:t>
      </w:r>
      <w:r>
        <w:rPr>
          <w:rFonts w:ascii="Courier New" w:hAnsi="Courier New"/>
          <w:sz w:val="20"/>
        </w:rPr>
        <w:t>partner</w:t>
      </w:r>
      <w:r>
        <w:t xml:space="preserve">, </w:t>
      </w:r>
      <w:r>
        <w:rPr>
          <w:rFonts w:ascii="Courier New" w:hAnsi="Courier New"/>
          <w:sz w:val="20"/>
        </w:rPr>
        <w:t>self-serve</w:t>
      </w:r>
      <w:r>
        <w:t xml:space="preserve">, </w:t>
      </w:r>
      <w:r>
        <w:rPr>
          <w:rFonts w:ascii="Courier New" w:hAnsi="Courier New"/>
          <w:sz w:val="20"/>
        </w:rPr>
        <w:t>enterprise sales</w:t>
      </w:r>
      <w:r>
        <w:t>)</w:t>
      </w:r>
    </w:p>
    <w:p>
      <w:pPr>
        <w:pStyle w:val="Heading3"/>
      </w:pPr>
      <w:r>
        <w:t>2.2 Revenue Streams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Revenue Stream</w:t>
            </w:r>
          </w:p>
        </w:tc>
        <w:tc>
          <w:tcPr>
            <w:tcW w:type="dxa" w:w="2160"/>
          </w:tcPr>
          <w:p>
            <w:r>
              <w:t>Pricing Model</w:t>
            </w:r>
          </w:p>
        </w:tc>
        <w:tc>
          <w:tcPr>
            <w:tcW w:type="dxa" w:w="2160"/>
          </w:tcPr>
          <w:p>
            <w:r>
              <w:t>Forecast % of Revenue</w:t>
            </w:r>
          </w:p>
        </w:tc>
        <w:tc>
          <w:tcPr>
            <w:tcW w:type="dxa" w:w="2160"/>
          </w:tcPr>
          <w:p>
            <w:r>
              <w:t>Margin Profile</w:t>
            </w:r>
          </w:p>
        </w:tc>
      </w:tr>
      <w:tr>
        <w:tc>
          <w:tcPr>
            <w:tcW w:type="dxa" w:w="2160"/>
          </w:tcPr>
          <w:p>
            <w:r>
              <w:t>Core Subscription</w:t>
            </w:r>
          </w:p>
        </w:tc>
        <w:tc>
          <w:tcPr>
            <w:tcW w:type="dxa" w:w="2160"/>
          </w:tcPr>
          <w:p>
            <w:r>
              <w:t>[Tiered/Seat/Usage]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</w:tr>
      <w:tr>
        <w:tc>
          <w:tcPr>
            <w:tcW w:type="dxa" w:w="2160"/>
          </w:tcPr>
          <w:p>
            <w:r>
              <w:t>Services</w:t>
            </w:r>
          </w:p>
        </w:tc>
        <w:tc>
          <w:tcPr>
            <w:tcW w:type="dxa" w:w="2160"/>
          </w:tcPr>
          <w:p>
            <w:r>
              <w:t>[Fixed/T&amp;M]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</w:tr>
      <w:tr>
        <w:tc>
          <w:tcPr>
            <w:tcW w:type="dxa" w:w="2160"/>
          </w:tcPr>
          <w:p>
            <w:r>
              <w:t>Add-ons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</w:tr>
    </w:tbl>
    <w:p/>
    <w:p>
      <w:pPr>
        <w:pStyle w:val="Heading3"/>
      </w:pPr>
      <w:r>
        <w:t>2.3 Target Audience and ICP</w:t>
      </w:r>
    </w:p>
    <w:p>
      <w:pPr>
        <w:pStyle w:val="ListBullet"/>
      </w:pPr>
      <w:r>
        <w:t>Primary market segments</w:t>
      </w:r>
    </w:p>
    <w:p>
      <w:pPr>
        <w:pStyle w:val="ListBullet"/>
      </w:pPr>
      <w:r>
        <w:t>Buying committee</w:t>
      </w:r>
    </w:p>
    <w:p>
      <w:pPr>
        <w:pStyle w:val="ListBullet"/>
      </w:pPr>
      <w:r>
        <w:t>Budget owner</w:t>
      </w:r>
    </w:p>
    <w:p>
      <w:pPr>
        <w:pStyle w:val="ListBullet"/>
      </w:pPr>
      <w:r>
        <w:t>Procurement constraints</w:t>
      </w:r>
    </w:p>
    <w:p>
      <w:pPr>
        <w:pStyle w:val="Heading3"/>
      </w:pPr>
      <w:r>
        <w:t>2.4 Customer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Persona</w:t>
            </w:r>
          </w:p>
        </w:tc>
        <w:tc>
          <w:tcPr>
            <w:tcW w:type="dxa" w:w="1728"/>
          </w:tcPr>
          <w:p>
            <w:r>
              <w:t>Role</w:t>
            </w:r>
          </w:p>
        </w:tc>
        <w:tc>
          <w:tcPr>
            <w:tcW w:type="dxa" w:w="1728"/>
          </w:tcPr>
          <w:p>
            <w:r>
              <w:t>Core Pain</w:t>
            </w:r>
          </w:p>
        </w:tc>
        <w:tc>
          <w:tcPr>
            <w:tcW w:type="dxa" w:w="1728"/>
          </w:tcPr>
          <w:p>
            <w:r>
              <w:t>Desired Outcome</w:t>
            </w:r>
          </w:p>
        </w:tc>
        <w:tc>
          <w:tcPr>
            <w:tcW w:type="dxa" w:w="1728"/>
          </w:tcPr>
          <w:p>
            <w:r>
              <w:t>Buying Influence</w:t>
            </w:r>
          </w:p>
        </w:tc>
      </w:tr>
      <w:tr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</w:tbl>
    <w:p/>
    <w:p>
      <w:pPr>
        <w:pStyle w:val="Heading3"/>
      </w:pPr>
      <w:r>
        <w:t>2.5 Market Segmentation</w:t>
      </w:r>
    </w:p>
    <w:p>
      <w:pPr>
        <w:pStyle w:val="ListBullet"/>
      </w:pPr>
      <w:r>
        <w:t>Segment by vertical, size, geography, maturity.</w:t>
      </w:r>
    </w:p>
    <w:p>
      <w:pPr>
        <w:pStyle w:val="ListBullet"/>
      </w:pPr>
      <w:r>
        <w:t>Rank segments by attractiveness and readiness.</w:t>
      </w:r>
    </w:p>
    <w:p>
      <w:pPr>
        <w:pStyle w:val="Heading3"/>
      </w:pPr>
      <w:r>
        <w:t>2.6 Industry Analysis</w:t>
      </w:r>
    </w:p>
    <w:p>
      <w:pPr>
        <w:pStyle w:val="ListBullet"/>
      </w:pPr>
      <w:r>
        <w:t>Trends, disruption vectors, and regulatory pressures.</w:t>
      </w:r>
    </w:p>
    <w:p>
      <w:pPr>
        <w:pStyle w:val="ListBullet"/>
      </w:pPr>
      <w:r>
        <w:t>Use PESTLE + Porter as needed.</w:t>
      </w:r>
    </w:p>
    <w:p>
      <w:pPr>
        <w:pStyle w:val="Heading3"/>
      </w:pPr>
      <w:r>
        <w:t>2.7 SWOT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Strengths</w:t>
            </w:r>
          </w:p>
        </w:tc>
        <w:tc>
          <w:tcPr>
            <w:tcW w:type="dxa" w:w="2160"/>
          </w:tcPr>
          <w:p>
            <w:r>
              <w:t>Weaknesses</w:t>
            </w:r>
          </w:p>
        </w:tc>
        <w:tc>
          <w:tcPr>
            <w:tcW w:type="dxa" w:w="2160"/>
          </w:tcPr>
          <w:p>
            <w:r>
              <w:t>Opportunities</w:t>
            </w:r>
          </w:p>
        </w:tc>
        <w:tc>
          <w:tcPr>
            <w:tcW w:type="dxa" w:w="2160"/>
          </w:tcPr>
          <w:p>
            <w:r>
              <w:t>Threats</w:t>
            </w:r>
          </w:p>
        </w:tc>
      </w:tr>
      <w:tr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</w:tr>
    </w:tbl>
    <w:p/>
    <w:p>
      <w:pPr>
        <w:pStyle w:val="Heading3"/>
      </w:pPr>
      <w:r>
        <w:t>2.8 Competitor Comparison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Dimension</w:t>
            </w:r>
          </w:p>
        </w:tc>
        <w:tc>
          <w:tcPr>
            <w:tcW w:type="dxa" w:w="1728"/>
          </w:tcPr>
          <w:p>
            <w:r>
              <w:t>Us</w:t>
            </w:r>
          </w:p>
        </w:tc>
        <w:tc>
          <w:tcPr>
            <w:tcW w:type="dxa" w:w="1728"/>
          </w:tcPr>
          <w:p>
            <w:r>
              <w:t>Competitor A</w:t>
            </w:r>
          </w:p>
        </w:tc>
        <w:tc>
          <w:tcPr>
            <w:tcW w:type="dxa" w:w="1728"/>
          </w:tcPr>
          <w:p>
            <w:r>
              <w:t>Competitor B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Core Capability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Pricing Fit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Compliance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</w:tbl>
    <w:p/>
    <w:p>
      <w:pPr>
        <w:pStyle w:val="Heading3"/>
      </w:pPr>
      <w:r>
        <w:t>2.9 Monetization Strategy</w:t>
      </w:r>
    </w:p>
    <w:p>
      <w:pPr>
        <w:pStyle w:val="ListBullet"/>
      </w:pPr>
      <w:r>
        <w:t>Packaging and entitlement logic</w:t>
      </w:r>
    </w:p>
    <w:p>
      <w:pPr>
        <w:pStyle w:val="ListBullet"/>
      </w:pPr>
      <w:r>
        <w:t>Discount guardrails</w:t>
      </w:r>
    </w:p>
    <w:p>
      <w:pPr>
        <w:pStyle w:val="ListBullet"/>
      </w:pPr>
      <w:r>
        <w:t>Expansion and upsell strategy</w:t>
      </w:r>
    </w:p>
    <w:p>
      <w:pPr>
        <w:pStyle w:val="Heading3"/>
      </w:pPr>
      <w:r>
        <w:t>2.10 Go-To-Market Strategy</w:t>
      </w:r>
    </w:p>
    <w:p>
      <w:pPr>
        <w:pStyle w:val="ListBullet"/>
      </w:pPr>
      <w:r>
        <w:t>Acquisition channels and funnel model</w:t>
      </w:r>
    </w:p>
    <w:p>
      <w:pPr>
        <w:pStyle w:val="ListBullet"/>
      </w:pPr>
      <w:r>
        <w:t>Sales motion (</w:t>
      </w:r>
      <w:r>
        <w:rPr>
          <w:rFonts w:ascii="Courier New" w:hAnsi="Courier New"/>
          <w:sz w:val="20"/>
        </w:rPr>
        <w:t>PLG</w:t>
      </w:r>
      <w:r>
        <w:t xml:space="preserve">, </w:t>
      </w:r>
      <w:r>
        <w:rPr>
          <w:rFonts w:ascii="Courier New" w:hAnsi="Courier New"/>
          <w:sz w:val="20"/>
        </w:rPr>
        <w:t>inside sales</w:t>
      </w:r>
      <w:r>
        <w:t xml:space="preserve">, </w:t>
      </w:r>
      <w:r>
        <w:rPr>
          <w:rFonts w:ascii="Courier New" w:hAnsi="Courier New"/>
          <w:sz w:val="20"/>
        </w:rPr>
        <w:t>field enterprise</w:t>
      </w:r>
      <w:r>
        <w:t>)</w:t>
      </w:r>
    </w:p>
    <w:p>
      <w:pPr>
        <w:pStyle w:val="ListBullet"/>
      </w:pPr>
      <w:r>
        <w:t>Onboarding and activation strategy</w:t>
      </w:r>
    </w:p>
    <w:p>
      <w:r>
        <w:rPr>
          <w:b/>
        </w:rPr>
        <w:t>Recommended Content:</w:t>
      </w:r>
      <w:r>
        <w:t xml:space="preserve"> Explicitly connect target segments to go-to-market motion and unit economics.</w:t>
      </w:r>
      <w:r>
        <w:br/>
      </w:r>
      <w:r>
        <w:br/>
      </w:r>
      <w:r>
        <w:rPr>
          <w:b/>
        </w:rPr>
        <w:t>Why It Matters:</w:t>
      </w:r>
      <w:r>
        <w:t xml:space="preserve"> Determines growth efficiency and viability.</w:t>
      </w:r>
      <w:r>
        <w:br/>
      </w:r>
      <w:r>
        <w:br/>
      </w:r>
      <w:r>
        <w:rPr>
          <w:b/>
        </w:rPr>
        <w:t>Stakeholders Care:</w:t>
      </w:r>
      <w:r>
        <w:t xml:space="preserve"> CEO, CRO, CFO, investors.</w:t>
      </w:r>
    </w:p>
    <w:p>
      <w:r>
        <w:rPr>
          <w:b/>
        </w:rPr>
        <w:t>Optional Advanced Section:</w:t>
      </w:r>
      <w:r>
        <w:t xml:space="preserve"> Cohort-based revenue model by segment and channel.</w:t>
      </w:r>
    </w:p>
    <w:p>
      <w:r>
        <w:t>----------------------------------------------------------------</w:t>
      </w:r>
    </w:p>
    <w:p>
      <w:pPr>
        <w:pStyle w:val="Heading2"/>
      </w:pPr>
      <w:r>
        <w:t>3. Product Overview</w:t>
      </w:r>
    </w:p>
    <w:p>
      <w:pPr>
        <w:pStyle w:val="Heading3"/>
      </w:pPr>
      <w:r>
        <w:t>3.1 Product Vision</w:t>
      </w:r>
    </w:p>
    <w:p>
      <w:pPr>
        <w:pStyle w:val="ListBullet"/>
      </w:pPr>
      <w:r>
        <w:t>Product north star statement</w:t>
      </w:r>
    </w:p>
    <w:p>
      <w:pPr>
        <w:pStyle w:val="ListBullet"/>
      </w:pPr>
      <w:r>
        <w:t>User outcome and business outcome alignment</w:t>
      </w:r>
    </w:p>
    <w:p>
      <w:pPr>
        <w:pStyle w:val="Heading3"/>
      </w:pPr>
      <w:r>
        <w:t>3.2 Product Goals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Goal</w:t>
            </w:r>
          </w:p>
        </w:tc>
        <w:tc>
          <w:tcPr>
            <w:tcW w:type="dxa" w:w="1728"/>
          </w:tcPr>
          <w:p>
            <w:r>
              <w:t>Baseline</w:t>
            </w:r>
          </w:p>
        </w:tc>
        <w:tc>
          <w:tcPr>
            <w:tcW w:type="dxa" w:w="1728"/>
          </w:tcPr>
          <w:p>
            <w:r>
              <w:t>Target</w:t>
            </w:r>
          </w:p>
        </w:tc>
        <w:tc>
          <w:tcPr>
            <w:tcW w:type="dxa" w:w="1728"/>
          </w:tcPr>
          <w:p>
            <w:r>
              <w:t>Horizon</w:t>
            </w:r>
          </w:p>
        </w:tc>
        <w:tc>
          <w:tcPr>
            <w:tcW w:type="dxa" w:w="1728"/>
          </w:tcPr>
          <w:p>
            <w:r>
              <w:t>KPI</w:t>
            </w:r>
          </w:p>
        </w:tc>
      </w:tr>
      <w:tr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</w:tbl>
    <w:p/>
    <w:p>
      <w:pPr>
        <w:pStyle w:val="Heading3"/>
      </w:pPr>
      <w:r>
        <w:t>3.3 Core Features</w:t>
      </w:r>
    </w:p>
    <w:p>
      <w:pPr>
        <w:pStyle w:val="ListBullet"/>
      </w:pPr>
      <w:r>
        <w:t>List core workflows and differentiators.</w:t>
      </w:r>
    </w:p>
    <w:p>
      <w:pPr>
        <w:pStyle w:val="ListBullet"/>
      </w:pPr>
      <w:r>
        <w:t>Identify must-have vs strategic differentiators.</w:t>
      </w:r>
    </w:p>
    <w:p>
      <w:pPr>
        <w:pStyle w:val="Heading3"/>
      </w:pPr>
      <w:r>
        <w:t>3.4 MVP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Capability</w:t>
            </w:r>
          </w:p>
        </w:tc>
        <w:tc>
          <w:tcPr>
            <w:tcW w:type="dxa" w:w="2160"/>
          </w:tcPr>
          <w:p>
            <w:r>
              <w:t>In MVP?</w:t>
            </w:r>
          </w:p>
        </w:tc>
        <w:tc>
          <w:tcPr>
            <w:tcW w:type="dxa" w:w="2160"/>
          </w:tcPr>
          <w:p>
            <w:r>
              <w:t>Rationale</w:t>
            </w:r>
          </w:p>
        </w:tc>
        <w:tc>
          <w:tcPr>
            <w:tcW w:type="dxa" w:w="2160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[Y/N]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</w:tr>
    </w:tbl>
    <w:p/>
    <w:p>
      <w:pPr>
        <w:pStyle w:val="Heading3"/>
      </w:pPr>
      <w:r>
        <w:t>3.5 Future Scope (Post-MVP)</w:t>
      </w:r>
    </w:p>
    <w:p>
      <w:pPr>
        <w:pStyle w:val="ListBullet"/>
      </w:pPr>
      <w:r>
        <w:t>Expansion capabilities by release wave.</w:t>
      </w:r>
    </w:p>
    <w:p>
      <w:pPr>
        <w:pStyle w:val="Heading3"/>
      </w:pPr>
      <w:r>
        <w:t>3.6 Product Lifecycle</w:t>
      </w:r>
    </w:p>
    <w:p>
      <w:pPr>
        <w:pStyle w:val="ListBullet"/>
      </w:pPr>
      <w:r>
        <w:t>Launch, growth, maturity, optimization, sunset/deprecation policies.</w:t>
      </w:r>
    </w:p>
    <w:p>
      <w:pPr>
        <w:pStyle w:val="Heading3"/>
      </w:pPr>
      <w:r>
        <w:t>3.7 User Journey</w:t>
      </w:r>
    </w:p>
    <w:p>
      <w:pPr>
        <w:pStyle w:val="ListBullet"/>
      </w:pPr>
      <w:r>
        <w:t>Discovery -&gt; Evaluation -&gt; Onboarding -&gt; Activation -&gt; Expansion -&gt; Renewal.</w:t>
      </w:r>
    </w:p>
    <w:p>
      <w:pPr>
        <w:pStyle w:val="Heading3"/>
      </w:pPr>
      <w:r>
        <w:t>3.8 UX Principles</w:t>
      </w:r>
    </w:p>
    <w:p>
      <w:pPr>
        <w:pStyle w:val="ListBullet"/>
      </w:pPr>
      <w:r>
        <w:t>Simplicity, consistency, discoverability, trust, performance.</w:t>
      </w:r>
    </w:p>
    <w:p>
      <w:pPr>
        <w:pStyle w:val="Heading3"/>
      </w:pPr>
      <w:r>
        <w:t>3.9 Accessibility Standards</w:t>
      </w:r>
    </w:p>
    <w:p>
      <w:pPr>
        <w:pStyle w:val="ListBullet"/>
      </w:pPr>
      <w:r>
        <w:t xml:space="preserve">Target level: </w:t>
      </w:r>
      <w:r>
        <w:rPr>
          <w:rFonts w:ascii="Courier New" w:hAnsi="Courier New"/>
          <w:sz w:val="20"/>
        </w:rPr>
        <w:t>[WCAG 2.2 AA or above]</w:t>
      </w:r>
    </w:p>
    <w:p>
      <w:pPr>
        <w:pStyle w:val="ListBullet"/>
      </w:pPr>
      <w:r>
        <w:t>Testing expectations and accessibility ownership model.</w:t>
      </w:r>
    </w:p>
    <w:p>
      <w:pPr>
        <w:pStyle w:val="Heading3"/>
      </w:pPr>
      <w:r>
        <w:t>3.10 Internationalization &amp; Localization Strategy</w:t>
      </w:r>
    </w:p>
    <w:p>
      <w:pPr>
        <w:pStyle w:val="ListBullet"/>
      </w:pPr>
      <w:r>
        <w:t>Language pack model, locale formatting, legal/regional requirements.</w:t>
      </w:r>
    </w:p>
    <w:p>
      <w:r>
        <w:rPr>
          <w:b/>
        </w:rPr>
        <w:t>Recommended Diagrams:</w:t>
      </w:r>
      <w:r>
        <w:br/>
        <w:t>- User journey map</w:t>
        <w:br/>
        <w:t>- Story map</w:t>
        <w:br/>
        <w:t>- Product capability map</w:t>
      </w:r>
    </w:p>
    <w:p>
      <w:r>
        <w:rPr>
          <w:b/>
        </w:rPr>
        <w:t>Recommended Content:</w:t>
      </w:r>
      <w:r>
        <w:t xml:space="preserve"> Make scope boundaries explicit to prevent roadmap drift.</w:t>
      </w:r>
      <w:r>
        <w:br/>
      </w:r>
      <w:r>
        <w:br/>
      </w:r>
      <w:r>
        <w:rPr>
          <w:b/>
        </w:rPr>
        <w:t>Why It Matters:</w:t>
      </w:r>
      <w:r>
        <w:t xml:space="preserve"> Keeps delivery focused and auditable.</w:t>
      </w:r>
      <w:r>
        <w:br/>
      </w:r>
      <w:r>
        <w:br/>
      </w:r>
      <w:r>
        <w:rPr>
          <w:b/>
        </w:rPr>
        <w:t>Stakeholders Care:</w:t>
      </w:r>
      <w:r>
        <w:t xml:space="preserve"> Product, engineering, customer success, sales.</w:t>
      </w:r>
    </w:p>
    <w:p>
      <w:r>
        <w:rPr>
          <w:b/>
        </w:rPr>
        <w:t>Optional Advanced Section:</w:t>
      </w:r>
      <w:r>
        <w:t xml:space="preserve"> Product operations model (intake -&gt; prioritization -&gt; experiment -&gt; release).</w:t>
      </w:r>
    </w:p>
    <w:p>
      <w:r>
        <w:t>----------------------------------------------------------------</w:t>
      </w:r>
    </w:p>
    <w:p>
      <w:pPr>
        <w:pStyle w:val="Heading2"/>
      </w:pPr>
      <w:r>
        <w:t>4. Technical Architecture</w:t>
      </w:r>
    </w:p>
    <w:p>
      <w:pPr>
        <w:pStyle w:val="Heading3"/>
      </w:pPr>
      <w:r>
        <w:t>4.1 System Architecture</w:t>
      </w:r>
    </w:p>
    <w:p>
      <w:pPr>
        <w:pStyle w:val="ListBullet"/>
      </w:pPr>
      <w:r>
        <w:t>High-level components and system boundaries.</w:t>
      </w:r>
    </w:p>
    <w:p>
      <w:pPr>
        <w:pStyle w:val="Heading3"/>
      </w:pPr>
      <w:r>
        <w:t>4.2 Backend Architecture</w:t>
      </w:r>
    </w:p>
    <w:p>
      <w:pPr>
        <w:pStyle w:val="ListBullet"/>
      </w:pPr>
      <w:r>
        <w:t>Service topology</w:t>
      </w:r>
    </w:p>
    <w:p>
      <w:pPr>
        <w:pStyle w:val="ListBullet"/>
      </w:pPr>
      <w:r>
        <w:t>Domain boundaries</w:t>
      </w:r>
    </w:p>
    <w:p>
      <w:pPr>
        <w:pStyle w:val="ListBullet"/>
      </w:pPr>
      <w:r>
        <w:t>Communication patterns</w:t>
      </w:r>
    </w:p>
    <w:p>
      <w:pPr>
        <w:pStyle w:val="Heading3"/>
      </w:pPr>
      <w:r>
        <w:t>4.3 Frontend Architecture</w:t>
      </w:r>
    </w:p>
    <w:p>
      <w:pPr>
        <w:pStyle w:val="ListBullet"/>
      </w:pPr>
      <w:r>
        <w:t>Web shell, component architecture, data fetching model.</w:t>
      </w:r>
    </w:p>
    <w:p>
      <w:pPr>
        <w:pStyle w:val="Heading3"/>
      </w:pPr>
      <w:r>
        <w:t>4.4 Mobile Architecture</w:t>
      </w:r>
    </w:p>
    <w:p>
      <w:pPr>
        <w:pStyle w:val="ListBullet"/>
      </w:pPr>
      <w:r>
        <w:t>Native/cross-platform architecture and sync model.</w:t>
      </w:r>
    </w:p>
    <w:p>
      <w:pPr>
        <w:pStyle w:val="Heading3"/>
      </w:pPr>
      <w:r>
        <w:t>4.5 API Architecture</w:t>
      </w:r>
    </w:p>
    <w:p>
      <w:pPr>
        <w:pStyle w:val="ListBullet"/>
      </w:pPr>
      <w:r>
        <w:t>API style (</w:t>
      </w:r>
      <w:r>
        <w:rPr>
          <w:rFonts w:ascii="Courier New" w:hAnsi="Courier New"/>
          <w:sz w:val="20"/>
        </w:rPr>
        <w:t>REST</w:t>
      </w:r>
      <w:r>
        <w:t xml:space="preserve">, </w:t>
      </w:r>
      <w:r>
        <w:rPr>
          <w:rFonts w:ascii="Courier New" w:hAnsi="Courier New"/>
          <w:sz w:val="20"/>
        </w:rPr>
        <w:t>GraphQL</w:t>
      </w:r>
      <w:r>
        <w:t xml:space="preserve">, </w:t>
      </w:r>
      <w:r>
        <w:rPr>
          <w:rFonts w:ascii="Courier New" w:hAnsi="Courier New"/>
          <w:sz w:val="20"/>
        </w:rPr>
        <w:t>gRPC</w:t>
      </w:r>
      <w:r>
        <w:t>, event APIs)</w:t>
      </w:r>
    </w:p>
    <w:p>
      <w:pPr>
        <w:pStyle w:val="ListBullet"/>
      </w:pPr>
      <w:r>
        <w:t>Versioning, backward compatibility, idempotency</w:t>
      </w:r>
    </w:p>
    <w:p>
      <w:pPr>
        <w:pStyle w:val="Heading3"/>
      </w:pPr>
      <w:r>
        <w:t>4.6 Database Design</w:t>
      </w:r>
    </w:p>
    <w:p>
      <w:pPr>
        <w:pStyle w:val="ListBullet"/>
      </w:pPr>
      <w:r>
        <w:t>Data models, normalization strategy, index strategy, partitioning.</w:t>
      </w:r>
    </w:p>
    <w:p>
      <w:pPr>
        <w:pStyle w:val="Heading3"/>
      </w:pPr>
      <w:r>
        <w:t>4.7 Authentication &amp; Authorization</w:t>
      </w:r>
    </w:p>
    <w:p>
      <w:pPr>
        <w:pStyle w:val="ListBullet"/>
      </w:pPr>
      <w:r>
        <w:t>IAM model, MFA, RBAC/ABAC, SSO/SCIM integration.</w:t>
      </w:r>
    </w:p>
    <w:p>
      <w:pPr>
        <w:pStyle w:val="Heading3"/>
      </w:pPr>
      <w:r>
        <w:t>4.8 Security Model</w:t>
      </w:r>
    </w:p>
    <w:p>
      <w:pPr>
        <w:pStyle w:val="ListBullet"/>
      </w:pPr>
      <w:r>
        <w:t>Threat boundaries</w:t>
      </w:r>
    </w:p>
    <w:p>
      <w:pPr>
        <w:pStyle w:val="ListBullet"/>
      </w:pPr>
      <w:r>
        <w:t>Security controls by layer</w:t>
      </w:r>
    </w:p>
    <w:p>
      <w:pPr>
        <w:pStyle w:val="ListBullet"/>
      </w:pPr>
      <w:r>
        <w:t>Secrets and key management</w:t>
      </w:r>
    </w:p>
    <w:p>
      <w:pPr>
        <w:pStyle w:val="Heading3"/>
      </w:pPr>
      <w:r>
        <w:t>4.9 Cloud Infrastructure</w:t>
      </w:r>
    </w:p>
    <w:p>
      <w:pPr>
        <w:pStyle w:val="ListBullet"/>
      </w:pPr>
      <w:r>
        <w:t>Cloud provider strategy</w:t>
      </w:r>
    </w:p>
    <w:p>
      <w:pPr>
        <w:pStyle w:val="ListBullet"/>
      </w:pPr>
      <w:r>
        <w:t>Network topology</w:t>
      </w:r>
    </w:p>
    <w:p>
      <w:pPr>
        <w:pStyle w:val="ListBullet"/>
      </w:pPr>
      <w:r>
        <w:t>Shared services model</w:t>
      </w:r>
    </w:p>
    <w:p>
      <w:pPr>
        <w:pStyle w:val="Heading3"/>
      </w:pPr>
      <w:r>
        <w:t>4.10 Scalability Design</w:t>
      </w:r>
    </w:p>
    <w:p>
      <w:pPr>
        <w:pStyle w:val="ListBullet"/>
      </w:pPr>
      <w:r>
        <w:t>Horizontal scaling, autoscaling policy, capacity planning assumptions.</w:t>
      </w:r>
    </w:p>
    <w:p>
      <w:pPr>
        <w:pStyle w:val="Heading3"/>
      </w:pPr>
      <w:r>
        <w:t>4.11 Microservices vs Monolith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Criterion</w:t>
            </w:r>
          </w:p>
        </w:tc>
        <w:tc>
          <w:tcPr>
            <w:tcW w:type="dxa" w:w="2160"/>
          </w:tcPr>
          <w:p>
            <w:r>
              <w:t>Monolith</w:t>
            </w:r>
          </w:p>
        </w:tc>
        <w:tc>
          <w:tcPr>
            <w:tcW w:type="dxa" w:w="2160"/>
          </w:tcPr>
          <w:p>
            <w:r>
              <w:t>Microservices</w:t>
            </w:r>
          </w:p>
        </w:tc>
        <w:tc>
          <w:tcPr>
            <w:tcW w:type="dxa" w:w="2160"/>
          </w:tcPr>
          <w:p>
            <w:r>
              <w:t>Decision</w:t>
            </w:r>
          </w:p>
        </w:tc>
      </w:tr>
      <w:tr>
        <w:tc>
          <w:tcPr>
            <w:tcW w:type="dxa" w:w="2160"/>
          </w:tcPr>
          <w:p>
            <w:r>
              <w:t>Team topology fit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</w:tr>
      <w:tr>
        <w:tc>
          <w:tcPr>
            <w:tcW w:type="dxa" w:w="2160"/>
          </w:tcPr>
          <w:p>
            <w:r>
              <w:t>Operational complexity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</w:tr>
      <w:tr>
        <w:tc>
          <w:tcPr>
            <w:tcW w:type="dxa" w:w="2160"/>
          </w:tcPr>
          <w:p>
            <w:r>
              <w:t>Scale requirements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</w:tr>
    </w:tbl>
    <w:p/>
    <w:p>
      <w:pPr>
        <w:pStyle w:val="Heading3"/>
      </w:pPr>
      <w:r>
        <w:t>4.12 Caching Strategy</w:t>
      </w:r>
    </w:p>
    <w:p>
      <w:pPr>
        <w:pStyle w:val="ListBullet"/>
      </w:pPr>
      <w:r>
        <w:t>Edge, API, data-level caching</w:t>
      </w:r>
    </w:p>
    <w:p>
      <w:pPr>
        <w:pStyle w:val="ListBullet"/>
      </w:pPr>
      <w:r>
        <w:t>Cache invalidation strategy</w:t>
      </w:r>
    </w:p>
    <w:p>
      <w:pPr>
        <w:pStyle w:val="Heading3"/>
      </w:pPr>
      <w:r>
        <w:t>4.13 Messaging &amp; Queue Systems</w:t>
      </w:r>
    </w:p>
    <w:p>
      <w:pPr>
        <w:pStyle w:val="ListBullet"/>
      </w:pPr>
      <w:r>
        <w:t>Async processing, retries, dead-letter queues, ordering guarantees.</w:t>
      </w:r>
    </w:p>
    <w:p>
      <w:pPr>
        <w:pStyle w:val="Heading3"/>
      </w:pPr>
      <w:r>
        <w:t>4.14 CDN Strategy</w:t>
      </w:r>
    </w:p>
    <w:p>
      <w:pPr>
        <w:pStyle w:val="ListBullet"/>
      </w:pPr>
      <w:r>
        <w:t>Static assets, regional edge strategy, cache-control policy.</w:t>
      </w:r>
    </w:p>
    <w:p>
      <w:pPr>
        <w:pStyle w:val="Heading3"/>
      </w:pPr>
      <w:r>
        <w:t>4.15 Logging &amp; Monitoring</w:t>
      </w:r>
    </w:p>
    <w:p>
      <w:pPr>
        <w:pStyle w:val="ListBullet"/>
      </w:pPr>
      <w:r>
        <w:t>Metrics, logs, traces (three pillars)</w:t>
      </w:r>
    </w:p>
    <w:p>
      <w:pPr>
        <w:pStyle w:val="ListBullet"/>
      </w:pPr>
      <w:r>
        <w:t>Alerting runbooks and ownership</w:t>
      </w:r>
    </w:p>
    <w:p>
      <w:pPr>
        <w:pStyle w:val="Heading3"/>
      </w:pPr>
      <w:r>
        <w:t>4.16 Disaster Recovery</w:t>
      </w:r>
    </w:p>
    <w:p>
      <w:pPr>
        <w:pStyle w:val="ListBullet"/>
      </w:pPr>
      <w:r>
        <w:t>Backup/restore strategy</w:t>
      </w:r>
    </w:p>
    <w:p>
      <w:pPr>
        <w:pStyle w:val="ListBullet"/>
      </w:pPr>
      <w:r>
        <w:t>RPO/RTO targets</w:t>
      </w:r>
    </w:p>
    <w:p>
      <w:pPr>
        <w:pStyle w:val="Heading3"/>
      </w:pPr>
      <w:r>
        <w:t>4.17 High Availability Planning</w:t>
      </w:r>
    </w:p>
    <w:p>
      <w:pPr>
        <w:pStyle w:val="ListBullet"/>
      </w:pPr>
      <w:r>
        <w:t>Multi-AZ / multi-region</w:t>
      </w:r>
    </w:p>
    <w:p>
      <w:pPr>
        <w:pStyle w:val="ListBullet"/>
      </w:pPr>
      <w:r>
        <w:t>Single point of failure elimination plan</w:t>
      </w:r>
    </w:p>
    <w:p>
      <w:pPr>
        <w:pStyle w:val="Heading3"/>
      </w:pPr>
      <w:r>
        <w:t>4.18 Architecture Decision Record (ADR)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ADR ID</w:t>
            </w:r>
          </w:p>
        </w:tc>
        <w:tc>
          <w:tcPr>
            <w:tcW w:type="dxa" w:w="1440"/>
          </w:tcPr>
          <w:p>
            <w:r>
              <w:t>Decision</w:t>
            </w:r>
          </w:p>
        </w:tc>
        <w:tc>
          <w:tcPr>
            <w:tcW w:type="dxa" w:w="1440"/>
          </w:tcPr>
          <w:p>
            <w:r>
              <w:t>Options Considered</w:t>
            </w:r>
          </w:p>
        </w:tc>
        <w:tc>
          <w:tcPr>
            <w:tcW w:type="dxa" w:w="1440"/>
          </w:tcPr>
          <w:p>
            <w:r>
              <w:t>Trade-offs</w:t>
            </w:r>
          </w:p>
        </w:tc>
        <w:tc>
          <w:tcPr>
            <w:tcW w:type="dxa" w:w="1440"/>
          </w:tcPr>
          <w:p>
            <w:r>
              <w:t>Final Choice</w:t>
            </w:r>
          </w:p>
        </w:tc>
        <w:tc>
          <w:tcPr>
            <w:tcW w:type="dxa" w:w="1440"/>
          </w:tcPr>
          <w:p>
            <w:r>
              <w:t>Owner</w:t>
            </w:r>
          </w:p>
        </w:tc>
      </w:tr>
      <w:tr>
        <w:tc>
          <w:tcPr>
            <w:tcW w:type="dxa" w:w="1440"/>
          </w:tcPr>
          <w:p>
            <w:r>
              <w:t>ADR-001</w:t>
            </w:r>
          </w:p>
        </w:tc>
        <w:tc>
          <w:tcPr>
            <w:tcW w:type="dxa" w:w="1440"/>
          </w:tcPr>
          <w:p>
            <w:r>
              <w:t>[ ]</w:t>
            </w:r>
          </w:p>
        </w:tc>
        <w:tc>
          <w:tcPr>
            <w:tcW w:type="dxa" w:w="1440"/>
          </w:tcPr>
          <w:p>
            <w:r>
              <w:t>[ ]</w:t>
            </w:r>
          </w:p>
        </w:tc>
        <w:tc>
          <w:tcPr>
            <w:tcW w:type="dxa" w:w="1440"/>
          </w:tcPr>
          <w:p>
            <w:r>
              <w:t>[ ]</w:t>
            </w:r>
          </w:p>
        </w:tc>
        <w:tc>
          <w:tcPr>
            <w:tcW w:type="dxa" w:w="1440"/>
          </w:tcPr>
          <w:p>
            <w:r>
              <w:t>[ ]</w:t>
            </w:r>
          </w:p>
        </w:tc>
        <w:tc>
          <w:tcPr>
            <w:tcW w:type="dxa" w:w="1440"/>
          </w:tcPr>
          <w:p>
            <w:r>
              <w:t>[ ]</w:t>
            </w:r>
          </w:p>
        </w:tc>
      </w:tr>
    </w:tbl>
    <w:p/>
    <w:p>
      <w:r>
        <w:rPr>
          <w:b/>
        </w:rPr>
        <w:t>Recommended Diagrams:</w:t>
      </w:r>
      <w:r>
        <w:br/>
        <w:t>- C4: context, container, component, deployment</w:t>
        <w:br/>
        <w:t>- Sequence diagrams for critical flows</w:t>
        <w:br/>
        <w:t>- Data flow + trust boundaries</w:t>
        <w:br/>
        <w:t>- DR/failover topology</w:t>
      </w:r>
    </w:p>
    <w:p>
      <w:r>
        <w:rPr>
          <w:b/>
        </w:rPr>
        <w:t>Recommended Technologies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Layer</w:t>
            </w:r>
          </w:p>
        </w:tc>
        <w:tc>
          <w:tcPr>
            <w:tcW w:type="dxa" w:w="1728"/>
          </w:tcPr>
          <w:p>
            <w:r>
              <w:t>Option 1</w:t>
            </w:r>
          </w:p>
        </w:tc>
        <w:tc>
          <w:tcPr>
            <w:tcW w:type="dxa" w:w="1728"/>
          </w:tcPr>
          <w:p>
            <w:r>
              <w:t>Option 2</w:t>
            </w:r>
          </w:p>
        </w:tc>
        <w:tc>
          <w:tcPr>
            <w:tcW w:type="dxa" w:w="1728"/>
          </w:tcPr>
          <w:p>
            <w:r>
              <w:t>Selection Criteria</w:t>
            </w:r>
          </w:p>
        </w:tc>
        <w:tc>
          <w:tcPr>
            <w:tcW w:type="dxa" w:w="1728"/>
          </w:tcPr>
          <w:p>
            <w:r>
              <w:t>Selected</w:t>
            </w:r>
          </w:p>
        </w:tc>
      </w:tr>
      <w:tr>
        <w:tc>
          <w:tcPr>
            <w:tcW w:type="dxa" w:w="1728"/>
          </w:tcPr>
          <w:p>
            <w:r>
              <w:t>Backend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Frontend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Database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Messaging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</w:tbl>
    <w:p/>
    <w:p>
      <w:r>
        <w:rPr>
          <w:b/>
        </w:rPr>
        <w:t>Enterprise Best Practices:</w:t>
      </w:r>
      <w:r>
        <w:br/>
        <w:t>- API governance and compatibility contracts</w:t>
        <w:br/>
        <w:t>- Zero trust and least privilege</w:t>
        <w:br/>
        <w:t>- Observability-first architecture</w:t>
        <w:br/>
        <w:t>- FinOps-aware infrastructure design</w:t>
      </w:r>
    </w:p>
    <w:p>
      <w:r>
        <w:t>----------------------------------------------------------------</w:t>
      </w:r>
    </w:p>
    <w:p>
      <w:pPr>
        <w:pStyle w:val="Heading2"/>
      </w:pPr>
      <w:r>
        <w:t>5. Development Roadmap</w:t>
      </w:r>
    </w:p>
    <w:p>
      <w:pPr>
        <w:pStyle w:val="Heading3"/>
      </w:pPr>
      <w:r>
        <w:t>5.1 Phases and 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Phase</w:t>
            </w:r>
          </w:p>
        </w:tc>
        <w:tc>
          <w:tcPr>
            <w:tcW w:type="dxa" w:w="1728"/>
          </w:tcPr>
          <w:p>
            <w:r>
              <w:t>Objective</w:t>
            </w:r>
          </w:p>
        </w:tc>
        <w:tc>
          <w:tcPr>
            <w:tcW w:type="dxa" w:w="1728"/>
          </w:tcPr>
          <w:p>
            <w:r>
              <w:t>Deliverables</w:t>
            </w:r>
          </w:p>
        </w:tc>
        <w:tc>
          <w:tcPr>
            <w:tcW w:type="dxa" w:w="1728"/>
          </w:tcPr>
          <w:p>
            <w:r>
              <w:t>Dependencies</w:t>
            </w:r>
          </w:p>
        </w:tc>
        <w:tc>
          <w:tcPr>
            <w:tcW w:type="dxa" w:w="1728"/>
          </w:tcPr>
          <w:p>
            <w:r>
              <w:t>Exit Criteria</w:t>
            </w:r>
          </w:p>
        </w:tc>
      </w:tr>
      <w:tr>
        <w:tc>
          <w:tcPr>
            <w:tcW w:type="dxa" w:w="1728"/>
          </w:tcPr>
          <w:p>
            <w:r>
              <w:t>Phase 1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</w:tbl>
    <w:p/>
    <w:p>
      <w:pPr>
        <w:pStyle w:val="Heading3"/>
      </w:pPr>
      <w:r>
        <w:t>5.2 Sprint Planning Structure</w:t>
      </w:r>
    </w:p>
    <w:p>
      <w:pPr>
        <w:pStyle w:val="ListBullet"/>
      </w:pPr>
      <w:r>
        <w:t xml:space="preserve">Sprint length: </w:t>
      </w:r>
      <w:r>
        <w:rPr>
          <w:rFonts w:ascii="Courier New" w:hAnsi="Courier New"/>
          <w:sz w:val="20"/>
        </w:rPr>
        <w:t>[1/2 weeks]</w:t>
      </w:r>
    </w:p>
    <w:p>
      <w:pPr>
        <w:pStyle w:val="ListBullet"/>
      </w:pPr>
      <w:r>
        <w:t>Ceremonies and cadence</w:t>
      </w:r>
    </w:p>
    <w:p>
      <w:pPr>
        <w:pStyle w:val="ListBullet"/>
      </w:pPr>
      <w:r>
        <w:t>Capacity planning logic</w:t>
      </w:r>
    </w:p>
    <w:p>
      <w:pPr>
        <w:pStyle w:val="Heading3"/>
      </w:pPr>
      <w:r>
        <w:t>5.3 Release Strategy</w:t>
      </w:r>
    </w:p>
    <w:p>
      <w:pPr>
        <w:pStyle w:val="ListBullet"/>
      </w:pPr>
      <w:r>
        <w:t>Release trains</w:t>
      </w:r>
    </w:p>
    <w:p>
      <w:pPr>
        <w:pStyle w:val="ListBullet"/>
      </w:pPr>
      <w:r>
        <w:t>Feature flags</w:t>
      </w:r>
    </w:p>
    <w:p>
      <w:pPr>
        <w:pStyle w:val="ListBullet"/>
      </w:pPr>
      <w:r>
        <w:t>Rollback approach</w:t>
      </w:r>
    </w:p>
    <w:p>
      <w:pPr>
        <w:pStyle w:val="Heading3"/>
      </w:pPr>
      <w:r>
        <w:t>5.4 Delivery Timeline</w:t>
      </w:r>
    </w:p>
    <w:p>
      <w:pPr>
        <w:pStyle w:val="ListBullet"/>
      </w:pPr>
      <w:r>
        <w:t>Quarter-by-quarter plan with milestone outcomes.</w:t>
      </w:r>
    </w:p>
    <w:p>
      <w:pPr>
        <w:pStyle w:val="Heading3"/>
      </w:pPr>
      <w:r>
        <w:t>5.5 Team Responsibilities</w:t>
      </w:r>
    </w:p>
    <w:p>
      <w:pPr>
        <w:pStyle w:val="ListBullet"/>
      </w:pPr>
      <w:r>
        <w:t>Engineering, Product, QA, DevOps, Security, GTM responsibilities.</w:t>
      </w:r>
    </w:p>
    <w:p>
      <w:pPr>
        <w:pStyle w:val="Heading3"/>
      </w:pPr>
      <w:r>
        <w:t>5.6 Dependency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Workstream</w:t>
            </w:r>
          </w:p>
        </w:tc>
        <w:tc>
          <w:tcPr>
            <w:tcW w:type="dxa" w:w="1728"/>
          </w:tcPr>
          <w:p>
            <w:r>
              <w:t>Dependency</w:t>
            </w:r>
          </w:p>
        </w:tc>
        <w:tc>
          <w:tcPr>
            <w:tcW w:type="dxa" w:w="1728"/>
          </w:tcPr>
          <w:p>
            <w:r>
              <w:t>Dependency Owner</w:t>
            </w:r>
          </w:p>
        </w:tc>
        <w:tc>
          <w:tcPr>
            <w:tcW w:type="dxa" w:w="1728"/>
          </w:tcPr>
          <w:p>
            <w:r>
              <w:t>Impact if Delayed</w:t>
            </w:r>
          </w:p>
        </w:tc>
        <w:tc>
          <w:tcPr>
            <w:tcW w:type="dxa" w:w="1728"/>
          </w:tcPr>
          <w:p>
            <w:r>
              <w:t>Mitigation</w:t>
            </w:r>
          </w:p>
        </w:tc>
      </w:tr>
      <w:tr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</w:tbl>
    <w:p/>
    <w:p>
      <w:pPr>
        <w:pStyle w:val="Heading3"/>
      </w:pPr>
      <w:r>
        <w:t>5.7 Resource Allocation</w:t>
      </w:r>
    </w:p>
    <w:p>
      <w:pPr>
        <w:pStyle w:val="ListBullet"/>
      </w:pPr>
      <w:r>
        <w:t>Team composition by phase</w:t>
      </w:r>
    </w:p>
    <w:p>
      <w:pPr>
        <w:pStyle w:val="ListBullet"/>
      </w:pPr>
      <w:r>
        <w:t>Specialized skills required</w:t>
      </w:r>
    </w:p>
    <w:p>
      <w:pPr>
        <w:pStyle w:val="Heading3"/>
      </w:pPr>
      <w:r>
        <w:t>5.8 Critical Path Analysis</w:t>
      </w:r>
    </w:p>
    <w:p>
      <w:pPr>
        <w:pStyle w:val="ListBullet"/>
      </w:pPr>
      <w:r>
        <w:t>Identify non-negotiable timeline dependencies.</w:t>
      </w:r>
    </w:p>
    <w:p>
      <w:pPr>
        <w:pStyle w:val="Heading3"/>
      </w:pPr>
      <w:r>
        <w:t>5.9 Feature Prioritization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Feature</w:t>
            </w:r>
          </w:p>
        </w:tc>
        <w:tc>
          <w:tcPr>
            <w:tcW w:type="dxa" w:w="1440"/>
          </w:tcPr>
          <w:p>
            <w:r>
              <w:t>Customer Value</w:t>
            </w:r>
          </w:p>
        </w:tc>
        <w:tc>
          <w:tcPr>
            <w:tcW w:type="dxa" w:w="1440"/>
          </w:tcPr>
          <w:p>
            <w:r>
              <w:t>Effort</w:t>
            </w:r>
          </w:p>
        </w:tc>
        <w:tc>
          <w:tcPr>
            <w:tcW w:type="dxa" w:w="1440"/>
          </w:tcPr>
          <w:p>
            <w:r>
              <w:t>Risk</w:t>
            </w:r>
          </w:p>
        </w:tc>
        <w:tc>
          <w:tcPr>
            <w:tcW w:type="dxa" w:w="1440"/>
          </w:tcPr>
          <w:p>
            <w:r>
              <w:t>Priority Method (RICE/WSJF)</w:t>
            </w:r>
          </w:p>
        </w:tc>
        <w:tc>
          <w:tcPr>
            <w:tcW w:type="dxa" w:w="1440"/>
          </w:tcPr>
          <w:p>
            <w:r>
              <w:t>Priority Rank</w:t>
            </w:r>
          </w:p>
        </w:tc>
      </w:tr>
      <w:tr>
        <w:tc>
          <w:tcPr>
            <w:tcW w:type="dxa" w:w="1440"/>
          </w:tcPr>
          <w:p>
            <w:r>
              <w:t>[ ]</w:t>
            </w:r>
          </w:p>
        </w:tc>
        <w:tc>
          <w:tcPr>
            <w:tcW w:type="dxa" w:w="1440"/>
          </w:tcPr>
          <w:p>
            <w:r>
              <w:t>[ ]</w:t>
            </w:r>
          </w:p>
        </w:tc>
        <w:tc>
          <w:tcPr>
            <w:tcW w:type="dxa" w:w="1440"/>
          </w:tcPr>
          <w:p>
            <w:r>
              <w:t>[ ]</w:t>
            </w:r>
          </w:p>
        </w:tc>
        <w:tc>
          <w:tcPr>
            <w:tcW w:type="dxa" w:w="1440"/>
          </w:tcPr>
          <w:p>
            <w:r>
              <w:t>[ ]</w:t>
            </w:r>
          </w:p>
        </w:tc>
        <w:tc>
          <w:tcPr>
            <w:tcW w:type="dxa" w:w="1440"/>
          </w:tcPr>
          <w:p>
            <w:r>
              <w:t>[ ]</w:t>
            </w:r>
          </w:p>
        </w:tc>
        <w:tc>
          <w:tcPr>
            <w:tcW w:type="dxa" w:w="1440"/>
          </w:tcPr>
          <w:p>
            <w:r>
              <w:t>[ ]</w:t>
            </w:r>
          </w:p>
        </w:tc>
      </w:tr>
    </w:tbl>
    <w:p/>
    <w:p>
      <w:pPr>
        <w:pStyle w:val="Heading3"/>
      </w:pPr>
      <w:r>
        <w:t>5.10 Suggested Gantt Structure</w:t>
      </w:r>
    </w:p>
    <w:p>
      <w:pPr>
        <w:pStyle w:val="ListBullet"/>
      </w:pPr>
      <w:r>
        <w:t>Rows: workstreams</w:t>
      </w:r>
    </w:p>
    <w:p>
      <w:pPr>
        <w:pStyle w:val="ListBullet"/>
      </w:pPr>
      <w:r>
        <w:t>Columns: sprints/months/quarters</w:t>
      </w:r>
    </w:p>
    <w:p>
      <w:pPr>
        <w:pStyle w:val="ListBullet"/>
      </w:pPr>
      <w:r>
        <w:t>Markers: dependencies, gates, release dates</w:t>
      </w:r>
    </w:p>
    <w:p>
      <w:r>
        <w:rPr>
          <w:b/>
        </w:rPr>
        <w:t>Agile Workflow Example:</w:t>
      </w:r>
      <w:r>
        <w:br/>
        <w:t>1. Backlog grooming</w:t>
      </w:r>
      <w:r>
        <w:br/>
      </w:r>
      <w:r>
        <w:br/>
        <w:t>2. Sprint planning</w:t>
      </w:r>
      <w:r>
        <w:br/>
      </w:r>
      <w:r>
        <w:br/>
        <w:t>3. Daily standup</w:t>
      </w:r>
      <w:r>
        <w:br/>
      </w:r>
      <w:r>
        <w:br/>
        <w:t>4. Mid-sprint quality checkpoint</w:t>
      </w:r>
      <w:r>
        <w:br/>
      </w:r>
      <w:r>
        <w:br/>
        <w:t>5. Sprint review</w:t>
      </w:r>
      <w:r>
        <w:br/>
      </w:r>
      <w:r>
        <w:br/>
        <w:t xml:space="preserve">6. Retrospective + action register  </w:t>
      </w:r>
    </w:p>
    <w:p>
      <w:r>
        <w:rPr>
          <w:b/>
        </w:rPr>
        <w:t>Recommended Content:</w:t>
      </w:r>
      <w:r>
        <w:t xml:space="preserve"> Ensure every milestone has business and technical exit criteria.</w:t>
      </w:r>
      <w:r>
        <w:br/>
      </w:r>
      <w:r>
        <w:br/>
      </w:r>
      <w:r>
        <w:rPr>
          <w:b/>
        </w:rPr>
        <w:t>Why It Matters:</w:t>
      </w:r>
      <w:r>
        <w:t xml:space="preserve"> Improves delivery predictability and investor confidence in execution.</w:t>
      </w:r>
      <w:r>
        <w:br/>
      </w:r>
      <w:r>
        <w:br/>
      </w:r>
      <w:r>
        <w:rPr>
          <w:b/>
        </w:rPr>
        <w:t>Stakeholders Care:</w:t>
      </w:r>
      <w:r>
        <w:t xml:space="preserve"> PMO, CTO, CPO, investors.</w:t>
      </w:r>
    </w:p>
    <w:p>
      <w:r>
        <w:t>----------------------------------------------------------------</w:t>
      </w:r>
    </w:p>
    <w:p>
      <w:pPr>
        <w:pStyle w:val="Heading2"/>
      </w:pPr>
      <w:r>
        <w:t>6. Operations &amp; Procedures</w:t>
      </w:r>
    </w:p>
    <w:p>
      <w:pPr>
        <w:pStyle w:val="Heading3"/>
      </w:pPr>
      <w:r>
        <w:t>6.1 Operational Workflows</w:t>
      </w:r>
    </w:p>
    <w:p>
      <w:pPr>
        <w:pStyle w:val="ListBullet"/>
      </w:pPr>
      <w:r>
        <w:t>Service operations flow from alert -&gt; diagnosis -&gt; mitigation -&gt; closure.</w:t>
      </w:r>
    </w:p>
    <w:p>
      <w:pPr>
        <w:pStyle w:val="Heading3"/>
      </w:pPr>
      <w:r>
        <w:t>6.2 SOP Catalog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SOP ID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Trigger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Last Reviewed</w:t>
            </w:r>
          </w:p>
        </w:tc>
      </w:tr>
      <w:tr>
        <w:tc>
          <w:tcPr>
            <w:tcW w:type="dxa" w:w="1728"/>
          </w:tcPr>
          <w:p>
            <w:r>
              <w:t>SOP-001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</w:tbl>
    <w:p/>
    <w:p>
      <w:pPr>
        <w:pStyle w:val="Heading3"/>
      </w:pPr>
      <w:r>
        <w:t>6.3 Incident Management</w:t>
      </w:r>
    </w:p>
    <w:p>
      <w:pPr>
        <w:pStyle w:val="ListBullet"/>
      </w:pPr>
      <w:r>
        <w:t>Severity model (SEV1-SEV4)</w:t>
      </w:r>
    </w:p>
    <w:p>
      <w:pPr>
        <w:pStyle w:val="ListBullet"/>
      </w:pPr>
      <w:r>
        <w:t>On-call coverage model</w:t>
      </w:r>
    </w:p>
    <w:p>
      <w:pPr>
        <w:pStyle w:val="Heading3"/>
      </w:pPr>
      <w:r>
        <w:t>6.4 Escalation Procedures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Severity</w:t>
            </w:r>
          </w:p>
        </w:tc>
        <w:tc>
          <w:tcPr>
            <w:tcW w:type="dxa" w:w="2160"/>
          </w:tcPr>
          <w:p>
            <w:r>
              <w:t>Initial Response Time</w:t>
            </w:r>
          </w:p>
        </w:tc>
        <w:tc>
          <w:tcPr>
            <w:tcW w:type="dxa" w:w="2160"/>
          </w:tcPr>
          <w:p>
            <w:r>
              <w:t>Escalation Chain</w:t>
            </w:r>
          </w:p>
        </w:tc>
        <w:tc>
          <w:tcPr>
            <w:tcW w:type="dxa" w:w="2160"/>
          </w:tcPr>
          <w:p>
            <w:r>
              <w:t>Communication Cadence</w:t>
            </w:r>
          </w:p>
        </w:tc>
      </w:tr>
      <w:tr>
        <w:tc>
          <w:tcPr>
            <w:tcW w:type="dxa" w:w="2160"/>
          </w:tcPr>
          <w:p>
            <w:r>
              <w:t>SEV1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</w:tr>
    </w:tbl>
    <w:p/>
    <w:p>
      <w:pPr>
        <w:pStyle w:val="Heading3"/>
      </w:pPr>
      <w:r>
        <w:t>6.5 Change Management</w:t>
      </w:r>
    </w:p>
    <w:p>
      <w:pPr>
        <w:pStyle w:val="ListBullet"/>
      </w:pPr>
      <w:r>
        <w:t>CAB model</w:t>
      </w:r>
    </w:p>
    <w:p>
      <w:pPr>
        <w:pStyle w:val="ListBullet"/>
      </w:pPr>
      <w:r>
        <w:t>Standard vs emergency changes</w:t>
      </w:r>
    </w:p>
    <w:p>
      <w:pPr>
        <w:pStyle w:val="Heading3"/>
      </w:pPr>
      <w:r>
        <w:t>6.6 Deployment Procedures</w:t>
      </w:r>
    </w:p>
    <w:p>
      <w:pPr>
        <w:pStyle w:val="ListBullet"/>
      </w:pPr>
      <w:r>
        <w:t>Deployment checklists</w:t>
      </w:r>
    </w:p>
    <w:p>
      <w:pPr>
        <w:pStyle w:val="ListBullet"/>
      </w:pPr>
      <w:r>
        <w:t>Rollback and validation steps</w:t>
      </w:r>
    </w:p>
    <w:p>
      <w:pPr>
        <w:pStyle w:val="Heading3"/>
      </w:pPr>
      <w:r>
        <w:t>6.7 CI/CD Process</w:t>
      </w:r>
    </w:p>
    <w:p>
      <w:pPr>
        <w:pStyle w:val="ListBullet"/>
      </w:pPr>
      <w:r>
        <w:t>Build -&gt; test -&gt; security scan -&gt; deploy -&gt; verify pipeline.</w:t>
      </w:r>
    </w:p>
    <w:p>
      <w:pPr>
        <w:pStyle w:val="Heading3"/>
      </w:pPr>
      <w:r>
        <w:t>6.8 QA Workflow</w:t>
      </w:r>
    </w:p>
    <w:p>
      <w:pPr>
        <w:pStyle w:val="ListBullet"/>
      </w:pPr>
      <w:r>
        <w:t>Shift-left checks and release quality gates.</w:t>
      </w:r>
    </w:p>
    <w:p>
      <w:pPr>
        <w:pStyle w:val="Heading3"/>
      </w:pPr>
      <w:r>
        <w:t>6.9 Release Approval Process</w:t>
      </w:r>
    </w:p>
    <w:p>
      <w:pPr>
        <w:pStyle w:val="ListBullet"/>
      </w:pPr>
      <w:r>
        <w:t>Product, QA, Security, and Ops signoff requirements.</w:t>
      </w:r>
    </w:p>
    <w:p>
      <w:pPr>
        <w:pStyle w:val="Heading3"/>
      </w:pPr>
      <w:r>
        <w:t>6.10 Support Model</w:t>
      </w:r>
    </w:p>
    <w:p>
      <w:pPr>
        <w:pStyle w:val="ListBullet"/>
      </w:pPr>
      <w:r>
        <w:t>Tiers (L1/L2/L3), handoff rules, SLA commitments.</w:t>
      </w:r>
    </w:p>
    <w:p>
      <w:pPr>
        <w:pStyle w:val="Heading3"/>
      </w:pPr>
      <w:r>
        <w:t>6.11 Maintenance Plan</w:t>
      </w:r>
    </w:p>
    <w:p>
      <w:pPr>
        <w:pStyle w:val="ListBullet"/>
      </w:pPr>
      <w:r>
        <w:t>Preventive maintenance windows and communication policy.</w:t>
      </w:r>
    </w:p>
    <w:p>
      <w:pPr>
        <w:pStyle w:val="Heading3"/>
      </w:pPr>
      <w:r>
        <w:t>6.12 Onboarding Procedures</w:t>
      </w:r>
    </w:p>
    <w:p>
      <w:pPr>
        <w:pStyle w:val="ListBullet"/>
      </w:pPr>
      <w:r>
        <w:t>New team member onboarding checklist and learning path.</w:t>
      </w:r>
    </w:p>
    <w:p>
      <w:pPr>
        <w:pStyle w:val="Heading3"/>
      </w:pPr>
      <w:r>
        <w:t>6.13 Documentation Standards</w:t>
      </w:r>
    </w:p>
    <w:p>
      <w:pPr>
        <w:pStyle w:val="ListBullet"/>
      </w:pPr>
      <w:r>
        <w:t>Documentation taxonomy, ownership, and update cadence.</w:t>
      </w:r>
    </w:p>
    <w:p>
      <w:r>
        <w:rPr>
          <w:b/>
        </w:rPr>
        <w:t>Recommended Diagrams:</w:t>
      </w:r>
      <w:r>
        <w:br/>
        <w:t>- Incident response swimlane</w:t>
        <w:br/>
        <w:t>- Change management workflow</w:t>
        <w:br/>
        <w:t>- Release governance flow</w:t>
      </w:r>
    </w:p>
    <w:p>
      <w:r>
        <w:t>----------------------------------------------------------------</w:t>
      </w:r>
    </w:p>
    <w:p>
      <w:pPr>
        <w:pStyle w:val="Heading2"/>
      </w:pPr>
      <w:r>
        <w:t>7. Backend Engineering Section</w:t>
      </w:r>
    </w:p>
    <w:p>
      <w:pPr>
        <w:pStyle w:val="Heading3"/>
      </w:pPr>
      <w:r>
        <w:t>7.1 Coding Standards</w:t>
      </w:r>
    </w:p>
    <w:p>
      <w:pPr>
        <w:pStyle w:val="ListBullet"/>
      </w:pPr>
      <w:r>
        <w:t>Naming conventions, style guides, code review standards.</w:t>
      </w:r>
    </w:p>
    <w:p>
      <w:pPr>
        <w:pStyle w:val="Heading3"/>
      </w:pPr>
      <w:r>
        <w:t>7.2 Architecture Patterns</w:t>
      </w:r>
    </w:p>
    <w:p>
      <w:pPr>
        <w:pStyle w:val="ListBullet"/>
      </w:pPr>
      <w:r>
        <w:t>Layered architecture, domain-driven boundaries, anti-corruption layers.</w:t>
      </w:r>
    </w:p>
    <w:p>
      <w:pPr>
        <w:pStyle w:val="Heading3"/>
      </w:pPr>
      <w:r>
        <w:t>7.3 API Conventions</w:t>
      </w:r>
    </w:p>
    <w:p>
      <w:pPr>
        <w:pStyle w:val="ListBullet"/>
      </w:pPr>
      <w:r>
        <w:t>Endpoint naming, pagination, idempotency, status/error contract.</w:t>
      </w:r>
    </w:p>
    <w:p>
      <w:pPr>
        <w:pStyle w:val="Heading3"/>
      </w:pPr>
      <w:r>
        <w:t>7.4 Security Guidelines</w:t>
      </w:r>
    </w:p>
    <w:p>
      <w:pPr>
        <w:pStyle w:val="ListBullet"/>
      </w:pPr>
      <w:r>
        <w:t>Input validation, secure defaults, secret handling, dependency policy.</w:t>
      </w:r>
    </w:p>
    <w:p>
      <w:pPr>
        <w:pStyle w:val="Heading3"/>
      </w:pPr>
      <w:r>
        <w:t>7.5 Validation Strategy</w:t>
      </w:r>
    </w:p>
    <w:p>
      <w:pPr>
        <w:pStyle w:val="ListBullet"/>
      </w:pPr>
      <w:r>
        <w:t>Request/response schema validation, business rule validation.</w:t>
      </w:r>
    </w:p>
    <w:p>
      <w:pPr>
        <w:pStyle w:val="Heading3"/>
      </w:pPr>
      <w:r>
        <w:t>7.6 Error Handling</w:t>
      </w:r>
    </w:p>
    <w:p>
      <w:pPr>
        <w:pStyle w:val="ListBullet"/>
      </w:pPr>
      <w:r>
        <w:t>Canonical error taxonomy and recoverability classification.</w:t>
      </w:r>
    </w:p>
    <w:p>
      <w:pPr>
        <w:pStyle w:val="Heading3"/>
      </w:pPr>
      <w:r>
        <w:t>7.7 Logging Strategy</w:t>
      </w:r>
    </w:p>
    <w:p>
      <w:pPr>
        <w:pStyle w:val="ListBullet"/>
      </w:pPr>
      <w:r>
        <w:t>Structured logging, correlation IDs, PII redaction policy.</w:t>
      </w:r>
    </w:p>
    <w:p>
      <w:pPr>
        <w:pStyle w:val="Heading3"/>
      </w:pPr>
      <w:r>
        <w:t>7.8 Background Jobs</w:t>
      </w:r>
    </w:p>
    <w:p>
      <w:pPr>
        <w:pStyle w:val="ListBullet"/>
      </w:pPr>
      <w:r>
        <w:t>Queue design, retry policy, dead-letter processing.</w:t>
      </w:r>
    </w:p>
    <w:p>
      <w:pPr>
        <w:pStyle w:val="Heading3"/>
      </w:pPr>
      <w:r>
        <w:t>7.9 Performance Optimization</w:t>
      </w:r>
    </w:p>
    <w:p>
      <w:pPr>
        <w:pStyle w:val="ListBullet"/>
      </w:pPr>
      <w:r>
        <w:t>Profiling strategy, query optimization, concurrency controls.</w:t>
      </w:r>
    </w:p>
    <w:p>
      <w:pPr>
        <w:pStyle w:val="Heading3"/>
      </w:pPr>
      <w:r>
        <w:t>7.10 Database Migration Strategy</w:t>
      </w:r>
    </w:p>
    <w:p>
      <w:pPr>
        <w:pStyle w:val="ListBullet"/>
      </w:pPr>
      <w:r>
        <w:t>Forward-only migration policy, rollback/mitigation plan, migration tests.</w:t>
      </w:r>
    </w:p>
    <w:p>
      <w:pPr>
        <w:pStyle w:val="Heading3"/>
      </w:pPr>
      <w:r>
        <w:t>7.11 Multi-Tenancy Strategy</w:t>
      </w:r>
    </w:p>
    <w:p>
      <w:pPr>
        <w:pStyle w:val="ListBullet"/>
      </w:pPr>
      <w:r>
        <w:t>Isolation model and tenant-level performance/security controls.</w:t>
      </w:r>
    </w:p>
    <w:p>
      <w:pPr>
        <w:pStyle w:val="Heading3"/>
      </w:pPr>
      <w:r>
        <w:t>7.12 Scalability Considerations</w:t>
      </w:r>
    </w:p>
    <w:p>
      <w:pPr>
        <w:pStyle w:val="ListBullet"/>
      </w:pPr>
      <w:r>
        <w:t>Throughput modeling and autoscaling triggers.</w:t>
      </w:r>
    </w:p>
    <w:p>
      <w:r>
        <w:rPr>
          <w:b/>
        </w:rPr>
        <w:t>Recommended KPI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p95 API Latency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</w:tr>
      <w:tr>
        <w:tc>
          <w:tcPr>
            <w:tcW w:type="dxa" w:w="2160"/>
          </w:tcPr>
          <w:p>
            <w:r>
              <w:t>Error Rate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</w:tr>
      <w:tr>
        <w:tc>
          <w:tcPr>
            <w:tcW w:type="dxa" w:w="2160"/>
          </w:tcPr>
          <w:p>
            <w:r>
              <w:t>Job Failure Rate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</w:tr>
    </w:tbl>
    <w:p/>
    <w:p>
      <w:r>
        <w:t>----------------------------------------------------------------</w:t>
      </w:r>
    </w:p>
    <w:p>
      <w:pPr>
        <w:pStyle w:val="Heading2"/>
      </w:pPr>
      <w:r>
        <w:t>8. Frontend Engineering Section</w:t>
      </w:r>
    </w:p>
    <w:p>
      <w:pPr>
        <w:pStyle w:val="Heading3"/>
      </w:pPr>
      <w:r>
        <w:t>8.1 UI Architecture</w:t>
      </w:r>
    </w:p>
    <w:p>
      <w:pPr>
        <w:pStyle w:val="ListBullet"/>
      </w:pPr>
      <w:r>
        <w:t>Shell architecture, route boundaries, rendering strategy.</w:t>
      </w:r>
    </w:p>
    <w:p>
      <w:pPr>
        <w:pStyle w:val="Heading3"/>
      </w:pPr>
      <w:r>
        <w:t>8.2 State Management</w:t>
      </w:r>
    </w:p>
    <w:p>
      <w:pPr>
        <w:pStyle w:val="ListBullet"/>
      </w:pPr>
      <w:r>
        <w:t>Local vs global state policy, store governance.</w:t>
      </w:r>
    </w:p>
    <w:p>
      <w:pPr>
        <w:pStyle w:val="Heading3"/>
      </w:pPr>
      <w:r>
        <w:t>8.3 Component Strategy</w:t>
      </w:r>
    </w:p>
    <w:p>
      <w:pPr>
        <w:pStyle w:val="ListBullet"/>
      </w:pPr>
      <w:r>
        <w:t>Atomic hierarchy and reuse policy.</w:t>
      </w:r>
    </w:p>
    <w:p>
      <w:pPr>
        <w:pStyle w:val="Heading3"/>
      </w:pPr>
      <w:r>
        <w:t>8.4 Shared Libraries</w:t>
      </w:r>
    </w:p>
    <w:p>
      <w:pPr>
        <w:pStyle w:val="ListBullet"/>
      </w:pPr>
      <w:r>
        <w:t>Internal package model and versioning strategy.</w:t>
      </w:r>
    </w:p>
    <w:p>
      <w:pPr>
        <w:pStyle w:val="Heading3"/>
      </w:pPr>
      <w:r>
        <w:t>8.5 Responsive Design</w:t>
      </w:r>
    </w:p>
    <w:p>
      <w:pPr>
        <w:pStyle w:val="ListBullet"/>
      </w:pPr>
      <w:r>
        <w:t>Breakpoint standards and adaptive behavior.</w:t>
      </w:r>
    </w:p>
    <w:p>
      <w:pPr>
        <w:pStyle w:val="Heading3"/>
      </w:pPr>
      <w:r>
        <w:t>8.6 Accessibility</w:t>
      </w:r>
    </w:p>
    <w:p>
      <w:pPr>
        <w:pStyle w:val="ListBullet"/>
      </w:pPr>
      <w:r>
        <w:t>Accessibility acceptance criteria in Definition of Done.</w:t>
      </w:r>
    </w:p>
    <w:p>
      <w:pPr>
        <w:pStyle w:val="Heading3"/>
      </w:pPr>
      <w:r>
        <w:t>8.7 Theme Management</w:t>
      </w:r>
    </w:p>
    <w:p>
      <w:pPr>
        <w:pStyle w:val="ListBullet"/>
      </w:pPr>
      <w:r>
        <w:t>Theme token system and multi-brand support.</w:t>
      </w:r>
    </w:p>
    <w:p>
      <w:pPr>
        <w:pStyle w:val="Heading3"/>
      </w:pPr>
      <w:r>
        <w:t>8.8 Performance Optimization</w:t>
      </w:r>
    </w:p>
    <w:p>
      <w:pPr>
        <w:pStyle w:val="ListBullet"/>
      </w:pPr>
      <w:r>
        <w:t>Code splitting, prefetching, memoization, bundle controls.</w:t>
      </w:r>
    </w:p>
    <w:p>
      <w:pPr>
        <w:pStyle w:val="Heading3"/>
      </w:pPr>
      <w:r>
        <w:t>8.9 Lazy Loading</w:t>
      </w:r>
    </w:p>
    <w:p>
      <w:pPr>
        <w:pStyle w:val="ListBullet"/>
      </w:pPr>
      <w:r>
        <w:t>Route/component-level lazy load strategy.</w:t>
      </w:r>
    </w:p>
    <w:p>
      <w:pPr>
        <w:pStyle w:val="Heading3"/>
      </w:pPr>
      <w:r>
        <w:t>8.10 SEO Considerations</w:t>
      </w:r>
    </w:p>
    <w:p>
      <w:pPr>
        <w:pStyle w:val="ListBullet"/>
      </w:pPr>
      <w:r>
        <w:t>Metadata strategy, structured data, crawl controls.</w:t>
      </w:r>
    </w:p>
    <w:p>
      <w:pPr>
        <w:pStyle w:val="Heading3"/>
      </w:pPr>
      <w:r>
        <w:t>8.11 Design System Governance</w:t>
      </w:r>
    </w:p>
    <w:p>
      <w:pPr>
        <w:pStyle w:val="ListBullet"/>
      </w:pPr>
      <w:r>
        <w:t>Ownership model, contribution process, deprecation policy.</w:t>
      </w:r>
    </w:p>
    <w:p>
      <w:r>
        <w:rPr>
          <w:b/>
        </w:rPr>
        <w:t>Recommended KPI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KPI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  <w:tc>
          <w:tcPr>
            <w:tcW w:type="dxa" w:w="2880"/>
          </w:tcPr>
          <w:p>
            <w:r>
              <w:t>Tool</w:t>
            </w:r>
          </w:p>
        </w:tc>
      </w:tr>
      <w:tr>
        <w:tc>
          <w:tcPr>
            <w:tcW w:type="dxa" w:w="2880"/>
          </w:tcPr>
          <w:p>
            <w:r>
              <w:t>LCP</w:t>
            </w:r>
          </w:p>
        </w:tc>
        <w:tc>
          <w:tcPr>
            <w:tcW w:type="dxa" w:w="2880"/>
          </w:tcPr>
          <w:p>
            <w:r>
              <w:t>&lt;2.5s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INP</w:t>
            </w:r>
          </w:p>
        </w:tc>
        <w:tc>
          <w:tcPr>
            <w:tcW w:type="dxa" w:w="2880"/>
          </w:tcPr>
          <w:p>
            <w:r>
              <w:t>&lt;200ms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CLS</w:t>
            </w:r>
          </w:p>
        </w:tc>
        <w:tc>
          <w:tcPr>
            <w:tcW w:type="dxa" w:w="2880"/>
          </w:tcPr>
          <w:p>
            <w:r>
              <w:t>&lt;0.1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A11y Score</w:t>
            </w:r>
          </w:p>
        </w:tc>
        <w:tc>
          <w:tcPr>
            <w:tcW w:type="dxa" w:w="2880"/>
          </w:tcPr>
          <w:p>
            <w:r>
              <w:t>&gt;=95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</w:tbl>
    <w:p/>
    <w:p>
      <w:r>
        <w:t>----------------------------------------------------------------</w:t>
      </w:r>
    </w:p>
    <w:p>
      <w:pPr>
        <w:pStyle w:val="Heading2"/>
      </w:pPr>
      <w:r>
        <w:t>9. Mobile Engineering Section</w:t>
      </w:r>
    </w:p>
    <w:p>
      <w:pPr>
        <w:pStyle w:val="Heading3"/>
      </w:pPr>
      <w:r>
        <w:t>9.1 Native vs Cross-Platform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Criterion</w:t>
            </w:r>
          </w:p>
        </w:tc>
        <w:tc>
          <w:tcPr>
            <w:tcW w:type="dxa" w:w="1728"/>
          </w:tcPr>
          <w:p>
            <w:r>
              <w:t>Native</w:t>
            </w:r>
          </w:p>
        </w:tc>
        <w:tc>
          <w:tcPr>
            <w:tcW w:type="dxa" w:w="1728"/>
          </w:tcPr>
          <w:p>
            <w:r>
              <w:t>Cross-Platform</w:t>
            </w:r>
          </w:p>
        </w:tc>
        <w:tc>
          <w:tcPr>
            <w:tcW w:type="dxa" w:w="1728"/>
          </w:tcPr>
          <w:p>
            <w:r>
              <w:t>Weight</w:t>
            </w:r>
          </w:p>
        </w:tc>
        <w:tc>
          <w:tcPr>
            <w:tcW w:type="dxa" w:w="1728"/>
          </w:tcPr>
          <w:p>
            <w:r>
              <w:t>Decision</w:t>
            </w:r>
          </w:p>
        </w:tc>
      </w:tr>
      <w:tr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Time to Market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Team Capacity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</w:tbl>
    <w:p/>
    <w:p>
      <w:pPr>
        <w:pStyle w:val="Heading3"/>
      </w:pPr>
      <w:r>
        <w:t>9.2 Offline Support</w:t>
      </w:r>
    </w:p>
    <w:p>
      <w:pPr>
        <w:pStyle w:val="ListBullet"/>
      </w:pPr>
      <w:r>
        <w:t>Data caching model and sync conflict resolution policy.</w:t>
      </w:r>
    </w:p>
    <w:p>
      <w:pPr>
        <w:pStyle w:val="Heading3"/>
      </w:pPr>
      <w:r>
        <w:t>9.3 Push Notifications</w:t>
      </w:r>
    </w:p>
    <w:p>
      <w:pPr>
        <w:pStyle w:val="ListBullet"/>
      </w:pPr>
      <w:r>
        <w:t>Taxonomy, consent management, frequency controls.</w:t>
      </w:r>
    </w:p>
    <w:p>
      <w:pPr>
        <w:pStyle w:val="Heading3"/>
      </w:pPr>
      <w:r>
        <w:t>9.4 Mobile Security</w:t>
      </w:r>
    </w:p>
    <w:p>
      <w:pPr>
        <w:pStyle w:val="ListBullet"/>
      </w:pPr>
      <w:r>
        <w:t>Secure storage, pinning, anti-tamper, session handling.</w:t>
      </w:r>
    </w:p>
    <w:p>
      <w:pPr>
        <w:pStyle w:val="Heading3"/>
      </w:pPr>
      <w:r>
        <w:t>9.5 App Store Deployment</w:t>
      </w:r>
    </w:p>
    <w:p>
      <w:pPr>
        <w:pStyle w:val="ListBullet"/>
      </w:pPr>
      <w:r>
        <w:t>Release tracks, phased rollout, rollback criteria.</w:t>
      </w:r>
    </w:p>
    <w:p>
      <w:pPr>
        <w:pStyle w:val="Heading3"/>
      </w:pPr>
      <w:r>
        <w:t>9.6 Performance Optimization</w:t>
      </w:r>
    </w:p>
    <w:p>
      <w:pPr>
        <w:pStyle w:val="ListBullet"/>
      </w:pPr>
      <w:r>
        <w:t>Startup time, memory, battery, network usage budgets.</w:t>
      </w:r>
    </w:p>
    <w:p>
      <w:pPr>
        <w:pStyle w:val="Heading3"/>
      </w:pPr>
      <w:r>
        <w:t>9.7 Deep Linking</w:t>
      </w:r>
    </w:p>
    <w:p>
      <w:pPr>
        <w:pStyle w:val="ListBullet"/>
      </w:pPr>
      <w:r>
        <w:t>URL schema, security validation, campaign attribution.</w:t>
      </w:r>
    </w:p>
    <w:p>
      <w:pPr>
        <w:pStyle w:val="Heading3"/>
      </w:pPr>
      <w:r>
        <w:t>9.8 Device Compatibility Strategy</w:t>
      </w:r>
    </w:p>
    <w:p>
      <w:pPr>
        <w:pStyle w:val="ListBullet"/>
      </w:pPr>
      <w:r>
        <w:t>Supported OS versions and device matrix.</w:t>
      </w:r>
    </w:p>
    <w:p>
      <w:r>
        <w:rPr>
          <w:b/>
        </w:rPr>
        <w:t>Recommended Content:</w:t>
      </w:r>
      <w:r>
        <w:t xml:space="preserve"> Include operational release cadence and incident response for mobile-specific issues.</w:t>
      </w:r>
    </w:p>
    <w:p>
      <w:r>
        <w:t>----------------------------------------------------------------</w:t>
      </w:r>
    </w:p>
    <w:p>
      <w:pPr>
        <w:pStyle w:val="Heading2"/>
      </w:pPr>
      <w:r>
        <w:t>10. Testing &amp; Quality Assurance</w:t>
      </w:r>
    </w:p>
    <w:p>
      <w:pPr>
        <w:pStyle w:val="Heading3"/>
      </w:pPr>
      <w:r>
        <w:t>10.1 Testing Strategy</w:t>
      </w:r>
    </w:p>
    <w:p>
      <w:pPr>
        <w:pStyle w:val="ListBullet"/>
      </w:pPr>
      <w:r>
        <w:t>Test pyramid and ownership model.</w:t>
      </w:r>
    </w:p>
    <w:p>
      <w:pPr>
        <w:pStyle w:val="Heading3"/>
      </w:pPr>
      <w:r>
        <w:t>10.2 Unit Testing</w:t>
      </w:r>
    </w:p>
    <w:p>
      <w:pPr>
        <w:pStyle w:val="ListBullet"/>
      </w:pPr>
      <w:r>
        <w:t>Coverage expectations by layer.</w:t>
      </w:r>
    </w:p>
    <w:p>
      <w:pPr>
        <w:pStyle w:val="Heading3"/>
      </w:pPr>
      <w:r>
        <w:t>10.3 Integration Testing</w:t>
      </w:r>
    </w:p>
    <w:p>
      <w:pPr>
        <w:pStyle w:val="ListBullet"/>
      </w:pPr>
      <w:r>
        <w:t>Contract and integration points coverage.</w:t>
      </w:r>
    </w:p>
    <w:p>
      <w:pPr>
        <w:pStyle w:val="Heading3"/>
      </w:pPr>
      <w:r>
        <w:t>10.4 End-to-End Testing</w:t>
      </w:r>
    </w:p>
    <w:p>
      <w:pPr>
        <w:pStyle w:val="ListBullet"/>
      </w:pPr>
      <w:r>
        <w:t>Critical path automation and smoke suite.</w:t>
      </w:r>
    </w:p>
    <w:p>
      <w:pPr>
        <w:pStyle w:val="Heading3"/>
      </w:pPr>
      <w:r>
        <w:t>10.5 Automation Strategy</w:t>
      </w:r>
    </w:p>
    <w:p>
      <w:pPr>
        <w:pStyle w:val="ListBullet"/>
      </w:pPr>
      <w:r>
        <w:t>CI automation and flaky test governance.</w:t>
      </w:r>
    </w:p>
    <w:p>
      <w:pPr>
        <w:pStyle w:val="Heading3"/>
      </w:pPr>
      <w:r>
        <w:t>10.6 Performance Testing</w:t>
      </w:r>
    </w:p>
    <w:p>
      <w:pPr>
        <w:pStyle w:val="ListBullet"/>
      </w:pPr>
      <w:r>
        <w:t>Baseline, stress, soak, and scalability tests.</w:t>
      </w:r>
    </w:p>
    <w:p>
      <w:pPr>
        <w:pStyle w:val="Heading3"/>
      </w:pPr>
      <w:r>
        <w:t>10.7 Security Testing</w:t>
      </w:r>
    </w:p>
    <w:p>
      <w:pPr>
        <w:pStyle w:val="ListBullet"/>
      </w:pPr>
      <w:r>
        <w:t>SAST, DAST, dependency scanning, pentesting cadence.</w:t>
      </w:r>
    </w:p>
    <w:p>
      <w:pPr>
        <w:pStyle w:val="Heading3"/>
      </w:pPr>
      <w:r>
        <w:t>10.8 Regression Testing</w:t>
      </w:r>
    </w:p>
    <w:p>
      <w:pPr>
        <w:pStyle w:val="ListBullet"/>
      </w:pPr>
      <w:r>
        <w:t>Release and hotfix regression scope.</w:t>
      </w:r>
    </w:p>
    <w:p>
      <w:pPr>
        <w:pStyle w:val="Heading3"/>
      </w:pPr>
      <w:r>
        <w:t>10.9 UAT</w:t>
      </w:r>
    </w:p>
    <w:p>
      <w:pPr>
        <w:pStyle w:val="ListBullet"/>
      </w:pPr>
      <w:r>
        <w:t>Business-owner signoff model.</w:t>
      </w:r>
    </w:p>
    <w:p>
      <w:pPr>
        <w:pStyle w:val="Heading3"/>
      </w:pPr>
      <w:r>
        <w:t>10.10 QA Environments</w:t>
      </w:r>
    </w:p>
    <w:p>
      <w:pPr>
        <w:pStyle w:val="ListBullet"/>
      </w:pPr>
      <w:r>
        <w:t>Environment matrix and test data policy.</w:t>
      </w:r>
    </w:p>
    <w:p>
      <w:pPr>
        <w:pStyle w:val="Heading3"/>
      </w:pPr>
      <w:r>
        <w:t>10.11 Bug Lifecycle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SLA</w:t>
            </w:r>
          </w:p>
        </w:tc>
        <w:tc>
          <w:tcPr>
            <w:tcW w:type="dxa" w:w="2160"/>
          </w:tcPr>
          <w:p>
            <w:r>
              <w:t>Exit Criteria</w:t>
            </w:r>
          </w:p>
        </w:tc>
      </w:tr>
      <w:tr>
        <w:tc>
          <w:tcPr>
            <w:tcW w:type="dxa" w:w="2160"/>
          </w:tcPr>
          <w:p>
            <w:r>
              <w:t>New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</w:tr>
      <w:tr>
        <w:tc>
          <w:tcPr>
            <w:tcW w:type="dxa" w:w="2160"/>
          </w:tcPr>
          <w:p>
            <w:r>
              <w:t>In Progress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</w:tr>
      <w:tr>
        <w:tc>
          <w:tcPr>
            <w:tcW w:type="dxa" w:w="2160"/>
          </w:tcPr>
          <w:p>
            <w:r>
              <w:t>Verified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</w:tr>
    </w:tbl>
    <w:p/>
    <w:p>
      <w:pPr>
        <w:pStyle w:val="Heading3"/>
      </w:pPr>
      <w:r>
        <w:t>10.12 Test Coverage KPIs</w:t>
      </w:r>
    </w:p>
    <w:p>
      <w:pPr>
        <w:pStyle w:val="ListBullet"/>
      </w:pPr>
      <w:r>
        <w:t>Unit coverage %</w:t>
      </w:r>
    </w:p>
    <w:p>
      <w:pPr>
        <w:pStyle w:val="ListBullet"/>
      </w:pPr>
      <w:r>
        <w:t>Automation pass rate</w:t>
      </w:r>
    </w:p>
    <w:p>
      <w:pPr>
        <w:pStyle w:val="ListBullet"/>
      </w:pPr>
      <w:r>
        <w:t>Defect leakage rate</w:t>
      </w:r>
    </w:p>
    <w:p>
      <w:pPr>
        <w:pStyle w:val="ListBullet"/>
      </w:pPr>
      <w:r>
        <w:t>Mean time to detect/resolve defect</w:t>
      </w:r>
    </w:p>
    <w:p>
      <w:r>
        <w:rPr>
          <w:b/>
        </w:rPr>
        <w:t>Recommended Table:</w:t>
      </w:r>
      <w:r>
        <w:t xml:space="preserve"> Quality gate matrix by delivery stage.</w:t>
      </w:r>
    </w:p>
    <w:p>
      <w:r>
        <w:t>----------------------------------------------------------------</w:t>
      </w:r>
    </w:p>
    <w:p>
      <w:pPr>
        <w:pStyle w:val="Heading2"/>
      </w:pPr>
      <w:r>
        <w:t>11. DevOps &amp; Infrastructure</w:t>
      </w:r>
    </w:p>
    <w:p>
      <w:pPr>
        <w:pStyle w:val="Heading3"/>
      </w:pPr>
      <w:r>
        <w:t>11.1 CI/CD Pipelines</w:t>
      </w:r>
    </w:p>
    <w:p>
      <w:pPr>
        <w:pStyle w:val="ListBullet"/>
      </w:pPr>
      <w:r>
        <w:t>Pipeline stages, gates, and promotion strategy.</w:t>
      </w:r>
    </w:p>
    <w:p>
      <w:pPr>
        <w:pStyle w:val="Heading3"/>
      </w:pPr>
      <w:r>
        <w:t>11.2 Environment Strategy</w:t>
      </w:r>
    </w:p>
    <w:p>
      <w:pPr>
        <w:pStyle w:val="ListBullet"/>
      </w:pPr>
      <w:r>
        <w:t>Dev/QA/Staging/Pre-Prod/Prod purpose and controls.</w:t>
      </w:r>
    </w:p>
    <w:p>
      <w:pPr>
        <w:pStyle w:val="Heading3"/>
      </w:pPr>
      <w:r>
        <w:t>11.3 Infrastructure as Code</w:t>
      </w:r>
    </w:p>
    <w:p>
      <w:pPr>
        <w:pStyle w:val="ListBullet"/>
      </w:pPr>
      <w:r>
        <w:t>Tooling, module strategy, policy-as-code checks.</w:t>
      </w:r>
    </w:p>
    <w:p>
      <w:pPr>
        <w:pStyle w:val="Heading3"/>
      </w:pPr>
      <w:r>
        <w:t>11.4 Monitoring Stack</w:t>
      </w:r>
    </w:p>
    <w:p>
      <w:pPr>
        <w:pStyle w:val="ListBullet"/>
      </w:pPr>
      <w:r>
        <w:t>Metrics/logs/traces tooling and retention policy.</w:t>
      </w:r>
    </w:p>
    <w:p>
      <w:pPr>
        <w:pStyle w:val="Heading3"/>
      </w:pPr>
      <w:r>
        <w:t>11.5 Alerting Strategy</w:t>
      </w:r>
    </w:p>
    <w:p>
      <w:pPr>
        <w:pStyle w:val="ListBullet"/>
      </w:pPr>
      <w:r>
        <w:t>Alert severity rules and ownership routing.</w:t>
      </w:r>
    </w:p>
    <w:p>
      <w:pPr>
        <w:pStyle w:val="Heading3"/>
      </w:pPr>
      <w:r>
        <w:t>11.6 Backup Policy</w:t>
      </w:r>
    </w:p>
    <w:p>
      <w:pPr>
        <w:pStyle w:val="ListBullet"/>
      </w:pPr>
      <w:r>
        <w:t>Frequency, retention, restore testing cadence.</w:t>
      </w:r>
    </w:p>
    <w:p>
      <w:pPr>
        <w:pStyle w:val="Heading3"/>
      </w:pPr>
      <w:r>
        <w:t>11.7 Secrets Management</w:t>
      </w:r>
    </w:p>
    <w:p>
      <w:pPr>
        <w:pStyle w:val="ListBullet"/>
      </w:pPr>
      <w:r>
        <w:t>Vaulting model, rotation, access controls.</w:t>
      </w:r>
    </w:p>
    <w:p>
      <w:pPr>
        <w:pStyle w:val="Heading3"/>
      </w:pPr>
      <w:r>
        <w:t>11.8 Containerization</w:t>
      </w:r>
    </w:p>
    <w:p>
      <w:pPr>
        <w:pStyle w:val="ListBullet"/>
      </w:pPr>
      <w:r>
        <w:t>Image hardening and vulnerability policy.</w:t>
      </w:r>
    </w:p>
    <w:p>
      <w:pPr>
        <w:pStyle w:val="Heading3"/>
      </w:pPr>
      <w:r>
        <w:t>11.9 Kubernetes Strategy</w:t>
      </w:r>
    </w:p>
    <w:p>
      <w:pPr>
        <w:pStyle w:val="ListBullet"/>
      </w:pPr>
      <w:r>
        <w:t>Cluster strategy, namespaces, resource quotas, service mesh.</w:t>
      </w:r>
    </w:p>
    <w:p>
      <w:pPr>
        <w:pStyle w:val="Heading3"/>
      </w:pPr>
      <w:r>
        <w:t>11.10 Cost Optimization</w:t>
      </w:r>
    </w:p>
    <w:p>
      <w:pPr>
        <w:pStyle w:val="ListBullet"/>
      </w:pPr>
      <w:r>
        <w:t>Rightsizing, scheduling, reserved instances, FinOps reporting.</w:t>
      </w:r>
    </w:p>
    <w:p>
      <w:pPr>
        <w:pStyle w:val="Heading3"/>
      </w:pPr>
      <w:r>
        <w:t>11.11 Scaling Policy</w:t>
      </w:r>
    </w:p>
    <w:p>
      <w:pPr>
        <w:pStyle w:val="ListBullet"/>
      </w:pPr>
      <w:r>
        <w:t>Autoscaling triggers and capacity alarm thresholds.</w:t>
      </w:r>
    </w:p>
    <w:p>
      <w:r>
        <w:rPr>
          <w:b/>
        </w:rPr>
        <w:t>Recommended KPI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KPI</w:t>
            </w:r>
          </w:p>
        </w:tc>
        <w:tc>
          <w:tcPr>
            <w:tcW w:type="dxa" w:w="2880"/>
          </w:tcPr>
          <w:p>
            <w:r>
              <w:t>Definition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</w:tr>
      <w:tr>
        <w:tc>
          <w:tcPr>
            <w:tcW w:type="dxa" w:w="2880"/>
          </w:tcPr>
          <w:p>
            <w:r>
              <w:t>Deployment Frequency</w:t>
            </w:r>
          </w:p>
        </w:tc>
        <w:tc>
          <w:tcPr>
            <w:tcW w:type="dxa" w:w="2880"/>
          </w:tcPr>
          <w:p>
            <w:r>
              <w:t>Releases per period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Lead Time for Change</w:t>
            </w:r>
          </w:p>
        </w:tc>
        <w:tc>
          <w:tcPr>
            <w:tcW w:type="dxa" w:w="2880"/>
          </w:tcPr>
          <w:p>
            <w:r>
              <w:t>Commit to production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Change Failure Rate</w:t>
            </w:r>
          </w:p>
        </w:tc>
        <w:tc>
          <w:tcPr>
            <w:tcW w:type="dxa" w:w="2880"/>
          </w:tcPr>
          <w:p>
            <w:r>
              <w:t>Failed deploys/total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MTTR</w:t>
            </w:r>
          </w:p>
        </w:tc>
        <w:tc>
          <w:tcPr>
            <w:tcW w:type="dxa" w:w="2880"/>
          </w:tcPr>
          <w:p>
            <w:r>
              <w:t>Restore service time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</w:tbl>
    <w:p/>
    <w:p>
      <w:r>
        <w:t>----------------------------------------------------------------</w:t>
      </w:r>
    </w:p>
    <w:p>
      <w:pPr>
        <w:pStyle w:val="Heading2"/>
      </w:pPr>
      <w:r>
        <w:t>12. Security &amp; Compliance</w:t>
      </w:r>
    </w:p>
    <w:p>
      <w:pPr>
        <w:pStyle w:val="Heading3"/>
      </w:pPr>
      <w:r>
        <w:t>12.1 Security Architecture</w:t>
      </w:r>
    </w:p>
    <w:p>
      <w:pPr>
        <w:pStyle w:val="ListBullet"/>
      </w:pPr>
      <w:r>
        <w:t>Security control map by application, data, and infrastructure layer.</w:t>
      </w:r>
    </w:p>
    <w:p>
      <w:pPr>
        <w:pStyle w:val="Heading3"/>
      </w:pPr>
      <w:r>
        <w:t>12.2 Data Protection</w:t>
      </w:r>
    </w:p>
    <w:p>
      <w:pPr>
        <w:pStyle w:val="ListBullet"/>
      </w:pPr>
      <w:r>
        <w:t>Data classification and lifecycle policies.</w:t>
      </w:r>
    </w:p>
    <w:p>
      <w:pPr>
        <w:pStyle w:val="Heading3"/>
      </w:pPr>
      <w:r>
        <w:t>12.3 Encryption Standards</w:t>
      </w:r>
    </w:p>
    <w:p>
      <w:pPr>
        <w:pStyle w:val="ListBullet"/>
      </w:pPr>
      <w:r>
        <w:t>At-rest and in-transit standards, key rotation frequency.</w:t>
      </w:r>
    </w:p>
    <w:p>
      <w:pPr>
        <w:pStyle w:val="Heading3"/>
      </w:pPr>
      <w:r>
        <w:t>12.4 Compliance Standards</w:t>
      </w:r>
    </w:p>
    <w:p>
      <w:pPr>
        <w:pStyle w:val="ListBullet"/>
      </w:pPr>
      <w:r>
        <w:t xml:space="preserve">Applicable standards: </w:t>
      </w:r>
      <w:r>
        <w:rPr>
          <w:rFonts w:ascii="Courier New" w:hAnsi="Courier New"/>
          <w:sz w:val="20"/>
        </w:rPr>
        <w:t>[SOC2 / ISO27001 / PCI DSS / HIPAA / GDPR]</w:t>
      </w:r>
    </w:p>
    <w:p>
      <w:pPr>
        <w:pStyle w:val="Heading3"/>
      </w:pPr>
      <w:r>
        <w:t>12.5 GDPR Considerations</w:t>
      </w:r>
    </w:p>
    <w:p>
      <w:pPr>
        <w:pStyle w:val="ListBullet"/>
      </w:pPr>
      <w:r>
        <w:t>Legal basis, consent, DSAR workflow, retention and deletion.</w:t>
      </w:r>
    </w:p>
    <w:p>
      <w:pPr>
        <w:pStyle w:val="Heading3"/>
      </w:pPr>
      <w:r>
        <w:t>12.6 Access Management</w:t>
      </w:r>
    </w:p>
    <w:p>
      <w:pPr>
        <w:pStyle w:val="ListBullet"/>
      </w:pPr>
      <w:r>
        <w:t>RBAC/ABAC, JIT access, privileged access control.</w:t>
      </w:r>
    </w:p>
    <w:p>
      <w:pPr>
        <w:pStyle w:val="Heading3"/>
      </w:pPr>
      <w:r>
        <w:t>12.7 Audit Logging</w:t>
      </w:r>
    </w:p>
    <w:p>
      <w:pPr>
        <w:pStyle w:val="ListBullet"/>
      </w:pPr>
      <w:r>
        <w:t>Immutable audit trail requirements.</w:t>
      </w:r>
    </w:p>
    <w:p>
      <w:pPr>
        <w:pStyle w:val="Heading3"/>
      </w:pPr>
      <w:r>
        <w:t>12.8 Penetration Testing</w:t>
      </w:r>
    </w:p>
    <w:p>
      <w:pPr>
        <w:pStyle w:val="ListBullet"/>
      </w:pPr>
      <w:r>
        <w:t>Scope and annual/semiannual cadence.</w:t>
      </w:r>
    </w:p>
    <w:p>
      <w:pPr>
        <w:pStyle w:val="Heading3"/>
      </w:pPr>
      <w:r>
        <w:t>12.9 Vulnerability Management</w:t>
      </w:r>
    </w:p>
    <w:p>
      <w:pPr>
        <w:pStyle w:val="ListBullet"/>
      </w:pPr>
      <w:r>
        <w:t>SLA by severity and exception policy.</w:t>
      </w:r>
    </w:p>
    <w:p>
      <w:pPr>
        <w:pStyle w:val="Heading3"/>
      </w:pPr>
      <w:r>
        <w:t>12.10 Business Continuity</w:t>
      </w:r>
    </w:p>
    <w:p>
      <w:pPr>
        <w:pStyle w:val="ListBullet"/>
      </w:pPr>
      <w:r>
        <w:t>BCP ownership, crisis communications, rehearsal schedule.</w:t>
      </w:r>
    </w:p>
    <w:p>
      <w:r>
        <w:rPr>
          <w:b/>
        </w:rPr>
        <w:t>Compliance Mapping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Control Area</w:t>
            </w:r>
          </w:p>
        </w:tc>
        <w:tc>
          <w:tcPr>
            <w:tcW w:type="dxa" w:w="1728"/>
          </w:tcPr>
          <w:p>
            <w:r>
              <w:t>Requirement</w:t>
            </w:r>
          </w:p>
        </w:tc>
        <w:tc>
          <w:tcPr>
            <w:tcW w:type="dxa" w:w="1728"/>
          </w:tcPr>
          <w:p>
            <w:r>
              <w:t>Standard</w:t>
            </w:r>
          </w:p>
        </w:tc>
        <w:tc>
          <w:tcPr>
            <w:tcW w:type="dxa" w:w="1728"/>
          </w:tcPr>
          <w:p>
            <w:r>
              <w:t>Evidence Artifact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</w:tr>
      <w:tr>
        <w:tc>
          <w:tcPr>
            <w:tcW w:type="dxa" w:w="1728"/>
          </w:tcPr>
          <w:p>
            <w:r>
              <w:t>Access Control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</w:tbl>
    <w:p/>
    <w:p>
      <w:r>
        <w:rPr>
          <w:b/>
        </w:rPr>
        <w:t>Recommended Content:</w:t>
      </w:r>
      <w:r>
        <w:t xml:space="preserve"> Include explicit accountability and measurable remediation timelines.</w:t>
      </w:r>
    </w:p>
    <w:p>
      <w:r>
        <w:t>----------------------------------------------------------------</w:t>
      </w:r>
    </w:p>
    <w:p>
      <w:pPr>
        <w:pStyle w:val="Heading2"/>
      </w:pPr>
      <w:r>
        <w:t>13. Financial Planning &amp; Investor Section</w:t>
      </w:r>
    </w:p>
    <w:p>
      <w:pPr>
        <w:pStyle w:val="IntenseQuote"/>
      </w:pPr>
      <w:r>
        <w:br/>
      </w:r>
      <w:r>
        <w:rPr>
          <w:b/>
        </w:rPr>
        <w:t>Critical Section:</w:t>
      </w:r>
      <w:r>
        <w:t xml:space="preserve"> Ensure alignment with CFO-reviewed assumptions and board-approved growth strategy.</w:t>
      </w:r>
      <w:r>
        <w:br/>
      </w:r>
    </w:p>
    <w:p>
      <w:pPr>
        <w:pStyle w:val="Heading3"/>
      </w:pPr>
      <w:r>
        <w:t>13.1 Budget Planning</w:t>
      </w:r>
    </w:p>
    <w:p>
      <w:pPr>
        <w:pStyle w:val="ListBullet"/>
      </w:pPr>
      <w:r>
        <w:t>Annual and multi-year budget assumptions.</w:t>
      </w:r>
    </w:p>
    <w:p>
      <w:pPr>
        <w:pStyle w:val="ListBullet"/>
      </w:pPr>
      <w:r>
        <w:t>Department-level allocation.</w:t>
      </w:r>
    </w:p>
    <w:p>
      <w:pPr>
        <w:pStyle w:val="Heading3"/>
      </w:pPr>
      <w:r>
        <w:t>13.2 CAPEX / OPEX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CAPEX</w:t>
            </w:r>
          </w:p>
        </w:tc>
        <w:tc>
          <w:tcPr>
            <w:tcW w:type="dxa" w:w="2160"/>
          </w:tcPr>
          <w:p>
            <w:r>
              <w:t>OPEX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Engineering Tools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</w:tr>
      <w:tr>
        <w:tc>
          <w:tcPr>
            <w:tcW w:type="dxa" w:w="2160"/>
          </w:tcPr>
          <w:p>
            <w:r>
              <w:t>Infrastructure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</w:tr>
      <w:tr>
        <w:tc>
          <w:tcPr>
            <w:tcW w:type="dxa" w:w="2160"/>
          </w:tcPr>
          <w:p>
            <w:r>
              <w:t>Security &amp; Compliance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</w:tr>
    </w:tbl>
    <w:p/>
    <w:p>
      <w:pPr>
        <w:pStyle w:val="Heading3"/>
      </w:pPr>
      <w:r>
        <w:t>13.3 Revenue Projections</w:t>
      </w:r>
    </w:p>
    <w:p>
      <w:pPr>
        <w:pStyle w:val="ListBullet"/>
      </w:pPr>
      <w:r>
        <w:t>Top-down and bottom-up forecast reconciliation.</w:t>
      </w:r>
    </w:p>
    <w:p>
      <w:pPr>
        <w:pStyle w:val="Heading3"/>
      </w:pPr>
      <w:r>
        <w:t>13.4 Burn Rate</w:t>
      </w:r>
    </w:p>
    <w:p>
      <w:pPr>
        <w:pStyle w:val="ListBullet"/>
      </w:pPr>
      <w:r>
        <w:t>Gross burn and net burn trajectories.</w:t>
      </w:r>
    </w:p>
    <w:p>
      <w:pPr>
        <w:pStyle w:val="Heading3"/>
      </w:pPr>
      <w:r>
        <w:t>13.5 CAC</w:t>
      </w:r>
    </w:p>
    <w:p>
      <w:pPr>
        <w:pStyle w:val="ListBullet"/>
      </w:pPr>
      <w:r>
        <w:t>By channel and segment.</w:t>
      </w:r>
    </w:p>
    <w:p>
      <w:pPr>
        <w:pStyle w:val="Heading3"/>
      </w:pPr>
      <w:r>
        <w:t>13.6 LTV</w:t>
      </w:r>
    </w:p>
    <w:p>
      <w:pPr>
        <w:pStyle w:val="ListBullet"/>
      </w:pPr>
      <w:r>
        <w:t>By cohort and plan tier.</w:t>
      </w:r>
    </w:p>
    <w:p>
      <w:pPr>
        <w:pStyle w:val="Heading3"/>
      </w:pPr>
      <w:r>
        <w:t>13.7 ROI Calculations</w:t>
      </w:r>
    </w:p>
    <w:p>
      <w:pPr>
        <w:pStyle w:val="ListBullet"/>
      </w:pPr>
      <w:r>
        <w:t>Program-level and initiative-level ROI.</w:t>
      </w:r>
    </w:p>
    <w:p>
      <w:pPr>
        <w:pStyle w:val="Heading3"/>
      </w:pPr>
      <w:r>
        <w:t>13.8 Break-even Analysis</w:t>
      </w:r>
    </w:p>
    <w:p>
      <w:pPr>
        <w:pStyle w:val="ListBullet"/>
      </w:pPr>
      <w:r>
        <w:t>Time-to-break-even under scenario assumptions.</w:t>
      </w:r>
    </w:p>
    <w:p>
      <w:pPr>
        <w:pStyle w:val="Heading3"/>
      </w:pPr>
      <w:r>
        <w:t>13.9 Funding Requirements</w:t>
      </w:r>
    </w:p>
    <w:p>
      <w:pPr>
        <w:pStyle w:val="ListBullet"/>
      </w:pPr>
      <w:r>
        <w:t>Amount requested, use of funds, de-risking milestones.</w:t>
      </w:r>
    </w:p>
    <w:p>
      <w:pPr>
        <w:pStyle w:val="Heading3"/>
      </w:pPr>
      <w:r>
        <w:t>13.10 Hiring Cost Projections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Role</w:t>
            </w:r>
          </w:p>
        </w:tc>
        <w:tc>
          <w:tcPr>
            <w:tcW w:type="dxa" w:w="1728"/>
          </w:tcPr>
          <w:p>
            <w:r>
              <w:t>Headcount</w:t>
            </w:r>
          </w:p>
        </w:tc>
        <w:tc>
          <w:tcPr>
            <w:tcW w:type="dxa" w:w="1728"/>
          </w:tcPr>
          <w:p>
            <w:r>
              <w:t>Start Quarter</w:t>
            </w:r>
          </w:p>
        </w:tc>
        <w:tc>
          <w:tcPr>
            <w:tcW w:type="dxa" w:w="1728"/>
          </w:tcPr>
          <w:p>
            <w:r>
              <w:t>Fully Loaded Cost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</w:tbl>
    <w:p/>
    <w:p>
      <w:pPr>
        <w:pStyle w:val="Heading3"/>
      </w:pPr>
      <w:r>
        <w:t>13.11 Infrastructure Cost Projections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Component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Usage Driver</w:t>
            </w:r>
          </w:p>
        </w:tc>
        <w:tc>
          <w:tcPr>
            <w:tcW w:type="dxa" w:w="1728"/>
          </w:tcPr>
          <w:p>
            <w:r>
              <w:t>Forecast Growth</w:t>
            </w:r>
          </w:p>
        </w:tc>
        <w:tc>
          <w:tcPr>
            <w:tcW w:type="dxa" w:w="1728"/>
          </w:tcPr>
          <w:p>
            <w:r>
              <w:t>Annual Cost</w:t>
            </w:r>
          </w:p>
        </w:tc>
      </w:tr>
      <w:tr>
        <w:tc>
          <w:tcPr>
            <w:tcW w:type="dxa" w:w="1728"/>
          </w:tcPr>
          <w:p>
            <w:r>
              <w:t>Compute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</w:tbl>
    <w:p/>
    <w:p>
      <w:pPr>
        <w:pStyle w:val="Heading3"/>
      </w:pPr>
      <w:r>
        <w:t>13.12 Subscription Projections</w:t>
      </w:r>
    </w:p>
    <w:p>
      <w:pPr>
        <w:pStyle w:val="ListBullet"/>
      </w:pPr>
      <w:r>
        <w:t>Plan-level subscriber and ARPA assumptions.</w:t>
      </w:r>
    </w:p>
    <w:p>
      <w:pPr>
        <w:pStyle w:val="Heading3"/>
      </w:pPr>
      <w:r>
        <w:t>13.13 Growth Assumptions</w:t>
      </w:r>
    </w:p>
    <w:p>
      <w:pPr>
        <w:pStyle w:val="ListBullet"/>
      </w:pPr>
      <w:r>
        <w:t>Acquisition, conversion, retention, expansion assumptions.</w:t>
      </w:r>
    </w:p>
    <w:p>
      <w:pPr>
        <w:pStyle w:val="Heading3"/>
      </w:pPr>
      <w:r>
        <w:t>13.14 Market Sizing</w:t>
      </w:r>
    </w:p>
    <w:p>
      <w:pPr>
        <w:pStyle w:val="ListBullet"/>
      </w:pPr>
      <w:r>
        <w:t>TAM/SAM/SOM with source notes.</w:t>
      </w:r>
    </w:p>
    <w:p>
      <w:pPr>
        <w:pStyle w:val="Heading3"/>
      </w:pPr>
      <w:r>
        <w:t>13.15 Investor ROI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Scenario</w:t>
            </w:r>
          </w:p>
        </w:tc>
        <w:tc>
          <w:tcPr>
            <w:tcW w:type="dxa" w:w="1728"/>
          </w:tcPr>
          <w:p>
            <w:r>
              <w:t>Revenue</w:t>
            </w:r>
          </w:p>
        </w:tc>
        <w:tc>
          <w:tcPr>
            <w:tcW w:type="dxa" w:w="1728"/>
          </w:tcPr>
          <w:p>
            <w:r>
              <w:t>Margin</w:t>
            </w:r>
          </w:p>
        </w:tc>
        <w:tc>
          <w:tcPr>
            <w:tcW w:type="dxa" w:w="1728"/>
          </w:tcPr>
          <w:p>
            <w:r>
              <w:t>Burn Multiple</w:t>
            </w:r>
          </w:p>
        </w:tc>
        <w:tc>
          <w:tcPr>
            <w:tcW w:type="dxa" w:w="1728"/>
          </w:tcPr>
          <w:p>
            <w:r>
              <w:t>Investor Return Narrative</w:t>
            </w:r>
          </w:p>
        </w:tc>
      </w:tr>
      <w:tr>
        <w:tc>
          <w:tcPr>
            <w:tcW w:type="dxa" w:w="1728"/>
          </w:tcPr>
          <w:p>
            <w:r>
              <w:t>Base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Upside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  <w:tr>
        <w:tc>
          <w:tcPr>
            <w:tcW w:type="dxa" w:w="1728"/>
          </w:tcPr>
          <w:p>
            <w:r>
              <w:t>Downside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</w:tbl>
    <w:p/>
    <w:p>
      <w:pPr>
        <w:pStyle w:val="Heading3"/>
      </w:pPr>
      <w:r>
        <w:t>13.16 Required Formula Block</w:t>
      </w:r>
    </w:p>
    <w:p>
      <w:pPr>
        <w:pStyle w:val="ListBullet"/>
      </w:pPr>
      <w:r>
        <w:rPr>
          <w:rFonts w:ascii="Courier New" w:hAnsi="Courier New"/>
          <w:sz w:val="20"/>
        </w:rPr>
        <w:t>Net Burn = Cash Outflows - Cash Inflows</w:t>
      </w:r>
    </w:p>
    <w:p>
      <w:pPr>
        <w:pStyle w:val="ListBullet"/>
      </w:pPr>
      <w:r>
        <w:rPr>
          <w:rFonts w:ascii="Courier New" w:hAnsi="Courier New"/>
          <w:sz w:val="20"/>
        </w:rPr>
        <w:t>Burn Multiple = Net Burn / Net New ARR</w:t>
      </w:r>
    </w:p>
    <w:p>
      <w:pPr>
        <w:pStyle w:val="ListBullet"/>
      </w:pPr>
      <w:r>
        <w:rPr>
          <w:rFonts w:ascii="Courier New" w:hAnsi="Courier New"/>
          <w:sz w:val="20"/>
        </w:rPr>
        <w:t>CAC = (Sales + Marketing Cost) / New Customers</w:t>
      </w:r>
    </w:p>
    <w:p>
      <w:pPr>
        <w:pStyle w:val="ListBullet"/>
      </w:pPr>
      <w:r>
        <w:rPr>
          <w:rFonts w:ascii="Courier New" w:hAnsi="Courier New"/>
          <w:sz w:val="20"/>
        </w:rPr>
        <w:t>LTV = (ARPA x Gross Margin %) / Churn Rate</w:t>
      </w:r>
    </w:p>
    <w:p>
      <w:pPr>
        <w:pStyle w:val="ListBullet"/>
      </w:pPr>
      <w:r>
        <w:rPr>
          <w:rFonts w:ascii="Courier New" w:hAnsi="Courier New"/>
          <w:sz w:val="20"/>
        </w:rPr>
        <w:t>LTV:CAC = LTV / CAC</w:t>
      </w:r>
    </w:p>
    <w:p>
      <w:pPr>
        <w:pStyle w:val="ListBullet"/>
      </w:pPr>
      <w:r>
        <w:rPr>
          <w:rFonts w:ascii="Courier New" w:hAnsi="Courier New"/>
          <w:sz w:val="20"/>
        </w:rPr>
        <w:t>CAC Payback (Months) = CAC / (ARPA x Gross Margin %)</w:t>
      </w:r>
    </w:p>
    <w:p>
      <w:pPr>
        <w:pStyle w:val="ListBullet"/>
      </w:pPr>
      <w:r>
        <w:rPr>
          <w:rFonts w:ascii="Courier New" w:hAnsi="Courier New"/>
          <w:sz w:val="20"/>
        </w:rPr>
        <w:t>Break-even Units = Fixed Costs / (Price - Variable Cost Per Unit)</w:t>
      </w:r>
    </w:p>
    <w:p>
      <w:pPr>
        <w:pStyle w:val="ListBullet"/>
      </w:pPr>
      <w:r>
        <w:rPr>
          <w:rFonts w:ascii="Courier New" w:hAnsi="Courier New"/>
          <w:sz w:val="20"/>
        </w:rPr>
        <w:t>ROI % = ((Gain - Cost) / Cost) x 100</w:t>
      </w:r>
    </w:p>
    <w:p>
      <w:pPr>
        <w:pStyle w:val="ListBullet"/>
      </w:pPr>
      <w:r>
        <w:rPr>
          <w:rFonts w:ascii="Courier New" w:hAnsi="Courier New"/>
          <w:sz w:val="20"/>
        </w:rPr>
        <w:t>Rule of 40 = Growth % + EBITDA Margin %</w:t>
      </w:r>
    </w:p>
    <w:p>
      <w:pPr>
        <w:pStyle w:val="Heading3"/>
      </w:pPr>
      <w:r>
        <w:t>13.17 Recommended Financial Charts and Dashboards</w:t>
      </w:r>
    </w:p>
    <w:p>
      <w:pPr>
        <w:pStyle w:val="ListBullet"/>
      </w:pPr>
      <w:r>
        <w:t>ARR growth trend</w:t>
      </w:r>
    </w:p>
    <w:p>
      <w:pPr>
        <w:pStyle w:val="ListBullet"/>
      </w:pPr>
      <w:r>
        <w:t>Gross margin trend</w:t>
      </w:r>
    </w:p>
    <w:p>
      <w:pPr>
        <w:pStyle w:val="ListBullet"/>
      </w:pPr>
      <w:r>
        <w:t>Burn vs runway curve</w:t>
      </w:r>
    </w:p>
    <w:p>
      <w:pPr>
        <w:pStyle w:val="ListBullet"/>
      </w:pPr>
      <w:r>
        <w:t>CAC payback by segment</w:t>
      </w:r>
    </w:p>
    <w:p>
      <w:pPr>
        <w:pStyle w:val="ListBullet"/>
      </w:pPr>
      <w:r>
        <w:t>LTV:CAC by plan</w:t>
      </w:r>
    </w:p>
    <w:p>
      <w:pPr>
        <w:pStyle w:val="ListBullet"/>
      </w:pPr>
      <w:r>
        <w:t>Scenario dashboard (base/upside/downside)</w:t>
      </w:r>
    </w:p>
    <w:p>
      <w:r>
        <w:rPr>
          <w:b/>
        </w:rPr>
        <w:t>Recommended Content:</w:t>
      </w:r>
      <w:r>
        <w:t xml:space="preserve"> Tie each budget line to milestone outcomes and risk reduction.</w:t>
      </w:r>
      <w:r>
        <w:br/>
      </w:r>
      <w:r>
        <w:br/>
      </w:r>
      <w:r>
        <w:rPr>
          <w:b/>
        </w:rPr>
        <w:t>Why It Matters:</w:t>
      </w:r>
      <w:r>
        <w:t xml:space="preserve"> This is the capital efficiency proof point.</w:t>
      </w:r>
      <w:r>
        <w:br/>
      </w:r>
      <w:r>
        <w:br/>
      </w:r>
      <w:r>
        <w:rPr>
          <w:b/>
        </w:rPr>
        <w:t>Stakeholders Care:</w:t>
      </w:r>
      <w:r>
        <w:t xml:space="preserve"> CFO, investors, board.</w:t>
      </w:r>
    </w:p>
    <w:p>
      <w:r>
        <w:rPr>
          <w:b/>
        </w:rPr>
        <w:t>Optional Advanced Section:</w:t>
      </w:r>
      <w:r>
        <w:t xml:space="preserve"> Sensitivity analysis for price/churn/acquisition efficiency changes.</w:t>
      </w:r>
    </w:p>
    <w:p>
      <w:r>
        <w:t>----------------------------------------------------------------</w:t>
      </w:r>
    </w:p>
    <w:p>
      <w:pPr>
        <w:pStyle w:val="Heading2"/>
      </w:pPr>
      <w:r>
        <w:t>14. Team Structure</w:t>
      </w:r>
    </w:p>
    <w:p>
      <w:pPr>
        <w:pStyle w:val="Heading3"/>
      </w:pPr>
      <w:r>
        <w:t>14.1 Organizational Structure</w:t>
      </w:r>
    </w:p>
    <w:p>
      <w:pPr>
        <w:pStyle w:val="ListBullet"/>
      </w:pPr>
      <w:r>
        <w:t>Current state vs target state org design.</w:t>
      </w:r>
    </w:p>
    <w:p>
      <w:pPr>
        <w:pStyle w:val="Heading3"/>
      </w:pPr>
      <w:r>
        <w:t>14.2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Function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Responsibilities</w:t>
            </w:r>
          </w:p>
        </w:tc>
        <w:tc>
          <w:tcPr>
            <w:tcW w:type="dxa" w:w="2160"/>
          </w:tcPr>
          <w:p>
            <w:r>
              <w:t>KPI Ownership</w:t>
            </w:r>
          </w:p>
        </w:tc>
      </w:tr>
      <w:tr>
        <w:tc>
          <w:tcPr>
            <w:tcW w:type="dxa" w:w="2160"/>
          </w:tcPr>
          <w:p>
            <w:r>
              <w:t>Engineering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</w:tr>
    </w:tbl>
    <w:p/>
    <w:p>
      <w:pPr>
        <w:pStyle w:val="Heading3"/>
      </w:pPr>
      <w:r>
        <w:t>14.3 Engineering Hierarchy</w:t>
      </w:r>
    </w:p>
    <w:p>
      <w:pPr>
        <w:pStyle w:val="ListBullet"/>
      </w:pPr>
      <w:r>
        <w:t>Team topology and ownership boundaries.</w:t>
      </w:r>
    </w:p>
    <w:p>
      <w:pPr>
        <w:pStyle w:val="Heading3"/>
      </w:pPr>
      <w:r>
        <w:t>14.4 Product Hierarchy</w:t>
      </w:r>
    </w:p>
    <w:p>
      <w:pPr>
        <w:pStyle w:val="ListBullet"/>
      </w:pPr>
      <w:r>
        <w:t>Portfolio, product lines, domain ownership.</w:t>
      </w:r>
    </w:p>
    <w:p>
      <w:pPr>
        <w:pStyle w:val="Heading3"/>
      </w:pPr>
      <w:r>
        <w:t>14.5 Reporting Lines</w:t>
      </w:r>
    </w:p>
    <w:p>
      <w:pPr>
        <w:pStyle w:val="ListBullet"/>
      </w:pPr>
      <w:r>
        <w:t>Decision-making hierarchy and escalation paths.</w:t>
      </w:r>
    </w:p>
    <w:p>
      <w:pPr>
        <w:pStyle w:val="Heading3"/>
      </w:pPr>
      <w:r>
        <w:t>14.6 Hiring Roadmap</w:t>
      </w:r>
    </w:p>
    <w:p>
      <w:pPr>
        <w:pStyle w:val="ListBullet"/>
      </w:pPr>
      <w:r>
        <w:t>Hiring by quarter, role criticality, backfill strategy.</w:t>
      </w:r>
    </w:p>
    <w:p>
      <w:pPr>
        <w:pStyle w:val="Heading3"/>
      </w:pPr>
      <w:r>
        <w:t>14.7 Outsourcing Strategy</w:t>
      </w:r>
    </w:p>
    <w:p>
      <w:pPr>
        <w:pStyle w:val="ListBullet"/>
      </w:pPr>
      <w:r>
        <w:t>Criteria for externalization and retained core competencies.</w:t>
      </w:r>
    </w:p>
    <w:p>
      <w:pPr>
        <w:pStyle w:val="Heading3"/>
      </w:pPr>
      <w:r>
        <w:t>14.8 Vendor Management</w:t>
      </w:r>
    </w:p>
    <w:p>
      <w:pPr>
        <w:pStyle w:val="ListBullet"/>
      </w:pPr>
      <w:r>
        <w:t>Vendor selection criteria, SLA controls, risk oversight.</w:t>
      </w:r>
    </w:p>
    <w:p>
      <w:r>
        <w:rPr>
          <w:b/>
        </w:rPr>
        <w:t>Recommended Content:</w:t>
      </w:r>
      <w:r>
        <w:t xml:space="preserve"> Show how org design supports roadmap throughput and quality.</w:t>
      </w:r>
    </w:p>
    <w:p>
      <w:r>
        <w:t>----------------------------------------------------------------</w:t>
      </w:r>
    </w:p>
    <w:p>
      <w:pPr>
        <w:pStyle w:val="Heading2"/>
      </w:pPr>
      <w:r>
        <w:t>15. Risk Management</w:t>
      </w:r>
    </w:p>
    <w:p>
      <w:pPr>
        <w:pStyle w:val="Heading3"/>
      </w:pPr>
      <w:r>
        <w:t>15.1 Technical Risks</w:t>
      </w:r>
    </w:p>
    <w:p>
      <w:pPr>
        <w:pStyle w:val="Heading3"/>
      </w:pPr>
      <w:r>
        <w:t>15.2 Financial Risks</w:t>
      </w:r>
    </w:p>
    <w:p>
      <w:pPr>
        <w:pStyle w:val="Heading3"/>
      </w:pPr>
      <w:r>
        <w:t>15.3 Operational Risks</w:t>
      </w:r>
    </w:p>
    <w:p>
      <w:pPr>
        <w:pStyle w:val="Heading3"/>
      </w:pPr>
      <w:r>
        <w:t>15.4 Security Risks</w:t>
      </w:r>
    </w:p>
    <w:p>
      <w:pPr>
        <w:pStyle w:val="Heading3"/>
      </w:pPr>
      <w:r>
        <w:t>15.5 Legal Risks</w:t>
      </w:r>
    </w:p>
    <w:p>
      <w:pPr>
        <w:pStyle w:val="Heading3"/>
      </w:pPr>
      <w:r>
        <w:t>15.6 Scaling Risks</w:t>
      </w:r>
    </w:p>
    <w:p>
      <w:pPr>
        <w:pStyle w:val="Heading3"/>
      </w:pPr>
      <w:r>
        <w:t>15.7 Vendor Risks</w:t>
      </w:r>
    </w:p>
    <w:p>
      <w:pPr>
        <w:pStyle w:val="Heading3"/>
      </w:pPr>
      <w:r>
        <w:t>15.8 Risk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Probability \ Impact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</w:tr>
      <w:tr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</w:tr>
    </w:tbl>
    <w:p/>
    <w:p>
      <w:pPr>
        <w:pStyle w:val="Heading3"/>
      </w:pPr>
      <w:r>
        <w:t>15.9 Risk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Risk ID</w:t>
            </w:r>
          </w:p>
        </w:tc>
        <w:tc>
          <w:tcPr>
            <w:tcW w:type="dxa" w:w="864"/>
          </w:tcPr>
          <w:p>
            <w:r>
              <w:t>Category</w:t>
            </w:r>
          </w:p>
        </w:tc>
        <w:tc>
          <w:tcPr>
            <w:tcW w:type="dxa" w:w="864"/>
          </w:tcPr>
          <w:p>
            <w:r>
              <w:t>Description</w:t>
            </w:r>
          </w:p>
        </w:tc>
        <w:tc>
          <w:tcPr>
            <w:tcW w:type="dxa" w:w="864"/>
          </w:tcPr>
          <w:p>
            <w:r>
              <w:t>Probability (1-5)</w:t>
            </w:r>
          </w:p>
        </w:tc>
        <w:tc>
          <w:tcPr>
            <w:tcW w:type="dxa" w:w="864"/>
          </w:tcPr>
          <w:p>
            <w:r>
              <w:t>Impact (1-5)</w:t>
            </w:r>
          </w:p>
        </w:tc>
        <w:tc>
          <w:tcPr>
            <w:tcW w:type="dxa" w:w="864"/>
          </w:tcPr>
          <w:p>
            <w:r>
              <w:t>Score</w:t>
            </w:r>
          </w:p>
        </w:tc>
        <w:tc>
          <w:tcPr>
            <w:tcW w:type="dxa" w:w="864"/>
          </w:tcPr>
          <w:p>
            <w:r>
              <w:t>Mitigation</w:t>
            </w:r>
          </w:p>
        </w:tc>
        <w:tc>
          <w:tcPr>
            <w:tcW w:type="dxa" w:w="864"/>
          </w:tcPr>
          <w:p>
            <w:r>
              <w:t>Contingency</w:t>
            </w:r>
          </w:p>
        </w:tc>
        <w:tc>
          <w:tcPr>
            <w:tcW w:type="dxa" w:w="864"/>
          </w:tcPr>
          <w:p>
            <w:r>
              <w:t>Owner</w:t>
            </w:r>
          </w:p>
        </w:tc>
        <w:tc>
          <w:tcPr>
            <w:tcW w:type="dxa" w:w="864"/>
          </w:tcPr>
          <w:p>
            <w:r>
              <w:t>Status</w:t>
            </w:r>
          </w:p>
        </w:tc>
      </w:tr>
      <w:tr>
        <w:tc>
          <w:tcPr>
            <w:tcW w:type="dxa" w:w="864"/>
          </w:tcPr>
          <w:p>
            <w:r>
              <w:t>R-001</w:t>
            </w:r>
          </w:p>
        </w:tc>
        <w:tc>
          <w:tcPr>
            <w:tcW w:type="dxa" w:w="864"/>
          </w:tcPr>
          <w:p>
            <w:r>
              <w:t>[ ]</w:t>
            </w:r>
          </w:p>
        </w:tc>
        <w:tc>
          <w:tcPr>
            <w:tcW w:type="dxa" w:w="864"/>
          </w:tcPr>
          <w:p>
            <w:r>
              <w:t>[ ]</w:t>
            </w:r>
          </w:p>
        </w:tc>
        <w:tc>
          <w:tcPr>
            <w:tcW w:type="dxa" w:w="864"/>
          </w:tcPr>
          <w:p>
            <w:r>
              <w:t>[ ]</w:t>
            </w:r>
          </w:p>
        </w:tc>
        <w:tc>
          <w:tcPr>
            <w:tcW w:type="dxa" w:w="864"/>
          </w:tcPr>
          <w:p>
            <w:r>
              <w:t>[ ]</w:t>
            </w:r>
          </w:p>
        </w:tc>
        <w:tc>
          <w:tcPr>
            <w:tcW w:type="dxa" w:w="864"/>
          </w:tcPr>
          <w:p>
            <w:r>
              <w:t>[ ]</w:t>
            </w:r>
          </w:p>
        </w:tc>
        <w:tc>
          <w:tcPr>
            <w:tcW w:type="dxa" w:w="864"/>
          </w:tcPr>
          <w:p>
            <w:r>
              <w:t>[ ]</w:t>
            </w:r>
          </w:p>
        </w:tc>
        <w:tc>
          <w:tcPr>
            <w:tcW w:type="dxa" w:w="864"/>
          </w:tcPr>
          <w:p>
            <w:r>
              <w:t>[ ]</w:t>
            </w:r>
          </w:p>
        </w:tc>
        <w:tc>
          <w:tcPr>
            <w:tcW w:type="dxa" w:w="864"/>
          </w:tcPr>
          <w:p>
            <w:r>
              <w:t>[ ]</w:t>
            </w:r>
          </w:p>
        </w:tc>
        <w:tc>
          <w:tcPr>
            <w:tcW w:type="dxa" w:w="864"/>
          </w:tcPr>
          <w:p>
            <w:r>
              <w:t>[ ]</w:t>
            </w:r>
          </w:p>
        </w:tc>
      </w:tr>
    </w:tbl>
    <w:p/>
    <w:p>
      <w:pPr>
        <w:pStyle w:val="Heading3"/>
      </w:pPr>
      <w:r>
        <w:t>15.10 Contingency Plans</w:t>
      </w:r>
    </w:p>
    <w:p>
      <w:pPr>
        <w:pStyle w:val="ListBullet"/>
      </w:pPr>
      <w:r>
        <w:t>Trigger conditions</w:t>
      </w:r>
    </w:p>
    <w:p>
      <w:pPr>
        <w:pStyle w:val="ListBullet"/>
      </w:pPr>
      <w:r>
        <w:t>Playbooks and fallback options</w:t>
      </w:r>
    </w:p>
    <w:p>
      <w:pPr>
        <w:pStyle w:val="ListBullet"/>
      </w:pPr>
      <w:r>
        <w:t>Stakeholder communication templates</w:t>
      </w:r>
    </w:p>
    <w:p>
      <w:r>
        <w:rPr>
          <w:b/>
        </w:rPr>
        <w:t>Recommended Content:</w:t>
      </w:r>
      <w:r>
        <w:t xml:space="preserve"> Keep risk owners and decision rights explicit.</w:t>
      </w:r>
      <w:r>
        <w:br/>
      </w:r>
      <w:r>
        <w:br/>
      </w:r>
      <w:r>
        <w:rPr>
          <w:b/>
        </w:rPr>
        <w:t>Why It Matters:</w:t>
      </w:r>
      <w:r>
        <w:t xml:space="preserve"> High confidence execution requires pre-approved response plans.</w:t>
      </w:r>
    </w:p>
    <w:p>
      <w:r>
        <w:rPr>
          <w:b/>
        </w:rPr>
        <w:t>Optional Advanced Section:</w:t>
      </w:r>
      <w:r>
        <w:t xml:space="preserve"> Quantitative risk simulation (schedule/cost uncertainty).</w:t>
      </w:r>
    </w:p>
    <w:p>
      <w:r>
        <w:t>----------------------------------------------------------------</w:t>
      </w:r>
    </w:p>
    <w:p>
      <w:pPr>
        <w:pStyle w:val="Heading2"/>
      </w:pPr>
      <w:r>
        <w:t>16. Analytics &amp; KPIs</w:t>
      </w:r>
    </w:p>
    <w:p>
      <w:pPr>
        <w:pStyle w:val="Heading3"/>
      </w:pPr>
      <w:r>
        <w:t>16.1 Product KPIs</w:t>
      </w:r>
    </w:p>
    <w:p>
      <w:pPr>
        <w:pStyle w:val="Heading3"/>
      </w:pPr>
      <w:r>
        <w:t>16.2 Engineering KPIs</w:t>
      </w:r>
    </w:p>
    <w:p>
      <w:pPr>
        <w:pStyle w:val="Heading3"/>
      </w:pPr>
      <w:r>
        <w:t>16.3 Business KPIs</w:t>
      </w:r>
    </w:p>
    <w:p>
      <w:pPr>
        <w:pStyle w:val="Heading3"/>
      </w:pPr>
      <w:r>
        <w:t>16.4 Infrastructure KPIs</w:t>
      </w:r>
    </w:p>
    <w:p>
      <w:pPr>
        <w:pStyle w:val="Heading3"/>
      </w:pPr>
      <w:r>
        <w:t>16.5 SLA / SLO Definitions</w:t>
      </w:r>
    </w:p>
    <w:p>
      <w:pPr>
        <w:pStyle w:val="Heading3"/>
      </w:pPr>
      <w:r>
        <w:t>16.6 User Engagement Metrics</w:t>
      </w:r>
    </w:p>
    <w:p>
      <w:pPr>
        <w:pStyle w:val="Heading3"/>
      </w:pPr>
      <w:r>
        <w:t>16.7 Revenue Metrics</w:t>
      </w:r>
    </w:p>
    <w:p>
      <w:pPr>
        <w:pStyle w:val="Heading3"/>
      </w:pPr>
      <w:r>
        <w:t>16.8 Performance Metrics</w:t>
      </w:r>
    </w:p>
    <w:p>
      <w:pPr>
        <w:pStyle w:val="Heading3"/>
      </w:pPr>
      <w:r>
        <w:t>16.9 KPI Dictionary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KPI</w:t>
            </w:r>
          </w:p>
        </w:tc>
        <w:tc>
          <w:tcPr>
            <w:tcW w:type="dxa" w:w="1234"/>
          </w:tcPr>
          <w:p>
            <w:r>
              <w:t>Definition</w:t>
            </w:r>
          </w:p>
        </w:tc>
        <w:tc>
          <w:tcPr>
            <w:tcW w:type="dxa" w:w="1234"/>
          </w:tcPr>
          <w:p>
            <w:r>
              <w:t>Formula</w:t>
            </w:r>
          </w:p>
        </w:tc>
        <w:tc>
          <w:tcPr>
            <w:tcW w:type="dxa" w:w="1234"/>
          </w:tcPr>
          <w:p>
            <w:r>
              <w:t>Data Source</w:t>
            </w:r>
          </w:p>
        </w:tc>
        <w:tc>
          <w:tcPr>
            <w:tcW w:type="dxa" w:w="1234"/>
          </w:tcPr>
          <w:p>
            <w:r>
              <w:t>Target</w:t>
            </w:r>
          </w:p>
        </w:tc>
        <w:tc>
          <w:tcPr>
            <w:tcW w:type="dxa" w:w="1234"/>
          </w:tcPr>
          <w:p>
            <w:r>
              <w:t>Owner</w:t>
            </w:r>
          </w:p>
        </w:tc>
        <w:tc>
          <w:tcPr>
            <w:tcW w:type="dxa" w:w="1234"/>
          </w:tcPr>
          <w:p>
            <w:r>
              <w:t>Review Cadence</w:t>
            </w:r>
          </w:p>
        </w:tc>
      </w:tr>
      <w:tr>
        <w:tc>
          <w:tcPr>
            <w:tcW w:type="dxa" w:w="1234"/>
          </w:tcPr>
          <w:p>
            <w:r>
              <w:t>[ ]</w:t>
            </w:r>
          </w:p>
        </w:tc>
        <w:tc>
          <w:tcPr>
            <w:tcW w:type="dxa" w:w="1234"/>
          </w:tcPr>
          <w:p>
            <w:r>
              <w:t>[ ]</w:t>
            </w:r>
          </w:p>
        </w:tc>
        <w:tc>
          <w:tcPr>
            <w:tcW w:type="dxa" w:w="1234"/>
          </w:tcPr>
          <w:p>
            <w:r>
              <w:t>[ ]</w:t>
            </w:r>
          </w:p>
        </w:tc>
        <w:tc>
          <w:tcPr>
            <w:tcW w:type="dxa" w:w="1234"/>
          </w:tcPr>
          <w:p>
            <w:r>
              <w:t>[ ]</w:t>
            </w:r>
          </w:p>
        </w:tc>
        <w:tc>
          <w:tcPr>
            <w:tcW w:type="dxa" w:w="1234"/>
          </w:tcPr>
          <w:p>
            <w:r>
              <w:t>[ ]</w:t>
            </w:r>
          </w:p>
        </w:tc>
        <w:tc>
          <w:tcPr>
            <w:tcW w:type="dxa" w:w="1234"/>
          </w:tcPr>
          <w:p>
            <w:r>
              <w:t>[ ]</w:t>
            </w:r>
          </w:p>
        </w:tc>
        <w:tc>
          <w:tcPr>
            <w:tcW w:type="dxa" w:w="1234"/>
          </w:tcPr>
          <w:p>
            <w:r>
              <w:t>[ ]</w:t>
            </w:r>
          </w:p>
        </w:tc>
      </w:tr>
    </w:tbl>
    <w:p/>
    <w:p>
      <w:pPr>
        <w:pStyle w:val="Heading3"/>
      </w:pPr>
      <w:r>
        <w:t>16.10 SLO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Service</w:t>
            </w:r>
          </w:p>
        </w:tc>
        <w:tc>
          <w:tcPr>
            <w:tcW w:type="dxa" w:w="1728"/>
          </w:tcPr>
          <w:p>
            <w:r>
              <w:t>SLI</w:t>
            </w:r>
          </w:p>
        </w:tc>
        <w:tc>
          <w:tcPr>
            <w:tcW w:type="dxa" w:w="1728"/>
          </w:tcPr>
          <w:p>
            <w:r>
              <w:t>SLO Target</w:t>
            </w:r>
          </w:p>
        </w:tc>
        <w:tc>
          <w:tcPr>
            <w:tcW w:type="dxa" w:w="1728"/>
          </w:tcPr>
          <w:p>
            <w:r>
              <w:t>Error Budget</w:t>
            </w:r>
          </w:p>
        </w:tc>
        <w:tc>
          <w:tcPr>
            <w:tcW w:type="dxa" w:w="1728"/>
          </w:tcPr>
          <w:p>
            <w:r>
              <w:t>Escalation</w:t>
            </w:r>
          </w:p>
        </w:tc>
      </w:tr>
      <w:tr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</w:tbl>
    <w:p/>
    <w:p>
      <w:r>
        <w:rPr>
          <w:b/>
        </w:rPr>
        <w:t>Recommended Content:</w:t>
      </w:r>
      <w:r>
        <w:t xml:space="preserve"> Provide unambiguous metric definitions to avoid reporting misalignment.</w:t>
      </w:r>
    </w:p>
    <w:p>
      <w:r>
        <w:t>----------------------------------------------------------------</w:t>
      </w:r>
    </w:p>
    <w:p>
      <w:pPr>
        <w:pStyle w:val="Heading2"/>
      </w:pPr>
      <w:r>
        <w:t>17. Future Expansion Strategy</w:t>
      </w:r>
    </w:p>
    <w:p>
      <w:pPr>
        <w:pStyle w:val="Heading3"/>
      </w:pPr>
      <w:r>
        <w:t>17.1 AI Integration Possibilities</w:t>
      </w:r>
    </w:p>
    <w:p>
      <w:pPr>
        <w:pStyle w:val="ListBullet"/>
      </w:pPr>
      <w:r>
        <w:t>Assistive AI, automation, recommendation engines, risk/fraud intelligence.</w:t>
      </w:r>
    </w:p>
    <w:p>
      <w:pPr>
        <w:pStyle w:val="Heading3"/>
      </w:pPr>
      <w:r>
        <w:t>17.2 Multi-Region Expansion</w:t>
      </w:r>
    </w:p>
    <w:p>
      <w:pPr>
        <w:pStyle w:val="ListBullet"/>
      </w:pPr>
      <w:r>
        <w:t>Data residency, latency targets, regulatory readiness.</w:t>
      </w:r>
    </w:p>
    <w:p>
      <w:pPr>
        <w:pStyle w:val="Heading3"/>
      </w:pPr>
      <w:r>
        <w:t>17.3 Enterprise Scaling</w:t>
      </w:r>
    </w:p>
    <w:p>
      <w:pPr>
        <w:pStyle w:val="ListBullet"/>
      </w:pPr>
      <w:r>
        <w:t>Enterprise features (SSO/SCIM, audit trails, RBAC depth, custom controls).</w:t>
      </w:r>
    </w:p>
    <w:p>
      <w:pPr>
        <w:pStyle w:val="Heading3"/>
      </w:pPr>
      <w:r>
        <w:t>17.4 White-Label Strategy</w:t>
      </w:r>
    </w:p>
    <w:p>
      <w:pPr>
        <w:pStyle w:val="ListBullet"/>
      </w:pPr>
      <w:r>
        <w:t>Brand abstraction and partner governance.</w:t>
      </w:r>
    </w:p>
    <w:p>
      <w:pPr>
        <w:pStyle w:val="Heading3"/>
      </w:pPr>
      <w:r>
        <w:t>17.5 Marketplace Strategy</w:t>
      </w:r>
    </w:p>
    <w:p>
      <w:pPr>
        <w:pStyle w:val="ListBullet"/>
      </w:pPr>
      <w:r>
        <w:t>Third-party app ecosystem and governance model.</w:t>
      </w:r>
    </w:p>
    <w:p>
      <w:pPr>
        <w:pStyle w:val="Heading3"/>
      </w:pPr>
      <w:r>
        <w:t>17.6 API Monetization</w:t>
      </w:r>
    </w:p>
    <w:p>
      <w:pPr>
        <w:pStyle w:val="ListBullet"/>
      </w:pPr>
      <w:r>
        <w:t>Usage tiers, limits, billing model, partner SLAs.</w:t>
      </w:r>
    </w:p>
    <w:p>
      <w:pPr>
        <w:pStyle w:val="Heading3"/>
      </w:pPr>
      <w:r>
        <w:t>17.7 Partnership Opportunities</w:t>
      </w:r>
    </w:p>
    <w:p>
      <w:pPr>
        <w:pStyle w:val="ListBullet"/>
      </w:pPr>
      <w:r>
        <w:t>Channel, technology, and data partners.</w:t>
      </w:r>
    </w:p>
    <w:p>
      <w:pPr>
        <w:pStyle w:val="Heading3"/>
      </w:pPr>
      <w:r>
        <w:t>17.8 Acquisition Readiness</w:t>
      </w:r>
    </w:p>
    <w:p>
      <w:pPr>
        <w:pStyle w:val="ListBullet"/>
      </w:pPr>
      <w:r>
        <w:t>Diligence readiness checklist and integration architecture posture.</w:t>
      </w:r>
    </w:p>
    <w:p>
      <w:r>
        <w:rPr>
          <w:b/>
        </w:rPr>
        <w:t>Recommended Content:</w:t>
      </w:r>
      <w:r>
        <w:t xml:space="preserve"> Define objective trigger points for expansion decisions.</w:t>
      </w:r>
    </w:p>
    <w:p>
      <w:r>
        <w:t>----------------------------------------------------------------</w:t>
      </w:r>
    </w:p>
    <w:p>
      <w:pPr>
        <w:pStyle w:val="Heading2"/>
      </w:pPr>
      <w:r>
        <w:t>18. Appendices</w:t>
      </w:r>
    </w:p>
    <w:p>
      <w:pPr>
        <w:pStyle w:val="Heading3"/>
      </w:pPr>
      <w:r>
        <w:t>18.1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Term</w:t>
            </w:r>
          </w:p>
        </w:tc>
        <w:tc>
          <w:tcPr>
            <w:tcW w:type="dxa" w:w="2880"/>
          </w:tcPr>
          <w:p>
            <w:r>
              <w:t>Definition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[ ]</w:t>
            </w:r>
          </w:p>
        </w:tc>
        <w:tc>
          <w:tcPr>
            <w:tcW w:type="dxa" w:w="2880"/>
          </w:tcPr>
          <w:p>
            <w:r>
              <w:t>[ ]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</w:tbl>
    <w:p/>
    <w:p>
      <w:pPr>
        <w:pStyle w:val="Heading3"/>
      </w:pPr>
      <w:r>
        <w:t>18.2 Technical References</w:t>
      </w:r>
    </w:p>
    <w:p>
      <w:pPr>
        <w:pStyle w:val="ListBullet"/>
      </w:pPr>
      <w:r>
        <w:t>Standards, RFCs, internal references.</w:t>
      </w:r>
    </w:p>
    <w:p>
      <w:pPr>
        <w:pStyle w:val="Heading3"/>
      </w:pPr>
      <w:r>
        <w:t>18.3 Architecture Diagrams</w:t>
      </w:r>
    </w:p>
    <w:p>
      <w:pPr>
        <w:pStyle w:val="ListBullet"/>
      </w:pPr>
      <w:r>
        <w:t>Index of architecture visual artifacts with owners and update cadence.</w:t>
      </w:r>
    </w:p>
    <w:p>
      <w:pPr>
        <w:pStyle w:val="Heading3"/>
      </w:pPr>
      <w:r>
        <w:t>18.4 API Standards</w:t>
      </w:r>
    </w:p>
    <w:p>
      <w:pPr>
        <w:pStyle w:val="ListBullet"/>
      </w:pPr>
      <w:r>
        <w:t>Versioning, schema governance, deprecation policy.</w:t>
      </w:r>
    </w:p>
    <w:p>
      <w:pPr>
        <w:pStyle w:val="Heading3"/>
      </w:pPr>
      <w:r>
        <w:t>18.5 Coding Conventions</w:t>
      </w:r>
    </w:p>
    <w:p>
      <w:pPr>
        <w:pStyle w:val="ListBullet"/>
      </w:pPr>
      <w:r>
        <w:t>Language-specific standards and linting references.</w:t>
      </w:r>
    </w:p>
    <w:p>
      <w:pPr>
        <w:pStyle w:val="Heading3"/>
      </w:pPr>
      <w:r>
        <w:t>18.6 Meeting Templates</w:t>
      </w:r>
    </w:p>
    <w:p>
      <w:pPr>
        <w:pStyle w:val="ListBullet"/>
      </w:pPr>
      <w:r>
        <w:t>Steering committee, weekly delivery review, architecture review board.</w:t>
      </w:r>
    </w:p>
    <w:p>
      <w:pPr>
        <w:pStyle w:val="Heading3"/>
      </w:pPr>
      <w:r>
        <w:t>18.7 Sprint Templates</w:t>
      </w:r>
    </w:p>
    <w:p>
      <w:pPr>
        <w:pStyle w:val="ListBullet"/>
      </w:pPr>
      <w:r>
        <w:t>Sprint planning template, retrospective template, risk review checklist.</w:t>
      </w:r>
    </w:p>
    <w:p>
      <w:pPr>
        <w:pStyle w:val="Heading3"/>
      </w:pPr>
      <w:r>
        <w:t>18.8 Risk Templates</w:t>
      </w:r>
    </w:p>
    <w:p>
      <w:pPr>
        <w:pStyle w:val="ListBullet"/>
      </w:pPr>
      <w:r>
        <w:t>Risk identification worksheet, risk acceptance form.</w:t>
      </w:r>
    </w:p>
    <w:p>
      <w:pPr>
        <w:pStyle w:val="Heading3"/>
      </w:pPr>
      <w:r>
        <w:t>18.9 Financial Templates</w:t>
      </w:r>
    </w:p>
    <w:p>
      <w:pPr>
        <w:pStyle w:val="ListBullet"/>
      </w:pPr>
      <w:r>
        <w:t>P&amp;L template, cash flow template, scenario analysis model.</w:t>
      </w:r>
    </w:p>
    <w:p>
      <w:r>
        <w:t>----------------------------------------------------------------</w:t>
      </w:r>
    </w:p>
    <w:p>
      <w:pPr>
        <w:pStyle w:val="Heading2"/>
      </w:pPr>
      <w:r>
        <w:t>Recommended Diagram Inventory (Checklist)</w:t>
      </w:r>
    </w:p>
    <w:p>
      <w:pPr>
        <w:pStyle w:val="ListBullet"/>
      </w:pPr>
      <w:r>
        <w:t>[ ] Corporate strategy map</w:t>
      </w:r>
    </w:p>
    <w:p>
      <w:pPr>
        <w:pStyle w:val="ListBullet"/>
      </w:pPr>
      <w:r>
        <w:t>[ ] Product capability map</w:t>
      </w:r>
    </w:p>
    <w:p>
      <w:pPr>
        <w:pStyle w:val="ListBullet"/>
      </w:pPr>
      <w:r>
        <w:t>[ ] C4 architecture set</w:t>
      </w:r>
    </w:p>
    <w:p>
      <w:pPr>
        <w:pStyle w:val="ListBullet"/>
      </w:pPr>
      <w:r>
        <w:t>[ ] Critical sequence flows</w:t>
      </w:r>
    </w:p>
    <w:p>
      <w:pPr>
        <w:pStyle w:val="ListBullet"/>
      </w:pPr>
      <w:r>
        <w:t>[ ] Data trust boundaries</w:t>
      </w:r>
    </w:p>
    <w:p>
      <w:pPr>
        <w:pStyle w:val="ListBullet"/>
      </w:pPr>
      <w:r>
        <w:t>[ ] CI/CD and release flow</w:t>
      </w:r>
    </w:p>
    <w:p>
      <w:pPr>
        <w:pStyle w:val="ListBullet"/>
      </w:pPr>
      <w:r>
        <w:t>[ ] Incident response swimlane</w:t>
      </w:r>
    </w:p>
    <w:p>
      <w:pPr>
        <w:pStyle w:val="ListBullet"/>
      </w:pPr>
      <w:r>
        <w:t>[ ] Org chart and RACI map</w:t>
      </w:r>
    </w:p>
    <w:p>
      <w:pPr>
        <w:pStyle w:val="ListBullet"/>
      </w:pPr>
      <w:r>
        <w:t>[ ] Risk heatmap</w:t>
      </w:r>
    </w:p>
    <w:p>
      <w:pPr>
        <w:pStyle w:val="ListBullet"/>
      </w:pPr>
      <w:r>
        <w:t>[ ] Financial dashboard visuals</w:t>
      </w:r>
    </w:p>
    <w:p>
      <w:pPr>
        <w:pStyle w:val="ListBullet"/>
      </w:pPr>
      <w:r>
        <w:t>[ ] Multi-region topology</w:t>
      </w:r>
    </w:p>
    <w:p>
      <w:pPr>
        <w:pStyle w:val="ListBullet"/>
      </w:pPr>
      <w:r>
        <w:t>[ ] Partner ecosystem model</w:t>
      </w:r>
    </w:p>
    <w:p>
      <w:r>
        <w:t>----------------------------------------------------------------</w:t>
      </w:r>
    </w:p>
    <w:p>
      <w:pPr>
        <w:pStyle w:val="Heading2"/>
      </w:pPr>
      <w:r>
        <w:t>Enterprise Best Practices Checklist</w:t>
      </w:r>
    </w:p>
    <w:p>
      <w:pPr>
        <w:pStyle w:val="ListBullet"/>
      </w:pPr>
      <w:r>
        <w:t>[ ] Single source of truth for strategy, roadmap, architecture, and metrics.</w:t>
      </w:r>
    </w:p>
    <w:p>
      <w:pPr>
        <w:pStyle w:val="ListBullet"/>
      </w:pPr>
      <w:r>
        <w:t>[ ] Every goal tied to KPI, owner, and target date.</w:t>
      </w:r>
    </w:p>
    <w:p>
      <w:pPr>
        <w:pStyle w:val="ListBullet"/>
      </w:pPr>
      <w:r>
        <w:t>[ ] Every major roadmap item tied to budget and expected return.</w:t>
      </w:r>
    </w:p>
    <w:p>
      <w:pPr>
        <w:pStyle w:val="ListBullet"/>
      </w:pPr>
      <w:r>
        <w:t>[ ] Security/compliance controls integrated into SDLC and operations.</w:t>
      </w:r>
    </w:p>
    <w:p>
      <w:pPr>
        <w:pStyle w:val="ListBullet"/>
      </w:pPr>
      <w:r>
        <w:t>[ ] Release governance includes rollback and communication runbooks.</w:t>
      </w:r>
    </w:p>
    <w:p>
      <w:pPr>
        <w:pStyle w:val="ListBullet"/>
      </w:pPr>
      <w:r>
        <w:t>[ ] Risk register reviewed at leadership cadence.</w:t>
      </w:r>
    </w:p>
    <w:p>
      <w:pPr>
        <w:pStyle w:val="ListBullet"/>
      </w:pPr>
      <w:r>
        <w:t>[ ] Financial assumptions version-controlled and signed off by Finance.</w:t>
      </w:r>
    </w:p>
    <w:p>
      <w:pPr>
        <w:pStyle w:val="ListBullet"/>
      </w:pPr>
      <w:r>
        <w:t>[ ] Investor narrative aligned with measurable milestone progress.</w:t>
      </w:r>
    </w:p>
    <w:p>
      <w:r>
        <w:t>----------------------------------------------------------------</w:t>
      </w:r>
    </w:p>
    <w:p>
      <w:pPr>
        <w:pStyle w:val="Heading2"/>
      </w:pPr>
      <w:r>
        <w:t>How To Use This Template (Operating Guidance)</w:t>
      </w:r>
    </w:p>
    <w:p>
      <w:pPr>
        <w:pStyle w:val="ListNumber"/>
      </w:pPr>
      <w:r>
        <w:t xml:space="preserve">Complete Sections </w:t>
      </w:r>
      <w:r>
        <w:rPr>
          <w:b/>
        </w:rPr>
        <w:t>1, 2, 3, 4, 5, 13</w:t>
      </w:r>
      <w:r>
        <w:t xml:space="preserve"> first for strategic and investment alignment.  </w:t>
      </w:r>
    </w:p>
    <w:p>
      <w:pPr>
        <w:pStyle w:val="ListNumber"/>
      </w:pPr>
      <w:r>
        <w:t xml:space="preserve">Complete Sections </w:t>
      </w:r>
      <w:r>
        <w:rPr>
          <w:b/>
        </w:rPr>
        <w:t>6, 10, 11, 12, 15, 16</w:t>
      </w:r>
      <w:r>
        <w:t xml:space="preserve"> for operational reliability and governance.  </w:t>
      </w:r>
    </w:p>
    <w:p>
      <w:pPr>
        <w:pStyle w:val="ListNumber"/>
      </w:pPr>
      <w:r>
        <w:t xml:space="preserve">Complete Sections </w:t>
      </w:r>
      <w:r>
        <w:rPr>
          <w:b/>
        </w:rPr>
        <w:t>14, 17, 18</w:t>
      </w:r>
      <w:r>
        <w:t xml:space="preserve"> for scale-readiness and institutionalization.  </w:t>
      </w:r>
    </w:p>
    <w:p>
      <w:pPr>
        <w:pStyle w:val="ListNumber"/>
      </w:pPr>
      <w:r>
        <w:t xml:space="preserve">Establish monthly cross-functional review and quarterly board/investor refresh.  </w:t>
      </w:r>
    </w:p>
    <w:p>
      <w:pPr>
        <w:pStyle w:val="ListNumber"/>
      </w:pPr>
      <w:r>
        <w:t>Store linked spreadsheets/diagrams in a controlled repository and reference them here.</w:t>
      </w:r>
    </w:p>
    <w:p>
      <w:r>
        <w:t>----------------------------------------------------------------</w:t>
      </w:r>
    </w:p>
    <w:p>
      <w:pPr>
        <w:pStyle w:val="Heading2"/>
      </w:pPr>
      <w:r>
        <w:t>Placeholder Legend</w:t>
      </w:r>
    </w:p>
    <w:p>
      <w:pPr>
        <w:pStyle w:val="ListBullet"/>
      </w:pPr>
      <w:r>
        <w:rPr>
          <w:rFonts w:ascii="Courier New" w:hAnsi="Courier New"/>
          <w:sz w:val="20"/>
        </w:rPr>
        <w:t>[REQUIRED]</w:t>
      </w:r>
      <w:r>
        <w:t xml:space="preserve"> Must be filled before executive review.</w:t>
      </w:r>
    </w:p>
    <w:p>
      <w:pPr>
        <w:pStyle w:val="ListBullet"/>
      </w:pPr>
      <w:r>
        <w:rPr>
          <w:rFonts w:ascii="Courier New" w:hAnsi="Courier New"/>
          <w:sz w:val="20"/>
        </w:rPr>
        <w:t>[OPTIONAL]</w:t>
      </w:r>
      <w:r>
        <w:t xml:space="preserve"> Include if relevant to product maturity.</w:t>
      </w:r>
    </w:p>
    <w:p>
      <w:pPr>
        <w:pStyle w:val="ListBullet"/>
      </w:pPr>
      <w:r>
        <w:rPr>
          <w:rFonts w:ascii="Courier New" w:hAnsi="Courier New"/>
          <w:sz w:val="20"/>
        </w:rPr>
        <w:t>[ADVANCED]</w:t>
      </w:r>
      <w:r>
        <w:t xml:space="preserve"> Recommended for enterprise-scale or regulated contexts.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