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DB27" w14:textId="42E91D50" w:rsidR="00961402" w:rsidRDefault="00961402" w:rsidP="00961402">
      <w:pPr>
        <w:pStyle w:val="Subtitle"/>
        <w:rPr>
          <w:lang w:val="en-US"/>
        </w:rPr>
      </w:pPr>
      <w:proofErr w:type="spellStart"/>
      <w:r>
        <w:rPr>
          <w:lang w:val="en-US"/>
        </w:rPr>
        <w:t>CCDR_KYR_Draft</w:t>
      </w:r>
      <w:proofErr w:type="spellEnd"/>
      <w:r w:rsidR="00D474D4">
        <w:rPr>
          <w:lang w:val="en-US"/>
        </w:rPr>
        <w:t>: Direct emissions from the livestock sector</w:t>
      </w:r>
    </w:p>
    <w:p w14:paraId="53EDB878" w14:textId="6D0EB44F" w:rsidR="00961402" w:rsidRPr="00C17802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C17802">
        <w:rPr>
          <w:rFonts w:ascii="Calibri" w:hAnsi="Calibri" w:cs="Calibri"/>
          <w:sz w:val="22"/>
          <w:szCs w:val="22"/>
          <w:lang w:val="en-US"/>
        </w:rPr>
        <w:t xml:space="preserve">Livestock emissions contribute significantly to Kyrgyzstan's national greenhouse gas emissions, accounting for </w:t>
      </w:r>
      <w:r>
        <w:rPr>
          <w:rFonts w:ascii="Calibri" w:hAnsi="Calibri" w:cs="Calibri"/>
          <w:sz w:val="22"/>
          <w:szCs w:val="22"/>
          <w:lang w:val="en-US"/>
        </w:rPr>
        <w:t>around 90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% of </w:t>
      </w:r>
      <w:r>
        <w:rPr>
          <w:rFonts w:ascii="Calibri" w:hAnsi="Calibri" w:cs="Calibri"/>
          <w:sz w:val="22"/>
          <w:szCs w:val="22"/>
          <w:lang w:val="en-US"/>
        </w:rPr>
        <w:t>agricultural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emissions and total </w:t>
      </w:r>
      <w:r>
        <w:rPr>
          <w:rFonts w:ascii="Calibri" w:hAnsi="Calibri" w:cs="Calibri"/>
          <w:sz w:val="22"/>
          <w:szCs w:val="22"/>
          <w:lang w:val="en-US"/>
        </w:rPr>
        <w:t xml:space="preserve">domestic </w:t>
      </w:r>
      <w:r w:rsidRPr="00C17802">
        <w:rPr>
          <w:rFonts w:ascii="Calibri" w:hAnsi="Calibri" w:cs="Calibri"/>
          <w:sz w:val="22"/>
          <w:szCs w:val="22"/>
          <w:lang w:val="en-US"/>
        </w:rPr>
        <w:t>methane emissions</w:t>
      </w:r>
      <w:r w:rsidR="004F4E74">
        <w:rPr>
          <w:rStyle w:val="FootnoteReference"/>
          <w:rFonts w:ascii="Calibri" w:hAnsi="Calibri" w:cs="Calibri"/>
          <w:sz w:val="22"/>
          <w:szCs w:val="22"/>
          <w:lang w:val="en-US"/>
        </w:rPr>
        <w:footnoteReference w:id="1"/>
      </w:r>
      <w:r w:rsidR="004F4E7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F4E74">
        <w:rPr>
          <w:rStyle w:val="FootnoteReference"/>
          <w:rFonts w:ascii="Calibri" w:hAnsi="Calibri" w:cs="Calibri"/>
          <w:sz w:val="22"/>
          <w:szCs w:val="22"/>
          <w:lang w:val="en-US"/>
        </w:rPr>
        <w:footnoteReference w:id="2"/>
      </w:r>
      <w:r w:rsidRPr="00C17802">
        <w:rPr>
          <w:rFonts w:ascii="Calibri" w:hAnsi="Calibri" w:cs="Calibri"/>
          <w:sz w:val="22"/>
          <w:szCs w:val="22"/>
          <w:lang w:val="en-US"/>
        </w:rPr>
        <w:t>. Addressing this sector is a key priority in Kyrgyzstan's Nationally Determined Contribution</w:t>
      </w:r>
      <w:r w:rsidR="00D474D4">
        <w:rPr>
          <w:rFonts w:ascii="Calibri" w:hAnsi="Calibri" w:cs="Calibri"/>
          <w:sz w:val="22"/>
          <w:szCs w:val="22"/>
          <w:lang w:val="en-US"/>
        </w:rPr>
        <w:t>s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, which outline strategies such as replacing low-producing livestock, implementing advanced manure management practices, and rehabilitating degraded pastures. These measures aim to mitigate the significant rise in emissions from the livestock sector, which has increased by </w:t>
      </w:r>
      <w:r>
        <w:rPr>
          <w:rFonts w:ascii="Calibri" w:hAnsi="Calibri" w:cs="Calibri"/>
          <w:sz w:val="22"/>
          <w:szCs w:val="22"/>
          <w:lang w:val="en-US"/>
        </w:rPr>
        <w:t>70</w:t>
      </w:r>
      <w:r w:rsidRPr="00C17802">
        <w:rPr>
          <w:rFonts w:ascii="Calibri" w:hAnsi="Calibri" w:cs="Calibri"/>
          <w:sz w:val="22"/>
          <w:szCs w:val="22"/>
          <w:lang w:val="en-US"/>
        </w:rPr>
        <w:t>% from 1995</w:t>
      </w:r>
      <w:r w:rsidR="00D474D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17802">
        <w:rPr>
          <w:rFonts w:ascii="Calibri" w:hAnsi="Calibri" w:cs="Calibri"/>
          <w:sz w:val="22"/>
          <w:szCs w:val="22"/>
          <w:lang w:val="en-US"/>
        </w:rPr>
        <w:t>to 2023.</w:t>
      </w:r>
    </w:p>
    <w:p w14:paraId="567F86E4" w14:textId="15E82A8A" w:rsidR="00CD1D4F" w:rsidRDefault="00CD1D4F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CD1D4F">
        <w:rPr>
          <w:rFonts w:ascii="Calibri" w:hAnsi="Calibri" w:cs="Calibri"/>
          <w:sz w:val="22"/>
          <w:szCs w:val="22"/>
          <w:lang w:val="en-US"/>
        </w:rPr>
        <w:t>Using the IPCC Tier 2 calculation methodology and adjusted data on herd parameters, feed practices, and manure management from a previous study conducted for the NDC</w:t>
      </w:r>
      <w:r w:rsidR="004F4E74">
        <w:rPr>
          <w:rStyle w:val="FootnoteReference"/>
          <w:rFonts w:ascii="Calibri" w:hAnsi="Calibri" w:cs="Calibri"/>
          <w:sz w:val="22"/>
          <w:szCs w:val="22"/>
          <w:lang w:val="en-US"/>
        </w:rPr>
        <w:footnoteReference w:id="3"/>
      </w:r>
      <w:r w:rsidRPr="00CD1D4F">
        <w:rPr>
          <w:rFonts w:ascii="Calibri" w:hAnsi="Calibri" w:cs="Calibri"/>
          <w:sz w:val="22"/>
          <w:szCs w:val="22"/>
          <w:lang w:val="en-US"/>
        </w:rPr>
        <w:t>, this analysis examines the effects of adaptation measures and evaluates the potential of mitigation strategies on direct emissions from the livestock sector—</w:t>
      </w:r>
      <w:r>
        <w:rPr>
          <w:rFonts w:ascii="Calibri" w:hAnsi="Calibri" w:cs="Calibri"/>
          <w:sz w:val="22"/>
          <w:szCs w:val="22"/>
          <w:lang w:val="en-US"/>
        </w:rPr>
        <w:t>including emissions from</w:t>
      </w:r>
      <w:r w:rsidRPr="00CD1D4F">
        <w:rPr>
          <w:rFonts w:ascii="Calibri" w:hAnsi="Calibri" w:cs="Calibri"/>
          <w:sz w:val="22"/>
          <w:szCs w:val="22"/>
          <w:lang w:val="en-US"/>
        </w:rPr>
        <w:t xml:space="preserve"> enteric fermentation and manure management. The analysis focuses on direct emissions from cattle and sheep, which together account for approximately 85-90% of total direct livestock emissions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801C646" w14:textId="79874C1A" w:rsidR="00961402" w:rsidRPr="00C17802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C17802">
        <w:rPr>
          <w:rFonts w:ascii="Calibri" w:hAnsi="Calibri" w:cs="Calibri"/>
          <w:sz w:val="22"/>
          <w:szCs w:val="22"/>
          <w:lang w:val="en-US"/>
        </w:rPr>
        <w:t xml:space="preserve">In the reference year 2022, these direct emissions were estimated at </w:t>
      </w:r>
      <w:r w:rsidR="0074155B">
        <w:rPr>
          <w:rFonts w:ascii="Calibri" w:hAnsi="Calibri" w:cs="Calibri"/>
          <w:sz w:val="22"/>
          <w:szCs w:val="22"/>
          <w:lang w:val="en-US"/>
        </w:rPr>
        <w:t>3.9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mil </w:t>
      </w:r>
      <w:proofErr w:type="spellStart"/>
      <w:r w:rsidRPr="00C17802">
        <w:rPr>
          <w:rFonts w:ascii="Calibri" w:hAnsi="Calibri" w:cs="Calibri"/>
          <w:sz w:val="22"/>
          <w:szCs w:val="22"/>
          <w:lang w:val="en-US"/>
        </w:rPr>
        <w:t>tCO</w:t>
      </w:r>
      <w:proofErr w:type="spellEnd"/>
      <w:r w:rsidRPr="00C17802">
        <w:rPr>
          <w:rFonts w:ascii="Calibri" w:hAnsi="Calibri" w:cs="Calibri"/>
          <w:sz w:val="22"/>
          <w:szCs w:val="22"/>
          <w:lang w:val="en-US"/>
        </w:rPr>
        <w:t xml:space="preserve">₂-equivalent. With </w:t>
      </w:r>
      <w:r w:rsidRPr="00C17802">
        <w:rPr>
          <w:rFonts w:ascii="Calibri" w:hAnsi="Calibri" w:cs="Calibri"/>
          <w:b/>
          <w:bCs/>
          <w:sz w:val="22"/>
          <w:szCs w:val="22"/>
          <w:lang w:val="en-US"/>
        </w:rPr>
        <w:t>current growth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in herd size and minimal advancements in herd management, feed efficiency, and manure handling, these emissions are projected to increase by </w:t>
      </w:r>
      <w:r w:rsidR="0074155B">
        <w:rPr>
          <w:rFonts w:ascii="Calibri" w:hAnsi="Calibri" w:cs="Calibri"/>
          <w:sz w:val="22"/>
          <w:szCs w:val="22"/>
          <w:lang w:val="en-US"/>
        </w:rPr>
        <w:t>66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% from 2022 to 2050, with protein production expected to reach </w:t>
      </w:r>
      <w:r w:rsidR="0074155B">
        <w:rPr>
          <w:rFonts w:ascii="Calibri" w:hAnsi="Calibri" w:cs="Calibri"/>
          <w:sz w:val="22"/>
          <w:szCs w:val="22"/>
          <w:lang w:val="en-US"/>
        </w:rPr>
        <w:t>103.3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ton</w:t>
      </w:r>
      <w:r w:rsidR="00CD1D4F">
        <w:rPr>
          <w:rFonts w:ascii="Calibri" w:hAnsi="Calibri" w:cs="Calibri"/>
          <w:sz w:val="22"/>
          <w:szCs w:val="22"/>
          <w:lang w:val="en-US"/>
        </w:rPr>
        <w:t>s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per year.</w:t>
      </w:r>
    </w:p>
    <w:p w14:paraId="37202E57" w14:textId="5C1DE6F3" w:rsidR="00961402" w:rsidRDefault="00CD1D4F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CD1D4F">
        <w:rPr>
          <w:rFonts w:ascii="Calibri" w:hAnsi="Calibri" w:cs="Calibri"/>
          <w:sz w:val="22"/>
          <w:szCs w:val="22"/>
          <w:lang w:val="en-US"/>
        </w:rPr>
        <w:t xml:space="preserve">With the implementation of </w:t>
      </w:r>
      <w:r w:rsidRPr="00CD1D4F">
        <w:rPr>
          <w:rFonts w:ascii="Calibri" w:hAnsi="Calibri" w:cs="Calibri"/>
          <w:b/>
          <w:bCs/>
          <w:sz w:val="22"/>
          <w:szCs w:val="22"/>
          <w:lang w:val="en-US"/>
        </w:rPr>
        <w:t>reforms</w:t>
      </w:r>
      <w:r w:rsidRPr="00CD1D4F">
        <w:rPr>
          <w:rFonts w:ascii="Calibri" w:hAnsi="Calibri" w:cs="Calibri"/>
          <w:sz w:val="22"/>
          <w:szCs w:val="22"/>
          <w:lang w:val="en-US"/>
        </w:rPr>
        <w:t xml:space="preserve"> driven by government initiatives, such as the IFAD-funded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RRPCP </w:t>
      </w:r>
      <w:r w:rsidRPr="00CD1D4F">
        <w:rPr>
          <w:rFonts w:ascii="Calibri" w:hAnsi="Calibri" w:cs="Calibri"/>
          <w:sz w:val="22"/>
          <w:szCs w:val="22"/>
          <w:lang w:val="en-US"/>
        </w:rPr>
        <w:t>project</w:t>
      </w:r>
      <w:r w:rsidRPr="00CD1D4F">
        <w:rPr>
          <w:rFonts w:ascii="Calibri" w:hAnsi="Calibri" w:cs="Calibri"/>
          <w:sz w:val="22"/>
          <w:szCs w:val="22"/>
          <w:lang w:val="en-US"/>
        </w:rPr>
        <w:t>, which focuses on improving health management, breeding practices, and feed optimization—particularly to address overgrazing—productivity is expected to rise, resulting in a 27% increase in protein production by 2050.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61402" w:rsidRPr="00C17802">
        <w:rPr>
          <w:rFonts w:ascii="Calibri" w:hAnsi="Calibri" w:cs="Calibri"/>
          <w:sz w:val="22"/>
          <w:szCs w:val="22"/>
          <w:lang w:val="en-US"/>
        </w:rPr>
        <w:t xml:space="preserve">These measures enhance efficiency, reducing emissions intensity (EI) by </w:t>
      </w:r>
      <w:r w:rsidR="0074155B">
        <w:rPr>
          <w:rFonts w:ascii="Calibri" w:hAnsi="Calibri" w:cs="Calibri"/>
          <w:sz w:val="22"/>
          <w:szCs w:val="22"/>
          <w:lang w:val="en-US"/>
        </w:rPr>
        <w:t>-15</w:t>
      </w:r>
      <w:r w:rsidR="00961402" w:rsidRPr="00C17802">
        <w:rPr>
          <w:rFonts w:ascii="Calibri" w:hAnsi="Calibri" w:cs="Calibri"/>
          <w:sz w:val="22"/>
          <w:szCs w:val="22"/>
          <w:lang w:val="en-US"/>
        </w:rPr>
        <w:t xml:space="preserve">%. However, due to the higher overall production, total emissions are still projected to rise by </w:t>
      </w:r>
      <w:r w:rsidR="0074155B">
        <w:rPr>
          <w:rFonts w:ascii="Calibri" w:hAnsi="Calibri" w:cs="Calibri"/>
          <w:sz w:val="22"/>
          <w:szCs w:val="22"/>
          <w:lang w:val="en-US"/>
        </w:rPr>
        <w:t>8</w:t>
      </w:r>
      <w:r w:rsidR="00961402" w:rsidRPr="00C17802">
        <w:rPr>
          <w:rFonts w:ascii="Calibri" w:hAnsi="Calibri" w:cs="Calibri"/>
          <w:sz w:val="22"/>
          <w:szCs w:val="22"/>
          <w:lang w:val="en-US"/>
        </w:rPr>
        <w:t>% in 2050</w:t>
      </w:r>
      <w:r w:rsidR="0074155B">
        <w:rPr>
          <w:rFonts w:ascii="Calibri" w:hAnsi="Calibri" w:cs="Calibri"/>
          <w:sz w:val="22"/>
          <w:szCs w:val="22"/>
          <w:lang w:val="en-US"/>
        </w:rPr>
        <w:t xml:space="preserve"> compared to current growth</w:t>
      </w:r>
      <w:r w:rsidR="00961402" w:rsidRPr="00C17802">
        <w:rPr>
          <w:rFonts w:ascii="Calibri" w:hAnsi="Calibri" w:cs="Calibri"/>
          <w:sz w:val="22"/>
          <w:szCs w:val="22"/>
          <w:lang w:val="en-US"/>
        </w:rPr>
        <w:t>.</w:t>
      </w:r>
    </w:p>
    <w:p w14:paraId="689EA14F" w14:textId="1E5F9EA1" w:rsidR="00961402" w:rsidRPr="001E32E0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1E32E0">
        <w:rPr>
          <w:rFonts w:ascii="Calibri" w:hAnsi="Calibri" w:cs="Calibri"/>
          <w:sz w:val="22"/>
          <w:szCs w:val="22"/>
          <w:lang w:val="en-US"/>
        </w:rPr>
        <w:t xml:space="preserve">With </w:t>
      </w:r>
      <w:r w:rsidRPr="001E32E0">
        <w:rPr>
          <w:rFonts w:ascii="Calibri" w:hAnsi="Calibri" w:cs="Calibri"/>
          <w:b/>
          <w:bCs/>
          <w:sz w:val="22"/>
          <w:szCs w:val="22"/>
          <w:lang w:val="en-US"/>
        </w:rPr>
        <w:t>climate-resilient measures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, resulting in productivity gains, slight fertility improvements, and better feed digestibility through greater resilience to climate shocks, EI is expected to decrease by </w:t>
      </w:r>
      <w:r w:rsidR="0074155B">
        <w:rPr>
          <w:rFonts w:ascii="Calibri" w:hAnsi="Calibri" w:cs="Calibri"/>
          <w:sz w:val="22"/>
          <w:szCs w:val="22"/>
          <w:lang w:val="en-US"/>
        </w:rPr>
        <w:t>17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% compared to the current growth scenario in 2050. However, similar to the reformed scenario, the increase in protein production by </w:t>
      </w:r>
      <w:r w:rsidR="0074155B">
        <w:rPr>
          <w:rFonts w:ascii="Calibri" w:hAnsi="Calibri" w:cs="Calibri"/>
          <w:sz w:val="22"/>
          <w:szCs w:val="22"/>
          <w:lang w:val="en-US"/>
        </w:rPr>
        <w:t>34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% still leads to a rise in total emissions 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by </w:t>
      </w:r>
      <w:r w:rsidR="0074155B">
        <w:rPr>
          <w:rFonts w:ascii="Calibri" w:hAnsi="Calibri" w:cs="Calibri"/>
          <w:sz w:val="22"/>
          <w:szCs w:val="22"/>
          <w:lang w:val="en-US"/>
        </w:rPr>
        <w:t>11</w:t>
      </w:r>
      <w:r w:rsidRPr="00C17802">
        <w:rPr>
          <w:rFonts w:ascii="Calibri" w:hAnsi="Calibri" w:cs="Calibri"/>
          <w:sz w:val="22"/>
          <w:szCs w:val="22"/>
          <w:lang w:val="en-US"/>
        </w:rPr>
        <w:t>%</w:t>
      </w:r>
      <w:r w:rsidRPr="001E32E0">
        <w:rPr>
          <w:rFonts w:ascii="Calibri" w:hAnsi="Calibri" w:cs="Calibri"/>
          <w:sz w:val="22"/>
          <w:szCs w:val="22"/>
          <w:lang w:val="en-US"/>
        </w:rPr>
        <w:t>.</w:t>
      </w:r>
    </w:p>
    <w:p w14:paraId="289F4E82" w14:textId="28DCF5C6" w:rsidR="00961402" w:rsidRPr="00C17802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1E32E0">
        <w:rPr>
          <w:rFonts w:ascii="Calibri" w:hAnsi="Calibri" w:cs="Calibri"/>
          <w:sz w:val="22"/>
          <w:szCs w:val="22"/>
          <w:lang w:val="en-US"/>
        </w:rPr>
        <w:t xml:space="preserve">To </w:t>
      </w:r>
      <w:r w:rsidRPr="001E32E0">
        <w:rPr>
          <w:rFonts w:ascii="Calibri" w:hAnsi="Calibri" w:cs="Calibri"/>
          <w:b/>
          <w:bCs/>
          <w:sz w:val="22"/>
          <w:szCs w:val="22"/>
          <w:lang w:val="en-US"/>
        </w:rPr>
        <w:t>mitigate emissions</w:t>
      </w:r>
      <w:r w:rsidRPr="001E32E0">
        <w:rPr>
          <w:rFonts w:ascii="Calibri" w:hAnsi="Calibri" w:cs="Calibri"/>
          <w:sz w:val="22"/>
          <w:szCs w:val="22"/>
          <w:lang w:val="en-US"/>
        </w:rPr>
        <w:t>, the government can invest in improved manure management (biodigesters, composting) and feed additives in more in</w:t>
      </w:r>
      <w:r w:rsidR="004F4E74">
        <w:rPr>
          <w:rFonts w:ascii="Calibri" w:hAnsi="Calibri" w:cs="Calibri"/>
          <w:sz w:val="22"/>
          <w:szCs w:val="22"/>
          <w:lang w:val="en-US"/>
        </w:rPr>
        <w:t>tensive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 systems, further reducing EI. However, significant reductions in emissions require </w:t>
      </w:r>
      <w:r w:rsidR="004F4E74">
        <w:rPr>
          <w:rFonts w:ascii="Calibri" w:hAnsi="Calibri" w:cs="Calibri"/>
          <w:sz w:val="22"/>
          <w:szCs w:val="22"/>
          <w:lang w:val="en-US"/>
        </w:rPr>
        <w:t xml:space="preserve">control in 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herd </w:t>
      </w:r>
      <w:r w:rsidR="004F4E74">
        <w:rPr>
          <w:rFonts w:ascii="Calibri" w:hAnsi="Calibri" w:cs="Calibri"/>
          <w:sz w:val="22"/>
          <w:szCs w:val="22"/>
          <w:lang w:val="en-US"/>
        </w:rPr>
        <w:t>growth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4F4E74">
        <w:rPr>
          <w:rFonts w:ascii="Calibri" w:hAnsi="Calibri" w:cs="Calibri"/>
          <w:sz w:val="22"/>
          <w:szCs w:val="22"/>
          <w:lang w:val="en-US"/>
        </w:rPr>
        <w:t>Maintaining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 protein production at current growth levels while </w:t>
      </w:r>
      <w:r w:rsidR="004F4E74">
        <w:rPr>
          <w:rFonts w:ascii="Calibri" w:hAnsi="Calibri" w:cs="Calibri"/>
          <w:sz w:val="22"/>
          <w:szCs w:val="22"/>
          <w:lang w:val="en-US"/>
        </w:rPr>
        <w:t>increasing efficiency could decrease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 emissions by </w:t>
      </w:r>
      <w:r w:rsidR="004E3ACC">
        <w:rPr>
          <w:rFonts w:ascii="Calibri" w:hAnsi="Calibri" w:cs="Calibri"/>
          <w:sz w:val="22"/>
          <w:szCs w:val="22"/>
          <w:lang w:val="en-US"/>
        </w:rPr>
        <w:t>-20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% in 2050. </w:t>
      </w:r>
      <w:r w:rsidR="004F4E74">
        <w:rPr>
          <w:rFonts w:ascii="Calibri" w:hAnsi="Calibri" w:cs="Calibri"/>
          <w:sz w:val="22"/>
          <w:szCs w:val="22"/>
          <w:lang w:val="en-US"/>
        </w:rPr>
        <w:t>In addition</w:t>
      </w:r>
      <w:r w:rsidR="004E3ACC">
        <w:rPr>
          <w:rFonts w:ascii="Calibri" w:hAnsi="Calibri" w:cs="Calibri"/>
          <w:sz w:val="22"/>
          <w:szCs w:val="22"/>
          <w:lang w:val="en-US"/>
        </w:rPr>
        <w:t xml:space="preserve"> to this</w:t>
      </w:r>
      <w:r w:rsidR="004F4E74">
        <w:rPr>
          <w:rFonts w:ascii="Calibri" w:hAnsi="Calibri" w:cs="Calibri"/>
          <w:sz w:val="22"/>
          <w:szCs w:val="22"/>
          <w:lang w:val="en-US"/>
        </w:rPr>
        <w:t>, dietary shifts -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 such as replacing </w:t>
      </w:r>
      <w:r w:rsidR="004E3ACC">
        <w:rPr>
          <w:rFonts w:ascii="Calibri" w:hAnsi="Calibri" w:cs="Calibri"/>
          <w:sz w:val="22"/>
          <w:szCs w:val="22"/>
          <w:lang w:val="en-US"/>
        </w:rPr>
        <w:t>20</w:t>
      </w:r>
      <w:r w:rsidRPr="001E32E0">
        <w:rPr>
          <w:rFonts w:ascii="Calibri" w:hAnsi="Calibri" w:cs="Calibri"/>
          <w:sz w:val="22"/>
          <w:szCs w:val="22"/>
          <w:lang w:val="en-US"/>
        </w:rPr>
        <w:t>% of ruminant beef with broiler meat</w:t>
      </w:r>
      <w:r w:rsidR="004F4E74">
        <w:rPr>
          <w:rFonts w:ascii="Calibri" w:hAnsi="Calibri" w:cs="Calibri"/>
          <w:sz w:val="22"/>
          <w:szCs w:val="22"/>
          <w:lang w:val="en-US"/>
        </w:rPr>
        <w:t xml:space="preserve"> – could result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 in an </w:t>
      </w:r>
      <w:r w:rsidR="004E3ACC">
        <w:rPr>
          <w:rFonts w:ascii="Calibri" w:hAnsi="Calibri" w:cs="Calibri"/>
          <w:sz w:val="22"/>
          <w:szCs w:val="22"/>
          <w:lang w:val="en-US"/>
        </w:rPr>
        <w:t>-32</w:t>
      </w:r>
      <w:r w:rsidRPr="001E32E0">
        <w:rPr>
          <w:rFonts w:ascii="Calibri" w:hAnsi="Calibri" w:cs="Calibri"/>
          <w:sz w:val="22"/>
          <w:szCs w:val="22"/>
          <w:lang w:val="en-US"/>
        </w:rPr>
        <w:t>% decrease</w:t>
      </w:r>
      <w:r w:rsidR="004F4E74">
        <w:rPr>
          <w:rFonts w:ascii="Calibri" w:hAnsi="Calibri" w:cs="Calibri"/>
          <w:sz w:val="22"/>
          <w:szCs w:val="22"/>
          <w:lang w:val="en-US"/>
        </w:rPr>
        <w:t xml:space="preserve"> in direct emissions</w:t>
      </w:r>
      <w:r w:rsidRPr="001E32E0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4F4E74">
        <w:rPr>
          <w:rFonts w:ascii="Calibri" w:hAnsi="Calibri" w:cs="Calibri"/>
          <w:sz w:val="22"/>
          <w:szCs w:val="22"/>
          <w:lang w:val="en-US"/>
        </w:rPr>
        <w:t>al</w:t>
      </w:r>
      <w:r w:rsidRPr="001E32E0">
        <w:rPr>
          <w:rFonts w:ascii="Calibri" w:hAnsi="Calibri" w:cs="Calibri"/>
          <w:sz w:val="22"/>
          <w:szCs w:val="22"/>
          <w:lang w:val="en-US"/>
        </w:rPr>
        <w:t>though total protein production declines due to fewer cattle and lower milk output.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Combined, these measures result in a total emission reduction of </w:t>
      </w:r>
      <w:r w:rsidR="004E3ACC">
        <w:rPr>
          <w:rFonts w:ascii="Calibri" w:hAnsi="Calibri" w:cs="Calibri"/>
          <w:sz w:val="22"/>
          <w:szCs w:val="22"/>
          <w:lang w:val="en-US"/>
        </w:rPr>
        <w:t>2.1 mil tCO2-eq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17802">
        <w:rPr>
          <w:rFonts w:ascii="Calibri" w:hAnsi="Calibri" w:cs="Calibri"/>
          <w:sz w:val="22"/>
          <w:szCs w:val="22"/>
          <w:lang w:val="en-US"/>
        </w:rPr>
        <w:lastRenderedPageBreak/>
        <w:t>compared to current growth. This</w:t>
      </w:r>
      <w:r w:rsidR="004F4E74">
        <w:rPr>
          <w:rFonts w:ascii="Calibri" w:hAnsi="Calibri" w:cs="Calibri"/>
          <w:sz w:val="22"/>
          <w:szCs w:val="22"/>
          <w:lang w:val="en-US"/>
        </w:rPr>
        <w:t xml:space="preserve"> reduction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could potentially </w:t>
      </w:r>
      <w:r w:rsidR="00225AD6">
        <w:rPr>
          <w:rFonts w:ascii="Calibri" w:hAnsi="Calibri" w:cs="Calibri"/>
          <w:sz w:val="22"/>
          <w:szCs w:val="22"/>
          <w:lang w:val="en-US"/>
        </w:rPr>
        <w:t>generate c</w:t>
      </w:r>
      <w:r w:rsidRPr="00C17802">
        <w:rPr>
          <w:rFonts w:ascii="Calibri" w:hAnsi="Calibri" w:cs="Calibri"/>
          <w:sz w:val="22"/>
          <w:szCs w:val="22"/>
          <w:lang w:val="en-US"/>
        </w:rPr>
        <w:t>limate finance, facilitating the transition to more sustainable practices.</w:t>
      </w:r>
    </w:p>
    <w:p w14:paraId="02939FE8" w14:textId="42165DA8" w:rsidR="00961402" w:rsidRPr="00C17802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C17802">
        <w:rPr>
          <w:rFonts w:ascii="Calibri" w:hAnsi="Calibri" w:cs="Calibri"/>
          <w:sz w:val="22"/>
          <w:szCs w:val="22"/>
          <w:lang w:val="en-US"/>
        </w:rPr>
        <w:t xml:space="preserve">Despite these reductions, emissions remain higher than in the 2022 reference year. To </w:t>
      </w:r>
      <w:r>
        <w:rPr>
          <w:rFonts w:ascii="Calibri" w:hAnsi="Calibri" w:cs="Calibri"/>
          <w:sz w:val="22"/>
          <w:szCs w:val="22"/>
          <w:lang w:val="en-US"/>
        </w:rPr>
        <w:t>achieve a net reduction in emissions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, further dietary shifts, possibly away from animal-source foods, </w:t>
      </w:r>
      <w:r w:rsidR="00225AD6">
        <w:rPr>
          <w:rFonts w:ascii="Calibri" w:hAnsi="Calibri" w:cs="Calibri"/>
          <w:sz w:val="22"/>
          <w:szCs w:val="22"/>
          <w:lang w:val="en-US"/>
        </w:rPr>
        <w:t>is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needed. However, as livestock in the Kyrgyz Republic play a crucial role in livelihoods, herd reduction is challenging. A stepwise approach—one that integrates productivity gains, sustainable land use, and a gradual reduction of inefficient livestock, combined with dietary diversification—will be essential for achieving long-term sustainability.</w:t>
      </w:r>
    </w:p>
    <w:p w14:paraId="746A301D" w14:textId="77777777" w:rsidR="00961402" w:rsidRPr="00144D7F" w:rsidRDefault="00961402" w:rsidP="00961402">
      <w:pPr>
        <w:rPr>
          <w:b/>
          <w:bCs/>
          <w:lang w:val="en-US"/>
        </w:rPr>
      </w:pPr>
    </w:p>
    <w:p w14:paraId="28C4C884" w14:textId="7503F13A" w:rsidR="00961402" w:rsidRDefault="001A6EDC" w:rsidP="00961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4A3DF9" wp14:editId="7F1D3F5E">
            <wp:extent cx="5731510" cy="2005965"/>
            <wp:effectExtent l="0" t="0" r="2540" b="0"/>
            <wp:docPr id="1031799483" name="Picture 2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9483" name="Picture 2" descr="A graph of a line graph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43CD" w14:textId="3ACD548A" w:rsidR="00961402" w:rsidRPr="004F4E74" w:rsidRDefault="00961402" w:rsidP="00D474D4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4F4E74">
        <w:rPr>
          <w:rFonts w:ascii="Calibri" w:hAnsi="Calibri" w:cs="Calibri"/>
          <w:b/>
          <w:bCs/>
          <w:sz w:val="22"/>
          <w:szCs w:val="22"/>
          <w:lang w:val="en-US"/>
        </w:rPr>
        <w:t>Figure 1</w:t>
      </w:r>
      <w:r w:rsidRPr="004F4E74">
        <w:rPr>
          <w:rFonts w:ascii="Calibri" w:hAnsi="Calibri" w:cs="Calibri"/>
          <w:sz w:val="22"/>
          <w:szCs w:val="22"/>
          <w:lang w:val="en-US"/>
        </w:rPr>
        <w:t>.: Estimated direct livestock emissions and protein production per capita per day in Kyrgyz republic under various adaptation and mitigation scenarios (2000-2050)</w:t>
      </w:r>
      <w:r w:rsidR="00D474D4" w:rsidRPr="004F4E74">
        <w:rPr>
          <w:rFonts w:ascii="Calibri" w:hAnsi="Calibri" w:cs="Calibri"/>
          <w:sz w:val="22"/>
          <w:szCs w:val="22"/>
          <w:lang w:val="en-US"/>
        </w:rPr>
        <w:t xml:space="preserve"> (source: WB, and FAOSTAT)</w:t>
      </w:r>
      <w:r w:rsidRPr="004F4E74">
        <w:rPr>
          <w:rFonts w:ascii="Calibri" w:hAnsi="Calibri" w:cs="Calibri"/>
          <w:sz w:val="22"/>
          <w:szCs w:val="22"/>
          <w:lang w:val="en-US"/>
        </w:rPr>
        <w:t>.</w:t>
      </w:r>
    </w:p>
    <w:p w14:paraId="5E9AC690" w14:textId="62E51D0C" w:rsidR="00D474D4" w:rsidRPr="004F4E74" w:rsidRDefault="00D474D4" w:rsidP="00D474D4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F4E74">
        <w:rPr>
          <w:rFonts w:ascii="Calibri" w:hAnsi="Calibri" w:cs="Calibri"/>
          <w:b/>
          <w:bCs/>
          <w:sz w:val="22"/>
          <w:szCs w:val="22"/>
          <w:lang w:val="en-US"/>
        </w:rPr>
        <w:t xml:space="preserve">Table 1: </w:t>
      </w:r>
      <w:r w:rsidRPr="004F4E74">
        <w:rPr>
          <w:rFonts w:ascii="Calibri" w:hAnsi="Calibri" w:cs="Calibri"/>
          <w:sz w:val="22"/>
          <w:szCs w:val="22"/>
          <w:lang w:val="en-US"/>
        </w:rPr>
        <w:t>Estimated livestock emissions, emissions intensity, and protein production under various adoption and mitigation scenarios for Kyrgyz republic</w:t>
      </w:r>
      <w:r w:rsidR="004F4E74">
        <w:rPr>
          <w:rFonts w:ascii="Calibri" w:hAnsi="Calibri" w:cs="Calibri"/>
          <w:sz w:val="22"/>
          <w:szCs w:val="22"/>
          <w:lang w:val="en-US"/>
        </w:rPr>
        <w:t>.</w:t>
      </w:r>
    </w:p>
    <w:tbl>
      <w:tblPr>
        <w:tblW w:w="87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709"/>
        <w:gridCol w:w="1564"/>
        <w:gridCol w:w="1558"/>
        <w:gridCol w:w="1557"/>
        <w:gridCol w:w="1558"/>
      </w:tblGrid>
      <w:tr w:rsidR="00897BBE" w:rsidRPr="0074155B" w14:paraId="5875B5BC" w14:textId="77777777" w:rsidTr="00897BBE">
        <w:trPr>
          <w:trHeight w:val="58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614B7E4B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38E4CE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Year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9AE7958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GHG (mil tCO2)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571FBE3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EI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0D901EB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Protein (ton)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02B4EAA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Protein (g/cap/d)</w:t>
            </w:r>
          </w:p>
        </w:tc>
      </w:tr>
      <w:tr w:rsidR="0074155B" w:rsidRPr="0074155B" w14:paraId="3EF15BE8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CF4E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Reference year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AD4A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2022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D471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3.9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9D89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64.1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6A3D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61.5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54FE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24.2</w:t>
            </w:r>
          </w:p>
        </w:tc>
      </w:tr>
      <w:tr w:rsidR="0074155B" w:rsidRPr="0074155B" w14:paraId="7858049E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9FA2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Current growth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E737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2050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E8E5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6.5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70B5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63.2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AF96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103.3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F38B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29.4</w:t>
            </w:r>
          </w:p>
        </w:tc>
      </w:tr>
      <w:tr w:rsidR="0074155B" w:rsidRPr="0074155B" w14:paraId="5C4DED09" w14:textId="77777777" w:rsidTr="00897BBE">
        <w:trPr>
          <w:trHeight w:val="290"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B61B9B" w14:textId="77777777" w:rsidR="0074155B" w:rsidRPr="0074155B" w:rsidRDefault="0074155B" w:rsidP="0074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% difference compared to BAU</w:t>
            </w:r>
          </w:p>
        </w:tc>
      </w:tr>
      <w:tr w:rsidR="0074155B" w:rsidRPr="0074155B" w14:paraId="5281B35F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6968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Reformed growth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8D47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2050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B61C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8%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176E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-15%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A6D5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27%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2B58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27%</w:t>
            </w:r>
          </w:p>
        </w:tc>
      </w:tr>
      <w:tr w:rsidR="0074155B" w:rsidRPr="0074155B" w14:paraId="07CD258C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2CA3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Resilient growth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3CFD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2050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6C3B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11%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07B9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-17%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1A74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34%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8A3E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34%</w:t>
            </w:r>
          </w:p>
        </w:tc>
      </w:tr>
      <w:tr w:rsidR="0074155B" w:rsidRPr="0074155B" w14:paraId="7D2BC9B6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281A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 xml:space="preserve">Mitigation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48C9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2050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0A9C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-32%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B000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-23%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EC14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-12%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B3AD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-12%</w:t>
            </w:r>
          </w:p>
        </w:tc>
      </w:tr>
    </w:tbl>
    <w:p w14:paraId="66F0810C" w14:textId="77777777" w:rsidR="00961402" w:rsidRPr="00961402" w:rsidRDefault="00961402">
      <w:pPr>
        <w:rPr>
          <w:lang w:val="en-US"/>
        </w:rPr>
      </w:pPr>
    </w:p>
    <w:sectPr w:rsidR="00961402" w:rsidRPr="0096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986E" w14:textId="77777777" w:rsidR="00A50FC3" w:rsidRDefault="00A50FC3" w:rsidP="004F4E74">
      <w:pPr>
        <w:spacing w:after="0" w:line="240" w:lineRule="auto"/>
      </w:pPr>
      <w:r>
        <w:separator/>
      </w:r>
    </w:p>
  </w:endnote>
  <w:endnote w:type="continuationSeparator" w:id="0">
    <w:p w14:paraId="05DD66D8" w14:textId="77777777" w:rsidR="00A50FC3" w:rsidRDefault="00A50FC3" w:rsidP="004F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30DC" w14:textId="77777777" w:rsidR="00A50FC3" w:rsidRDefault="00A50FC3" w:rsidP="004F4E74">
      <w:pPr>
        <w:spacing w:after="0" w:line="240" w:lineRule="auto"/>
      </w:pPr>
      <w:r>
        <w:separator/>
      </w:r>
    </w:p>
  </w:footnote>
  <w:footnote w:type="continuationSeparator" w:id="0">
    <w:p w14:paraId="4FCC813B" w14:textId="77777777" w:rsidR="00A50FC3" w:rsidRDefault="00A50FC3" w:rsidP="004F4E74">
      <w:pPr>
        <w:spacing w:after="0" w:line="240" w:lineRule="auto"/>
      </w:pPr>
      <w:r>
        <w:continuationSeparator/>
      </w:r>
    </w:p>
  </w:footnote>
  <w:footnote w:id="1">
    <w:p w14:paraId="43021F91" w14:textId="35D3C2D7" w:rsidR="004F4E74" w:rsidRPr="004F4E74" w:rsidRDefault="004F4E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F4E74">
        <w:rPr>
          <w:lang w:val="en-US"/>
        </w:rPr>
        <w:t xml:space="preserve"> </w:t>
      </w:r>
      <w:r w:rsidRPr="004F4E74">
        <w:rPr>
          <w:i/>
          <w:iCs/>
          <w:lang w:val="en-US"/>
        </w:rPr>
        <w:t>FAOSTAT</w:t>
      </w:r>
      <w:r w:rsidRPr="004F4E74">
        <w:rPr>
          <w:lang w:val="en-US"/>
        </w:rPr>
        <w:t>. (</w:t>
      </w:r>
      <w:r>
        <w:rPr>
          <w:lang w:val="en-US"/>
        </w:rPr>
        <w:t>2021</w:t>
      </w:r>
      <w:r w:rsidRPr="004F4E74">
        <w:rPr>
          <w:lang w:val="en-US"/>
        </w:rPr>
        <w:t>). https://www.fao.org/faostat/en/</w:t>
      </w:r>
    </w:p>
  </w:footnote>
  <w:footnote w:id="2">
    <w:p w14:paraId="68283B0D" w14:textId="10F30C57" w:rsidR="004F4E74" w:rsidRPr="004F4E74" w:rsidRDefault="004F4E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F4E74">
        <w:rPr>
          <w:lang w:val="en-US"/>
        </w:rPr>
        <w:t xml:space="preserve"> </w:t>
      </w:r>
      <w:r w:rsidRPr="004F4E74">
        <w:rPr>
          <w:i/>
          <w:iCs/>
          <w:lang w:val="en-US"/>
        </w:rPr>
        <w:t>Kyrgyzstan climate change data | Emissions and policies</w:t>
      </w:r>
      <w:r w:rsidRPr="004F4E74">
        <w:rPr>
          <w:lang w:val="en-US"/>
        </w:rPr>
        <w:t>. (</w:t>
      </w:r>
      <w:r>
        <w:rPr>
          <w:lang w:val="en-US"/>
        </w:rPr>
        <w:t>2021</w:t>
      </w:r>
      <w:r w:rsidRPr="004F4E74">
        <w:rPr>
          <w:lang w:val="en-US"/>
        </w:rPr>
        <w:t>). https://www.climatewatchdata.org/countries/KGZ?end_year=2021&amp;start_year=1990</w:t>
      </w:r>
    </w:p>
  </w:footnote>
  <w:footnote w:id="3">
    <w:p w14:paraId="06B4BA77" w14:textId="55852A83" w:rsidR="004F4E74" w:rsidRPr="004F4E74" w:rsidRDefault="004F4E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F4E74">
        <w:rPr>
          <w:lang w:val="en-US"/>
        </w:rPr>
        <w:t xml:space="preserve"> </w:t>
      </w:r>
      <w:proofErr w:type="spellStart"/>
      <w:r w:rsidRPr="004F4E74">
        <w:rPr>
          <w:lang w:val="en-US"/>
        </w:rPr>
        <w:t>Abdurasulova</w:t>
      </w:r>
      <w:proofErr w:type="spellEnd"/>
      <w:r w:rsidRPr="004F4E74">
        <w:rPr>
          <w:lang w:val="en-US"/>
        </w:rPr>
        <w:t xml:space="preserve">, G., </w:t>
      </w:r>
      <w:proofErr w:type="spellStart"/>
      <w:r w:rsidRPr="004F4E74">
        <w:rPr>
          <w:lang w:val="en-US"/>
        </w:rPr>
        <w:t>Wassie</w:t>
      </w:r>
      <w:proofErr w:type="spellEnd"/>
      <w:r w:rsidRPr="004F4E74">
        <w:rPr>
          <w:lang w:val="en-US"/>
        </w:rPr>
        <w:t xml:space="preserve">, S., </w:t>
      </w:r>
      <w:proofErr w:type="spellStart"/>
      <w:r w:rsidRPr="004F4E74">
        <w:rPr>
          <w:lang w:val="en-US"/>
        </w:rPr>
        <w:t>Özkan</w:t>
      </w:r>
      <w:proofErr w:type="spellEnd"/>
      <w:r w:rsidRPr="004F4E74">
        <w:rPr>
          <w:lang w:val="en-US"/>
        </w:rPr>
        <w:t xml:space="preserve">, S., </w:t>
      </w:r>
      <w:proofErr w:type="spellStart"/>
      <w:r w:rsidRPr="004F4E74">
        <w:rPr>
          <w:lang w:val="en-US"/>
        </w:rPr>
        <w:t>Dzhumabaeva</w:t>
      </w:r>
      <w:proofErr w:type="spellEnd"/>
      <w:r w:rsidRPr="004F4E74">
        <w:rPr>
          <w:lang w:val="en-US"/>
        </w:rPr>
        <w:t xml:space="preserve">, S., Mundy, O., </w:t>
      </w:r>
      <w:proofErr w:type="spellStart"/>
      <w:r w:rsidRPr="004F4E74">
        <w:rPr>
          <w:lang w:val="en-US"/>
        </w:rPr>
        <w:t>Mottet</w:t>
      </w:r>
      <w:proofErr w:type="spellEnd"/>
      <w:r w:rsidRPr="004F4E74">
        <w:rPr>
          <w:lang w:val="en-US"/>
        </w:rPr>
        <w:t xml:space="preserve">, A., ... &amp; </w:t>
      </w:r>
      <w:proofErr w:type="spellStart"/>
      <w:r w:rsidRPr="004F4E74">
        <w:rPr>
          <w:lang w:val="en-US"/>
        </w:rPr>
        <w:t>Ibraimova</w:t>
      </w:r>
      <w:proofErr w:type="spellEnd"/>
      <w:r w:rsidRPr="004F4E74">
        <w:rPr>
          <w:lang w:val="en-US"/>
        </w:rPr>
        <w:t xml:space="preserve">, A. (2021). Analysis of Livestock and Pasture Subsectors for the NDC Revision in Kyrgyzstan. </w:t>
      </w:r>
      <w:r w:rsidRPr="004F4E74">
        <w:rPr>
          <w:i/>
          <w:iCs/>
        </w:rPr>
        <w:t>IFAD: Bishkek, Kyrgyzstan</w:t>
      </w:r>
      <w:r w:rsidRPr="004F4E74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02"/>
    <w:rsid w:val="00157C8E"/>
    <w:rsid w:val="001A6EDC"/>
    <w:rsid w:val="00225AD6"/>
    <w:rsid w:val="004E3ACC"/>
    <w:rsid w:val="004F4E74"/>
    <w:rsid w:val="00734C6C"/>
    <w:rsid w:val="0074155B"/>
    <w:rsid w:val="00897BBE"/>
    <w:rsid w:val="00961402"/>
    <w:rsid w:val="00A50FC3"/>
    <w:rsid w:val="00CD1D4F"/>
    <w:rsid w:val="00D4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0F54"/>
  <w15:chartTrackingRefBased/>
  <w15:docId w15:val="{B3AD5EB2-783D-410B-A572-81B76A10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02"/>
  </w:style>
  <w:style w:type="paragraph" w:styleId="Heading1">
    <w:name w:val="heading 1"/>
    <w:basedOn w:val="Normal"/>
    <w:next w:val="Normal"/>
    <w:link w:val="Heading1Char"/>
    <w:uiPriority w:val="9"/>
    <w:qFormat/>
    <w:rsid w:val="00961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402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E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E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E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562C-55C1-4F00-9468-5F6EF331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Moleman, Merel</dc:creator>
  <cp:keywords/>
  <dc:description/>
  <cp:lastModifiedBy>Moleman, Merel</cp:lastModifiedBy>
  <cp:revision>3</cp:revision>
  <dcterms:created xsi:type="dcterms:W3CDTF">2025-02-28T09:58:00Z</dcterms:created>
  <dcterms:modified xsi:type="dcterms:W3CDTF">2025-02-28T11:41:00Z</dcterms:modified>
</cp:coreProperties>
</file>