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367" w:rsidRDefault="00A24367" w:rsidP="002A0B84">
      <w:pPr>
        <w:rPr>
          <w:rFonts w:ascii="Helvetica" w:hAnsi="Helvetica" w:cs="Helvetica"/>
          <w:b/>
          <w:bCs/>
          <w:sz w:val="52"/>
          <w:szCs w:val="52"/>
        </w:rPr>
      </w:pPr>
      <w:r>
        <w:rPr>
          <w:rFonts w:ascii="Helvetica" w:hAnsi="Helvetica" w:cs="Helvetica"/>
          <w:b/>
          <w:bCs/>
          <w:sz w:val="52"/>
          <w:szCs w:val="52"/>
        </w:rPr>
        <w:t>Bluetooth-</w:t>
      </w:r>
      <w:r w:rsidRPr="00A24367">
        <w:rPr>
          <w:rFonts w:ascii="Helvetica" w:hAnsi="Helvetica" w:cs="Helvetica"/>
          <w:b/>
          <w:bCs/>
          <w:sz w:val="52"/>
          <w:szCs w:val="52"/>
        </w:rPr>
        <w:t>bc04</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r w:rsidRPr="007E0358">
        <w:rPr>
          <w:rFonts w:eastAsia="Times New Roman" w:cstheme="minorHAnsi"/>
          <w:color w:val="222222"/>
          <w:sz w:val="26"/>
          <w:szCs w:val="26"/>
        </w:rPr>
        <w:t>Based on British CSR BlueCore4-Ext chip, follow V2.1 + EDR Bluetooth specification. The module supports UART, USB, SPI, PCM, SPDIF interface, and support for the SPP Bluetooth serial protocol, low cost, small size, low power consumption, send and receive sensitivity advantages, just with a few external components will be able to achieve its powerful. Feature:</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V2.1 + EDR</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Class 2</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Built-in PCB RF antenna</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Built-in 8Mbit Flash</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Support for SPI programming interface</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Support UART, USB, SPI, PCM interface</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3.3V power supply</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REACH, ROHS certification</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r w:rsidRPr="007E0358">
        <w:rPr>
          <w:rFonts w:eastAsia="Times New Roman" w:cstheme="minorHAnsi"/>
          <w:color w:val="222222"/>
          <w:sz w:val="26"/>
          <w:szCs w:val="26"/>
        </w:rPr>
        <w:t>Application: The module is mainly used for short-range wireless data transmission field. Convenient and connected to the PC, Bluetooth devices can also data exchange between the two modules. Avoid cumbersome cable connections, direct replacement for the serial line.</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wireless data transmission;</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industrial remote control, telemetry;</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POS system, wireless keyboard, mouse;</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traffic, underground positioning, alarm;</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automated data acquisition system;</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wireless data transmission; banking system;</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wireless data acquisition;</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building automation, security, wireless monitoring room equipment, access control systems;</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smart home, industrial control;</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lastRenderedPageBreak/>
        <w:t>automotive testing equipment;</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television the interactive program vote Equipment;</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government street light energy saving equipment</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wireless LED display system</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joystick, Bluetooth gamepad</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printer</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remote control toy</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r w:rsidRPr="007E0358">
        <w:rPr>
          <w:rFonts w:eastAsia="Times New Roman" w:cstheme="minorHAnsi"/>
          <w:color w:val="222222"/>
          <w:sz w:val="26"/>
          <w:szCs w:val="26"/>
        </w:rPr>
        <w:t>Mechanical Features:</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Operating Frequency Band 2.4GHz -2.48GHz unlicensed ISM band</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Specification V2.1+EDR</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 xml:space="preserve">Output Power Class </w:t>
      </w:r>
      <w:proofErr w:type="spellStart"/>
      <w:r w:rsidRPr="007E0358">
        <w:rPr>
          <w:rFonts w:eastAsia="Times New Roman" w:cstheme="minorHAnsi"/>
          <w:color w:val="222222"/>
          <w:sz w:val="26"/>
          <w:szCs w:val="26"/>
        </w:rPr>
        <w:t>Class</w:t>
      </w:r>
      <w:proofErr w:type="spellEnd"/>
      <w:r w:rsidRPr="007E0358">
        <w:rPr>
          <w:rFonts w:eastAsia="Times New Roman" w:cstheme="minorHAnsi"/>
          <w:color w:val="222222"/>
          <w:sz w:val="26"/>
          <w:szCs w:val="26"/>
        </w:rPr>
        <w:t xml:space="preserve"> 2</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Operating Voltage 3.3V</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Host Interface USB 1.1/2.0 or UART</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Audio Interface PCM interface</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Flash Memory Size 8Mbit</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Dimension 27mm (L) x 13 (W) mm x 2mm (H)</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r w:rsidRPr="007E0358">
        <w:rPr>
          <w:rFonts w:eastAsia="Times New Roman" w:cstheme="minorHAnsi"/>
          <w:color w:val="222222"/>
          <w:sz w:val="26"/>
          <w:szCs w:val="26"/>
        </w:rPr>
        <w:t>Electric Features:</w:t>
      </w:r>
    </w:p>
    <w:p w:rsidR="007E0358" w:rsidRPr="007E0358" w:rsidRDefault="007E0358" w:rsidP="007E0358">
      <w:pPr>
        <w:numPr>
          <w:ilvl w:val="0"/>
          <w:numId w:val="4"/>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Absolute Maximum Ratings</w:t>
      </w:r>
    </w:p>
    <w:p w:rsidR="007E0358" w:rsidRPr="007E0358" w:rsidRDefault="007E0358" w:rsidP="007E0358">
      <w:pPr>
        <w:numPr>
          <w:ilvl w:val="0"/>
          <w:numId w:val="4"/>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Rating Min Max</w:t>
      </w:r>
    </w:p>
    <w:p w:rsidR="007E0358" w:rsidRPr="007E0358" w:rsidRDefault="007E0358" w:rsidP="007E0358">
      <w:pPr>
        <w:numPr>
          <w:ilvl w:val="0"/>
          <w:numId w:val="4"/>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Storage temperature -40</w:t>
      </w:r>
      <w:r w:rsidRPr="007E0358">
        <w:rPr>
          <w:rFonts w:ascii="Cambria Math" w:eastAsia="Times New Roman" w:hAnsi="Cambria Math" w:cs="Cambria Math"/>
          <w:color w:val="222222"/>
          <w:sz w:val="26"/>
          <w:szCs w:val="26"/>
        </w:rPr>
        <w:t>℃</w:t>
      </w:r>
      <w:r w:rsidRPr="007E0358">
        <w:rPr>
          <w:rFonts w:eastAsia="Times New Roman" w:cstheme="minorHAnsi"/>
          <w:color w:val="222222"/>
          <w:sz w:val="26"/>
          <w:szCs w:val="26"/>
        </w:rPr>
        <w:t xml:space="preserve"> +150</w:t>
      </w:r>
      <w:r w:rsidRPr="007E0358">
        <w:rPr>
          <w:rFonts w:ascii="Cambria Math" w:eastAsia="Times New Roman" w:hAnsi="Cambria Math" w:cs="Cambria Math"/>
          <w:color w:val="222222"/>
          <w:sz w:val="26"/>
          <w:szCs w:val="26"/>
        </w:rPr>
        <w:t>℃</w:t>
      </w:r>
    </w:p>
    <w:p w:rsidR="007E0358" w:rsidRPr="007E0358" w:rsidRDefault="007E0358" w:rsidP="007E0358">
      <w:pPr>
        <w:numPr>
          <w:ilvl w:val="0"/>
          <w:numId w:val="4"/>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Supply voltage: VBAT -0.4V 5.6V</w:t>
      </w:r>
    </w:p>
    <w:p w:rsidR="007E0358" w:rsidRPr="007E0358" w:rsidRDefault="007E0358" w:rsidP="007E0358">
      <w:pPr>
        <w:numPr>
          <w:ilvl w:val="0"/>
          <w:numId w:val="4"/>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Other terminal voltages VSS-0.4V VDD+0.4V</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p>
    <w:p w:rsidR="007E0358" w:rsidRPr="007E0358" w:rsidRDefault="007E0358" w:rsidP="007E0358">
      <w:pPr>
        <w:numPr>
          <w:ilvl w:val="0"/>
          <w:numId w:val="5"/>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Recommended Operating Conditions</w:t>
      </w:r>
    </w:p>
    <w:p w:rsidR="007E0358" w:rsidRPr="007E0358" w:rsidRDefault="007E0358" w:rsidP="007E0358">
      <w:pPr>
        <w:numPr>
          <w:ilvl w:val="0"/>
          <w:numId w:val="5"/>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Operating Condition Min Max</w:t>
      </w:r>
    </w:p>
    <w:p w:rsidR="007E0358" w:rsidRPr="007E0358" w:rsidRDefault="007E0358" w:rsidP="007E0358">
      <w:pPr>
        <w:numPr>
          <w:ilvl w:val="0"/>
          <w:numId w:val="5"/>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Operating temperature range -40</w:t>
      </w:r>
      <w:r w:rsidRPr="007E0358">
        <w:rPr>
          <w:rFonts w:ascii="Cambria Math" w:eastAsia="Times New Roman" w:hAnsi="Cambria Math" w:cs="Cambria Math"/>
          <w:color w:val="222222"/>
          <w:sz w:val="26"/>
          <w:szCs w:val="26"/>
        </w:rPr>
        <w:t>℃</w:t>
      </w:r>
      <w:r w:rsidRPr="007E0358">
        <w:rPr>
          <w:rFonts w:eastAsia="Times New Roman" w:cstheme="minorHAnsi"/>
          <w:color w:val="222222"/>
          <w:sz w:val="26"/>
          <w:szCs w:val="26"/>
        </w:rPr>
        <w:t xml:space="preserve"> +150</w:t>
      </w:r>
      <w:r w:rsidRPr="007E0358">
        <w:rPr>
          <w:rFonts w:ascii="Cambria Math" w:eastAsia="Times New Roman" w:hAnsi="Cambria Math" w:cs="Cambria Math"/>
          <w:color w:val="222222"/>
          <w:sz w:val="26"/>
          <w:szCs w:val="26"/>
        </w:rPr>
        <w:t>℃</w:t>
      </w:r>
    </w:p>
    <w:p w:rsidR="007E0358" w:rsidRPr="007E0358" w:rsidRDefault="007E0358" w:rsidP="007E0358">
      <w:pPr>
        <w:numPr>
          <w:ilvl w:val="0"/>
          <w:numId w:val="5"/>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Guaranteed RF performance range(a) -40</w:t>
      </w:r>
      <w:r w:rsidRPr="007E0358">
        <w:rPr>
          <w:rFonts w:ascii="Cambria Math" w:eastAsia="Times New Roman" w:hAnsi="Cambria Math" w:cs="Cambria Math"/>
          <w:color w:val="222222"/>
          <w:sz w:val="26"/>
          <w:szCs w:val="26"/>
        </w:rPr>
        <w:t>℃</w:t>
      </w:r>
      <w:r w:rsidRPr="007E0358">
        <w:rPr>
          <w:rFonts w:eastAsia="Times New Roman" w:cstheme="minorHAnsi"/>
          <w:color w:val="222222"/>
          <w:sz w:val="26"/>
          <w:szCs w:val="26"/>
        </w:rPr>
        <w:t xml:space="preserve"> +150</w:t>
      </w:r>
      <w:r w:rsidRPr="007E0358">
        <w:rPr>
          <w:rFonts w:ascii="Cambria Math" w:eastAsia="Times New Roman" w:hAnsi="Cambria Math" w:cs="Cambria Math"/>
          <w:color w:val="222222"/>
          <w:sz w:val="26"/>
          <w:szCs w:val="26"/>
        </w:rPr>
        <w:t>℃</w:t>
      </w:r>
    </w:p>
    <w:p w:rsidR="007E0358" w:rsidRPr="007E0358" w:rsidRDefault="007E0358" w:rsidP="007E0358">
      <w:pPr>
        <w:numPr>
          <w:ilvl w:val="0"/>
          <w:numId w:val="5"/>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Supply voltage: VBAT 2.2V 4.2V(b)</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r w:rsidRPr="007E0358">
        <w:rPr>
          <w:rFonts w:eastAsia="Times New Roman" w:cstheme="minorHAnsi"/>
          <w:color w:val="222222"/>
          <w:sz w:val="26"/>
          <w:szCs w:val="26"/>
        </w:rPr>
        <w:t>Power Consumption:</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lastRenderedPageBreak/>
        <w:t>Operation Mode Connection Type UART Rate(kbps) Average Unit</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Page scan - 115.2 0.42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 xml:space="preserve">ACL No </w:t>
      </w:r>
      <w:proofErr w:type="gramStart"/>
      <w:r w:rsidRPr="007E0358">
        <w:rPr>
          <w:rFonts w:eastAsia="Times New Roman" w:cstheme="minorHAnsi"/>
          <w:color w:val="222222"/>
          <w:sz w:val="26"/>
          <w:szCs w:val="26"/>
        </w:rPr>
        <w:t>traffic</w:t>
      </w:r>
      <w:proofErr w:type="gramEnd"/>
      <w:r w:rsidRPr="007E0358">
        <w:rPr>
          <w:rFonts w:eastAsia="Times New Roman" w:cstheme="minorHAnsi"/>
          <w:color w:val="222222"/>
          <w:sz w:val="26"/>
          <w:szCs w:val="26"/>
        </w:rPr>
        <w:t xml:space="preserve"> Master 115.2 4.60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 xml:space="preserve">ACL </w:t>
      </w:r>
      <w:proofErr w:type="gramStart"/>
      <w:r w:rsidRPr="007E0358">
        <w:rPr>
          <w:rFonts w:eastAsia="Times New Roman" w:cstheme="minorHAnsi"/>
          <w:color w:val="222222"/>
          <w:sz w:val="26"/>
          <w:szCs w:val="26"/>
        </w:rPr>
        <w:t>With</w:t>
      </w:r>
      <w:proofErr w:type="gramEnd"/>
      <w:r w:rsidRPr="007E0358">
        <w:rPr>
          <w:rFonts w:eastAsia="Times New Roman" w:cstheme="minorHAnsi"/>
          <w:color w:val="222222"/>
          <w:sz w:val="26"/>
          <w:szCs w:val="26"/>
        </w:rPr>
        <w:t xml:space="preserve"> file transfer Master 115.2 10.3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ACL 1.28s sniff Master 38.4 0.37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ACL 1.28s sniff Slave 38.4 0.42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SCO HV3 30ms sniff Master 38.4 19.8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SCO HV3 30ms sniff Slave 38.4 19.0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Standby Host connection - 38.4 40 µA</w:t>
      </w:r>
    </w:p>
    <w:p w:rsidR="002A0B84" w:rsidRDefault="007E0358" w:rsidP="002A0B8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7E0358">
        <w:rPr>
          <w:noProof/>
          <w:sz w:val="16"/>
          <w:szCs w:val="16"/>
        </w:rPr>
        <w:drawing>
          <wp:anchor distT="0" distB="0" distL="114300" distR="114300" simplePos="0" relativeHeight="251658240" behindDoc="1" locked="0" layoutInCell="1" allowOverlap="1" wp14:anchorId="7DCA27FD" wp14:editId="4F6D0BD2">
            <wp:simplePos x="0" y="0"/>
            <wp:positionH relativeFrom="column">
              <wp:posOffset>114935</wp:posOffset>
            </wp:positionH>
            <wp:positionV relativeFrom="paragraph">
              <wp:posOffset>31115</wp:posOffset>
            </wp:positionV>
            <wp:extent cx="2809875" cy="2565400"/>
            <wp:effectExtent l="0" t="0" r="9525" b="6350"/>
            <wp:wrapTight wrapText="bothSides">
              <wp:wrapPolygon edited="0">
                <wp:start x="0" y="0"/>
                <wp:lineTo x="0" y="21493"/>
                <wp:lineTo x="21527" y="21493"/>
                <wp:lineTo x="21527" y="0"/>
                <wp:lineTo x="0" y="0"/>
              </wp:wrapPolygon>
            </wp:wrapTight>
            <wp:docPr id="1" name="Picture 1" descr="C:\Users\ASUS\Desktop\Func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Function_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9875"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0B84" w:rsidRPr="00A775A3" w:rsidRDefault="007E0358" w:rsidP="007E0358">
      <w:pPr>
        <w:rPr>
          <w:sz w:val="16"/>
          <w:szCs w:val="16"/>
        </w:rPr>
      </w:pPr>
      <w:r w:rsidRPr="007E0358">
        <w:rPr>
          <w:noProof/>
          <w:sz w:val="26"/>
          <w:szCs w:val="26"/>
        </w:rPr>
        <w:drawing>
          <wp:anchor distT="0" distB="0" distL="114300" distR="114300" simplePos="0" relativeHeight="251659264" behindDoc="1" locked="0" layoutInCell="1" allowOverlap="1" wp14:anchorId="6A13BFC2" wp14:editId="12B06A25">
            <wp:simplePos x="0" y="0"/>
            <wp:positionH relativeFrom="margin">
              <wp:posOffset>635</wp:posOffset>
            </wp:positionH>
            <wp:positionV relativeFrom="paragraph">
              <wp:posOffset>2660650</wp:posOffset>
            </wp:positionV>
            <wp:extent cx="2298700" cy="3065145"/>
            <wp:effectExtent l="0" t="0" r="6350" b="1905"/>
            <wp:wrapTight wrapText="bothSides">
              <wp:wrapPolygon edited="0">
                <wp:start x="0" y="0"/>
                <wp:lineTo x="0" y="21479"/>
                <wp:lineTo x="21481" y="21479"/>
                <wp:lineTo x="21481" y="0"/>
                <wp:lineTo x="0" y="0"/>
              </wp:wrapPolygon>
            </wp:wrapTight>
            <wp:docPr id="6" name="Picture 6" descr="C:\Users\ASUS\Desktop\Bc04-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Bc04-size.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818"/>
                    <a:stretch/>
                  </pic:blipFill>
                  <pic:spPr bwMode="auto">
                    <a:xfrm>
                      <a:off x="0" y="0"/>
                      <a:ext cx="2298700" cy="30651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775A3">
        <w:rPr>
          <w:sz w:val="16"/>
          <w:szCs w:val="16"/>
        </w:rPr>
        <w:t xml:space="preserve">Fig.1 </w:t>
      </w:r>
      <w:r>
        <w:rPr>
          <w:sz w:val="16"/>
          <w:szCs w:val="16"/>
        </w:rPr>
        <w:t>–</w:t>
      </w:r>
      <w:r w:rsidR="00A775A3">
        <w:rPr>
          <w:sz w:val="16"/>
          <w:szCs w:val="16"/>
        </w:rPr>
        <w:t xml:space="preserve"> </w:t>
      </w:r>
      <w:r>
        <w:rPr>
          <w:sz w:val="16"/>
          <w:szCs w:val="16"/>
        </w:rPr>
        <w:t>Function diagram</w:t>
      </w:r>
    </w:p>
    <w:p w:rsidR="007E0358" w:rsidRDefault="007E0358" w:rsidP="002A0B84">
      <w:pPr>
        <w:rPr>
          <w:sz w:val="26"/>
          <w:szCs w:val="26"/>
        </w:rPr>
      </w:pPr>
    </w:p>
    <w:p w:rsidR="007E0358" w:rsidRPr="00A775A3" w:rsidRDefault="007E0358" w:rsidP="007E0358">
      <w:pPr>
        <w:shd w:val="clear" w:color="auto" w:fill="FFFFFF"/>
        <w:spacing w:after="150" w:line="240" w:lineRule="auto"/>
        <w:rPr>
          <w:rFonts w:ascii="Helvetica" w:eastAsia="Times New Roman" w:hAnsi="Helvetica" w:cs="Helvetica"/>
          <w:sz w:val="16"/>
          <w:szCs w:val="16"/>
        </w:rPr>
      </w:pP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sidRPr="00A775A3">
        <w:rPr>
          <w:rFonts w:ascii="Helvetica" w:eastAsia="Times New Roman" w:hAnsi="Helvetica" w:cs="Helvetica"/>
          <w:sz w:val="16"/>
          <w:szCs w:val="16"/>
        </w:rPr>
        <w:t xml:space="preserve">Fig.2 - </w:t>
      </w:r>
      <w:r w:rsidRPr="007E0358">
        <w:rPr>
          <w:rFonts w:ascii="Helvetica" w:eastAsia="Times New Roman" w:hAnsi="Helvetica" w:cs="Helvetica"/>
          <w:sz w:val="16"/>
          <w:szCs w:val="16"/>
        </w:rPr>
        <w:t>Board dimension</w:t>
      </w:r>
    </w:p>
    <w:p w:rsidR="007E0358" w:rsidRPr="007E0358" w:rsidRDefault="007E0358" w:rsidP="007E0358">
      <w:pPr>
        <w:pStyle w:val="Heading3"/>
        <w:shd w:val="clear" w:color="auto" w:fill="FFFFFF"/>
        <w:spacing w:before="72" w:beforeAutospacing="0" w:after="0" w:afterAutospacing="0"/>
        <w:rPr>
          <w:rFonts w:ascii="Helvetica" w:hAnsi="Helvetica" w:cs="Helvetica"/>
          <w:color w:val="000000"/>
          <w:sz w:val="30"/>
          <w:szCs w:val="30"/>
        </w:rPr>
      </w:pPr>
      <w:r w:rsidRPr="007E0358">
        <w:rPr>
          <w:rStyle w:val="mw-headline"/>
          <w:rFonts w:ascii="Helvetica" w:hAnsi="Helvetica" w:cs="Helvetica"/>
          <w:color w:val="000000"/>
          <w:sz w:val="30"/>
          <w:szCs w:val="30"/>
        </w:rPr>
        <w:lastRenderedPageBreak/>
        <w:t>AT Commands</w:t>
      </w:r>
    </w:p>
    <w:p w:rsidR="007E0358" w:rsidRDefault="007E0358" w:rsidP="007E0358">
      <w:pPr>
        <w:rPr>
          <w:sz w:val="26"/>
          <w:szCs w:val="26"/>
        </w:rPr>
      </w:pPr>
      <w:r w:rsidRPr="007E0358">
        <w:rPr>
          <w:sz w:val="26"/>
          <w:szCs w:val="26"/>
        </w:rPr>
        <w:t>BC04-B Bluetooth serial module instruction is divided into Command (downlink command) and Indication (reporting instructions). (NOTE: AT commands are not case-sensitive, are carriage return, newline character at the end: \ r \ n AT instruction only in the state of the module is not connected to take effect once the Bluetooth module connected to the device, the Bluetooth module that entering data pass-through mode)</w:t>
      </w:r>
      <w:r w:rsidRPr="007E0358">
        <w:rPr>
          <w:sz w:val="26"/>
          <w:szCs w:val="26"/>
        </w:rPr>
        <w:br/>
        <w:t>See the f</w:t>
      </w:r>
      <w:r>
        <w:rPr>
          <w:sz w:val="26"/>
          <w:szCs w:val="26"/>
        </w:rPr>
        <w:t>ull Command List on table.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1072"/>
        <w:gridCol w:w="1124"/>
        <w:gridCol w:w="1164"/>
        <w:gridCol w:w="1232"/>
      </w:tblGrid>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0358" w:rsidRPr="007E0358" w:rsidRDefault="007E0358" w:rsidP="007E0358">
            <w:pPr>
              <w:spacing w:before="240" w:after="240" w:line="240" w:lineRule="auto"/>
              <w:jc w:val="center"/>
              <w:rPr>
                <w:rFonts w:ascii="Arial" w:eastAsia="Times New Roman" w:hAnsi="Arial" w:cs="Arial"/>
                <w:b/>
                <w:bCs/>
                <w:color w:val="222222"/>
                <w:sz w:val="18"/>
                <w:szCs w:val="18"/>
              </w:rPr>
            </w:pPr>
            <w:r w:rsidRPr="007E0358">
              <w:rPr>
                <w:rFonts w:ascii="Arial" w:eastAsia="Times New Roman" w:hAnsi="Arial" w:cs="Arial"/>
                <w:b/>
                <w:bCs/>
                <w:color w:val="222222"/>
                <w:sz w:val="18"/>
                <w:szCs w:val="18"/>
              </w:rPr>
              <w:t>Command Name</w:t>
            </w:r>
          </w:p>
        </w:tc>
        <w:tc>
          <w:tcPr>
            <w:tcW w:w="112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0358" w:rsidRPr="007E0358" w:rsidRDefault="007E0358" w:rsidP="007E0358">
            <w:pPr>
              <w:spacing w:before="240" w:after="240" w:line="240" w:lineRule="auto"/>
              <w:jc w:val="center"/>
              <w:rPr>
                <w:rFonts w:ascii="Arial" w:eastAsia="Times New Roman" w:hAnsi="Arial" w:cs="Arial"/>
                <w:b/>
                <w:bCs/>
                <w:color w:val="222222"/>
                <w:sz w:val="18"/>
                <w:szCs w:val="18"/>
              </w:rPr>
            </w:pPr>
            <w:r w:rsidRPr="007E0358">
              <w:rPr>
                <w:rFonts w:ascii="Arial" w:eastAsia="Times New Roman" w:hAnsi="Arial" w:cs="Arial"/>
                <w:b/>
                <w:bCs/>
                <w:color w:val="222222"/>
                <w:sz w:val="18"/>
                <w:szCs w:val="18"/>
              </w:rPr>
              <w:t>Command</w:t>
            </w:r>
          </w:p>
        </w:tc>
        <w:tc>
          <w:tcPr>
            <w:tcW w:w="116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0358" w:rsidRPr="007E0358" w:rsidRDefault="007E0358" w:rsidP="007E0358">
            <w:pPr>
              <w:spacing w:before="240" w:after="240" w:line="240" w:lineRule="auto"/>
              <w:jc w:val="center"/>
              <w:rPr>
                <w:rFonts w:ascii="Arial" w:eastAsia="Times New Roman" w:hAnsi="Arial" w:cs="Arial"/>
                <w:b/>
                <w:bCs/>
                <w:color w:val="222222"/>
                <w:sz w:val="18"/>
                <w:szCs w:val="18"/>
              </w:rPr>
            </w:pPr>
            <w:r w:rsidRPr="007E0358">
              <w:rPr>
                <w:rFonts w:ascii="Arial" w:eastAsia="Times New Roman" w:hAnsi="Arial" w:cs="Arial"/>
                <w:b/>
                <w:bCs/>
                <w:color w:val="222222"/>
                <w:sz w:val="18"/>
                <w:szCs w:val="18"/>
              </w:rPr>
              <w:t>Response</w:t>
            </w:r>
          </w:p>
        </w:tc>
        <w:tc>
          <w:tcPr>
            <w:tcW w:w="12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0358" w:rsidRPr="007E0358" w:rsidRDefault="007E0358" w:rsidP="007E0358">
            <w:pPr>
              <w:spacing w:before="240" w:after="240" w:line="240" w:lineRule="auto"/>
              <w:jc w:val="center"/>
              <w:rPr>
                <w:rFonts w:ascii="Arial" w:eastAsia="Times New Roman" w:hAnsi="Arial" w:cs="Arial"/>
                <w:b/>
                <w:bCs/>
                <w:color w:val="222222"/>
                <w:sz w:val="18"/>
                <w:szCs w:val="18"/>
              </w:rPr>
            </w:pPr>
            <w:r w:rsidRPr="007E0358">
              <w:rPr>
                <w:rFonts w:ascii="Arial" w:eastAsia="Times New Roman" w:hAnsi="Arial" w:cs="Arial"/>
                <w:b/>
                <w:bCs/>
                <w:color w:val="222222"/>
                <w:sz w:val="18"/>
                <w:szCs w:val="18"/>
              </w:rPr>
              <w:t>Parameter</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 version</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AT+VERSION</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+VERSION=&lt;Para1&gt;</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Firmware version number, the Bluetooth version number, </w:t>
            </w:r>
            <w:r w:rsidRPr="007E0358">
              <w:rPr>
                <w:rFonts w:ascii="Arial" w:eastAsia="Times New Roman" w:hAnsi="Arial" w:cs="Arial"/>
                <w:color w:val="222222"/>
                <w:sz w:val="18"/>
                <w:szCs w:val="18"/>
              </w:rPr>
              <w:br/>
              <w:t>the local HCI version, HCI amendments, </w:t>
            </w:r>
            <w:r w:rsidRPr="007E0358">
              <w:rPr>
                <w:rFonts w:ascii="Arial" w:eastAsia="Times New Roman" w:hAnsi="Arial" w:cs="Arial"/>
                <w:color w:val="222222"/>
                <w:sz w:val="18"/>
                <w:szCs w:val="18"/>
              </w:rPr>
              <w:br/>
              <w:t>LMP version number, LMP sub-version number</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 help</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AT+HELP</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Reset to default</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AT+DEFAULT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null</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reset</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 RESET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null</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lastRenderedPageBreak/>
              <w:t>check/set device type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AT+COD </w:t>
            </w:r>
            <w:r w:rsidRPr="007E0358">
              <w:rPr>
                <w:rFonts w:ascii="Arial" w:eastAsia="Times New Roman" w:hAnsi="Arial" w:cs="Arial"/>
                <w:color w:val="222222"/>
                <w:sz w:val="18"/>
                <w:szCs w:val="18"/>
              </w:rPr>
              <w:br/>
              <w:t>AT+COD&lt; Para1&gt;,&lt;Para2&gt;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Local device type (length must be 6 bytes) from the mode is in effect, </w:t>
            </w:r>
            <w:r w:rsidRPr="007E0358">
              <w:rPr>
                <w:rFonts w:ascii="Arial" w:eastAsia="Times New Roman" w:hAnsi="Arial" w:cs="Arial"/>
                <w:color w:val="222222"/>
                <w:sz w:val="18"/>
                <w:szCs w:val="18"/>
              </w:rPr>
              <w:br/>
              <w:t>the end retrieval</w:t>
            </w:r>
            <w:r w:rsidRPr="007E0358">
              <w:rPr>
                <w:rFonts w:ascii="Arial" w:eastAsia="Times New Roman" w:hAnsi="Arial" w:cs="Arial"/>
                <w:color w:val="222222"/>
                <w:sz w:val="18"/>
                <w:szCs w:val="18"/>
              </w:rPr>
              <w:br/>
              <w:t>&lt;Para2&gt;: Filtration equipment type effect in the main mode for filtering </w:t>
            </w:r>
            <w:r w:rsidRPr="007E0358">
              <w:rPr>
                <w:rFonts w:ascii="Arial" w:eastAsia="Times New Roman" w:hAnsi="Arial" w:cs="Arial"/>
                <w:color w:val="222222"/>
                <w:sz w:val="18"/>
                <w:szCs w:val="18"/>
              </w:rPr>
              <w:br/>
              <w:t>search to equipment (if you set 000,000 returns all search equipment) default: 001f00, 000000</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module SPP master/slave mode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AT+ROLE </w:t>
            </w:r>
            <w:r w:rsidRPr="007E0358">
              <w:rPr>
                <w:rFonts w:ascii="Arial" w:eastAsia="Times New Roman" w:hAnsi="Arial" w:cs="Arial"/>
                <w:color w:val="222222"/>
                <w:sz w:val="18"/>
                <w:szCs w:val="18"/>
              </w:rPr>
              <w:br/>
              <w:t>AT+ROLE&lt; 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0 --- from the device; </w:t>
            </w:r>
            <w:r w:rsidRPr="007E0358">
              <w:rPr>
                <w:rFonts w:ascii="Arial" w:eastAsia="Times New Roman" w:hAnsi="Arial" w:cs="Arial"/>
                <w:color w:val="222222"/>
                <w:sz w:val="18"/>
                <w:szCs w:val="18"/>
              </w:rPr>
              <w:br/>
              <w:t>1 --- master; Default: 0 from equipment</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GIAC</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AT+IAC&lt; 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The query access code, default value: 9e8b33 </w:t>
            </w:r>
            <w:r w:rsidRPr="007E0358">
              <w:rPr>
                <w:rFonts w:ascii="Arial" w:eastAsia="Times New Roman" w:hAnsi="Arial" w:cs="Arial"/>
                <w:color w:val="222222"/>
                <w:sz w:val="18"/>
                <w:szCs w:val="18"/>
              </w:rPr>
              <w:br/>
              <w:t>specific settings, see Appendix 2: query access code Description</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check/set remote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device name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AT+RNAME&lt; 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remote Bluetooth device address</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lastRenderedPageBreak/>
              <w:t>check/set inquiry mode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AT+INQM&lt;Para1&gt;,&lt;Para2&gt;,&lt;Para3&gt;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&lt;Para1&gt;: Query mode: 0: inquiry_mode_standard,1: </w:t>
            </w:r>
            <w:proofErr w:type="spellStart"/>
            <w:r w:rsidRPr="007E0358">
              <w:rPr>
                <w:rFonts w:ascii="Arial" w:eastAsia="Times New Roman" w:hAnsi="Arial" w:cs="Arial"/>
                <w:color w:val="222222"/>
                <w:sz w:val="18"/>
                <w:szCs w:val="18"/>
              </w:rPr>
              <w:t>inquiry_mode_rssi</w:t>
            </w:r>
            <w:proofErr w:type="spellEnd"/>
            <w:r w:rsidRPr="007E0358">
              <w:rPr>
                <w:rFonts w:ascii="Arial" w:eastAsia="Times New Roman" w:hAnsi="Arial" w:cs="Arial"/>
                <w:color w:val="222222"/>
                <w:sz w:val="18"/>
                <w:szCs w:val="18"/>
              </w:rPr>
              <w:t>, </w:t>
            </w:r>
            <w:r w:rsidRPr="007E0358">
              <w:rPr>
                <w:rFonts w:ascii="Arial" w:eastAsia="Times New Roman" w:hAnsi="Arial" w:cs="Arial"/>
                <w:color w:val="222222"/>
                <w:sz w:val="18"/>
                <w:szCs w:val="18"/>
              </w:rPr>
              <w:br/>
              <w:t xml:space="preserve">2: </w:t>
            </w:r>
            <w:proofErr w:type="spellStart"/>
            <w:r w:rsidRPr="007E0358">
              <w:rPr>
                <w:rFonts w:ascii="Arial" w:eastAsia="Times New Roman" w:hAnsi="Arial" w:cs="Arial"/>
                <w:color w:val="222222"/>
                <w:sz w:val="18"/>
                <w:szCs w:val="18"/>
              </w:rPr>
              <w:t>inquiry_mode_eir</w:t>
            </w:r>
            <w:proofErr w:type="spellEnd"/>
            <w:r w:rsidRPr="007E0358">
              <w:rPr>
                <w:rFonts w:ascii="Arial" w:eastAsia="Times New Roman" w:hAnsi="Arial" w:cs="Arial"/>
                <w:color w:val="222222"/>
                <w:sz w:val="18"/>
                <w:szCs w:val="18"/>
              </w:rPr>
              <w:t>, Length: 1 byte, </w:t>
            </w:r>
            <w:r w:rsidRPr="007E0358">
              <w:rPr>
                <w:rFonts w:ascii="Arial" w:eastAsia="Times New Roman" w:hAnsi="Arial" w:cs="Arial"/>
                <w:color w:val="222222"/>
                <w:sz w:val="18"/>
                <w:szCs w:val="18"/>
              </w:rPr>
              <w:br/>
              <w:t>&lt;Para2&gt;: Up Bluetooth Device response, Length: 2 bytes, </w:t>
            </w:r>
            <w:r w:rsidRPr="007E0358">
              <w:rPr>
                <w:rFonts w:ascii="Arial" w:eastAsia="Times New Roman" w:hAnsi="Arial" w:cs="Arial"/>
                <w:color w:val="222222"/>
                <w:sz w:val="18"/>
                <w:szCs w:val="18"/>
              </w:rPr>
              <w:br/>
              <w:t>&lt;Para3&gt;: Query timeout, Timeout range :1-30(Converted into time :1.28-61.44 seconds), Length: 2 bytes, Default: 1,9,30 (16 hex)</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connection mode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AT+CMODE&lt; 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w:t>
            </w:r>
            <w:r w:rsidRPr="007E0358">
              <w:rPr>
                <w:rFonts w:ascii="Arial" w:eastAsia="Times New Roman" w:hAnsi="Arial" w:cs="Arial"/>
                <w:color w:val="222222"/>
                <w:sz w:val="18"/>
                <w:szCs w:val="18"/>
              </w:rPr>
              <w:br/>
              <w:t>0: specified Bluetooth address connected mode </w:t>
            </w:r>
            <w:r w:rsidRPr="007E0358">
              <w:rPr>
                <w:rFonts w:ascii="Arial" w:eastAsia="Times New Roman" w:hAnsi="Arial" w:cs="Arial"/>
                <w:color w:val="222222"/>
                <w:sz w:val="18"/>
                <w:szCs w:val="18"/>
              </w:rPr>
              <w:br/>
              <w:t>(specified Bluetooth address set by the BIND command)</w:t>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1: Any Bluetooth address connection mode </w:t>
            </w:r>
            <w:r w:rsidRPr="007E0358">
              <w:rPr>
                <w:rFonts w:ascii="Arial" w:eastAsia="Times New Roman" w:hAnsi="Arial" w:cs="Arial"/>
                <w:color w:val="222222"/>
                <w:sz w:val="18"/>
                <w:szCs w:val="18"/>
              </w:rPr>
              <w:br/>
              <w:t>(not the BIND command set address the constraints), the default value:</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lastRenderedPageBreak/>
              <w:t xml:space="preserve">check/set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address</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AT+BIND&lt;Para1&gt;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w:t>
            </w:r>
            <w:r w:rsidRPr="007E0358">
              <w:rPr>
                <w:rFonts w:ascii="Arial" w:eastAsia="Times New Roman" w:hAnsi="Arial" w:cs="Arial"/>
                <w:color w:val="222222"/>
                <w:sz w:val="18"/>
                <w:szCs w:val="18"/>
              </w:rPr>
              <w:br/>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Set binding Bluetooth address format: 11,22,33,44,55,66</w:t>
            </w:r>
            <w:r w:rsidRPr="007E0358">
              <w:rPr>
                <w:rFonts w:ascii="Arial" w:eastAsia="Times New Roman" w:hAnsi="Arial" w:cs="Arial"/>
                <w:color w:val="222222"/>
                <w:sz w:val="18"/>
                <w:szCs w:val="18"/>
              </w:rPr>
              <w:br/>
              <w:t>Reply the Bluetooth address format: 11:22:33:44:55:66</w:t>
            </w:r>
            <w:r w:rsidRPr="007E0358">
              <w:rPr>
                <w:rFonts w:ascii="Arial" w:eastAsia="Times New Roman" w:hAnsi="Arial" w:cs="Arial"/>
                <w:color w:val="222222"/>
                <w:sz w:val="18"/>
                <w:szCs w:val="18"/>
              </w:rPr>
              <w:br/>
              <w:t>Default: 00:00:00:00:00:00</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clear memory address</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AT+CLEAR</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Null</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UART MODE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 UARTMODE&lt;Para1&gt;,&lt;Para2&gt;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Stop bit: 0:1 stop bit, 1:2 stop bit</w:t>
            </w:r>
            <w:r w:rsidRPr="007E0358">
              <w:rPr>
                <w:rFonts w:ascii="Arial" w:eastAsia="Times New Roman" w:hAnsi="Arial" w:cs="Arial"/>
                <w:color w:val="222222"/>
                <w:sz w:val="18"/>
                <w:szCs w:val="18"/>
              </w:rPr>
              <w:br/>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&lt;Para2&gt;: Parity: 0: no parity, 1: Odd, 2: Even parity, default value: 0,0</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 local BT address</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AT+LADDR</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+LADDR=&lt;Para1&gt;</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Local Bluetooth address, </w:t>
            </w:r>
            <w:r w:rsidRPr="007E0358">
              <w:rPr>
                <w:rFonts w:ascii="Arial" w:eastAsia="Times New Roman" w:hAnsi="Arial" w:cs="Arial"/>
                <w:color w:val="222222"/>
                <w:sz w:val="18"/>
                <w:szCs w:val="18"/>
              </w:rPr>
              <w:br/>
              <w:t>for example: 11:22:33:44:55:66</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proofErr w:type="spellStart"/>
            <w:r w:rsidRPr="007E0358">
              <w:rPr>
                <w:rFonts w:ascii="Arial" w:eastAsia="Times New Roman" w:hAnsi="Arial" w:cs="Arial"/>
                <w:color w:val="222222"/>
                <w:sz w:val="18"/>
                <w:szCs w:val="18"/>
              </w:rPr>
              <w:t>checkt</w:t>
            </w:r>
            <w:proofErr w:type="spellEnd"/>
            <w:r w:rsidRPr="007E0358">
              <w:rPr>
                <w:rFonts w:ascii="Arial" w:eastAsia="Times New Roman" w:hAnsi="Arial" w:cs="Arial"/>
                <w:color w:val="222222"/>
                <w:sz w:val="18"/>
                <w:szCs w:val="18"/>
              </w:rPr>
              <w:t xml:space="preserve"> BT module working status</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AT+STATE</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+STATE=&lt;Para1&gt;</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Example</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Remote Bluetooth device automatically search</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 AUTOINQ&lt;Para1&gt;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0=no, 1=yes</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check remote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device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AT+INQ</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null</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cancel check remote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device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AT+INQC</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null</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lastRenderedPageBreak/>
              <w:t>check/set Whether to automatically connect to a remote Bluetooth device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 AUTOCONN&lt;Para1&gt;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0=Not Auto, 1= Auto</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Connect to remote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device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AT+CONNECT&lt;Para1&gt;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w:t>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Set the remote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address format:</w:t>
            </w:r>
            <w:r w:rsidRPr="007E0358">
              <w:rPr>
                <w:rFonts w:ascii="Arial" w:eastAsia="Times New Roman" w:hAnsi="Arial" w:cs="Arial"/>
                <w:color w:val="222222"/>
                <w:sz w:val="18"/>
                <w:szCs w:val="18"/>
              </w:rPr>
              <w:br/>
              <w:t>11,22,33,44,55,66</w:t>
            </w:r>
            <w:r w:rsidRPr="007E0358">
              <w:rPr>
                <w:rFonts w:ascii="Arial" w:eastAsia="Times New Roman" w:hAnsi="Arial" w:cs="Arial"/>
                <w:color w:val="222222"/>
                <w:sz w:val="18"/>
                <w:szCs w:val="18"/>
              </w:rPr>
              <w:br/>
              <w:t>Reply Bluetooth address format:</w:t>
            </w:r>
            <w:r w:rsidRPr="007E0358">
              <w:rPr>
                <w:rFonts w:ascii="Arial" w:eastAsia="Times New Roman" w:hAnsi="Arial" w:cs="Arial"/>
                <w:color w:val="222222"/>
                <w:sz w:val="18"/>
                <w:szCs w:val="18"/>
              </w:rPr>
              <w:br/>
              <w:t>11:22:33:44:55:66</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Page scan and inquiry scan parameters</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AT+IPSCAN&lt;Para1&gt;,&lt;Para2&gt;,&lt;Para3&gt;,&lt;Para4&gt;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Query interval</w:t>
            </w:r>
            <w:r w:rsidRPr="007E0358">
              <w:rPr>
                <w:rFonts w:ascii="Arial" w:eastAsia="Times New Roman" w:hAnsi="Arial" w:cs="Arial"/>
                <w:color w:val="222222"/>
                <w:sz w:val="18"/>
                <w:szCs w:val="18"/>
              </w:rPr>
              <w:br/>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&lt;Para2&gt;: Query duration</w:t>
            </w:r>
            <w:r w:rsidRPr="007E0358">
              <w:rPr>
                <w:rFonts w:ascii="Arial" w:eastAsia="Times New Roman" w:hAnsi="Arial" w:cs="Arial"/>
                <w:color w:val="222222"/>
                <w:sz w:val="18"/>
                <w:szCs w:val="18"/>
              </w:rPr>
              <w:br/>
              <w:t>&lt;Para3&gt;: Paging time intervals</w:t>
            </w:r>
            <w:r w:rsidRPr="007E0358">
              <w:rPr>
                <w:rFonts w:ascii="Arial" w:eastAsia="Times New Roman" w:hAnsi="Arial" w:cs="Arial"/>
                <w:color w:val="222222"/>
                <w:sz w:val="18"/>
                <w:szCs w:val="18"/>
              </w:rPr>
              <w:br/>
              <w:t>&lt;Para4&gt;: Paging duration</w:t>
            </w:r>
            <w:r w:rsidRPr="007E0358">
              <w:rPr>
                <w:rFonts w:ascii="Arial" w:eastAsia="Times New Roman" w:hAnsi="Arial" w:cs="Arial"/>
                <w:color w:val="222222"/>
                <w:sz w:val="18"/>
                <w:szCs w:val="18"/>
              </w:rPr>
              <w:br/>
              <w:t>The above parameters are hexadecimal numbers.</w:t>
            </w:r>
            <w:r w:rsidRPr="007E0358">
              <w:rPr>
                <w:rFonts w:ascii="Arial" w:eastAsia="Times New Roman" w:hAnsi="Arial" w:cs="Arial"/>
                <w:color w:val="222222"/>
                <w:sz w:val="18"/>
                <w:szCs w:val="18"/>
              </w:rPr>
              <w:br/>
              <w:t>Default: 800,12,800,12</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Encrypt mode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AT+SENM&lt;Para1&gt;,&lt;Para2&gt;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Safe mode, the following values ​​(1 byte):</w:t>
            </w:r>
            <w:r w:rsidRPr="007E0358">
              <w:rPr>
                <w:rFonts w:ascii="Arial" w:eastAsia="Times New Roman" w:hAnsi="Arial" w:cs="Arial"/>
                <w:color w:val="222222"/>
                <w:sz w:val="18"/>
                <w:szCs w:val="18"/>
              </w:rPr>
              <w:br/>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0 - sec_mode0_off</w:t>
            </w:r>
            <w:r w:rsidRPr="007E0358">
              <w:rPr>
                <w:rFonts w:ascii="Arial" w:eastAsia="Times New Roman" w:hAnsi="Arial" w:cs="Arial"/>
                <w:color w:val="222222"/>
                <w:sz w:val="18"/>
                <w:szCs w:val="18"/>
              </w:rPr>
              <w:br/>
              <w:t>1 - sec_mode1_non_secure</w:t>
            </w:r>
            <w:r w:rsidRPr="007E0358">
              <w:rPr>
                <w:rFonts w:ascii="Arial" w:eastAsia="Times New Roman" w:hAnsi="Arial" w:cs="Arial"/>
                <w:color w:val="222222"/>
                <w:sz w:val="18"/>
                <w:szCs w:val="18"/>
              </w:rPr>
              <w:br/>
              <w:t>2 - sec_mode2_service</w:t>
            </w:r>
            <w:r w:rsidRPr="007E0358">
              <w:rPr>
                <w:rFonts w:ascii="Arial" w:eastAsia="Times New Roman" w:hAnsi="Arial" w:cs="Arial"/>
                <w:color w:val="222222"/>
                <w:sz w:val="18"/>
                <w:szCs w:val="18"/>
              </w:rPr>
              <w:br/>
              <w:t xml:space="preserve">3 - </w:t>
            </w:r>
            <w:r w:rsidRPr="007E0358">
              <w:rPr>
                <w:rFonts w:ascii="Arial" w:eastAsia="Times New Roman" w:hAnsi="Arial" w:cs="Arial"/>
                <w:color w:val="222222"/>
                <w:sz w:val="18"/>
                <w:szCs w:val="18"/>
              </w:rPr>
              <w:lastRenderedPageBreak/>
              <w:t>sec_mode3_link</w:t>
            </w:r>
            <w:r w:rsidRPr="007E0358">
              <w:rPr>
                <w:rFonts w:ascii="Arial" w:eastAsia="Times New Roman" w:hAnsi="Arial" w:cs="Arial"/>
                <w:color w:val="222222"/>
                <w:sz w:val="18"/>
                <w:szCs w:val="18"/>
              </w:rPr>
              <w:br/>
              <w:t>4 - sec_mode4_ssp</w:t>
            </w:r>
            <w:r w:rsidRPr="007E0358">
              <w:rPr>
                <w:rFonts w:ascii="Arial" w:eastAsia="Times New Roman" w:hAnsi="Arial" w:cs="Arial"/>
                <w:color w:val="222222"/>
                <w:sz w:val="18"/>
                <w:szCs w:val="18"/>
              </w:rPr>
              <w:br/>
              <w:t>&lt;Para2&gt;: Encryption mode, the following values ​​(1 byte):</w:t>
            </w:r>
            <w:r w:rsidRPr="007E0358">
              <w:rPr>
                <w:rFonts w:ascii="Arial" w:eastAsia="Times New Roman" w:hAnsi="Arial" w:cs="Arial"/>
                <w:color w:val="222222"/>
                <w:sz w:val="18"/>
                <w:szCs w:val="18"/>
              </w:rPr>
              <w:br/>
              <w:t xml:space="preserve">0 - </w:t>
            </w:r>
            <w:proofErr w:type="spellStart"/>
            <w:r w:rsidRPr="007E0358">
              <w:rPr>
                <w:rFonts w:ascii="Arial" w:eastAsia="Times New Roman" w:hAnsi="Arial" w:cs="Arial"/>
                <w:color w:val="222222"/>
                <w:sz w:val="18"/>
                <w:szCs w:val="18"/>
              </w:rPr>
              <w:t>hci_enc_mode_off</w:t>
            </w:r>
            <w:proofErr w:type="spellEnd"/>
            <w:r w:rsidRPr="007E0358">
              <w:rPr>
                <w:rFonts w:ascii="Arial" w:eastAsia="Times New Roman" w:hAnsi="Arial" w:cs="Arial"/>
                <w:color w:val="222222"/>
                <w:sz w:val="18"/>
                <w:szCs w:val="18"/>
              </w:rPr>
              <w:br/>
              <w:t xml:space="preserve">1 - </w:t>
            </w:r>
            <w:proofErr w:type="spellStart"/>
            <w:r w:rsidRPr="007E0358">
              <w:rPr>
                <w:rFonts w:ascii="Arial" w:eastAsia="Times New Roman" w:hAnsi="Arial" w:cs="Arial"/>
                <w:color w:val="222222"/>
                <w:sz w:val="18"/>
                <w:szCs w:val="18"/>
              </w:rPr>
              <w:t>hci_enc_mode_pt_to_pt</w:t>
            </w:r>
            <w:proofErr w:type="spellEnd"/>
            <w:r w:rsidRPr="007E0358">
              <w:rPr>
                <w:rFonts w:ascii="Arial" w:eastAsia="Times New Roman" w:hAnsi="Arial" w:cs="Arial"/>
                <w:color w:val="222222"/>
                <w:sz w:val="18"/>
                <w:szCs w:val="18"/>
              </w:rPr>
              <w:br/>
              <w:t xml:space="preserve">2 - </w:t>
            </w:r>
            <w:proofErr w:type="spellStart"/>
            <w:r w:rsidRPr="007E0358">
              <w:rPr>
                <w:rFonts w:ascii="Arial" w:eastAsia="Times New Roman" w:hAnsi="Arial" w:cs="Arial"/>
                <w:color w:val="222222"/>
                <w:sz w:val="18"/>
                <w:szCs w:val="18"/>
              </w:rPr>
              <w:t>hci_enc_mode_pt_to_pt_and_bcast</w:t>
            </w:r>
            <w:proofErr w:type="spellEnd"/>
            <w:r w:rsidRPr="007E0358">
              <w:rPr>
                <w:rFonts w:ascii="Arial" w:eastAsia="Times New Roman" w:hAnsi="Arial" w:cs="Arial"/>
                <w:color w:val="222222"/>
                <w:sz w:val="18"/>
                <w:szCs w:val="18"/>
              </w:rPr>
              <w:br/>
              <w:t>Default: 0,0</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lastRenderedPageBreak/>
              <w:t>Check/set low power Mode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 LOWPOWER&lt;Para1&gt;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0=not support, 1=support, default =1</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sniff energy save mode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AT+SNIFF&lt;Para1&gt;,&lt;Para2&gt;,&lt;Para3&gt;,&lt;Para4&gt;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 max time, &lt;Para2&gt; - min time, &lt;Para3&gt; - trial time, &lt;Para4&gt; - timeout time</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indication upward command</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AT+ENABLEIND&lt;Para1&gt;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0= close, 1= open, default 1</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 Bluetooth pairing list</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AT+LSP</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LSP=&lt;Para1&gt;,&lt;Para2&gt;,&lt;Para3&gt; </w:t>
            </w:r>
            <w:r w:rsidRPr="007E0358">
              <w:rPr>
                <w:rFonts w:ascii="Arial" w:eastAsia="Times New Roman" w:hAnsi="Arial" w:cs="Arial"/>
                <w:color w:val="222222"/>
                <w:sz w:val="18"/>
                <w:szCs w:val="18"/>
              </w:rPr>
              <w:br/>
              <w:t>……</w:t>
            </w:r>
            <w:r w:rsidRPr="007E0358">
              <w:rPr>
                <w:rFonts w:ascii="Arial" w:eastAsia="Times New Roman" w:hAnsi="Arial" w:cs="Arial"/>
                <w:color w:val="222222"/>
                <w:sz w:val="18"/>
                <w:szCs w:val="18"/>
              </w:rPr>
              <w:br/>
              <w:t>LSP=E </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number</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0-7</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br/>
              <w:t>&lt;Para2&gt;</w:t>
            </w:r>
            <w:r w:rsidRPr="007E0358">
              <w:rPr>
                <w:rFonts w:ascii="MS Gothic" w:eastAsia="MS Gothic" w:hAnsi="MS Gothic" w:cs="MS Gothic"/>
                <w:color w:val="222222"/>
                <w:sz w:val="18"/>
                <w:szCs w:val="18"/>
              </w:rPr>
              <w:t>：</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address code </w:t>
            </w:r>
            <w:r w:rsidRPr="007E0358">
              <w:rPr>
                <w:rFonts w:ascii="Arial" w:eastAsia="Times New Roman" w:hAnsi="Arial" w:cs="Arial"/>
                <w:color w:val="222222"/>
                <w:sz w:val="18"/>
                <w:szCs w:val="18"/>
              </w:rPr>
              <w:br/>
              <w:t>&lt;Para3&gt;</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name</w:t>
            </w:r>
            <w:r w:rsidRPr="007E0358">
              <w:rPr>
                <w:rFonts w:ascii="Arial" w:eastAsia="Times New Roman" w:hAnsi="Arial" w:cs="Arial"/>
                <w:color w:val="222222"/>
                <w:sz w:val="18"/>
                <w:szCs w:val="18"/>
              </w:rPr>
              <w:br/>
              <w:t xml:space="preserve">default </w:t>
            </w:r>
            <w:proofErr w:type="spellStart"/>
            <w:r w:rsidRPr="007E0358">
              <w:rPr>
                <w:rFonts w:ascii="Arial" w:eastAsia="Times New Roman" w:hAnsi="Arial" w:cs="Arial"/>
                <w:color w:val="222222"/>
                <w:sz w:val="18"/>
                <w:szCs w:val="18"/>
              </w:rPr>
              <w:t>feedback</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LSP</w:t>
            </w:r>
            <w:proofErr w:type="spellEnd"/>
            <w:r w:rsidRPr="007E0358">
              <w:rPr>
                <w:rFonts w:ascii="Arial" w:eastAsia="Times New Roman" w:hAnsi="Arial" w:cs="Arial"/>
                <w:color w:val="222222"/>
                <w:sz w:val="18"/>
                <w:szCs w:val="18"/>
              </w:rPr>
              <w:t>=E </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Clear all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pairing list</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AT+RESETPDL</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clear selected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pairing record</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AT+REMOVEPDL&lt;Para1&gt;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number</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0-7</w:t>
            </w:r>
            <w:r w:rsidRPr="007E0358">
              <w:rPr>
                <w:rFonts w:ascii="MS Gothic" w:eastAsia="MS Gothic" w:hAnsi="MS Gothic" w:cs="MS Gothic"/>
                <w:color w:val="222222"/>
                <w:sz w:val="18"/>
                <w:szCs w:val="18"/>
              </w:rPr>
              <w:t>）</w:t>
            </w:r>
          </w:p>
        </w:tc>
      </w:tr>
      <w:tr w:rsidR="007E0358" w:rsidRPr="007E0358" w:rsidTr="007E0358">
        <w:tc>
          <w:tcPr>
            <w:tcW w:w="10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lastRenderedPageBreak/>
              <w:t xml:space="preserve">check/set </w:t>
            </w:r>
            <w:proofErr w:type="spellStart"/>
            <w:r w:rsidRPr="007E0358">
              <w:rPr>
                <w:rFonts w:ascii="Arial" w:eastAsia="Times New Roman" w:hAnsi="Arial" w:cs="Arial"/>
                <w:color w:val="222222"/>
                <w:sz w:val="18"/>
                <w:szCs w:val="18"/>
              </w:rPr>
              <w:t>linkloss</w:t>
            </w:r>
            <w:proofErr w:type="spellEnd"/>
            <w:r w:rsidRPr="007E0358">
              <w:rPr>
                <w:rFonts w:ascii="Arial" w:eastAsia="Times New Roman" w:hAnsi="Arial" w:cs="Arial"/>
                <w:color w:val="222222"/>
                <w:sz w:val="18"/>
                <w:szCs w:val="18"/>
              </w:rPr>
              <w:t xml:space="preserve"> checking time</w:t>
            </w:r>
          </w:p>
        </w:tc>
        <w:tc>
          <w:tcPr>
            <w:tcW w:w="112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AT+SUPERVISION&lt;Para1&gt;</w:t>
            </w:r>
          </w:p>
        </w:tc>
        <w:tc>
          <w:tcPr>
            <w:tcW w:w="11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response time, unit in second (Hex), default 5</w:t>
            </w:r>
          </w:p>
        </w:tc>
      </w:tr>
    </w:tbl>
    <w:p w:rsidR="007E0358" w:rsidRPr="007E0358" w:rsidRDefault="007E0358" w:rsidP="007E0358">
      <w:pPr>
        <w:rPr>
          <w:sz w:val="26"/>
          <w:szCs w:val="26"/>
        </w:rPr>
      </w:pPr>
    </w:p>
    <w:p w:rsidR="00C25284" w:rsidRDefault="00C25284" w:rsidP="007C355F">
      <w:pPr>
        <w:spacing w:after="0"/>
        <w:rPr>
          <w:sz w:val="18"/>
          <w:szCs w:val="18"/>
        </w:rPr>
      </w:pPr>
    </w:p>
    <w:p w:rsidR="007C355F" w:rsidRPr="007C355F" w:rsidRDefault="007C355F" w:rsidP="007C355F">
      <w:pPr>
        <w:spacing w:after="0"/>
        <w:rPr>
          <w:sz w:val="18"/>
          <w:szCs w:val="18"/>
        </w:rPr>
      </w:pPr>
      <w:r w:rsidRPr="007C355F">
        <w:rPr>
          <w:sz w:val="18"/>
          <w:szCs w:val="18"/>
        </w:rPr>
        <w:t>Source:</w:t>
      </w:r>
    </w:p>
    <w:p w:rsidR="00C25284" w:rsidRPr="00D127DF" w:rsidRDefault="00D127DF" w:rsidP="00D127DF">
      <w:pPr>
        <w:spacing w:after="0" w:line="240" w:lineRule="auto"/>
        <w:rPr>
          <w:rFonts w:eastAsia="Times New Roman" w:cstheme="minorHAnsi"/>
          <w:sz w:val="16"/>
          <w:szCs w:val="16"/>
        </w:rPr>
      </w:pPr>
      <w:r w:rsidRPr="00D127DF">
        <w:rPr>
          <w:rFonts w:cstheme="minorHAnsi"/>
          <w:sz w:val="16"/>
          <w:szCs w:val="16"/>
        </w:rPr>
        <w:t>www.electrodragon.com</w:t>
      </w:r>
      <w:r w:rsidRPr="00D127DF">
        <w:rPr>
          <w:rFonts w:cstheme="minorHAnsi"/>
          <w:sz w:val="16"/>
          <w:szCs w:val="16"/>
          <w:rtl/>
        </w:rPr>
        <w:br/>
      </w:r>
      <w:r w:rsidRPr="00D127DF">
        <w:rPr>
          <w:sz w:val="16"/>
          <w:szCs w:val="16"/>
        </w:rPr>
        <w:t>www.martyncurrey.com</w:t>
      </w:r>
      <w:bookmarkStart w:id="0" w:name="_GoBack"/>
      <w:bookmarkEnd w:id="0"/>
    </w:p>
    <w:p w:rsidR="00C25284" w:rsidRPr="00C25284" w:rsidRDefault="00D127DF" w:rsidP="00D127DF">
      <w:pPr>
        <w:spacing w:after="0" w:line="240" w:lineRule="auto"/>
        <w:rPr>
          <w:rFonts w:eastAsia="Times New Roman" w:cstheme="minorHAnsi"/>
          <w:sz w:val="16"/>
          <w:szCs w:val="16"/>
        </w:rPr>
      </w:pPr>
      <w:r w:rsidRPr="00D127DF">
        <w:rPr>
          <w:rFonts w:eastAsia="Times New Roman" w:cstheme="minorHAnsi"/>
          <w:sz w:val="16"/>
          <w:szCs w:val="16"/>
          <w:shd w:val="clear" w:color="auto" w:fill="FFFFFF"/>
        </w:rPr>
        <w:t>www.seeedstudio.com</w:t>
      </w:r>
      <w:r w:rsidRPr="00D127DF">
        <w:rPr>
          <w:rFonts w:eastAsia="Times New Roman" w:cstheme="minorHAnsi"/>
          <w:sz w:val="16"/>
          <w:szCs w:val="16"/>
          <w:shd w:val="clear" w:color="auto" w:fill="FFFFFF"/>
          <w:rtl/>
        </w:rPr>
        <w:br/>
      </w:r>
      <w:r w:rsidRPr="00D127DF">
        <w:rPr>
          <w:rFonts w:eastAsia="Times New Roman" w:cstheme="minorHAnsi"/>
          <w:sz w:val="16"/>
          <w:szCs w:val="16"/>
          <w:shd w:val="clear" w:color="auto" w:fill="FFFFFF"/>
        </w:rPr>
        <w:t>www.openimpulse.com</w:t>
      </w:r>
      <w:r w:rsidRPr="00D127DF">
        <w:rPr>
          <w:rFonts w:eastAsia="Times New Roman" w:cstheme="minorHAnsi"/>
          <w:sz w:val="16"/>
          <w:szCs w:val="16"/>
          <w:shd w:val="clear" w:color="auto" w:fill="FFFFFF"/>
          <w:rtl/>
        </w:rPr>
        <w:br/>
      </w:r>
      <w:r w:rsidRPr="00D127DF">
        <w:rPr>
          <w:sz w:val="16"/>
          <w:szCs w:val="16"/>
        </w:rPr>
        <w:t>www.suptronics.com</w:t>
      </w:r>
      <w:r>
        <w:rPr>
          <w:rFonts w:eastAsia="Times New Roman" w:cstheme="minorHAnsi"/>
          <w:sz w:val="16"/>
          <w:szCs w:val="16"/>
          <w:shd w:val="clear" w:color="auto" w:fill="FFFFFF"/>
          <w:rtl/>
        </w:rPr>
        <w:br/>
      </w:r>
    </w:p>
    <w:p w:rsidR="00C25284" w:rsidRDefault="00C25284" w:rsidP="00C25284">
      <w:pPr>
        <w:rPr>
          <w:sz w:val="24"/>
          <w:szCs w:val="24"/>
        </w:rPr>
      </w:pPr>
      <w:r w:rsidRPr="00C25284">
        <w:rPr>
          <w:b/>
          <w:bCs/>
          <w:sz w:val="24"/>
          <w:szCs w:val="24"/>
        </w:rPr>
        <w:t>Shahed University</w:t>
      </w:r>
      <w:r>
        <w:rPr>
          <w:sz w:val="24"/>
          <w:szCs w:val="24"/>
        </w:rPr>
        <w:t xml:space="preserve"> summer-2019</w:t>
      </w:r>
      <w:r>
        <w:rPr>
          <w:sz w:val="24"/>
          <w:szCs w:val="24"/>
        </w:rPr>
        <w:br/>
      </w:r>
      <w:r w:rsidR="007C355F" w:rsidRPr="00C25284">
        <w:rPr>
          <w:sz w:val="24"/>
          <w:szCs w:val="24"/>
        </w:rPr>
        <w:t>By: Mohammad Hossein Movasaghinia</w:t>
      </w:r>
    </w:p>
    <w:sectPr w:rsidR="00C25284" w:rsidSect="006D6EF0">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C7350"/>
    <w:multiLevelType w:val="multilevel"/>
    <w:tmpl w:val="051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B071DB"/>
    <w:multiLevelType w:val="multilevel"/>
    <w:tmpl w:val="5A58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B0B19"/>
    <w:multiLevelType w:val="multilevel"/>
    <w:tmpl w:val="E7BA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CB59B8"/>
    <w:multiLevelType w:val="multilevel"/>
    <w:tmpl w:val="5C36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E641A9"/>
    <w:multiLevelType w:val="multilevel"/>
    <w:tmpl w:val="8516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E3F58"/>
    <w:multiLevelType w:val="multilevel"/>
    <w:tmpl w:val="87D2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C9"/>
    <w:rsid w:val="001141C9"/>
    <w:rsid w:val="002A0B84"/>
    <w:rsid w:val="006D6EF0"/>
    <w:rsid w:val="007C355F"/>
    <w:rsid w:val="007E0358"/>
    <w:rsid w:val="008B5957"/>
    <w:rsid w:val="008C1AF5"/>
    <w:rsid w:val="00A24367"/>
    <w:rsid w:val="00A775A3"/>
    <w:rsid w:val="00AE155F"/>
    <w:rsid w:val="00C25284"/>
    <w:rsid w:val="00C5494A"/>
    <w:rsid w:val="00D127DF"/>
    <w:rsid w:val="00E51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8159"/>
  <w15:chartTrackingRefBased/>
  <w15:docId w15:val="{98C9FAD6-6B99-4E07-BEAE-A673A60A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7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41C9"/>
    <w:rPr>
      <w:b/>
      <w:bCs/>
    </w:rPr>
  </w:style>
  <w:style w:type="character" w:styleId="Hyperlink">
    <w:name w:val="Hyperlink"/>
    <w:basedOn w:val="DefaultParagraphFont"/>
    <w:uiPriority w:val="99"/>
    <w:unhideWhenUsed/>
    <w:rsid w:val="001141C9"/>
    <w:rPr>
      <w:color w:val="0000FF"/>
      <w:u w:val="single"/>
    </w:rPr>
  </w:style>
  <w:style w:type="paragraph" w:styleId="NormalWeb">
    <w:name w:val="Normal (Web)"/>
    <w:basedOn w:val="Normal"/>
    <w:uiPriority w:val="99"/>
    <w:unhideWhenUsed/>
    <w:rsid w:val="002A0B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0B84"/>
    <w:rPr>
      <w:i/>
      <w:iCs/>
    </w:rPr>
  </w:style>
  <w:style w:type="character" w:customStyle="1" w:styleId="Heading3Char">
    <w:name w:val="Heading 3 Char"/>
    <w:basedOn w:val="DefaultParagraphFont"/>
    <w:link w:val="Heading3"/>
    <w:uiPriority w:val="9"/>
    <w:rsid w:val="00A775A3"/>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7C355F"/>
    <w:rPr>
      <w:i/>
      <w:iCs/>
    </w:rPr>
  </w:style>
  <w:style w:type="character" w:customStyle="1" w:styleId="mw-headline">
    <w:name w:val="mw-headline"/>
    <w:basedOn w:val="DefaultParagraphFont"/>
    <w:rsid w:val="007E0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79388">
      <w:bodyDiv w:val="1"/>
      <w:marLeft w:val="0"/>
      <w:marRight w:val="0"/>
      <w:marTop w:val="0"/>
      <w:marBottom w:val="0"/>
      <w:divBdr>
        <w:top w:val="none" w:sz="0" w:space="0" w:color="auto"/>
        <w:left w:val="none" w:sz="0" w:space="0" w:color="auto"/>
        <w:bottom w:val="none" w:sz="0" w:space="0" w:color="auto"/>
        <w:right w:val="none" w:sz="0" w:space="0" w:color="auto"/>
      </w:divBdr>
    </w:div>
    <w:div w:id="587887253">
      <w:bodyDiv w:val="1"/>
      <w:marLeft w:val="0"/>
      <w:marRight w:val="0"/>
      <w:marTop w:val="0"/>
      <w:marBottom w:val="0"/>
      <w:divBdr>
        <w:top w:val="none" w:sz="0" w:space="0" w:color="auto"/>
        <w:left w:val="none" w:sz="0" w:space="0" w:color="auto"/>
        <w:bottom w:val="none" w:sz="0" w:space="0" w:color="auto"/>
        <w:right w:val="none" w:sz="0" w:space="0" w:color="auto"/>
      </w:divBdr>
      <w:divsChild>
        <w:div w:id="1326472152">
          <w:marLeft w:val="0"/>
          <w:marRight w:val="0"/>
          <w:marTop w:val="0"/>
          <w:marBottom w:val="0"/>
          <w:divBdr>
            <w:top w:val="none" w:sz="0" w:space="0" w:color="auto"/>
            <w:left w:val="none" w:sz="0" w:space="0" w:color="auto"/>
            <w:bottom w:val="none" w:sz="0" w:space="0" w:color="auto"/>
            <w:right w:val="none" w:sz="0" w:space="0" w:color="auto"/>
          </w:divBdr>
        </w:div>
      </w:divsChild>
    </w:div>
    <w:div w:id="596329284">
      <w:bodyDiv w:val="1"/>
      <w:marLeft w:val="0"/>
      <w:marRight w:val="0"/>
      <w:marTop w:val="0"/>
      <w:marBottom w:val="0"/>
      <w:divBdr>
        <w:top w:val="none" w:sz="0" w:space="0" w:color="auto"/>
        <w:left w:val="none" w:sz="0" w:space="0" w:color="auto"/>
        <w:bottom w:val="none" w:sz="0" w:space="0" w:color="auto"/>
        <w:right w:val="none" w:sz="0" w:space="0" w:color="auto"/>
      </w:divBdr>
    </w:div>
    <w:div w:id="876434086">
      <w:bodyDiv w:val="1"/>
      <w:marLeft w:val="0"/>
      <w:marRight w:val="0"/>
      <w:marTop w:val="0"/>
      <w:marBottom w:val="0"/>
      <w:divBdr>
        <w:top w:val="none" w:sz="0" w:space="0" w:color="auto"/>
        <w:left w:val="none" w:sz="0" w:space="0" w:color="auto"/>
        <w:bottom w:val="none" w:sz="0" w:space="0" w:color="auto"/>
        <w:right w:val="none" w:sz="0" w:space="0" w:color="auto"/>
      </w:divBdr>
    </w:div>
    <w:div w:id="1016006613">
      <w:bodyDiv w:val="1"/>
      <w:marLeft w:val="0"/>
      <w:marRight w:val="0"/>
      <w:marTop w:val="0"/>
      <w:marBottom w:val="0"/>
      <w:divBdr>
        <w:top w:val="none" w:sz="0" w:space="0" w:color="auto"/>
        <w:left w:val="none" w:sz="0" w:space="0" w:color="auto"/>
        <w:bottom w:val="none" w:sz="0" w:space="0" w:color="auto"/>
        <w:right w:val="none" w:sz="0" w:space="0" w:color="auto"/>
      </w:divBdr>
    </w:div>
    <w:div w:id="1159888334">
      <w:bodyDiv w:val="1"/>
      <w:marLeft w:val="0"/>
      <w:marRight w:val="0"/>
      <w:marTop w:val="0"/>
      <w:marBottom w:val="0"/>
      <w:divBdr>
        <w:top w:val="none" w:sz="0" w:space="0" w:color="auto"/>
        <w:left w:val="none" w:sz="0" w:space="0" w:color="auto"/>
        <w:bottom w:val="none" w:sz="0" w:space="0" w:color="auto"/>
        <w:right w:val="none" w:sz="0" w:space="0" w:color="auto"/>
      </w:divBdr>
    </w:div>
    <w:div w:id="1163476105">
      <w:bodyDiv w:val="1"/>
      <w:marLeft w:val="0"/>
      <w:marRight w:val="0"/>
      <w:marTop w:val="0"/>
      <w:marBottom w:val="0"/>
      <w:divBdr>
        <w:top w:val="none" w:sz="0" w:space="0" w:color="auto"/>
        <w:left w:val="none" w:sz="0" w:space="0" w:color="auto"/>
        <w:bottom w:val="none" w:sz="0" w:space="0" w:color="auto"/>
        <w:right w:val="none" w:sz="0" w:space="0" w:color="auto"/>
      </w:divBdr>
    </w:div>
    <w:div w:id="1194031918">
      <w:bodyDiv w:val="1"/>
      <w:marLeft w:val="0"/>
      <w:marRight w:val="0"/>
      <w:marTop w:val="0"/>
      <w:marBottom w:val="0"/>
      <w:divBdr>
        <w:top w:val="none" w:sz="0" w:space="0" w:color="auto"/>
        <w:left w:val="none" w:sz="0" w:space="0" w:color="auto"/>
        <w:bottom w:val="none" w:sz="0" w:space="0" w:color="auto"/>
        <w:right w:val="none" w:sz="0" w:space="0" w:color="auto"/>
      </w:divBdr>
    </w:div>
    <w:div w:id="1282565981">
      <w:bodyDiv w:val="1"/>
      <w:marLeft w:val="0"/>
      <w:marRight w:val="0"/>
      <w:marTop w:val="0"/>
      <w:marBottom w:val="0"/>
      <w:divBdr>
        <w:top w:val="none" w:sz="0" w:space="0" w:color="auto"/>
        <w:left w:val="none" w:sz="0" w:space="0" w:color="auto"/>
        <w:bottom w:val="none" w:sz="0" w:space="0" w:color="auto"/>
        <w:right w:val="none" w:sz="0" w:space="0" w:color="auto"/>
      </w:divBdr>
    </w:div>
    <w:div w:id="1569917334">
      <w:bodyDiv w:val="1"/>
      <w:marLeft w:val="0"/>
      <w:marRight w:val="0"/>
      <w:marTop w:val="0"/>
      <w:marBottom w:val="0"/>
      <w:divBdr>
        <w:top w:val="none" w:sz="0" w:space="0" w:color="auto"/>
        <w:left w:val="none" w:sz="0" w:space="0" w:color="auto"/>
        <w:bottom w:val="none" w:sz="0" w:space="0" w:color="auto"/>
        <w:right w:val="none" w:sz="0" w:space="0" w:color="auto"/>
      </w:divBdr>
      <w:divsChild>
        <w:div w:id="830563584">
          <w:marLeft w:val="0"/>
          <w:marRight w:val="0"/>
          <w:marTop w:val="0"/>
          <w:marBottom w:val="0"/>
          <w:divBdr>
            <w:top w:val="none" w:sz="0" w:space="0" w:color="auto"/>
            <w:left w:val="none" w:sz="0" w:space="0" w:color="auto"/>
            <w:bottom w:val="none" w:sz="0" w:space="0" w:color="auto"/>
            <w:right w:val="none" w:sz="0" w:space="0" w:color="auto"/>
          </w:divBdr>
        </w:div>
      </w:divsChild>
    </w:div>
    <w:div w:id="181884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377F7-1FAC-4D3C-9F0B-5B8A1219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cp:lastPrinted>2019-06-27T11:02:00Z</cp:lastPrinted>
  <dcterms:created xsi:type="dcterms:W3CDTF">2019-06-27T09:37:00Z</dcterms:created>
  <dcterms:modified xsi:type="dcterms:W3CDTF">2019-06-28T07:29:00Z</dcterms:modified>
</cp:coreProperties>
</file>