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38109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28" name="image2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N°018: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Realización de Sprint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21:00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la elaboración de caja blanca y negra con el requisito 1 del caso de estudio proporcionado.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contribución para la elaboración del Sprint,creación del documento final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Contribución para la elaboración del Sprint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03/07/2022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realizó la presentación de los avances para verificaciones de validaciones y de tal manera realizar el reporte de errores.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constante de los diferentes documentos nos ayuda con una mejor organización del grupo.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yJYpQbL7XhUjhO/8bJRapLIew==">AMUW2mVxmLt1PDQWUpGPogsTntxe+x90tFI7Wr4cx6MG6jN6ZPqDemTNeCGhv+xXlutUPzlOK4amBmffprhye9IJzDAXwUYUEHrdj9O/T3NVrU0ChK5baJ2AlxyNOglluKiHwtW4d9eo/7vLYDZ8BLzI3HzTbjS+hQ==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