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w:cs="Proxima Nova" w:eastAsia="Proxima Nova" w:hAnsi="Proxima Nova"/>
          <w:sz w:val="22"/>
          <w:szCs w:val="22"/>
        </w:rPr>
      </w:pPr>
      <w:bookmarkStart w:colFirst="0" w:colLast="0" w:name="_f7dadz1ghnhp" w:id="0"/>
      <w:bookmarkEnd w:id="0"/>
      <w:r w:rsidDel="00000000" w:rsidR="00000000" w:rsidRPr="00000000">
        <w:rPr>
          <w:rFonts w:ascii="Proxima Nova" w:cs="Proxima Nova" w:eastAsia="Proxima Nova" w:hAnsi="Proxima Nova"/>
          <w:sz w:val="44"/>
          <w:szCs w:val="44"/>
          <w:rtl w:val="0"/>
        </w:rPr>
        <w:t xml:space="preserve">1-Pager: 🎯 Sign Up </w:t>
      </w:r>
      <w:r w:rsidDel="00000000" w:rsidR="00000000" w:rsidRPr="00000000">
        <w:rPr>
          <w:rFonts w:ascii="Proxima Nova" w:cs="Proxima Nova" w:eastAsia="Proxima Nova" w:hAnsi="Proxima Nova"/>
          <w:sz w:val="44"/>
          <w:szCs w:val="44"/>
          <w:rtl w:val="0"/>
        </w:rPr>
        <w:t xml:space="preserve">A/B/C</w:t>
      </w:r>
      <w:r w:rsidDel="00000000" w:rsidR="00000000" w:rsidRPr="00000000">
        <w:rPr>
          <w:rFonts w:ascii="Proxima Nova" w:cs="Proxima Nova" w:eastAsia="Proxima Nova" w:hAnsi="Proxima Nova"/>
          <w:sz w:val="44"/>
          <w:szCs w:val="44"/>
          <w:rtl w:val="0"/>
        </w:rPr>
        <w:t xml:space="preserve"> Test Experim</w:t>
      </w:r>
      <w:r w:rsidDel="00000000" w:rsidR="00000000" w:rsidRPr="00000000">
        <w:rPr>
          <w:rFonts w:ascii="Proxima Nova" w:cs="Proxima Nova" w:eastAsia="Proxima Nova" w:hAnsi="Proxima Nova"/>
          <w:sz w:val="44"/>
          <w:szCs w:val="44"/>
          <w:rtl w:val="0"/>
        </w:rPr>
        <w:t xml:space="preserve">ent</w:t>
      </w:r>
      <w:r w:rsidDel="00000000" w:rsidR="00000000" w:rsidRPr="00000000">
        <w:rPr>
          <w:rtl w:val="0"/>
        </w:rPr>
      </w:r>
    </w:p>
    <w:p w:rsidR="00000000" w:rsidDel="00000000" w:rsidP="00000000" w:rsidRDefault="00000000" w:rsidRPr="00000000" w14:paraId="00000002">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Document owner: </w:t>
      </w:r>
      <w:hyperlink r:id="rId6">
        <w:r w:rsidDel="00000000" w:rsidR="00000000" w:rsidRPr="00000000">
          <w:rPr>
            <w:color w:val="0000ee"/>
            <w:u w:val="single"/>
            <w:shd w:fill="auto" w:val="clear"/>
            <w:rtl w:val="0"/>
          </w:rPr>
          <w:t xml:space="preserve">Landi Groenewald</w:t>
        </w:r>
      </w:hyperlink>
      <w:r w:rsidDel="00000000" w:rsidR="00000000" w:rsidRPr="00000000">
        <w:rPr>
          <w:rFonts w:ascii="Proxima Nova" w:cs="Proxima Nova" w:eastAsia="Proxima Nova" w:hAnsi="Proxima Nova"/>
          <w:rtl w:val="0"/>
        </w:rPr>
        <w:t xml:space="preserve"> | Last updated</w:t>
      </w:r>
      <w:r w:rsidDel="00000000" w:rsidR="00000000" w:rsidRPr="00000000">
        <w:rPr>
          <w:rFonts w:ascii="Proxima Nova" w:cs="Proxima Nova" w:eastAsia="Proxima Nova" w:hAnsi="Proxima Nova"/>
          <w:rtl w:val="0"/>
        </w:rPr>
        <w:t xml:space="preserve">: 22 April 2024</w:t>
      </w:r>
      <w:r w:rsidDel="00000000" w:rsidR="00000000" w:rsidRPr="00000000">
        <w:rPr>
          <w:rtl w:val="0"/>
        </w:rPr>
      </w:r>
    </w:p>
    <w:tbl>
      <w:tblPr>
        <w:tblStyle w:val="Table1"/>
        <w:tblW w:w="10365.0" w:type="dxa"/>
        <w:jc w:val="left"/>
        <w:tblInd w:w="13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500"/>
        <w:gridCol w:w="2250"/>
        <w:gridCol w:w="2370"/>
        <w:gridCol w:w="4245"/>
        <w:tblGridChange w:id="0">
          <w:tblGrid>
            <w:gridCol w:w="1500"/>
            <w:gridCol w:w="2250"/>
            <w:gridCol w:w="2370"/>
            <w:gridCol w:w="4245"/>
          </w:tblGrid>
        </w:tblGridChange>
      </w:tblGrid>
      <w:tr>
        <w:trPr>
          <w:cantSplit w:val="0"/>
          <w:trHeight w:val="487.2"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Orbit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Proxima Nova" w:cs="Proxima Nova" w:eastAsia="Proxima Nova" w:hAnsi="Proxima Nova"/>
              </w:rPr>
            </w:pPr>
            <w:sdt>
              <w:sdtPr>
                <w:alias w:val="Orbit phases"/>
                <w:id w:val="1575143699"/>
                <w:dropDownList w:lastValue="Assess">
                  <w:listItem w:displayText="Identify" w:value="Identify"/>
                  <w:listItem w:displayText="Ideate" w:value="Ideate"/>
                  <w:listItem w:displayText="Select" w:value="Select"/>
                  <w:listItem w:displayText="Plan" w:value="Plan"/>
                  <w:listItem w:displayText="Do" w:value="Do"/>
                  <w:listItem w:displayText="Assess" w:value="Assess"/>
                </w:dropDownList>
              </w:sdtPr>
              <w:sdtContent>
                <w:r w:rsidDel="00000000" w:rsidR="00000000" w:rsidRPr="00000000">
                  <w:rPr>
                    <w:rFonts w:ascii="Proxima Nova" w:cs="Proxima Nova" w:eastAsia="Proxima Nova" w:hAnsi="Proxima Nova"/>
                    <w:color w:val="000000"/>
                    <w:shd w:fill="e8eaed" w:val="clear"/>
                  </w:rPr>
                  <w:t xml:space="preserve">Assess</w:t>
                </w:r>
              </w:sdtContent>
            </w:sdt>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Discovery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Proxima Nova" w:cs="Proxima Nova" w:eastAsia="Proxima Nova" w:hAnsi="Proxima Nova"/>
              </w:rPr>
            </w:pPr>
            <w:hyperlink r:id="rId7">
              <w:r w:rsidDel="00000000" w:rsidR="00000000" w:rsidRPr="00000000">
                <w:rPr>
                  <w:rFonts w:ascii="Proxima Nova" w:cs="Proxima Nova" w:eastAsia="Proxima Nova" w:hAnsi="Proxima Nova"/>
                  <w:color w:val="1155cc"/>
                  <w:u w:val="single"/>
                  <w:rtl w:val="0"/>
                </w:rPr>
                <w:t xml:space="preserve">Swarm: Activation Conversions</w:t>
              </w:r>
            </w:hyperlink>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hyperlink r:id="rId8">
              <w:r w:rsidDel="00000000" w:rsidR="00000000" w:rsidRPr="00000000">
                <w:rPr>
                  <w:color w:val="0000ee"/>
                  <w:u w:val="single"/>
                  <w:shd w:fill="auto" w:val="clear"/>
                  <w:rtl w:val="0"/>
                </w:rPr>
                <w:t xml:space="preserve">Landi Groenewald</w:t>
              </w:r>
            </w:hyperlink>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Epic/ Project doc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Proxima Nova" w:cs="Proxima Nova" w:eastAsia="Proxima Nova" w:hAnsi="Proxima Nova"/>
              </w:rPr>
            </w:pPr>
            <w:hyperlink r:id="rId9">
              <w:r w:rsidDel="00000000" w:rsidR="00000000" w:rsidRPr="00000000">
                <w:rPr>
                  <w:rFonts w:ascii="Proxima Nova" w:cs="Proxima Nova" w:eastAsia="Proxima Nova" w:hAnsi="Proxima Nova"/>
                  <w:color w:val="1155cc"/>
                  <w:u w:val="single"/>
                  <w:rtl w:val="0"/>
                </w:rPr>
                <w:t xml:space="preserve">Project Epic</w:t>
              </w:r>
            </w:hyperlink>
            <w:r w:rsidDel="00000000" w:rsidR="00000000" w:rsidRPr="00000000">
              <w:rPr>
                <w:rtl w:val="0"/>
              </w:rPr>
              <w:t xml:space="preserve"> </w:t>
            </w:r>
            <w:hyperlink r:id="rId10">
              <w:r w:rsidDel="00000000" w:rsidR="00000000" w:rsidRPr="00000000">
                <w:rPr>
                  <w:rFonts w:ascii="Proxima Nova" w:cs="Proxima Nova" w:eastAsia="Proxima Nova" w:hAnsi="Proxima Nova"/>
                  <w:color w:val="1155cc"/>
                  <w:u w:val="single"/>
                  <w:rtl w:val="0"/>
                </w:rPr>
                <w:t xml:space="preserve">Swarm: 🐝 Activation Conversions</w:t>
              </w:r>
            </w:hyperlink>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Fleet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Proxima Nova" w:cs="Proxima Nova" w:eastAsia="Proxima Nova" w:hAnsi="Proxima Nova"/>
              </w:rPr>
            </w:pPr>
            <w:sdt>
              <w:sdtPr>
                <w:alias w:val="Choose the fleet"/>
                <w:id w:val="228658029"/>
                <w:dropDownList w:lastValue="Activate">
                  <w:listItem w:displayText="Activate" w:value="Activate"/>
                  <w:listItem w:displayText="Experience" w:value="Experience"/>
                  <w:listItem w:displayText="Protect &amp; Serve" w:value="Protect &amp; Serve"/>
                  <w:listItem w:displayText="Malaysia" w:value="Malaysia"/>
                  <w:listItem w:displayText="APAC" w:value="APAC"/>
                  <w:listItem w:displayText="Africa" w:value="Africa"/>
                </w:dropDownList>
              </w:sdtPr>
              <w:sdtContent>
                <w:r w:rsidDel="00000000" w:rsidR="00000000" w:rsidRPr="00000000">
                  <w:rPr>
                    <w:rFonts w:ascii="Proxima Nova" w:cs="Proxima Nova" w:eastAsia="Proxima Nova" w:hAnsi="Proxima Nova"/>
                    <w:shd w:fill="auto" w:val="clear"/>
                  </w:rPr>
                  <w:t xml:space="preserve">Activate</w:t>
                </w:r>
              </w:sdtContent>
            </w:sdt>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Slack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0000ff"/>
              </w:rPr>
            </w:pPr>
            <w:hyperlink r:id="rId11">
              <w:r w:rsidDel="00000000" w:rsidR="00000000" w:rsidRPr="00000000">
                <w:rPr>
                  <w:rFonts w:ascii="Proxima Nova" w:cs="Proxima Nova" w:eastAsia="Proxima Nova" w:hAnsi="Proxima Nova"/>
                  <w:color w:val="1155cc"/>
                  <w:u w:val="single"/>
                  <w:rtl w:val="0"/>
                </w:rPr>
                <w:t xml:space="preserve">#discuss-activation-swarm</w:t>
              </w:r>
            </w:hyperlink>
            <w:r w:rsidDel="00000000" w:rsidR="00000000" w:rsidRPr="00000000">
              <w:rPr>
                <w:rFonts w:ascii="Proxima Nova" w:cs="Proxima Nova" w:eastAsia="Proxima Nova" w:hAnsi="Proxima Nova"/>
                <w:color w:val="0000ff"/>
                <w:rtl w:val="0"/>
              </w:rPr>
              <w:t xml:space="preserve"> </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Pod-intent &amp; FA Data Science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Proxima Nova" w:cs="Proxima Nova" w:eastAsia="Proxima Nova" w:hAnsi="Proxima Nova"/>
              </w:rPr>
            </w:pPr>
            <w:hyperlink r:id="rId12">
              <w:r w:rsidDel="00000000" w:rsidR="00000000" w:rsidRPr="00000000">
                <w:rPr>
                  <w:rFonts w:ascii="Proxima Nova" w:cs="Proxima Nova" w:eastAsia="Proxima Nova" w:hAnsi="Proxima Nova"/>
                  <w:color w:val="1155cc"/>
                  <w:u w:val="single"/>
                  <w:rtl w:val="0"/>
                </w:rPr>
                <w:t xml:space="preserve">Results</w:t>
              </w:r>
            </w:hyperlink>
            <w:r w:rsidDel="00000000" w:rsidR="00000000" w:rsidRPr="00000000">
              <w:rPr>
                <w:rtl w:val="0"/>
              </w:rPr>
            </w:r>
          </w:p>
        </w:tc>
      </w:tr>
    </w:tbl>
    <w:p w:rsidR="00000000" w:rsidDel="00000000" w:rsidP="00000000" w:rsidRDefault="00000000" w:rsidRPr="00000000" w14:paraId="00000013">
      <w:pPr>
        <w:rPr>
          <w:rFonts w:ascii="Proxima Nova" w:cs="Proxima Nova" w:eastAsia="Proxima Nova" w:hAnsi="Proxima Nova"/>
        </w:rPr>
      </w:pPr>
      <w:r w:rsidDel="00000000" w:rsidR="00000000" w:rsidRPr="00000000">
        <w:rPr>
          <w:rFonts w:ascii="Proxima Nova" w:cs="Proxima Nova" w:eastAsia="Proxima Nova" w:hAnsi="Proxima Nova"/>
          <w:b w:val="1"/>
          <w:rtl w:val="0"/>
        </w:rPr>
        <w:br w:type="textWrapping"/>
        <w:t xml:space="preserve">Who is the customer?  What is the problem they have?</w:t>
      </w:r>
      <w:r w:rsidDel="00000000" w:rsidR="00000000" w:rsidRPr="00000000">
        <w:rPr>
          <w:rtl w:val="0"/>
        </w:rPr>
      </w:r>
    </w:p>
    <w:p w:rsidR="00000000" w:rsidDel="00000000" w:rsidP="00000000" w:rsidRDefault="00000000" w:rsidRPr="00000000" w14:paraId="00000014">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New retail investor customers get confused by the current set of buttons “Join In” and “Sign In” on the Auth and Welcome screens on the apps (not web). </w:t>
      </w:r>
    </w:p>
    <w:p w:rsidR="00000000" w:rsidDel="00000000" w:rsidP="00000000" w:rsidRDefault="00000000" w:rsidRPr="00000000" w14:paraId="00000015">
      <w:pPr>
        <w:numPr>
          <w:ilvl w:val="0"/>
          <w:numId w:val="3"/>
        </w:numPr>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new customers choose “Sign In” erroneously, they go down the incorrect flow, additional steps and eventually, impacting our early funnel conversion rates. </w:t>
      </w:r>
    </w:p>
    <w:p w:rsidR="00000000" w:rsidDel="00000000" w:rsidP="00000000" w:rsidRDefault="00000000" w:rsidRPr="00000000" w14:paraId="00000016">
      <w:pPr>
        <w:numPr>
          <w:ilvl w:val="0"/>
          <w:numId w:val="3"/>
        </w:numPr>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existing customers erroneously choose the “Join In” step, they go down the sign up flow, eventually resulting in the creation of duplicate accounts.</w:t>
      </w:r>
    </w:p>
    <w:p w:rsidR="00000000" w:rsidDel="00000000" w:rsidP="00000000" w:rsidRDefault="00000000" w:rsidRPr="00000000" w14:paraId="00000017">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are we solving the problem?</w:t>
      </w:r>
    </w:p>
    <w:p w:rsidR="00000000" w:rsidDel="00000000" w:rsidP="00000000" w:rsidRDefault="00000000" w:rsidRPr="00000000" w14:paraId="00000019">
      <w:pPr>
        <w:widowControl w:val="0"/>
        <w:spacing w:line="240"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While we have strong conviction that the Join In button is not the best option for on-screen conversion, we’d like to test the variants, “Sign Up” and “Create Account” to see which option fares best, and what impact it may have down-funnel.</w:t>
      </w:r>
    </w:p>
    <w:p w:rsidR="00000000" w:rsidDel="00000000" w:rsidP="00000000" w:rsidRDefault="00000000" w:rsidRPr="00000000" w14:paraId="0000001A">
      <w:pPr>
        <w:widowControl w:val="0"/>
        <w:numPr>
          <w:ilvl w:val="0"/>
          <w:numId w:val="1"/>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Hypothesis: We believe that customers are confused by our Join In and Sign In terminology when signing up. By changing “Join In” to “Sign Up” or “Create Account”, we believe we’ll see stronger conversion rates. We’ll know this is true when we see an on-screen conversion uplift of 6%, and a decrease in duplicate accounts of 5% within the experiment runtime (up to statistical significance)</w:t>
      </w:r>
    </w:p>
    <w:p w:rsidR="00000000" w:rsidDel="00000000" w:rsidP="00000000" w:rsidRDefault="00000000" w:rsidRPr="00000000" w14:paraId="0000001B">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To solve this problem, we’re running an </w:t>
      </w:r>
      <w:r w:rsidDel="00000000" w:rsidR="00000000" w:rsidRPr="00000000">
        <w:rPr>
          <w:rFonts w:ascii="Proxima Nova" w:cs="Proxima Nova" w:eastAsia="Proxima Nova" w:hAnsi="Proxima Nova"/>
          <w:rtl w:val="0"/>
        </w:rPr>
        <w:t xml:space="preserve">A/B/C Test </w:t>
      </w:r>
      <w:r w:rsidDel="00000000" w:rsidR="00000000" w:rsidRPr="00000000">
        <w:rPr>
          <w:rFonts w:ascii="Proxima Nova" w:cs="Proxima Nova" w:eastAsia="Proxima Nova" w:hAnsi="Proxima Nova"/>
          <w:rtl w:val="0"/>
        </w:rPr>
        <w:t xml:space="preserve">plotting the buttons against each other, by serving the variants to 10% of our new ZA customers, with each variant getting 50% of the 10% population size.</w:t>
      </w:r>
    </w:p>
    <w:p w:rsidR="00000000" w:rsidDel="00000000" w:rsidP="00000000" w:rsidRDefault="00000000" w:rsidRPr="00000000" w14:paraId="0000001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What is the </w:t>
      </w:r>
      <w:r w:rsidDel="00000000" w:rsidR="00000000" w:rsidRPr="00000000">
        <w:rPr>
          <w:rFonts w:ascii="Proxima Nova" w:cs="Proxima Nova" w:eastAsia="Proxima Nova" w:hAnsi="Proxima Nova"/>
          <w:b w:val="1"/>
          <w:rtl w:val="0"/>
        </w:rPr>
        <w:t xml:space="preserve">expected impact</w:t>
      </w:r>
      <w:r w:rsidDel="00000000" w:rsidR="00000000" w:rsidRPr="00000000">
        <w:rPr>
          <w:rFonts w:ascii="Proxima Nova" w:cs="Proxima Nova" w:eastAsia="Proxima Nova" w:hAnsi="Proxima Nova"/>
          <w:b w:val="1"/>
          <w:rtl w:val="0"/>
        </w:rPr>
        <w:t xml:space="preserve">?</w:t>
      </w:r>
      <w:r w:rsidDel="00000000" w:rsidR="00000000" w:rsidRPr="00000000">
        <w:rPr>
          <w:rFonts w:ascii="Proxima Nova" w:cs="Proxima Nova" w:eastAsia="Proxima Nova" w:hAnsi="Proxima Nova"/>
          <w:rtl w:val="0"/>
        </w:rPr>
        <w:br w:type="textWrapping"/>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On-screen conversion uplift of 6%.</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we increase Install to Signup by 6% from 54% (Jan 24, </w:t>
      </w:r>
      <w:hyperlink r:id="rId13">
        <w:r w:rsidDel="00000000" w:rsidR="00000000" w:rsidRPr="00000000">
          <w:rPr>
            <w:rFonts w:ascii="Proxima Nova" w:cs="Proxima Nova" w:eastAsia="Proxima Nova" w:hAnsi="Proxima Nova"/>
            <w:color w:val="1155cc"/>
            <w:u w:val="single"/>
            <w:rtl w:val="0"/>
          </w:rPr>
          <w:t xml:space="preserve">Company Pulse</w:t>
        </w:r>
      </w:hyperlink>
      <w:r w:rsidDel="00000000" w:rsidR="00000000" w:rsidRPr="00000000">
        <w:rPr>
          <w:rFonts w:ascii="Proxima Nova" w:cs="Proxima Nova" w:eastAsia="Proxima Nova" w:hAnsi="Proxima Nova"/>
          <w:rtl w:val="0"/>
        </w:rPr>
        <w:t xml:space="preserve">) to 60% (in April 24), we can expect an extra </w:t>
      </w:r>
      <w:r w:rsidDel="00000000" w:rsidR="00000000" w:rsidRPr="00000000">
        <w:rPr>
          <w:rFonts w:ascii="Proxima Nova" w:cs="Proxima Nova" w:eastAsia="Proxima Nova" w:hAnsi="Proxima Nova"/>
          <w:rtl w:val="0"/>
        </w:rPr>
        <w:t xml:space="preserve">1,200 </w:t>
      </w:r>
      <w:r w:rsidDel="00000000" w:rsidR="00000000" w:rsidRPr="00000000">
        <w:rPr>
          <w:rFonts w:ascii="Proxima Nova" w:cs="Proxima Nova" w:eastAsia="Proxima Nova" w:hAnsi="Proxima Nova"/>
          <w:rtl w:val="0"/>
        </w:rPr>
        <w:t xml:space="preserve">customers to do a first buy per month.</w:t>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250,000 is our average number of installs per month (last 12 months - Feb 2023 to Jan 2024 </w:t>
      </w:r>
      <w:hyperlink r:id="rId14">
        <w:r w:rsidDel="00000000" w:rsidR="00000000" w:rsidRPr="00000000">
          <w:rPr>
            <w:rFonts w:ascii="Proxima Nova" w:cs="Proxima Nova" w:eastAsia="Proxima Nova" w:hAnsi="Proxima Nova"/>
            <w:color w:val="1155cc"/>
            <w:u w:val="single"/>
            <w:rtl w:val="0"/>
          </w:rPr>
          <w:t xml:space="preserve">Company Pulse</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6% of 250,000 ~ 15,000 more customers get to</w:t>
      </w:r>
      <w:r w:rsidDel="00000000" w:rsidR="00000000" w:rsidRPr="00000000">
        <w:rPr>
          <w:rFonts w:ascii="Proxima Nova" w:cs="Proxima Nova" w:eastAsia="Proxima Nova" w:hAnsi="Proxima Nova"/>
          <w:b w:val="1"/>
          <w:rtl w:val="0"/>
        </w:rPr>
        <w:t xml:space="preserve"> sign up</w:t>
      </w:r>
      <w:r w:rsidDel="00000000" w:rsidR="00000000" w:rsidRPr="00000000">
        <w:rPr>
          <w:rFonts w:ascii="Proxima Nova" w:cs="Proxima Nova" w:eastAsia="Proxima Nova" w:hAnsi="Proxima Nova"/>
          <w:rtl w:val="0"/>
        </w:rPr>
        <w:t xml:space="preserve"> in a month</w:t>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8% of 15,000 ~ 1,200 more customers reach</w:t>
      </w:r>
      <w:r w:rsidDel="00000000" w:rsidR="00000000" w:rsidRPr="00000000">
        <w:rPr>
          <w:rFonts w:ascii="Proxima Nova" w:cs="Proxima Nova" w:eastAsia="Proxima Nova" w:hAnsi="Proxima Nova"/>
          <w:b w:val="1"/>
          <w:rtl w:val="0"/>
        </w:rPr>
        <w:t xml:space="preserve"> first buy</w:t>
      </w:r>
      <w:r w:rsidDel="00000000" w:rsidR="00000000" w:rsidRPr="00000000">
        <w:rPr>
          <w:rFonts w:ascii="Proxima Nova" w:cs="Proxima Nova" w:eastAsia="Proxima Nova" w:hAnsi="Proxima Nova"/>
          <w:rtl w:val="0"/>
        </w:rPr>
        <w:t xml:space="preserve"> given the current sign up to first buy conversion rate of 8% </w:t>
      </w:r>
      <w:r w:rsidDel="00000000" w:rsidR="00000000" w:rsidRPr="00000000">
        <w:rPr>
          <w:rFonts w:ascii="Proxima Nova" w:cs="Proxima Nova" w:eastAsia="Proxima Nova" w:hAnsi="Proxima Nova"/>
          <w:rtl w:val="0"/>
        </w:rPr>
        <w:t xml:space="preserve">(last 12 months - Feb 2023 to Jan 2024 </w:t>
      </w:r>
      <w:hyperlink r:id="rId15">
        <w:r w:rsidDel="00000000" w:rsidR="00000000" w:rsidRPr="00000000">
          <w:rPr>
            <w:rFonts w:ascii="Proxima Nova" w:cs="Proxima Nova" w:eastAsia="Proxima Nova" w:hAnsi="Proxima Nova"/>
            <w:color w:val="1155cc"/>
            <w:u w:val="single"/>
            <w:rtl w:val="0"/>
          </w:rPr>
          <w:t xml:space="preserve">Company Pulse</w:t>
        </w:r>
      </w:hyperlink>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024">
      <w:pPr>
        <w:widowControl w:val="0"/>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At an average ARPU of $15.83, this would mean a NNMRR of 1,200*$15.83 ~ $19k</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rPr>
          <w:rFonts w:ascii="Proxima Nova" w:cs="Proxima Nova" w:eastAsia="Proxima Nova" w:hAnsi="Proxima Nova"/>
        </w:rPr>
      </w:pPr>
      <w:bookmarkStart w:colFirst="0" w:colLast="0" w:name="_4g2e9wyjva9l" w:id="1"/>
      <w:bookmarkEnd w:id="1"/>
      <w:r w:rsidDel="00000000" w:rsidR="00000000" w:rsidRPr="00000000">
        <w:rPr>
          <w:rFonts w:ascii="Proxima Nova" w:cs="Proxima Nova" w:eastAsia="Proxima Nova" w:hAnsi="Proxima Nova"/>
          <w:rtl w:val="0"/>
        </w:rPr>
        <w:t xml:space="preserve">Progress and impact to date (if any)</w:t>
      </w:r>
    </w:p>
    <w:p w:rsidR="00000000" w:rsidDel="00000000" w:rsidP="00000000" w:rsidRDefault="00000000" w:rsidRPr="00000000" w14:paraId="0000002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[Dec 2023] Activation Swarm kicked off.</w:t>
      </w:r>
    </w:p>
    <w:p w:rsidR="00000000" w:rsidDel="00000000" w:rsidP="00000000" w:rsidRDefault="00000000" w:rsidRPr="00000000" w14:paraId="0000002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[Jan 2024] Sign Up experiment design started with Pods Intent and Fleet Activate Data Science.</w:t>
      </w:r>
    </w:p>
    <w:p w:rsidR="00000000" w:rsidDel="00000000" w:rsidP="00000000" w:rsidRDefault="00000000" w:rsidRPr="00000000" w14:paraId="0000002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[Feb 2024] Kick off build work and experiment implementation.</w:t>
      </w:r>
    </w:p>
    <w:p w:rsidR="00000000" w:rsidDel="00000000" w:rsidP="00000000" w:rsidRDefault="00000000" w:rsidRPr="00000000" w14:paraId="0000002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[11 Mar 2024] Launch experiment and assess.</w:t>
      </w:r>
      <w:r w:rsidDel="00000000" w:rsidR="00000000" w:rsidRPr="00000000">
        <w:rPr>
          <w:rtl w:val="0"/>
        </w:rPr>
      </w:r>
    </w:p>
    <w:p w:rsidR="00000000" w:rsidDel="00000000" w:rsidP="00000000" w:rsidRDefault="00000000" w:rsidRPr="00000000" w14:paraId="0000002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[Apr 2024] Post-hoc experiment analysis is now complete. The “Create Account” variant achieved the most significant uplift and will be rolled out to all customers in the following sprint. </w:t>
      </w:r>
    </w:p>
    <w:p w:rsidR="00000000" w:rsidDel="00000000" w:rsidP="00000000" w:rsidRDefault="00000000" w:rsidRPr="00000000" w14:paraId="0000002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[17 Apr 2024] We’re refining tasks for the full roll out. We’re investigating </w:t>
      </w:r>
      <w:hyperlink r:id="rId16">
        <w:r w:rsidDel="00000000" w:rsidR="00000000" w:rsidRPr="00000000">
          <w:rPr>
            <w:color w:val="0000ee"/>
            <w:u w:val="single"/>
            <w:shd w:fill="auto" w:val="clear"/>
            <w:rtl w:val="0"/>
          </w:rPr>
          <w:t xml:space="preserve">1-pager: 🤦🏽‍♀️ Bounce Duplicate Email Accounts - 202404 </w:t>
        </w:r>
      </w:hyperlink>
      <w:r w:rsidDel="00000000" w:rsidR="00000000" w:rsidRPr="00000000">
        <w:rPr>
          <w:rFonts w:ascii="Proxima Nova" w:cs="Proxima Nova" w:eastAsia="Proxima Nova" w:hAnsi="Proxima Nova"/>
          <w:rtl w:val="0"/>
        </w:rPr>
        <w:t xml:space="preserve"> as a follow-up experiment based on some of the </w:t>
      </w:r>
      <w:hyperlink r:id="rId17">
        <w:r w:rsidDel="00000000" w:rsidR="00000000" w:rsidRPr="00000000">
          <w:rPr>
            <w:rFonts w:ascii="Proxima Nova" w:cs="Proxima Nova" w:eastAsia="Proxima Nova" w:hAnsi="Proxima Nova"/>
            <w:color w:val="1155cc"/>
            <w:u w:val="single"/>
            <w:rtl w:val="0"/>
          </w:rPr>
          <w:t xml:space="preserve">findings</w:t>
        </w:r>
      </w:hyperlink>
      <w:r w:rsidDel="00000000" w:rsidR="00000000" w:rsidRPr="00000000">
        <w:rPr>
          <w:rFonts w:ascii="Proxima Nova" w:cs="Proxima Nova" w:eastAsia="Proxima Nova" w:hAnsi="Proxima Nova"/>
          <w:rtl w:val="0"/>
        </w:rPr>
        <w:t xml:space="preserve"> noted from this experiment.</w:t>
      </w:r>
    </w:p>
    <w:p w:rsidR="00000000" w:rsidDel="00000000" w:rsidP="00000000" w:rsidRDefault="00000000" w:rsidRPr="00000000" w14:paraId="0000002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[22 April 2024] The leading variant, “Create Account” has been earmarked for early launch in this sprint, and </w:t>
      </w:r>
      <w:r w:rsidDel="00000000" w:rsidR="00000000" w:rsidRPr="00000000">
        <w:rPr>
          <w:rFonts w:ascii="Proxima Nova" w:cs="Proxima Nova" w:eastAsia="Proxima Nova" w:hAnsi="Proxima Nova"/>
          <w:rtl w:val="0"/>
        </w:rPr>
        <w:t xml:space="preserve">will see production rollout via the App Release Trains on the 6th of May</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2F">
      <w:pPr>
        <w:rPr>
          <w:rFonts w:ascii="Proxima Nova" w:cs="Proxima Nova" w:eastAsia="Proxima Nova" w:hAnsi="Proxima Nova"/>
        </w:rPr>
      </w:pPr>
      <w:r w:rsidDel="00000000" w:rsidR="00000000" w:rsidRPr="00000000">
        <w:rPr>
          <w:rtl w:val="0"/>
        </w:rPr>
      </w:r>
    </w:p>
    <w:sectPr>
      <w:pgSz w:h="16834" w:w="11909" w:orient="portrait"/>
      <w:pgMar w:bottom="850.3937007874016"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luno.enterprise.slack.com/archives/C06815RTS6Q" TargetMode="External"/><Relationship Id="rId10" Type="http://schemas.openxmlformats.org/officeDocument/2006/relationships/hyperlink" Target="https://docs.google.com/document/d/1XphfQwuK7HvdwVEPVZVbcbBjboPH48hhwOjnQu5bGy0/edit" TargetMode="External"/><Relationship Id="rId13" Type="http://schemas.openxmlformats.org/officeDocument/2006/relationships/hyperlink" Target="https://docs.google.com/spreadsheets/d/1D2wUAlfyi1vAuG3Ve_ECPe3V2lYPClohawNrLGsLH8U/edit?usp=sharing" TargetMode="External"/><Relationship Id="rId12" Type="http://schemas.openxmlformats.org/officeDocument/2006/relationships/hyperlink" Target="https://app.amplitude.com/analytics/share/4f8f5c1754f24909b55e2d7d6cd86c8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lab.com/groups/lunomoney/product-engineering/pods/intent/-/epics/232" TargetMode="External"/><Relationship Id="rId15" Type="http://schemas.openxmlformats.org/officeDocument/2006/relationships/hyperlink" Target="https://docs.google.com/spreadsheets/d/1D2wUAlfyi1vAuG3Ve_ECPe3V2lYPClohawNrLGsLH8U/edit?usp=sharing" TargetMode="External"/><Relationship Id="rId14" Type="http://schemas.openxmlformats.org/officeDocument/2006/relationships/hyperlink" Target="https://docs.google.com/spreadsheets/d/1D2wUAlfyi1vAuG3Ve_ECPe3V2lYPClohawNrLGsLH8U/edit?usp=sharing" TargetMode="External"/><Relationship Id="rId17" Type="http://schemas.openxmlformats.org/officeDocument/2006/relationships/hyperlink" Target="https://app.amplitude.com/analytics/share/4f8f5c1754f24909b55e2d7d6cd86c8d" TargetMode="External"/><Relationship Id="rId16" Type="http://schemas.openxmlformats.org/officeDocument/2006/relationships/hyperlink" Target="https://docs.google.com/document/d/13PK_AnHb57vLDrrpOSXrHW4ErXl_6JAbhs2aOkm2i4c/edit#heading=h.f7dadz1ghnhp" TargetMode="External"/><Relationship Id="rId5" Type="http://schemas.openxmlformats.org/officeDocument/2006/relationships/styles" Target="styles.xml"/><Relationship Id="rId6" Type="http://schemas.openxmlformats.org/officeDocument/2006/relationships/hyperlink" Target="mailto:landi@luno.com" TargetMode="External"/><Relationship Id="rId7" Type="http://schemas.openxmlformats.org/officeDocument/2006/relationships/hyperlink" Target="https://docs.google.com/document/d/1XphfQwuK7HvdwVEPVZVbcbBjboPH48hhwOjnQu5bGy0/edit" TargetMode="External"/><Relationship Id="rId8" Type="http://schemas.openxmlformats.org/officeDocument/2006/relationships/hyperlink" Target="mailto:landi@lun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