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36" w:lineRule="auto"/>
        <w:jc w:val="center"/>
      </w:pPr>
      <w:r>
        <w:rPr>
          <w:rFonts w:ascii="Cairo" w:hAnsi="Cairo" w:cs="Cairo" w:eastAsia="Calibri"/>
          <w:b/>
          <w:color w:val="000000"/>
          <w:sz w:val="36"/>
        </w:rPr>
        <w:t>Terms and Conditions</w:t>
      </w:r>
    </w:p>
    <w:p>
      <w:pPr>
        <w:spacing w:after="0" w:before="0"/>
      </w:pPr>
    </w:p>
    <w:p>
      <w:pPr>
        <w:spacing w:before="0" w:after="40" w:line="336" w:lineRule="auto"/>
        <w:jc w:val="center"/>
      </w:pPr>
      <w:r>
        <w:rPr>
          <w:rFonts w:ascii="Cairo" w:hAnsi="Cairo" w:cs="Cairo" w:eastAsia="Calibri"/>
          <w:b w:val="0"/>
          <w:color w:val="000000"/>
          <w:sz w:val="22"/>
        </w:rPr>
        <w:t>Luxury Cart Company — WORKFORCE Platform</w:t>
      </w:r>
    </w:p>
    <w:p>
      <w:pPr>
        <w:spacing w:before="0" w:after="40" w:line="336" w:lineRule="auto"/>
        <w:jc w:val="center"/>
      </w:pPr>
      <w:r>
        <w:rPr>
          <w:rFonts w:ascii="Cairo" w:hAnsi="Cairo" w:cs="Cairo" w:eastAsia="Calibri"/>
          <w:b w:val="0"/>
          <w:color w:val="000000"/>
          <w:sz w:val="22"/>
        </w:rPr>
        <w:t>Effective date: 30 April 2026</w:t>
      </w:r>
    </w:p>
    <w:p>
      <w:pPr>
        <w:spacing w:after="0" w:before="0"/>
      </w:pPr>
    </w:p>
    <w:p>
      <w:pPr>
        <w:spacing w:before="160" w:after="80" w:line="336" w:lineRule="auto"/>
        <w:jc w:val="left"/>
      </w:pPr>
      <w:r>
        <w:rPr>
          <w:rFonts w:ascii="Cairo" w:hAnsi="Cairo" w:cs="Cairo" w:eastAsia="Calibri"/>
          <w:b/>
          <w:color w:val="000000"/>
          <w:sz w:val="26"/>
        </w:rPr>
        <w:t>1. Acceptance of Terms</w:t>
      </w:r>
    </w:p>
    <w:p>
      <w:pPr>
        <w:spacing w:before="0" w:after="120" w:line="336" w:lineRule="auto"/>
        <w:jc w:val="left"/>
      </w:pPr>
      <w:r>
        <w:rPr>
          <w:rFonts w:ascii="Cairo" w:hAnsi="Cairo" w:cs="Cairo" w:eastAsia="Calibri"/>
          <w:b w:val="0"/>
          <w:color w:val="000000"/>
          <w:sz w:val="22"/>
        </w:rPr>
        <w:t>By using the WORKFORCE platform ("the Platform"), you ("the User") agree to be bound by these terms and conditions ("the Terms"). If you do not agree to them, you may not use the Platform.</w:t>
      </w:r>
    </w:p>
    <w:p>
      <w:pPr>
        <w:spacing w:after="0" w:before="0"/>
      </w:pPr>
    </w:p>
    <w:p>
      <w:pPr>
        <w:spacing w:before="160" w:after="80" w:line="336" w:lineRule="auto"/>
        <w:jc w:val="left"/>
      </w:pPr>
      <w:r>
        <w:rPr>
          <w:rFonts w:ascii="Cairo" w:hAnsi="Cairo" w:cs="Cairo" w:eastAsia="Calibri"/>
          <w:b/>
          <w:color w:val="000000"/>
          <w:sz w:val="26"/>
        </w:rPr>
        <w:t>2. Definitions</w:t>
      </w:r>
    </w:p>
    <w:p>
      <w:pPr>
        <w:spacing w:before="0" w:after="40" w:line="336" w:lineRule="auto"/>
        <w:jc w:val="left"/>
        <w:numPr>
          <w:ilvl w:val="0"/>
          <w:numId w:val="10"/>
        </w:numPr>
      </w:pPr>
      <w:r>
        <w:rPr>
          <w:rFonts w:ascii="Cairo" w:hAnsi="Cairo" w:cs="Cairo" w:eastAsia="Calibri"/>
          <w:b/>
          <w:color w:val="000000"/>
          <w:sz w:val="22"/>
        </w:rPr>
        <w:t>"the Company" or "we"</w:t>
      </w:r>
      <w:r>
        <w:rPr>
          <w:rFonts w:ascii="Cairo" w:hAnsi="Cairo" w:cs="Cairo" w:eastAsia="Calibri"/>
          <w:b w:val="0"/>
          <w:color w:val="000000"/>
          <w:sz w:val="22"/>
        </w:rPr>
        <w:t>: Luxury Cart Company.</w:t>
      </w:r>
    </w:p>
    <w:p>
      <w:pPr>
        <w:spacing w:before="0" w:after="40" w:line="336" w:lineRule="auto"/>
        <w:jc w:val="left"/>
        <w:numPr>
          <w:ilvl w:val="0"/>
          <w:numId w:val="10"/>
        </w:numPr>
      </w:pPr>
      <w:r>
        <w:rPr>
          <w:rFonts w:ascii="Cairo" w:hAnsi="Cairo" w:cs="Cairo" w:eastAsia="Calibri"/>
          <w:b/>
          <w:color w:val="000000"/>
          <w:sz w:val="22"/>
        </w:rPr>
        <w:t>"the Employer"</w:t>
      </w:r>
      <w:r>
        <w:rPr>
          <w:rFonts w:ascii="Cairo" w:hAnsi="Cairo" w:cs="Cairo" w:eastAsia="Calibri"/>
          <w:b w:val="0"/>
          <w:color w:val="000000"/>
          <w:sz w:val="22"/>
        </w:rPr>
        <w:t>: Luxury Cart Company.</w:t>
      </w:r>
    </w:p>
    <w:p>
      <w:pPr>
        <w:spacing w:before="0" w:after="40" w:line="336" w:lineRule="auto"/>
        <w:jc w:val="left"/>
        <w:numPr>
          <w:ilvl w:val="0"/>
          <w:numId w:val="10"/>
        </w:numPr>
      </w:pPr>
      <w:r>
        <w:rPr>
          <w:rFonts w:ascii="Cairo" w:hAnsi="Cairo" w:cs="Cairo" w:eastAsia="Calibri"/>
          <w:b/>
          <w:color w:val="000000"/>
          <w:sz w:val="22"/>
        </w:rPr>
        <w:t>"the Candidate"</w:t>
      </w:r>
      <w:r>
        <w:rPr>
          <w:rFonts w:ascii="Cairo" w:hAnsi="Cairo" w:cs="Cairo" w:eastAsia="Calibri"/>
          <w:b w:val="0"/>
          <w:color w:val="000000"/>
          <w:sz w:val="22"/>
        </w:rPr>
        <w:t>: a person who applies for jobs through the Platform.</w:t>
      </w:r>
    </w:p>
    <w:p>
      <w:pPr>
        <w:spacing w:before="0" w:after="40" w:line="336" w:lineRule="auto"/>
        <w:jc w:val="left"/>
        <w:numPr>
          <w:ilvl w:val="0"/>
          <w:numId w:val="10"/>
        </w:numPr>
      </w:pPr>
      <w:r>
        <w:rPr>
          <w:rFonts w:ascii="Cairo" w:hAnsi="Cairo" w:cs="Cairo" w:eastAsia="Calibri"/>
          <w:b/>
          <w:color w:val="000000"/>
          <w:sz w:val="22"/>
        </w:rPr>
        <w:t>"the Employee"</w:t>
      </w:r>
      <w:r>
        <w:rPr>
          <w:rFonts w:ascii="Cairo" w:hAnsi="Cairo" w:cs="Cairo" w:eastAsia="Calibri"/>
          <w:b w:val="0"/>
          <w:color w:val="000000"/>
          <w:sz w:val="22"/>
        </w:rPr>
        <w:t>: a worker who has been hired and is managed through the Platform.</w:t>
      </w:r>
    </w:p>
    <w:p>
      <w:pPr>
        <w:spacing w:before="0" w:after="40" w:line="336" w:lineRule="auto"/>
        <w:jc w:val="left"/>
        <w:numPr>
          <w:ilvl w:val="0"/>
          <w:numId w:val="10"/>
        </w:numPr>
      </w:pPr>
      <w:r>
        <w:rPr>
          <w:rFonts w:ascii="Cairo" w:hAnsi="Cairo" w:cs="Cairo" w:eastAsia="Calibri"/>
          <w:b/>
          <w:color w:val="000000"/>
          <w:sz w:val="22"/>
        </w:rPr>
        <w:t>"Manpower Companies"</w:t>
      </w:r>
      <w:r>
        <w:rPr>
          <w:rFonts w:ascii="Cairo" w:hAnsi="Cairo" w:cs="Cairo" w:eastAsia="Calibri"/>
          <w:b w:val="0"/>
          <w:color w:val="000000"/>
          <w:sz w:val="22"/>
        </w:rPr>
        <w:t>: a labor-supply company that provides batches of workers.</w:t>
      </w:r>
    </w:p>
    <w:p>
      <w:pPr>
        <w:spacing w:before="0" w:after="40" w:line="336" w:lineRule="auto"/>
        <w:jc w:val="left"/>
        <w:numPr>
          <w:ilvl w:val="0"/>
          <w:numId w:val="10"/>
        </w:numPr>
      </w:pPr>
      <w:r>
        <w:rPr>
          <w:rFonts w:ascii="Cairo" w:hAnsi="Cairo" w:cs="Cairo" w:eastAsia="Calibri"/>
          <w:b/>
          <w:color w:val="000000"/>
          <w:sz w:val="22"/>
        </w:rPr>
        <w:t>"the Administrator"</w:t>
      </w:r>
      <w:r>
        <w:rPr>
          <w:rFonts w:ascii="Cairo" w:hAnsi="Cairo" w:cs="Cairo" w:eastAsia="Calibri"/>
          <w:b w:val="0"/>
          <w:color w:val="000000"/>
          <w:sz w:val="22"/>
        </w:rPr>
        <w:t>: a user holding administrative privileges within the Employer's account.</w:t>
      </w:r>
    </w:p>
    <w:p>
      <w:pPr>
        <w:spacing w:after="0" w:before="0"/>
      </w:pPr>
    </w:p>
    <w:p>
      <w:pPr>
        <w:spacing w:before="160" w:after="80" w:line="336" w:lineRule="auto"/>
        <w:jc w:val="left"/>
      </w:pPr>
      <w:r>
        <w:rPr>
          <w:rFonts w:ascii="Cairo" w:hAnsi="Cairo" w:cs="Cairo" w:eastAsia="Calibri"/>
          <w:b/>
          <w:color w:val="000000"/>
          <w:sz w:val="26"/>
        </w:rPr>
        <w:t>3. Eligibility</w:t>
      </w:r>
    </w:p>
    <w:p>
      <w:pPr>
        <w:spacing w:before="0" w:after="120" w:line="336" w:lineRule="auto"/>
        <w:jc w:val="left"/>
      </w:pPr>
      <w:r>
        <w:rPr>
          <w:rFonts w:ascii="Cairo" w:hAnsi="Cairo" w:cs="Cairo" w:eastAsia="Calibri"/>
          <w:b w:val="0"/>
          <w:color w:val="000000"/>
          <w:sz w:val="22"/>
        </w:rPr>
        <w:t>You must be at least 15 years of age and legally qualified to enter into a binding contract under the laws of the Kingdom of Saudi Arabia in order to use the Platform.</w:t>
      </w:r>
    </w:p>
    <w:p>
      <w:pPr>
        <w:spacing w:after="0" w:before="0"/>
      </w:pPr>
    </w:p>
    <w:p>
      <w:pPr>
        <w:spacing w:before="160" w:after="80" w:line="336" w:lineRule="auto"/>
        <w:jc w:val="left"/>
      </w:pPr>
      <w:r>
        <w:rPr>
          <w:rFonts w:ascii="Cairo" w:hAnsi="Cairo" w:cs="Cairo" w:eastAsia="Calibri"/>
          <w:b/>
          <w:color w:val="000000"/>
          <w:sz w:val="26"/>
        </w:rPr>
        <w:t>4. Accounts and Security</w:t>
      </w:r>
    </w:p>
    <w:p>
      <w:pPr>
        <w:spacing w:before="0" w:after="40" w:line="336" w:lineRule="auto"/>
        <w:jc w:val="left"/>
        <w:numPr>
          <w:ilvl w:val="0"/>
          <w:numId w:val="10"/>
        </w:numPr>
      </w:pPr>
      <w:r>
        <w:rPr>
          <w:rFonts w:ascii="Cairo" w:hAnsi="Cairo" w:cs="Cairo" w:eastAsia="Calibri"/>
          <w:b w:val="0"/>
          <w:color w:val="000000"/>
          <w:sz w:val="22"/>
        </w:rPr>
        <w:t>You are responsible for the accuracy of the data you enter.</w:t>
      </w:r>
    </w:p>
    <w:p>
      <w:pPr>
        <w:spacing w:before="0" w:after="40" w:line="336" w:lineRule="auto"/>
        <w:jc w:val="left"/>
        <w:numPr>
          <w:ilvl w:val="0"/>
          <w:numId w:val="10"/>
        </w:numPr>
      </w:pPr>
      <w:r>
        <w:rPr>
          <w:rFonts w:ascii="Cairo" w:hAnsi="Cairo" w:cs="Cairo" w:eastAsia="Calibri"/>
          <w:b w:val="0"/>
          <w:color w:val="000000"/>
          <w:sz w:val="22"/>
        </w:rPr>
        <w:t>You must keep your login credentials confidential and notify us immediately of any unauthorized access.</w:t>
      </w:r>
    </w:p>
    <w:p>
      <w:pPr>
        <w:spacing w:before="0" w:after="40" w:line="336" w:lineRule="auto"/>
        <w:jc w:val="left"/>
        <w:numPr>
          <w:ilvl w:val="0"/>
          <w:numId w:val="10"/>
        </w:numPr>
      </w:pPr>
      <w:r>
        <w:rPr>
          <w:rFonts w:ascii="Cairo" w:hAnsi="Cairo" w:cs="Cairo" w:eastAsia="Calibri"/>
          <w:b w:val="0"/>
          <w:color w:val="000000"/>
          <w:sz w:val="22"/>
        </w:rPr>
        <w:t>You are responsible for all activity that takes place under your account.</w:t>
      </w:r>
    </w:p>
    <w:p>
      <w:pPr>
        <w:spacing w:before="0" w:after="40" w:line="336" w:lineRule="auto"/>
        <w:jc w:val="left"/>
        <w:numPr>
          <w:ilvl w:val="0"/>
          <w:numId w:val="10"/>
        </w:numPr>
      </w:pPr>
      <w:r>
        <w:rPr>
          <w:rFonts w:ascii="Cairo" w:hAnsi="Cairo" w:cs="Cairo" w:eastAsia="Calibri"/>
          <w:b w:val="0"/>
          <w:color w:val="000000"/>
          <w:sz w:val="22"/>
        </w:rPr>
        <w:t>We reserve the right to suspend or terminate any account that violates these Terms or any applicable law.</w:t>
      </w:r>
    </w:p>
    <w:p>
      <w:pPr>
        <w:spacing w:after="0" w:before="0"/>
      </w:pPr>
    </w:p>
    <w:p>
      <w:pPr>
        <w:spacing w:before="160" w:after="80" w:line="336" w:lineRule="auto"/>
        <w:jc w:val="left"/>
      </w:pPr>
      <w:r>
        <w:rPr>
          <w:rFonts w:ascii="Cairo" w:hAnsi="Cairo" w:cs="Cairo" w:eastAsia="Calibri"/>
          <w:b/>
          <w:color w:val="000000"/>
          <w:sz w:val="26"/>
        </w:rPr>
        <w:t>5. Acceptable Use</w:t>
      </w:r>
    </w:p>
    <w:p>
      <w:pPr>
        <w:spacing w:before="0" w:after="120" w:line="336" w:lineRule="auto"/>
        <w:jc w:val="left"/>
      </w:pPr>
      <w:r>
        <w:rPr>
          <w:rFonts w:ascii="Cairo" w:hAnsi="Cairo" w:cs="Cairo" w:eastAsia="Calibri"/>
          <w:b w:val="0"/>
          <w:color w:val="000000"/>
          <w:sz w:val="22"/>
        </w:rPr>
        <w:t>You agree not to:</w:t>
      </w:r>
    </w:p>
    <w:p>
      <w:pPr>
        <w:spacing w:before="0" w:after="40" w:line="336" w:lineRule="auto"/>
        <w:jc w:val="left"/>
        <w:numPr>
          <w:ilvl w:val="0"/>
          <w:numId w:val="11"/>
        </w:numPr>
      </w:pPr>
      <w:r>
        <w:rPr>
          <w:rFonts w:ascii="Cairo" w:hAnsi="Cairo" w:cs="Cairo" w:eastAsia="Calibri"/>
          <w:b w:val="0"/>
          <w:color w:val="000000"/>
          <w:sz w:val="22"/>
        </w:rPr>
        <w:t>Submit personal data or documents that are inaccurate, misleading, or fraudulent.</w:t>
      </w:r>
    </w:p>
    <w:p>
      <w:pPr>
        <w:spacing w:before="0" w:after="40" w:line="336" w:lineRule="auto"/>
        <w:jc w:val="left"/>
        <w:numPr>
          <w:ilvl w:val="0"/>
          <w:numId w:val="11"/>
        </w:numPr>
      </w:pPr>
      <w:r>
        <w:rPr>
          <w:rFonts w:ascii="Cairo" w:hAnsi="Cairo" w:cs="Cairo" w:eastAsia="Calibri"/>
          <w:b w:val="0"/>
          <w:color w:val="000000"/>
          <w:sz w:val="22"/>
        </w:rPr>
        <w:t>Upload identity documents, photographs, or biometric data belonging to another person without lawful authorization.</w:t>
      </w:r>
    </w:p>
    <w:p>
      <w:pPr>
        <w:spacing w:before="0" w:after="40" w:line="336" w:lineRule="auto"/>
        <w:jc w:val="left"/>
        <w:numPr>
          <w:ilvl w:val="0"/>
          <w:numId w:val="11"/>
        </w:numPr>
      </w:pPr>
      <w:r>
        <w:rPr>
          <w:rFonts w:ascii="Cairo" w:hAnsi="Cairo" w:cs="Cairo" w:eastAsia="Calibri"/>
          <w:b w:val="0"/>
          <w:color w:val="000000"/>
          <w:sz w:val="22"/>
        </w:rPr>
        <w:t>Attempt to access data belonging to another party, another Employer, or another Candidate or Employee.</w:t>
      </w:r>
    </w:p>
    <w:p>
      <w:pPr>
        <w:spacing w:before="0" w:after="40" w:line="336" w:lineRule="auto"/>
        <w:jc w:val="left"/>
        <w:numPr>
          <w:ilvl w:val="0"/>
          <w:numId w:val="11"/>
        </w:numPr>
      </w:pPr>
      <w:r>
        <w:rPr>
          <w:rFonts w:ascii="Cairo" w:hAnsi="Cairo" w:cs="Cairo" w:eastAsia="Calibri"/>
          <w:b w:val="0"/>
          <w:color w:val="000000"/>
          <w:sz w:val="22"/>
        </w:rPr>
        <w:t>Reverse-engineer, copy, or scrape the Platform or its data by automated means.</w:t>
      </w:r>
    </w:p>
    <w:p>
      <w:pPr>
        <w:spacing w:before="0" w:after="40" w:line="336" w:lineRule="auto"/>
        <w:jc w:val="left"/>
        <w:numPr>
          <w:ilvl w:val="0"/>
          <w:numId w:val="11"/>
        </w:numPr>
      </w:pPr>
      <w:r>
        <w:rPr>
          <w:rFonts w:ascii="Cairo" w:hAnsi="Cairo" w:cs="Cairo" w:eastAsia="Calibri"/>
          <w:b w:val="0"/>
          <w:color w:val="000000"/>
          <w:sz w:val="22"/>
        </w:rPr>
        <w:t>Use the Platform to send unsolicited messages outside the scope of the operational notifications it is designed for.</w:t>
      </w:r>
    </w:p>
    <w:p>
      <w:pPr>
        <w:spacing w:before="0" w:after="40" w:line="336" w:lineRule="auto"/>
        <w:jc w:val="left"/>
        <w:numPr>
          <w:ilvl w:val="0"/>
          <w:numId w:val="11"/>
        </w:numPr>
      </w:pPr>
      <w:r>
        <w:rPr>
          <w:rFonts w:ascii="Cairo" w:hAnsi="Cairo" w:cs="Cairo" w:eastAsia="Calibri"/>
          <w:b w:val="0"/>
          <w:color w:val="000000"/>
          <w:sz w:val="22"/>
        </w:rPr>
        <w:t>Compromise the security, availability, or integrity of the Platform.</w:t>
      </w:r>
    </w:p>
    <w:p>
      <w:pPr>
        <w:spacing w:before="0" w:after="120" w:line="336" w:lineRule="auto"/>
        <w:jc w:val="left"/>
      </w:pPr>
      <w:r>
        <w:rPr>
          <w:rFonts w:ascii="Cairo" w:hAnsi="Cairo" w:cs="Cairo" w:eastAsia="Calibri"/>
          <w:b w:val="0"/>
          <w:color w:val="000000"/>
          <w:sz w:val="22"/>
        </w:rPr>
        <w:t>Violations will result in immediate account suspension and may be reported to the competent authorities.</w:t>
      </w:r>
    </w:p>
    <w:p>
      <w:pPr>
        <w:spacing w:after="0" w:before="0"/>
      </w:pPr>
    </w:p>
    <w:p>
      <w:pPr>
        <w:spacing w:before="160" w:after="80" w:line="336" w:lineRule="auto"/>
        <w:jc w:val="left"/>
      </w:pPr>
      <w:r>
        <w:rPr>
          <w:rFonts w:ascii="Cairo" w:hAnsi="Cairo" w:cs="Cairo" w:eastAsia="Calibri"/>
          <w:b/>
          <w:color w:val="000000"/>
          <w:sz w:val="26"/>
        </w:rPr>
        <w:t>6. Contracts and Electronic Signatures</w:t>
      </w:r>
    </w:p>
    <w:p>
      <w:pPr>
        <w:spacing w:before="0" w:after="120" w:line="336" w:lineRule="auto"/>
        <w:jc w:val="left"/>
      </w:pPr>
      <w:r>
        <w:rPr>
          <w:rFonts w:ascii="Cairo" w:hAnsi="Cairo" w:cs="Cairo" w:eastAsia="Calibri"/>
          <w:b w:val="0"/>
          <w:color w:val="000000"/>
          <w:sz w:val="22"/>
        </w:rPr>
        <w:t>The Platform issues bilingual employment contracts and supports electronic signatures. By signing electronically, you acknowledge that the electronic signature carries the same legal effect as a handwritten signature in accordance with the Saudi Electronic Transactions Law.</w:t>
      </w:r>
    </w:p>
    <w:p>
      <w:pPr>
        <w:spacing w:after="0" w:before="0"/>
      </w:pPr>
    </w:p>
    <w:p>
      <w:pPr>
        <w:spacing w:before="160" w:after="80" w:line="336" w:lineRule="auto"/>
        <w:jc w:val="left"/>
      </w:pPr>
      <w:r>
        <w:rPr>
          <w:rFonts w:ascii="Cairo" w:hAnsi="Cairo" w:cs="Cairo" w:eastAsia="Calibri"/>
          <w:b/>
          <w:color w:val="000000"/>
          <w:sz w:val="26"/>
        </w:rPr>
        <w:t>7. Attendance, Geofencing and Biometric Verification</w:t>
      </w:r>
    </w:p>
    <w:p>
      <w:pPr>
        <w:spacing w:before="0" w:after="40" w:line="336" w:lineRule="auto"/>
        <w:jc w:val="left"/>
        <w:numPr>
          <w:ilvl w:val="0"/>
          <w:numId w:val="10"/>
        </w:numPr>
      </w:pPr>
      <w:r>
        <w:rPr>
          <w:rFonts w:ascii="Cairo" w:hAnsi="Cairo" w:cs="Cairo" w:eastAsia="Calibri"/>
          <w:b w:val="0"/>
          <w:color w:val="000000"/>
          <w:sz w:val="22"/>
        </w:rPr>
        <w:t>Clock-in and clock-out require geolocation capture and a live photo that is matched against the photo on file for you in the system.</w:t>
      </w:r>
    </w:p>
    <w:p>
      <w:pPr>
        <w:spacing w:before="0" w:after="40" w:line="336" w:lineRule="auto"/>
        <w:jc w:val="left"/>
        <w:numPr>
          <w:ilvl w:val="0"/>
          <w:numId w:val="10"/>
        </w:numPr>
      </w:pPr>
      <w:r>
        <w:rPr>
          <w:rFonts w:ascii="Cairo" w:hAnsi="Cairo" w:cs="Cairo" w:eastAsia="Calibri"/>
          <w:b w:val="0"/>
          <w:color w:val="000000"/>
          <w:sz w:val="22"/>
        </w:rPr>
        <w:t>Attempts that are detected as fraudulent (spoofed location, evasion, photo-of-a-photo, …) will be rejected and may result in disciplinary action by the Employer.</w:t>
      </w:r>
    </w:p>
    <w:p>
      <w:pPr>
        <w:spacing w:before="0" w:after="40" w:line="336" w:lineRule="auto"/>
        <w:jc w:val="left"/>
        <w:numPr>
          <w:ilvl w:val="0"/>
          <w:numId w:val="10"/>
        </w:numPr>
      </w:pPr>
      <w:r>
        <w:rPr>
          <w:rFonts w:ascii="Cairo" w:hAnsi="Cairo" w:cs="Cairo" w:eastAsia="Calibri"/>
          <w:b w:val="0"/>
          <w:color w:val="000000"/>
          <w:sz w:val="22"/>
        </w:rPr>
        <w:t>The Platform does not replace the Employer's administrative judgment, and final attendance decisions remain with the Employer.</w:t>
      </w:r>
    </w:p>
    <w:p>
      <w:pPr>
        <w:spacing w:after="0" w:before="0"/>
      </w:pPr>
    </w:p>
    <w:p>
      <w:pPr>
        <w:spacing w:before="160" w:after="80" w:line="336" w:lineRule="auto"/>
        <w:jc w:val="left"/>
      </w:pPr>
      <w:r>
        <w:rPr>
          <w:rFonts w:ascii="Cairo" w:hAnsi="Cairo" w:cs="Cairo" w:eastAsia="Calibri"/>
          <w:b/>
          <w:color w:val="000000"/>
          <w:sz w:val="26"/>
        </w:rPr>
        <w:t>8. Payroll and Payments</w:t>
      </w:r>
    </w:p>
    <w:p>
      <w:pPr>
        <w:spacing w:before="0" w:after="40" w:line="336" w:lineRule="auto"/>
        <w:jc w:val="left"/>
        <w:numPr>
          <w:ilvl w:val="0"/>
          <w:numId w:val="10"/>
        </w:numPr>
      </w:pPr>
      <w:r>
        <w:rPr>
          <w:rFonts w:ascii="Cairo" w:hAnsi="Cairo" w:cs="Cairo" w:eastAsia="Calibri"/>
          <w:b w:val="0"/>
          <w:color w:val="000000"/>
          <w:sz w:val="22"/>
        </w:rPr>
        <w:t>Payroll is calculated based on attendance, schedules, and rules configured by the Employer.</w:t>
      </w:r>
    </w:p>
    <w:p>
      <w:pPr>
        <w:spacing w:before="0" w:after="40" w:line="336" w:lineRule="auto"/>
        <w:jc w:val="left"/>
        <w:numPr>
          <w:ilvl w:val="0"/>
          <w:numId w:val="10"/>
        </w:numPr>
      </w:pPr>
      <w:r>
        <w:rPr>
          <w:rFonts w:ascii="Cairo" w:hAnsi="Cairo" w:cs="Cairo" w:eastAsia="Calibri"/>
          <w:b w:val="0"/>
          <w:color w:val="000000"/>
          <w:sz w:val="22"/>
        </w:rPr>
        <w:t>The Company does not pay salaries directly to workers leased from Manpower Companies; those Manpower Companies alone remain responsible for paying the dues of their employees.</w:t>
      </w:r>
    </w:p>
    <w:p>
      <w:pPr>
        <w:spacing w:before="0" w:after="40" w:line="336" w:lineRule="auto"/>
        <w:jc w:val="left"/>
        <w:numPr>
          <w:ilvl w:val="0"/>
          <w:numId w:val="10"/>
        </w:numPr>
      </w:pPr>
      <w:r>
        <w:rPr>
          <w:rFonts w:ascii="Cairo" w:hAnsi="Cairo" w:cs="Cairo" w:eastAsia="Calibri"/>
          <w:b w:val="0"/>
          <w:color w:val="000000"/>
          <w:sz w:val="22"/>
        </w:rPr>
        <w:t>Any error must be reported to the Employer through the channels designated for that purpose inside the application.</w:t>
      </w:r>
    </w:p>
    <w:p>
      <w:pPr>
        <w:spacing w:after="0" w:before="0"/>
      </w:pPr>
    </w:p>
    <w:p>
      <w:pPr>
        <w:spacing w:before="160" w:after="80" w:line="336" w:lineRule="auto"/>
        <w:jc w:val="left"/>
      </w:pPr>
      <w:r>
        <w:rPr>
          <w:rFonts w:ascii="Cairo" w:hAnsi="Cairo" w:cs="Cairo" w:eastAsia="Calibri"/>
          <w:b/>
          <w:color w:val="000000"/>
          <w:sz w:val="26"/>
        </w:rPr>
        <w:t>9. Notifications</w:t>
      </w:r>
    </w:p>
    <w:p>
      <w:pPr>
        <w:spacing w:before="0" w:after="120" w:line="336" w:lineRule="auto"/>
        <w:jc w:val="left"/>
      </w:pPr>
      <w:r>
        <w:rPr>
          <w:rFonts w:ascii="Cairo" w:hAnsi="Cairo" w:cs="Cairo" w:eastAsia="Calibri"/>
          <w:b w:val="0"/>
          <w:color w:val="000000"/>
          <w:sz w:val="22"/>
        </w:rPr>
        <w:t>By using the Platform, you agree to receive operational notifications (SMS, WhatsApp, email, in-app notifications) including document reminders, interview invitations, contract links, and payroll and security alerts. You acknowledge in advance that these are not marketing messages.</w:t>
      </w:r>
    </w:p>
    <w:p>
      <w:pPr>
        <w:spacing w:after="0" w:before="0"/>
      </w:pPr>
    </w:p>
    <w:p>
      <w:pPr>
        <w:spacing w:before="160" w:after="80" w:line="336" w:lineRule="auto"/>
        <w:jc w:val="left"/>
      </w:pPr>
      <w:r>
        <w:rPr>
          <w:rFonts w:ascii="Cairo" w:hAnsi="Cairo" w:cs="Cairo" w:eastAsia="Calibri"/>
          <w:b/>
          <w:color w:val="000000"/>
          <w:sz w:val="26"/>
        </w:rPr>
        <w:t>10. Intellectual Property</w:t>
      </w:r>
    </w:p>
    <w:p>
      <w:pPr>
        <w:spacing w:before="0" w:after="120" w:line="336" w:lineRule="auto"/>
        <w:jc w:val="left"/>
      </w:pPr>
      <w:r>
        <w:rPr>
          <w:rFonts w:ascii="Cairo" w:hAnsi="Cairo" w:cs="Cairo" w:eastAsia="Calibri"/>
          <w:b w:val="0"/>
          <w:color w:val="000000"/>
          <w:sz w:val="22"/>
        </w:rPr>
        <w:t>All designs, logos, text, and Platform content are owned by, or licensed to, the Company. You are granted a limited, non-exclusive, non-transferable, revocable license to use the Platform for its intended purpose. You may not copy, modify, distribute, or create derivative works from any of it.</w:t>
      </w:r>
    </w:p>
    <w:p>
      <w:pPr>
        <w:spacing w:after="0" w:before="0"/>
      </w:pPr>
    </w:p>
    <w:p>
      <w:pPr>
        <w:spacing w:before="160" w:after="80" w:line="336" w:lineRule="auto"/>
        <w:jc w:val="left"/>
      </w:pPr>
      <w:r>
        <w:rPr>
          <w:rFonts w:ascii="Cairo" w:hAnsi="Cairo" w:cs="Cairo" w:eastAsia="Calibri"/>
          <w:b/>
          <w:color w:val="000000"/>
          <w:sz w:val="26"/>
        </w:rPr>
        <w:t>11. Employer / Customer Data</w:t>
      </w:r>
    </w:p>
    <w:p>
      <w:pPr>
        <w:spacing w:before="0" w:after="40" w:line="336" w:lineRule="auto"/>
        <w:jc w:val="left"/>
        <w:numPr>
          <w:ilvl w:val="0"/>
          <w:numId w:val="10"/>
        </w:numPr>
      </w:pPr>
      <w:r>
        <w:rPr>
          <w:rFonts w:ascii="Cairo" w:hAnsi="Cairo" w:cs="Cairo" w:eastAsia="Calibri"/>
          <w:b w:val="0"/>
          <w:color w:val="000000"/>
          <w:sz w:val="22"/>
        </w:rPr>
        <w:t>Employers retain ownership of the data they upload.</w:t>
      </w:r>
    </w:p>
    <w:p>
      <w:pPr>
        <w:spacing w:before="0" w:after="40" w:line="336" w:lineRule="auto"/>
        <w:jc w:val="left"/>
        <w:numPr>
          <w:ilvl w:val="0"/>
          <w:numId w:val="10"/>
        </w:numPr>
      </w:pPr>
      <w:r>
        <w:rPr>
          <w:rFonts w:ascii="Cairo" w:hAnsi="Cairo" w:cs="Cairo" w:eastAsia="Calibri"/>
          <w:b w:val="0"/>
          <w:color w:val="000000"/>
          <w:sz w:val="22"/>
        </w:rPr>
        <w:t>Manpower Companies are responsible for ensuring that a lawful basis exists for uploading and processing candidate and employee data, and for obtaining all necessary consents.</w:t>
      </w:r>
    </w:p>
    <w:p>
      <w:pPr>
        <w:spacing w:before="0" w:after="40" w:line="336" w:lineRule="auto"/>
        <w:jc w:val="left"/>
        <w:numPr>
          <w:ilvl w:val="0"/>
          <w:numId w:val="10"/>
        </w:numPr>
      </w:pPr>
      <w:r>
        <w:rPr>
          <w:rFonts w:ascii="Cairo" w:hAnsi="Cairo" w:cs="Cairo" w:eastAsia="Calibri"/>
          <w:b w:val="0"/>
          <w:color w:val="000000"/>
          <w:sz w:val="22"/>
        </w:rPr>
        <w:t>The Company processes that data on behalf of the Manpower Companies in accordance with the Privacy Policy and the Personal Data Protection Law.</w:t>
      </w:r>
    </w:p>
    <w:p>
      <w:pPr>
        <w:spacing w:after="0" w:before="0"/>
      </w:pPr>
    </w:p>
    <w:p>
      <w:pPr>
        <w:spacing w:before="160" w:after="80" w:line="336" w:lineRule="auto"/>
        <w:jc w:val="left"/>
      </w:pPr>
      <w:r>
        <w:rPr>
          <w:rFonts w:ascii="Cairo" w:hAnsi="Cairo" w:cs="Cairo" w:eastAsia="Calibri"/>
          <w:b/>
          <w:color w:val="000000"/>
          <w:sz w:val="26"/>
        </w:rPr>
        <w:t>12. Service Availability</w:t>
      </w:r>
    </w:p>
    <w:p>
      <w:pPr>
        <w:spacing w:before="0" w:after="120" w:line="336" w:lineRule="auto"/>
        <w:jc w:val="left"/>
      </w:pPr>
      <w:r>
        <w:rPr>
          <w:rFonts w:ascii="Cairo" w:hAnsi="Cairo" w:cs="Cairo" w:eastAsia="Calibri"/>
          <w:b w:val="0"/>
          <w:color w:val="000000"/>
          <w:sz w:val="22"/>
        </w:rPr>
        <w:t>We strive to keep the Platform available around the clock, but we do not guarantee uninterrupted service. Maintenance windows, updates, or external dependencies (AWS, telecom providers) may cause temporary downtime.</w:t>
      </w:r>
    </w:p>
    <w:p>
      <w:pPr>
        <w:spacing w:after="0" w:before="0"/>
      </w:pPr>
    </w:p>
    <w:p>
      <w:pPr>
        <w:spacing w:before="160" w:after="80" w:line="336" w:lineRule="auto"/>
        <w:jc w:val="left"/>
      </w:pPr>
      <w:r>
        <w:rPr>
          <w:rFonts w:ascii="Cairo" w:hAnsi="Cairo" w:cs="Cairo" w:eastAsia="Calibri"/>
          <w:b/>
          <w:color w:val="000000"/>
          <w:sz w:val="26"/>
        </w:rPr>
        <w:t>13. Disclaimer</w:t>
      </w:r>
    </w:p>
    <w:p>
      <w:pPr>
        <w:spacing w:before="0" w:after="120" w:line="336" w:lineRule="auto"/>
        <w:jc w:val="left"/>
      </w:pPr>
      <w:r>
        <w:rPr>
          <w:rFonts w:ascii="Cairo" w:hAnsi="Cairo" w:cs="Cairo" w:eastAsia="Calibri"/>
          <w:b w:val="0"/>
          <w:color w:val="000000"/>
          <w:sz w:val="22"/>
        </w:rPr>
        <w:t>The Platform is provided "as is" and "as available." To the maximum extent permitted by law, the Company disclaims all warranties, whether express or implied, including warranties of merchantability, fitness for a particular purpose, and non-infringement.</w:t>
      </w:r>
    </w:p>
    <w:p>
      <w:pPr>
        <w:spacing w:after="0" w:before="0"/>
      </w:pPr>
    </w:p>
    <w:p>
      <w:pPr>
        <w:spacing w:before="160" w:after="80" w:line="336" w:lineRule="auto"/>
        <w:jc w:val="left"/>
      </w:pPr>
      <w:r>
        <w:rPr>
          <w:rFonts w:ascii="Cairo" w:hAnsi="Cairo" w:cs="Cairo" w:eastAsia="Calibri"/>
          <w:b/>
          <w:color w:val="000000"/>
          <w:sz w:val="26"/>
        </w:rPr>
        <w:t>14. Limitation of Liability</w:t>
      </w:r>
    </w:p>
    <w:p>
      <w:pPr>
        <w:spacing w:before="0" w:after="120" w:line="336" w:lineRule="auto"/>
        <w:jc w:val="left"/>
      </w:pPr>
      <w:r>
        <w:rPr>
          <w:rFonts w:ascii="Cairo" w:hAnsi="Cairo" w:cs="Cairo" w:eastAsia="Calibri"/>
          <w:b w:val="0"/>
          <w:color w:val="000000"/>
          <w:sz w:val="22"/>
        </w:rPr>
        <w:t>To the extent permitted by the laws of the Kingdom of Saudi Arabia, the Company shall not be liable for any indirect, incidental, special, consequential, or punitive damages, or for any loss of profits, revenue, data, or reputation arising from your use of the Platform. Our total aggregate liability shall not exceed the fees paid by the Employer to the Company during the 12 months preceding the claim, or 1,000 Saudi Riyals, whichever is less, unless prohibited by law.</w:t>
      </w:r>
    </w:p>
    <w:p>
      <w:pPr>
        <w:spacing w:after="0" w:before="0"/>
      </w:pPr>
    </w:p>
    <w:p>
      <w:pPr>
        <w:spacing w:before="160" w:after="80" w:line="336" w:lineRule="auto"/>
        <w:jc w:val="left"/>
      </w:pPr>
      <w:r>
        <w:rPr>
          <w:rFonts w:ascii="Cairo" w:hAnsi="Cairo" w:cs="Cairo" w:eastAsia="Calibri"/>
          <w:b/>
          <w:color w:val="000000"/>
          <w:sz w:val="26"/>
        </w:rPr>
        <w:t>15. Indemnity</w:t>
      </w:r>
    </w:p>
    <w:p>
      <w:pPr>
        <w:spacing w:before="0" w:after="120" w:line="336" w:lineRule="auto"/>
        <w:jc w:val="left"/>
      </w:pPr>
      <w:r>
        <w:rPr>
          <w:rFonts w:ascii="Cairo" w:hAnsi="Cairo" w:cs="Cairo" w:eastAsia="Calibri"/>
          <w:b w:val="0"/>
          <w:color w:val="000000"/>
          <w:sz w:val="22"/>
        </w:rPr>
        <w:t>You agree to indemnify and hold harmless the Company, its directors, employees, and partners from and against any claim, loss, or expense (including legal fees) arising from your breach of these Terms or your misuse of the Platform.</w:t>
      </w:r>
    </w:p>
    <w:p>
      <w:pPr>
        <w:spacing w:after="0" w:before="0"/>
      </w:pPr>
    </w:p>
    <w:p>
      <w:pPr>
        <w:spacing w:before="160" w:after="80" w:line="336" w:lineRule="auto"/>
        <w:jc w:val="left"/>
      </w:pPr>
      <w:r>
        <w:rPr>
          <w:rFonts w:ascii="Cairo" w:hAnsi="Cairo" w:cs="Cairo" w:eastAsia="Calibri"/>
          <w:b/>
          <w:color w:val="000000"/>
          <w:sz w:val="26"/>
        </w:rPr>
        <w:t>16. Termination</w:t>
      </w:r>
    </w:p>
    <w:p>
      <w:pPr>
        <w:spacing w:before="0" w:after="120" w:line="336" w:lineRule="auto"/>
        <w:jc w:val="left"/>
      </w:pPr>
      <w:r>
        <w:rPr>
          <w:rFonts w:ascii="Cairo" w:hAnsi="Cairo" w:cs="Cairo" w:eastAsia="Calibri"/>
          <w:b w:val="0"/>
          <w:color w:val="000000"/>
          <w:sz w:val="22"/>
        </w:rPr>
        <w:t>We may suspend or terminate your access immediately upon your breach of the Terms or of any applicable law, or upon the closure of the Employer account to which you belong. Upon termination, your right to use the Platform ends, while provisions that by their nature must survive (intellectual property, liability, indemnity, governing law) shall remain in effect.</w:t>
      </w:r>
    </w:p>
    <w:p>
      <w:pPr>
        <w:spacing w:after="0" w:before="0"/>
      </w:pPr>
    </w:p>
    <w:p>
      <w:pPr>
        <w:spacing w:before="160" w:after="80" w:line="336" w:lineRule="auto"/>
        <w:jc w:val="left"/>
      </w:pPr>
      <w:r>
        <w:rPr>
          <w:rFonts w:ascii="Cairo" w:hAnsi="Cairo" w:cs="Cairo" w:eastAsia="Calibri"/>
          <w:b/>
          <w:color w:val="000000"/>
          <w:sz w:val="26"/>
        </w:rPr>
        <w:t>17. Changes to the Terms</w:t>
      </w:r>
    </w:p>
    <w:p>
      <w:pPr>
        <w:spacing w:before="0" w:after="120" w:line="336" w:lineRule="auto"/>
        <w:jc w:val="left"/>
      </w:pPr>
      <w:r>
        <w:rPr>
          <w:rFonts w:ascii="Cairo" w:hAnsi="Cairo" w:cs="Cairo" w:eastAsia="Calibri"/>
          <w:b w:val="0"/>
          <w:color w:val="000000"/>
          <w:sz w:val="22"/>
        </w:rPr>
        <w:t>We may amend these Terms from time to time, and you will be notified of any material changes through the Platform. Your continued use of the Platform after the effective date of an amendment constitutes acceptance of it.</w:t>
      </w:r>
    </w:p>
    <w:p>
      <w:pPr>
        <w:spacing w:after="0" w:before="0"/>
      </w:pPr>
    </w:p>
    <w:p>
      <w:pPr>
        <w:spacing w:before="160" w:after="80" w:line="336" w:lineRule="auto"/>
        <w:jc w:val="left"/>
      </w:pPr>
      <w:r>
        <w:rPr>
          <w:rFonts w:ascii="Cairo" w:hAnsi="Cairo" w:cs="Cairo" w:eastAsia="Calibri"/>
          <w:b/>
          <w:color w:val="000000"/>
          <w:sz w:val="26"/>
        </w:rPr>
        <w:t>18. Governing Law and Jurisdiction</w:t>
      </w:r>
    </w:p>
    <w:p>
      <w:pPr>
        <w:spacing w:before="0" w:after="120" w:line="336" w:lineRule="auto"/>
        <w:jc w:val="left"/>
      </w:pPr>
      <w:r>
        <w:rPr>
          <w:rFonts w:ascii="Cairo" w:hAnsi="Cairo" w:cs="Cairo" w:eastAsia="Calibri"/>
          <w:b w:val="0"/>
          <w:color w:val="000000"/>
          <w:sz w:val="22"/>
        </w:rPr>
        <w:t>These Terms are governed by the laws of the Kingdom of Saudi Arabia. Any dispute shall fall within the jurisdiction of the competent courts in Jeddah.</w:t>
      </w:r>
    </w:p>
    <w:p>
      <w:pPr>
        <w:spacing w:after="0" w:before="0"/>
      </w:pPr>
    </w:p>
    <w:p>
      <w:pPr>
        <w:spacing w:before="160" w:after="80" w:line="336" w:lineRule="auto"/>
        <w:jc w:val="left"/>
      </w:pPr>
      <w:r>
        <w:rPr>
          <w:rFonts w:ascii="Cairo" w:hAnsi="Cairo" w:cs="Cairo" w:eastAsia="Calibri"/>
          <w:b/>
          <w:color w:val="000000"/>
          <w:sz w:val="26"/>
        </w:rPr>
        <w:t>19. Contact</w:t>
      </w:r>
    </w:p>
    <w:p>
      <w:pPr>
        <w:spacing w:before="0" w:after="120" w:line="336" w:lineRule="auto"/>
        <w:jc w:val="left"/>
      </w:pPr>
      <w:r>
        <w:rPr>
          <w:rFonts w:ascii="Cairo" w:hAnsi="Cairo" w:cs="Cairo" w:eastAsia="Calibri"/>
          <w:b w:val="0"/>
          <w:color w:val="000000"/>
          <w:sz w:val="22"/>
        </w:rPr>
        <w:t>Luxury Cart Company</w:t>
      </w:r>
    </w:p>
    <w:p>
      <w:pPr>
        <w:spacing w:before="0" w:after="120" w:line="336" w:lineRule="auto"/>
        <w:jc w:val="left"/>
      </w:pPr>
      <w:r>
        <w:rPr>
          <w:rFonts w:ascii="Cairo" w:hAnsi="Cairo" w:cs="Cairo" w:eastAsia="Calibri"/>
          <w:b w:val="0"/>
          <w:color w:val="000000"/>
          <w:sz w:val="22"/>
        </w:rPr>
        <w:t>Email: HR@luxurycartsgroup.com</w:t>
      </w:r>
    </w:p>
    <w:p>
      <w:pPr>
        <w:spacing w:before="0" w:after="120" w:line="336" w:lineRule="auto"/>
        <w:jc w:val="left"/>
      </w:pPr>
      <w:r>
        <w:rPr>
          <w:rFonts w:ascii="Cairo" w:hAnsi="Cairo" w:cs="Cairo" w:eastAsia="Calibri"/>
          <w:b w:val="0"/>
          <w:color w:val="000000"/>
          <w:sz w:val="22"/>
        </w:rPr>
        <w:t>Address: Al Baghdadia Al Gharbia, Jeddah, Kingdom of Saudi Arabia</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hybridMultilevel"/>
    <w:lvl w:ilvl="0">
      <w:start w:val="1"/>
      <w:numFmt w:val="bullet"/>
      <w:lvlText w:val="•"/>
      <w:lvlJc w:val="left"/>
      <w:pPr>
        <w:ind w:left="720" w:hanging="360"/>
      </w:pPr>
      <w:rPr>
        <w:rFonts w:ascii="Cairo" w:hAnsi="Cairo" w:cs="Cairo"/>
      </w:rPr>
    </w:lvl>
  </w:abstractNum>
  <w:abstractNum w:abstractNumId="10">
    <w:multiLevelType w:val="hybridMultilevel"/>
    <w:lvl w:ilvl="0">
      <w:start w:val="1"/>
      <w:numFmt w:val="decimal"/>
      <w:lvlText w:val="%1."/>
      <w:lvlJc w:val="left"/>
      <w:pPr>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iro" w:hAnsi="Cairo"/>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