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6F96A" w14:textId="77777777" w:rsidR="0059529D" w:rsidRPr="0059529D" w:rsidRDefault="0059529D" w:rsidP="006E7330">
      <w:pPr>
        <w:pStyle w:val="titre"/>
        <w:widowControl w:val="0"/>
        <w:spacing w:line="240" w:lineRule="auto"/>
        <w:outlineLvl w:val="0"/>
        <w:rPr>
          <w:rFonts w:ascii="Arial" w:hAnsi="Arial" w:cs="Arial"/>
          <w:b/>
          <w:sz w:val="40"/>
          <w:szCs w:val="40"/>
          <w:lang w:val="en-US"/>
        </w:rPr>
      </w:pPr>
      <w:r w:rsidRPr="0059529D">
        <w:rPr>
          <w:rFonts w:ascii="Arial" w:hAnsi="Arial" w:cs="Arial"/>
          <w:b/>
          <w:sz w:val="40"/>
          <w:szCs w:val="40"/>
          <w:lang w:val="en-US"/>
        </w:rPr>
        <w:t>DIGITAL</w:t>
      </w:r>
    </w:p>
    <w:p w14:paraId="507B4EB8" w14:textId="77777777" w:rsidR="0059529D" w:rsidRPr="0059529D" w:rsidRDefault="0059529D" w:rsidP="006E7330">
      <w:pPr>
        <w:pStyle w:val="titre"/>
        <w:widowControl w:val="0"/>
        <w:spacing w:line="240" w:lineRule="auto"/>
        <w:outlineLvl w:val="0"/>
        <w:rPr>
          <w:rFonts w:ascii="Arial" w:hAnsi="Arial" w:cs="Arial"/>
          <w:b/>
          <w:sz w:val="40"/>
          <w:szCs w:val="40"/>
          <w:lang w:val="en-US"/>
        </w:rPr>
      </w:pPr>
      <w:r w:rsidRPr="0059529D">
        <w:rPr>
          <w:rFonts w:ascii="Arial" w:hAnsi="Arial" w:cs="Arial"/>
          <w:b/>
          <w:sz w:val="40"/>
          <w:szCs w:val="40"/>
          <w:lang w:val="en-US"/>
        </w:rPr>
        <w:t>Copy Deck</w:t>
      </w:r>
    </w:p>
    <w:p w14:paraId="2587C263" w14:textId="401AF550" w:rsidR="0059529D" w:rsidRPr="0059529D" w:rsidRDefault="00386F89" w:rsidP="006E7330">
      <w:pPr>
        <w:pStyle w:val="titre"/>
        <w:widowControl w:val="0"/>
        <w:spacing w:line="240" w:lineRule="auto"/>
        <w:outlineLvl w:val="0"/>
        <w:rPr>
          <w:rFonts w:ascii="Arial" w:hAnsi="Arial" w:cs="Arial"/>
          <w:b/>
          <w:sz w:val="70"/>
          <w:szCs w:val="70"/>
          <w:lang w:val="en-US"/>
        </w:rPr>
      </w:pPr>
      <w:r>
        <w:rPr>
          <w:rFonts w:ascii="Arial" w:hAnsi="Arial" w:cs="Arial"/>
          <w:b/>
          <w:sz w:val="70"/>
          <w:szCs w:val="70"/>
          <w:lang w:val="en-US"/>
        </w:rPr>
        <w:t xml:space="preserve">Tax </w:t>
      </w:r>
      <w:proofErr w:type="spellStart"/>
      <w:r>
        <w:rPr>
          <w:rFonts w:ascii="Arial" w:hAnsi="Arial" w:cs="Arial"/>
          <w:b/>
          <w:sz w:val="70"/>
          <w:szCs w:val="70"/>
          <w:lang w:val="en-US"/>
        </w:rPr>
        <w:t>Tips_Get</w:t>
      </w:r>
      <w:proofErr w:type="spellEnd"/>
      <w:r>
        <w:rPr>
          <w:rFonts w:ascii="Arial" w:hAnsi="Arial" w:cs="Arial"/>
          <w:b/>
          <w:sz w:val="70"/>
          <w:szCs w:val="70"/>
          <w:lang w:val="en-US"/>
        </w:rPr>
        <w:t xml:space="preserve"> Ready</w:t>
      </w:r>
    </w:p>
    <w:tbl>
      <w:tblPr>
        <w:tblpPr w:vertAnchor="text" w:horzAnchor="margin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6451"/>
      </w:tblGrid>
      <w:tr w:rsidR="0059529D" w:rsidRPr="0059529D" w14:paraId="7A9EF3B6" w14:textId="77777777" w:rsidTr="00081AA0">
        <w:trPr>
          <w:trHeight w:hRule="exact" w:val="29"/>
        </w:trPr>
        <w:tc>
          <w:tcPr>
            <w:tcW w:w="5000" w:type="pct"/>
            <w:gridSpan w:val="2"/>
          </w:tcPr>
          <w:p w14:paraId="643905C3" w14:textId="77777777" w:rsidR="0059529D" w:rsidRPr="0059529D" w:rsidRDefault="0059529D" w:rsidP="00081AA0">
            <w:pPr>
              <w:pStyle w:val="AdobeGaramondProBoldItaliqueGauche01cmInterli"/>
              <w:pBdr>
                <w:top w:val="dotted" w:sz="6" w:space="1" w:color="auto"/>
              </w:pBdr>
              <w:ind w:left="0"/>
              <w:rPr>
                <w:rFonts w:ascii="Arial" w:hAnsi="Arial" w:cs="Arial"/>
                <w:i w:val="0"/>
                <w:lang w:val="en-CA"/>
              </w:rPr>
            </w:pPr>
          </w:p>
        </w:tc>
      </w:tr>
      <w:tr w:rsidR="0059529D" w:rsidRPr="0059529D" w14:paraId="5E5B4B17" w14:textId="77777777" w:rsidTr="00FB15C8">
        <w:trPr>
          <w:trHeight w:val="231"/>
        </w:trPr>
        <w:tc>
          <w:tcPr>
            <w:tcW w:w="5000" w:type="pct"/>
            <w:gridSpan w:val="2"/>
          </w:tcPr>
          <w:p w14:paraId="3EF88035" w14:textId="77777777" w:rsidR="0059529D" w:rsidRPr="0059529D" w:rsidRDefault="0059529D" w:rsidP="00081AA0">
            <w:pPr>
              <w:pStyle w:val="AdobeGaramondProBoldItaliqueGauche01cmInterli"/>
              <w:pBdr>
                <w:top w:val="dotted" w:sz="6" w:space="0" w:color="auto"/>
              </w:pBdr>
              <w:tabs>
                <w:tab w:val="left" w:pos="2490"/>
              </w:tabs>
              <w:ind w:left="0"/>
              <w:rPr>
                <w:rFonts w:ascii="Arial" w:hAnsi="Arial" w:cs="Arial"/>
                <w:i w:val="0"/>
                <w:lang w:val="en-CA"/>
              </w:rPr>
            </w:pPr>
            <w:r w:rsidRPr="0059529D">
              <w:rPr>
                <w:rFonts w:ascii="Arial" w:hAnsi="Arial" w:cs="Arial"/>
                <w:i w:val="0"/>
                <w:lang w:val="en-CA"/>
              </w:rPr>
              <w:tab/>
            </w:r>
          </w:p>
        </w:tc>
      </w:tr>
      <w:tr w:rsidR="0059529D" w:rsidRPr="0059529D" w14:paraId="05687326" w14:textId="77777777" w:rsidTr="00081AA0">
        <w:trPr>
          <w:trHeight w:val="72"/>
        </w:trPr>
        <w:tc>
          <w:tcPr>
            <w:tcW w:w="1267" w:type="pct"/>
            <w:vAlign w:val="center"/>
          </w:tcPr>
          <w:p w14:paraId="6F5CA963" w14:textId="77777777" w:rsidR="0059529D" w:rsidRPr="0059529D" w:rsidRDefault="0059529D" w:rsidP="00081A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9529D">
              <w:rPr>
                <w:rFonts w:ascii="Arial" w:hAnsi="Arial" w:cs="Arial"/>
                <w:b/>
                <w:sz w:val="20"/>
                <w:szCs w:val="20"/>
              </w:rPr>
              <w:t>CLIENT:</w:t>
            </w:r>
          </w:p>
        </w:tc>
        <w:tc>
          <w:tcPr>
            <w:tcW w:w="3733" w:type="pct"/>
            <w:noWrap/>
            <w:vAlign w:val="center"/>
          </w:tcPr>
          <w:p w14:paraId="50DB3AB8" w14:textId="77777777" w:rsidR="0059529D" w:rsidRPr="0059529D" w:rsidRDefault="00FB15C8" w:rsidP="00081A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H&amp;R Block</w:t>
            </w:r>
          </w:p>
        </w:tc>
      </w:tr>
      <w:tr w:rsidR="0059529D" w:rsidRPr="0059529D" w14:paraId="36852DCB" w14:textId="77777777" w:rsidTr="00741D5B">
        <w:trPr>
          <w:trHeight w:val="301"/>
        </w:trPr>
        <w:tc>
          <w:tcPr>
            <w:tcW w:w="1267" w:type="pct"/>
            <w:vAlign w:val="center"/>
          </w:tcPr>
          <w:p w14:paraId="1316252A" w14:textId="77777777" w:rsidR="0059529D" w:rsidRPr="0059529D" w:rsidRDefault="0059529D" w:rsidP="00081A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9529D">
              <w:rPr>
                <w:rFonts w:ascii="Arial" w:hAnsi="Arial" w:cs="Arial"/>
                <w:b/>
                <w:sz w:val="20"/>
                <w:szCs w:val="20"/>
              </w:rPr>
              <w:t>PROJECT:</w:t>
            </w:r>
          </w:p>
        </w:tc>
        <w:tc>
          <w:tcPr>
            <w:tcW w:w="3733" w:type="pct"/>
            <w:noWrap/>
            <w:vAlign w:val="center"/>
          </w:tcPr>
          <w:p w14:paraId="539C841D" w14:textId="335C2968" w:rsidR="0059529D" w:rsidRPr="0059529D" w:rsidRDefault="00386F89" w:rsidP="00F60E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 Tips 3</w:t>
            </w:r>
          </w:p>
        </w:tc>
      </w:tr>
      <w:tr w:rsidR="0059529D" w:rsidRPr="0059529D" w14:paraId="5464FF8C" w14:textId="77777777" w:rsidTr="00081AA0">
        <w:trPr>
          <w:trHeight w:val="281"/>
        </w:trPr>
        <w:tc>
          <w:tcPr>
            <w:tcW w:w="1267" w:type="pct"/>
            <w:vAlign w:val="center"/>
          </w:tcPr>
          <w:p w14:paraId="2E3A95BF" w14:textId="77777777" w:rsidR="0059529D" w:rsidRPr="0059529D" w:rsidRDefault="0059529D" w:rsidP="00081A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9529D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3733" w:type="pct"/>
            <w:noWrap/>
            <w:vAlign w:val="center"/>
          </w:tcPr>
          <w:p w14:paraId="188F816D" w14:textId="515A4F57" w:rsidR="0059529D" w:rsidRPr="0059529D" w:rsidRDefault="00386F89" w:rsidP="00081AA0">
            <w:pPr>
              <w:rPr>
                <w:rFonts w:ascii="Arial" w:hAnsi="Arial" w:cs="Arial"/>
                <w:sz w:val="20"/>
                <w:szCs w:val="20"/>
              </w:rPr>
            </w:pPr>
            <w:r w:rsidRPr="00386F89">
              <w:rPr>
                <w:rFonts w:ascii="Arial" w:hAnsi="Arial" w:cs="Arial"/>
                <w:sz w:val="20"/>
                <w:szCs w:val="20"/>
              </w:rPr>
              <w:t>Jan 25, 2021</w:t>
            </w:r>
          </w:p>
        </w:tc>
      </w:tr>
      <w:tr w:rsidR="0059529D" w:rsidRPr="0059529D" w14:paraId="36E816EA" w14:textId="77777777" w:rsidTr="00D222A2">
        <w:trPr>
          <w:trHeight w:val="290"/>
        </w:trPr>
        <w:tc>
          <w:tcPr>
            <w:tcW w:w="1267" w:type="pct"/>
            <w:vAlign w:val="center"/>
          </w:tcPr>
          <w:p w14:paraId="41AC8C9B" w14:textId="77777777" w:rsidR="0059529D" w:rsidRPr="0059529D" w:rsidRDefault="0059529D" w:rsidP="00081AA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33" w:type="pct"/>
            <w:noWrap/>
            <w:vAlign w:val="center"/>
          </w:tcPr>
          <w:p w14:paraId="139ADB9F" w14:textId="77777777" w:rsidR="0059529D" w:rsidRPr="0059529D" w:rsidRDefault="0059529D" w:rsidP="00081A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529D" w:rsidRPr="0059529D" w14:paraId="080B249F" w14:textId="77777777" w:rsidTr="00D148E5">
        <w:trPr>
          <w:trHeight w:val="273"/>
        </w:trPr>
        <w:tc>
          <w:tcPr>
            <w:tcW w:w="1267" w:type="pct"/>
            <w:vAlign w:val="center"/>
          </w:tcPr>
          <w:p w14:paraId="00C3D2AC" w14:textId="77777777" w:rsidR="0059529D" w:rsidRPr="0059529D" w:rsidRDefault="0059529D" w:rsidP="00081AA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9529D">
              <w:rPr>
                <w:rFonts w:ascii="Arial" w:hAnsi="Arial" w:cs="Arial"/>
                <w:b/>
                <w:sz w:val="20"/>
                <w:szCs w:val="20"/>
              </w:rPr>
              <w:t>CREATIVE TEAM:</w:t>
            </w:r>
          </w:p>
        </w:tc>
        <w:tc>
          <w:tcPr>
            <w:tcW w:w="3733" w:type="pct"/>
            <w:noWrap/>
            <w:vAlign w:val="center"/>
          </w:tcPr>
          <w:p w14:paraId="7375C4C8" w14:textId="77777777" w:rsidR="0059529D" w:rsidRPr="0059529D" w:rsidRDefault="00D148E5" w:rsidP="00081A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Bespoke</w:t>
            </w:r>
          </w:p>
        </w:tc>
      </w:tr>
      <w:tr w:rsidR="0059529D" w:rsidRPr="0059529D" w14:paraId="5C9CA2A5" w14:textId="77777777" w:rsidTr="00081AA0">
        <w:trPr>
          <w:trHeight w:val="193"/>
        </w:trPr>
        <w:tc>
          <w:tcPr>
            <w:tcW w:w="1267" w:type="pct"/>
            <w:tcBorders>
              <w:bottom w:val="dotted" w:sz="6" w:space="0" w:color="auto"/>
            </w:tcBorders>
            <w:vAlign w:val="center"/>
          </w:tcPr>
          <w:p w14:paraId="2E889F6F" w14:textId="77777777" w:rsidR="0059529D" w:rsidRPr="0059529D" w:rsidRDefault="0059529D" w:rsidP="00081AA0">
            <w:pPr>
              <w:spacing w:after="180"/>
              <w:rPr>
                <w:rFonts w:ascii="Arial" w:hAnsi="Arial" w:cs="Arial"/>
                <w:b/>
                <w:sz w:val="20"/>
                <w:szCs w:val="20"/>
              </w:rPr>
            </w:pPr>
            <w:r w:rsidRPr="0059529D">
              <w:rPr>
                <w:rFonts w:ascii="Arial" w:hAnsi="Arial" w:cs="Arial"/>
                <w:b/>
                <w:sz w:val="20"/>
                <w:szCs w:val="20"/>
              </w:rPr>
              <w:t>REVISION:</w:t>
            </w:r>
          </w:p>
        </w:tc>
        <w:tc>
          <w:tcPr>
            <w:tcW w:w="3733" w:type="pct"/>
            <w:tcBorders>
              <w:bottom w:val="dotted" w:sz="6" w:space="0" w:color="auto"/>
            </w:tcBorders>
            <w:noWrap/>
            <w:vAlign w:val="center"/>
          </w:tcPr>
          <w:p w14:paraId="4A593D97" w14:textId="625B3AB8" w:rsidR="0059529D" w:rsidRPr="0059529D" w:rsidRDefault="00081AA0" w:rsidP="00081AA0">
            <w:pPr>
              <w:spacing w:after="180"/>
              <w:rPr>
                <w:rFonts w:ascii="Arial" w:hAnsi="Arial" w:cs="Arial"/>
                <w:b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CA"/>
              </w:rPr>
              <w:t>V</w:t>
            </w:r>
            <w:r w:rsidR="00CB7E7C">
              <w:rPr>
                <w:rFonts w:ascii="Arial" w:hAnsi="Arial" w:cs="Arial"/>
                <w:b/>
                <w:sz w:val="20"/>
                <w:szCs w:val="20"/>
                <w:lang w:val="en-CA"/>
              </w:rPr>
              <w:t>3</w:t>
            </w:r>
          </w:p>
        </w:tc>
      </w:tr>
    </w:tbl>
    <w:p w14:paraId="00187727" w14:textId="77777777" w:rsidR="00FB15C8" w:rsidRDefault="00FB15C8" w:rsidP="00451C4D">
      <w:pPr>
        <w:rPr>
          <w:rFonts w:ascii="Arial" w:hAnsi="Arial" w:cs="Arial"/>
          <w:b/>
        </w:rPr>
      </w:pPr>
    </w:p>
    <w:p w14:paraId="1AA91B3E" w14:textId="77777777" w:rsidR="00FB15C8" w:rsidRPr="0059529D" w:rsidRDefault="00FB15C8" w:rsidP="00FB15C8">
      <w:pPr>
        <w:rPr>
          <w:rFonts w:ascii="Arial" w:hAnsi="Arial" w:cs="Arial"/>
          <w:b/>
          <w:vanish/>
        </w:rPr>
      </w:pPr>
    </w:p>
    <w:p w14:paraId="6486D77D" w14:textId="77777777" w:rsidR="00FB15C8" w:rsidRPr="0059529D" w:rsidRDefault="00FB15C8" w:rsidP="00FB15C8">
      <w:pPr>
        <w:rPr>
          <w:rFonts w:ascii="Arial" w:hAnsi="Arial" w:cs="Arial"/>
          <w:b/>
        </w:rPr>
      </w:pPr>
    </w:p>
    <w:tbl>
      <w:tblPr>
        <w:tblW w:w="10194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3119"/>
        <w:gridCol w:w="3373"/>
        <w:gridCol w:w="3702"/>
      </w:tblGrid>
      <w:tr w:rsidR="00FB050D" w:rsidRPr="00044A88" w14:paraId="7B975D1E" w14:textId="77777777" w:rsidTr="00614A8B">
        <w:trPr>
          <w:trHeight w:val="469"/>
        </w:trPr>
        <w:tc>
          <w:tcPr>
            <w:tcW w:w="3119" w:type="dxa"/>
            <w:shd w:val="clear" w:color="auto" w:fill="auto"/>
            <w:vAlign w:val="center"/>
          </w:tcPr>
          <w:p w14:paraId="2405B891" w14:textId="77777777" w:rsidR="00FB050D" w:rsidRDefault="00FB050D" w:rsidP="00FB050D">
            <w:pPr>
              <w:rPr>
                <w:rFonts w:ascii="Arial" w:hAnsi="Arial" w:cs="Arial"/>
                <w:b/>
              </w:rPr>
            </w:pPr>
            <w:bookmarkStart w:id="0" w:name="_Hlk508033303"/>
            <w:r w:rsidRPr="00451C4D">
              <w:rPr>
                <w:rFonts w:ascii="Arial" w:hAnsi="Arial" w:cs="Arial"/>
                <w:b/>
              </w:rPr>
              <w:t>Email Subject Line</w:t>
            </w:r>
            <w:r>
              <w:rPr>
                <w:rFonts w:ascii="Arial" w:hAnsi="Arial" w:cs="Arial"/>
                <w:b/>
              </w:rPr>
              <w:t xml:space="preserve"> 1</w:t>
            </w:r>
            <w:r w:rsidRPr="00451C4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373" w:type="dxa"/>
            <w:shd w:val="clear" w:color="auto" w:fill="auto"/>
            <w:vAlign w:val="center"/>
          </w:tcPr>
          <w:p w14:paraId="2ED2735C" w14:textId="4528A369" w:rsidR="00FB050D" w:rsidRPr="00794058" w:rsidRDefault="00386F89" w:rsidP="00386F89">
            <w:pPr>
              <w:rPr>
                <w:rFonts w:ascii="Arial" w:hAnsi="Arial" w:cs="Arial"/>
                <w:sz w:val="22"/>
                <w:szCs w:val="22"/>
              </w:rPr>
            </w:pPr>
            <w:r w:rsidRPr="00386F89">
              <w:rPr>
                <w:rFonts w:ascii="Arial" w:eastAsiaTheme="minorHAnsi" w:hAnsi="Arial" w:cs="Arial"/>
                <w:color w:val="000000"/>
              </w:rPr>
              <w:t>Tax Tips:</w:t>
            </w:r>
            <w:r>
              <w:rPr>
                <w:rFonts w:ascii="Arial" w:eastAsiaTheme="minorHAnsi" w:hAnsi="Arial" w:cs="Arial"/>
                <w:color w:val="000000"/>
              </w:rPr>
              <w:t xml:space="preserve"> </w:t>
            </w:r>
            <w:r w:rsidRPr="00386F89">
              <w:rPr>
                <w:rFonts w:ascii="Arial" w:eastAsiaTheme="minorHAnsi" w:hAnsi="Arial" w:cs="Arial"/>
                <w:color w:val="FF0000"/>
              </w:rPr>
              <w:t>%%</w:t>
            </w:r>
            <w:proofErr w:type="spellStart"/>
            <w:r w:rsidRPr="00386F89">
              <w:rPr>
                <w:rFonts w:ascii="Arial" w:eastAsiaTheme="minorHAnsi" w:hAnsi="Arial" w:cs="Arial"/>
                <w:color w:val="FF0000"/>
              </w:rPr>
              <w:t>First_Name</w:t>
            </w:r>
            <w:proofErr w:type="spellEnd"/>
            <w:r w:rsidRPr="00386F89">
              <w:rPr>
                <w:rFonts w:ascii="Arial" w:eastAsiaTheme="minorHAnsi" w:hAnsi="Arial" w:cs="Arial"/>
                <w:color w:val="FF0000"/>
              </w:rPr>
              <w:t>%%</w:t>
            </w:r>
            <w:r w:rsidRPr="00386F89">
              <w:rPr>
                <w:rFonts w:ascii="Arial" w:eastAsiaTheme="minorHAnsi" w:hAnsi="Arial" w:cs="Arial"/>
                <w:color w:val="000000"/>
              </w:rPr>
              <w:t>, working from home expenses, rent subsidy updates, employee stock option changes and more.</w:t>
            </w:r>
          </w:p>
        </w:tc>
        <w:tc>
          <w:tcPr>
            <w:tcW w:w="3702" w:type="dxa"/>
            <w:shd w:val="clear" w:color="auto" w:fill="auto"/>
            <w:vAlign w:val="center"/>
          </w:tcPr>
          <w:p w14:paraId="3ED48FA4" w14:textId="1E2661F6" w:rsidR="00FB050D" w:rsidRPr="00C27CAE" w:rsidRDefault="00C27CAE" w:rsidP="00FB050D">
            <w:pPr>
              <w:rPr>
                <w:rFonts w:ascii="Arial" w:hAnsi="Arial" w:cs="Arial"/>
                <w:lang w:val="fr-CA"/>
              </w:rPr>
            </w:pPr>
            <w:r w:rsidRPr="00C27CAE">
              <w:rPr>
                <w:rFonts w:ascii="Arial" w:eastAsiaTheme="minorHAnsi" w:hAnsi="Arial" w:cs="Arial"/>
                <w:color w:val="000000"/>
                <w:lang w:val="fr-CA"/>
              </w:rPr>
              <w:t>Conseils fiscaux</w:t>
            </w:r>
            <w:r w:rsidR="007C2BA1">
              <w:rPr>
                <w:rFonts w:ascii="Arial" w:eastAsiaTheme="minorHAnsi" w:hAnsi="Arial" w:cs="Arial"/>
                <w:color w:val="000000"/>
                <w:lang w:val="fr-CA"/>
              </w:rPr>
              <w:t> </w:t>
            </w:r>
            <w:r w:rsidRPr="00C27CAE">
              <w:rPr>
                <w:rFonts w:ascii="Arial" w:eastAsiaTheme="minorHAnsi" w:hAnsi="Arial" w:cs="Arial"/>
                <w:color w:val="000000"/>
                <w:lang w:val="fr-CA"/>
              </w:rPr>
              <w:t xml:space="preserve">: </w:t>
            </w:r>
            <w:r>
              <w:rPr>
                <w:rFonts w:ascii="Arial" w:eastAsiaTheme="minorHAnsi" w:hAnsi="Arial" w:cs="Arial"/>
                <w:color w:val="000000"/>
                <w:lang w:val="fr-CA"/>
              </w:rPr>
              <w:t>dépenses de travail à domicile</w:t>
            </w:r>
            <w:r w:rsidRPr="00C27CAE">
              <w:rPr>
                <w:rFonts w:ascii="Arial" w:eastAsiaTheme="minorHAnsi" w:hAnsi="Arial" w:cs="Arial"/>
                <w:color w:val="000000"/>
                <w:lang w:val="fr-CA"/>
              </w:rPr>
              <w:t xml:space="preserve">, mises à jour des subventions </w:t>
            </w:r>
            <w:r>
              <w:rPr>
                <w:rFonts w:ascii="Arial" w:eastAsiaTheme="minorHAnsi" w:hAnsi="Arial" w:cs="Arial"/>
                <w:color w:val="000000"/>
                <w:lang w:val="fr-CA"/>
              </w:rPr>
              <w:t>pour le</w:t>
            </w:r>
            <w:r w:rsidRPr="00C27CAE">
              <w:rPr>
                <w:rFonts w:ascii="Arial" w:eastAsiaTheme="minorHAnsi" w:hAnsi="Arial" w:cs="Arial"/>
                <w:color w:val="000000"/>
                <w:lang w:val="fr-CA"/>
              </w:rPr>
              <w:t xml:space="preserve"> loyer, changements </w:t>
            </w:r>
            <w:r>
              <w:rPr>
                <w:rFonts w:ascii="Arial" w:eastAsiaTheme="minorHAnsi" w:hAnsi="Arial" w:cs="Arial"/>
                <w:color w:val="000000"/>
                <w:lang w:val="fr-CA"/>
              </w:rPr>
              <w:t xml:space="preserve">aux </w:t>
            </w:r>
            <w:r w:rsidR="00103DA0" w:rsidRPr="00103DA0">
              <w:rPr>
                <w:rFonts w:ascii="Arial" w:eastAsiaTheme="minorHAnsi" w:hAnsi="Arial" w:cs="Arial"/>
                <w:color w:val="000000"/>
                <w:lang w:val="fr-CA"/>
              </w:rPr>
              <w:t>option</w:t>
            </w:r>
            <w:r w:rsidR="00103DA0">
              <w:rPr>
                <w:rFonts w:ascii="Arial" w:eastAsiaTheme="minorHAnsi" w:hAnsi="Arial" w:cs="Arial"/>
                <w:color w:val="000000"/>
                <w:lang w:val="fr-CA"/>
              </w:rPr>
              <w:t>s</w:t>
            </w:r>
            <w:r w:rsidR="00103DA0" w:rsidRPr="00103DA0">
              <w:rPr>
                <w:rFonts w:ascii="Arial" w:eastAsiaTheme="minorHAnsi" w:hAnsi="Arial" w:cs="Arial"/>
                <w:color w:val="000000"/>
                <w:lang w:val="fr-CA"/>
              </w:rPr>
              <w:t xml:space="preserve"> d'achat d'actions accordée</w:t>
            </w:r>
            <w:r w:rsidR="00103DA0">
              <w:rPr>
                <w:rFonts w:ascii="Arial" w:eastAsiaTheme="minorHAnsi" w:hAnsi="Arial" w:cs="Arial"/>
                <w:color w:val="000000"/>
                <w:lang w:val="fr-CA"/>
              </w:rPr>
              <w:t>s</w:t>
            </w:r>
            <w:r w:rsidR="00103DA0" w:rsidRPr="00103DA0">
              <w:rPr>
                <w:rFonts w:ascii="Arial" w:eastAsiaTheme="minorHAnsi" w:hAnsi="Arial" w:cs="Arial"/>
                <w:color w:val="000000"/>
                <w:lang w:val="fr-CA"/>
              </w:rPr>
              <w:t xml:space="preserve"> à des employés </w:t>
            </w:r>
            <w:r w:rsidRPr="00C27CAE">
              <w:rPr>
                <w:rFonts w:ascii="Arial" w:eastAsiaTheme="minorHAnsi" w:hAnsi="Arial" w:cs="Arial"/>
                <w:color w:val="000000"/>
                <w:lang w:val="fr-CA"/>
              </w:rPr>
              <w:t>et plus encore.</w:t>
            </w:r>
          </w:p>
        </w:tc>
      </w:tr>
      <w:tr w:rsidR="00386F89" w:rsidRPr="00044A88" w14:paraId="47A5DF69" w14:textId="77777777" w:rsidTr="00614A8B">
        <w:trPr>
          <w:trHeight w:val="469"/>
        </w:trPr>
        <w:tc>
          <w:tcPr>
            <w:tcW w:w="3119" w:type="dxa"/>
            <w:shd w:val="clear" w:color="auto" w:fill="auto"/>
            <w:vAlign w:val="center"/>
          </w:tcPr>
          <w:p w14:paraId="55BA6399" w14:textId="3063EE6D" w:rsidR="00386F89" w:rsidRDefault="00386F89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 Subject Line 3:</w:t>
            </w:r>
          </w:p>
        </w:tc>
        <w:tc>
          <w:tcPr>
            <w:tcW w:w="3373" w:type="dxa"/>
            <w:shd w:val="clear" w:color="auto" w:fill="auto"/>
            <w:vAlign w:val="center"/>
          </w:tcPr>
          <w:p w14:paraId="6A8BCAEF" w14:textId="6E63007A" w:rsidR="00386F89" w:rsidRDefault="00386F89" w:rsidP="00386F89">
            <w:pPr>
              <w:pStyle w:val="Default"/>
            </w:pPr>
            <w:r w:rsidRPr="00386F89">
              <w:t xml:space="preserve">Tax Tips: </w:t>
            </w:r>
            <w:r w:rsidR="00044A88">
              <w:t>%</w:t>
            </w:r>
            <w:r w:rsidRPr="00386F89">
              <w:rPr>
                <w:color w:val="FF0000"/>
              </w:rPr>
              <w:t>%</w:t>
            </w:r>
            <w:proofErr w:type="spellStart"/>
            <w:r w:rsidRPr="00386F89">
              <w:rPr>
                <w:color w:val="FF0000"/>
              </w:rPr>
              <w:t>First_Name</w:t>
            </w:r>
            <w:proofErr w:type="spellEnd"/>
            <w:r w:rsidRPr="00386F89">
              <w:rPr>
                <w:color w:val="FF0000"/>
              </w:rPr>
              <w:t>%%</w:t>
            </w:r>
            <w:r w:rsidRPr="00386F89">
              <w:t xml:space="preserve">, </w:t>
            </w:r>
            <w:r w:rsidR="009A50C6" w:rsidRPr="009A50C6">
              <w:t xml:space="preserve">child benefit increases, rent subsidy updates and more ways to get the most back. </w:t>
            </w:r>
          </w:p>
        </w:tc>
        <w:tc>
          <w:tcPr>
            <w:tcW w:w="3702" w:type="dxa"/>
            <w:shd w:val="clear" w:color="auto" w:fill="auto"/>
            <w:vAlign w:val="center"/>
          </w:tcPr>
          <w:p w14:paraId="0FF51150" w14:textId="671641B4" w:rsidR="00386F89" w:rsidRPr="00CF7D97" w:rsidRDefault="00CF7D97" w:rsidP="00FB050D">
            <w:pPr>
              <w:rPr>
                <w:rFonts w:ascii="Arial" w:eastAsiaTheme="minorHAnsi" w:hAnsi="Arial" w:cs="Arial"/>
                <w:sz w:val="17"/>
                <w:szCs w:val="17"/>
                <w:lang w:val="fr-CA"/>
              </w:rPr>
            </w:pPr>
            <w:r w:rsidRPr="00CF7D97">
              <w:rPr>
                <w:lang w:val="fr-CA"/>
              </w:rPr>
              <w:t>Conseils fiscaux</w:t>
            </w:r>
            <w:r w:rsidR="007C2BA1">
              <w:rPr>
                <w:lang w:val="fr-CA"/>
              </w:rPr>
              <w:t> </w:t>
            </w:r>
            <w:r w:rsidRPr="00CF7D97">
              <w:rPr>
                <w:lang w:val="fr-CA"/>
              </w:rPr>
              <w:t xml:space="preserve">: </w:t>
            </w:r>
            <w:r>
              <w:rPr>
                <w:lang w:val="fr-CA"/>
              </w:rPr>
              <w:t>augmentations des</w:t>
            </w:r>
            <w:r w:rsidRPr="00CF7D97">
              <w:rPr>
                <w:lang w:val="fr-CA"/>
              </w:rPr>
              <w:t xml:space="preserve"> </w:t>
            </w:r>
            <w:r>
              <w:rPr>
                <w:lang w:val="fr-CA"/>
              </w:rPr>
              <w:t>prestations pour enfants</w:t>
            </w:r>
            <w:r w:rsidRPr="00CF7D97">
              <w:rPr>
                <w:lang w:val="fr-CA"/>
              </w:rPr>
              <w:t xml:space="preserve">, mises à jour de la subvention </w:t>
            </w:r>
            <w:r>
              <w:rPr>
                <w:lang w:val="fr-CA"/>
              </w:rPr>
              <w:t>pour le</w:t>
            </w:r>
            <w:r w:rsidRPr="00CF7D97">
              <w:rPr>
                <w:lang w:val="fr-CA"/>
              </w:rPr>
              <w:t xml:space="preserve"> loyer et d</w:t>
            </w:r>
            <w:r w:rsidR="007C2BA1">
              <w:rPr>
                <w:lang w:val="fr-CA"/>
              </w:rPr>
              <w:t>’</w:t>
            </w:r>
            <w:r w:rsidRPr="00CF7D97">
              <w:rPr>
                <w:lang w:val="fr-CA"/>
              </w:rPr>
              <w:t xml:space="preserve">autres moyens </w:t>
            </w:r>
            <w:r>
              <w:rPr>
                <w:lang w:val="fr-CA"/>
              </w:rPr>
              <w:t>afin d’obtenir le meilleur remboursement</w:t>
            </w:r>
            <w:r w:rsidRPr="00CF7D97">
              <w:rPr>
                <w:lang w:val="fr-CA"/>
              </w:rPr>
              <w:t>.</w:t>
            </w:r>
          </w:p>
        </w:tc>
      </w:tr>
      <w:tr w:rsidR="00FB050D" w:rsidRPr="00044A88" w14:paraId="15A8C093" w14:textId="77777777" w:rsidTr="00614A8B">
        <w:trPr>
          <w:trHeight w:val="469"/>
        </w:trPr>
        <w:tc>
          <w:tcPr>
            <w:tcW w:w="3119" w:type="dxa"/>
            <w:shd w:val="clear" w:color="auto" w:fill="auto"/>
            <w:vAlign w:val="center"/>
          </w:tcPr>
          <w:p w14:paraId="4B1D0BDD" w14:textId="2E8993E4" w:rsidR="00FB050D" w:rsidRPr="00451C4D" w:rsidRDefault="00FB050D" w:rsidP="00FB050D">
            <w:pPr>
              <w:rPr>
                <w:rFonts w:ascii="Arial" w:hAnsi="Arial" w:cs="Arial"/>
                <w:b/>
              </w:rPr>
            </w:pPr>
            <w:proofErr w:type="gramStart"/>
            <w:r w:rsidRPr="00451C4D">
              <w:rPr>
                <w:rFonts w:ascii="Arial" w:hAnsi="Arial" w:cs="Arial"/>
                <w:b/>
              </w:rPr>
              <w:t>Pre text</w:t>
            </w:r>
            <w:proofErr w:type="gramEnd"/>
            <w:r w:rsidRPr="00451C4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3373" w:type="dxa"/>
            <w:shd w:val="clear" w:color="auto" w:fill="auto"/>
            <w:vAlign w:val="center"/>
          </w:tcPr>
          <w:p w14:paraId="345D0A9B" w14:textId="3651A3A7" w:rsidR="00FB050D" w:rsidRPr="00794058" w:rsidRDefault="00386F89" w:rsidP="00FB050D">
            <w:pPr>
              <w:rPr>
                <w:rFonts w:ascii="Arial" w:eastAsiaTheme="minorHAnsi" w:hAnsi="Arial" w:cs="Arial"/>
                <w:sz w:val="22"/>
                <w:szCs w:val="22"/>
              </w:rPr>
            </w:pPr>
            <w:r w:rsidRPr="002108F8">
              <w:rPr>
                <w:rFonts w:ascii="Arial" w:eastAsiaTheme="minorHAnsi" w:hAnsi="Arial" w:cs="Arial"/>
                <w:color w:val="000000"/>
              </w:rPr>
              <w:t>Learn about new tax changes that will affect your return.</w:t>
            </w:r>
          </w:p>
        </w:tc>
        <w:tc>
          <w:tcPr>
            <w:tcW w:w="3702" w:type="dxa"/>
            <w:shd w:val="clear" w:color="auto" w:fill="auto"/>
            <w:vAlign w:val="center"/>
          </w:tcPr>
          <w:p w14:paraId="706CB6AB" w14:textId="56072891" w:rsidR="00FB050D" w:rsidRPr="00B25754" w:rsidRDefault="00B25754" w:rsidP="00FB050D">
            <w:pPr>
              <w:rPr>
                <w:rFonts w:ascii="Arial" w:eastAsiaTheme="minorHAnsi" w:hAnsi="Arial" w:cs="Arial"/>
                <w:sz w:val="17"/>
                <w:szCs w:val="17"/>
                <w:lang w:val="fr-CA"/>
              </w:rPr>
            </w:pPr>
            <w:r w:rsidRPr="00B25754">
              <w:rPr>
                <w:rFonts w:ascii="Arial" w:eastAsiaTheme="minorHAnsi" w:hAnsi="Arial" w:cs="Arial"/>
                <w:sz w:val="17"/>
                <w:szCs w:val="17"/>
                <w:lang w:val="fr-CA"/>
              </w:rPr>
              <w:t>Renseignez-vous sur les nouvelles modifications fiscales qui auront une incidence sur votre déclaration.</w:t>
            </w:r>
          </w:p>
        </w:tc>
      </w:tr>
      <w:tr w:rsidR="00FB050D" w:rsidRPr="0059529D" w14:paraId="091073AD" w14:textId="77777777" w:rsidTr="00614A8B">
        <w:trPr>
          <w:trHeight w:val="469"/>
        </w:trPr>
        <w:tc>
          <w:tcPr>
            <w:tcW w:w="3119" w:type="dxa"/>
            <w:shd w:val="clear" w:color="auto" w:fill="000000" w:themeFill="text1"/>
            <w:vAlign w:val="center"/>
          </w:tcPr>
          <w:p w14:paraId="6D8B6D8F" w14:textId="6460A2FA" w:rsidR="00FB050D" w:rsidRPr="0059529D" w:rsidRDefault="00FB050D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Main Copy</w:t>
            </w:r>
          </w:p>
        </w:tc>
        <w:tc>
          <w:tcPr>
            <w:tcW w:w="3373" w:type="dxa"/>
            <w:shd w:val="clear" w:color="auto" w:fill="000000" w:themeFill="text1"/>
            <w:vAlign w:val="center"/>
          </w:tcPr>
          <w:p w14:paraId="18F6F7DE" w14:textId="77777777" w:rsidR="00FB050D" w:rsidRPr="0059529D" w:rsidRDefault="00FB050D" w:rsidP="00FB050D">
            <w:pPr>
              <w:rPr>
                <w:rFonts w:ascii="Arial" w:hAnsi="Arial" w:cs="Arial"/>
                <w:b/>
                <w:lang w:val="fr-CA"/>
              </w:rPr>
            </w:pPr>
            <w:r w:rsidRPr="0059529D">
              <w:rPr>
                <w:rFonts w:ascii="Arial" w:hAnsi="Arial" w:cs="Arial"/>
                <w:b/>
              </w:rPr>
              <w:t>ENG copy</w:t>
            </w:r>
          </w:p>
        </w:tc>
        <w:tc>
          <w:tcPr>
            <w:tcW w:w="3702" w:type="dxa"/>
            <w:shd w:val="clear" w:color="auto" w:fill="000000" w:themeFill="text1"/>
            <w:vAlign w:val="center"/>
          </w:tcPr>
          <w:p w14:paraId="558FCF4C" w14:textId="77777777" w:rsidR="00FB050D" w:rsidRPr="00FB050D" w:rsidRDefault="00FB050D" w:rsidP="00FB050D">
            <w:pPr>
              <w:rPr>
                <w:rFonts w:ascii="Arial" w:hAnsi="Arial" w:cs="Arial"/>
                <w:b/>
                <w:lang w:val="fr-CA"/>
              </w:rPr>
            </w:pPr>
            <w:r w:rsidRPr="00FB050D">
              <w:rPr>
                <w:rFonts w:ascii="Arial" w:hAnsi="Arial" w:cs="Arial"/>
                <w:b/>
                <w:lang w:val="fr-CA"/>
              </w:rPr>
              <w:t>FRE copy</w:t>
            </w:r>
          </w:p>
        </w:tc>
      </w:tr>
      <w:tr w:rsidR="00123EB6" w:rsidRPr="005459F3" w14:paraId="1FB7AF02" w14:textId="77777777" w:rsidTr="00614A8B">
        <w:trPr>
          <w:trHeight w:val="844"/>
        </w:trPr>
        <w:tc>
          <w:tcPr>
            <w:tcW w:w="3119" w:type="dxa"/>
            <w:vAlign w:val="center"/>
          </w:tcPr>
          <w:p w14:paraId="032A95D4" w14:textId="4B594201" w:rsidR="00123EB6" w:rsidRPr="0059529D" w:rsidRDefault="00005019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MONTH OF DEPLOY</w:t>
            </w:r>
          </w:p>
        </w:tc>
        <w:tc>
          <w:tcPr>
            <w:tcW w:w="3373" w:type="dxa"/>
            <w:vAlign w:val="center"/>
          </w:tcPr>
          <w:p w14:paraId="13C28F14" w14:textId="40D0C809" w:rsidR="00123EB6" w:rsidRPr="00FA67F0" w:rsidRDefault="00386F89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108F8">
              <w:rPr>
                <w:rFonts w:ascii="Arial" w:eastAsiaTheme="minorHAnsi" w:hAnsi="Arial" w:cs="Arial"/>
                <w:color w:val="000000"/>
              </w:rPr>
              <w:t>January</w:t>
            </w:r>
          </w:p>
        </w:tc>
        <w:tc>
          <w:tcPr>
            <w:tcW w:w="3702" w:type="dxa"/>
            <w:vAlign w:val="center"/>
          </w:tcPr>
          <w:p w14:paraId="29F7BA6D" w14:textId="3F3FC51D" w:rsidR="00123EB6" w:rsidRPr="00FB050D" w:rsidRDefault="009B55D0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CA"/>
              </w:rPr>
            </w:pPr>
            <w:r>
              <w:rPr>
                <w:rFonts w:ascii="Arial" w:hAnsi="Arial" w:cs="Arial"/>
                <w:sz w:val="22"/>
                <w:szCs w:val="22"/>
                <w:lang w:val="fr-CA"/>
              </w:rPr>
              <w:t>Janvier</w:t>
            </w:r>
          </w:p>
        </w:tc>
      </w:tr>
      <w:tr w:rsidR="00FB050D" w:rsidRPr="00044A88" w14:paraId="50E28E73" w14:textId="77777777" w:rsidTr="00614A8B">
        <w:trPr>
          <w:trHeight w:val="844"/>
        </w:trPr>
        <w:tc>
          <w:tcPr>
            <w:tcW w:w="3119" w:type="dxa"/>
            <w:vAlign w:val="center"/>
          </w:tcPr>
          <w:p w14:paraId="573257E3" w14:textId="77777777" w:rsidR="00FB050D" w:rsidRPr="0059529D" w:rsidRDefault="00FB050D" w:rsidP="00FB050D">
            <w:pPr>
              <w:rPr>
                <w:rFonts w:ascii="Arial" w:hAnsi="Arial" w:cs="Arial"/>
                <w:b/>
              </w:rPr>
            </w:pPr>
            <w:r w:rsidRPr="0059529D">
              <w:rPr>
                <w:rFonts w:ascii="Arial" w:hAnsi="Arial" w:cs="Arial"/>
                <w:b/>
              </w:rPr>
              <w:t>HEADLINE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3373" w:type="dxa"/>
            <w:vAlign w:val="center"/>
          </w:tcPr>
          <w:p w14:paraId="41628777" w14:textId="2C96340A" w:rsidR="00FB050D" w:rsidRPr="002D236C" w:rsidRDefault="00386F89" w:rsidP="00386F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36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We can help you get the most </w:t>
            </w:r>
            <w:proofErr w:type="gramStart"/>
            <w:r w:rsidRPr="002D236C">
              <w:rPr>
                <w:rFonts w:ascii="Arial" w:hAnsi="Arial" w:cs="Arial"/>
                <w:b/>
                <w:bCs/>
                <w:sz w:val="22"/>
                <w:szCs w:val="22"/>
              </w:rPr>
              <w:t>back.*</w:t>
            </w:r>
            <w:proofErr w:type="gramEnd"/>
          </w:p>
        </w:tc>
        <w:tc>
          <w:tcPr>
            <w:tcW w:w="3702" w:type="dxa"/>
            <w:vAlign w:val="center"/>
          </w:tcPr>
          <w:p w14:paraId="7BF3BE90" w14:textId="0906CDE6" w:rsidR="00FB050D" w:rsidRPr="009B55D0" w:rsidRDefault="009B55D0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CA"/>
              </w:rPr>
            </w:pPr>
            <w:r w:rsidRPr="009B55D0">
              <w:rPr>
                <w:rFonts w:ascii="Arial" w:hAnsi="Arial" w:cs="Arial"/>
                <w:sz w:val="22"/>
                <w:szCs w:val="22"/>
                <w:lang w:val="fr-CA"/>
              </w:rPr>
              <w:t>Nous pouvons vous aider à</w:t>
            </w:r>
            <w:r>
              <w:rPr>
                <w:rFonts w:ascii="Arial" w:hAnsi="Arial" w:cs="Arial"/>
                <w:sz w:val="22"/>
                <w:szCs w:val="22"/>
                <w:lang w:val="fr-CA"/>
              </w:rPr>
              <w:t xml:space="preserve"> obtenir le meilleur remboursement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fr-CA"/>
              </w:rPr>
              <w:t>possible.*</w:t>
            </w:r>
            <w:proofErr w:type="gramEnd"/>
          </w:p>
        </w:tc>
      </w:tr>
      <w:tr w:rsidR="00FB050D" w:rsidRPr="00044A88" w14:paraId="2392AA7B" w14:textId="77777777" w:rsidTr="00614A8B">
        <w:trPr>
          <w:trHeight w:val="844"/>
        </w:trPr>
        <w:tc>
          <w:tcPr>
            <w:tcW w:w="3119" w:type="dxa"/>
            <w:vAlign w:val="center"/>
          </w:tcPr>
          <w:p w14:paraId="2E18D95E" w14:textId="4C8CFD1C" w:rsidR="00FB050D" w:rsidRDefault="00CB7E7C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3373" w:type="dxa"/>
            <w:vAlign w:val="center"/>
          </w:tcPr>
          <w:p w14:paraId="2E5DACD0" w14:textId="77777777" w:rsidR="00044A88" w:rsidRDefault="00386F89" w:rsidP="00FB050D">
            <w:pPr>
              <w:pStyle w:val="p1"/>
              <w:rPr>
                <w:sz w:val="22"/>
                <w:szCs w:val="22"/>
                <w:shd w:val="clear" w:color="auto" w:fill="FFFFFF"/>
              </w:rPr>
            </w:pPr>
            <w:proofErr w:type="gramStart"/>
            <w:r w:rsidRPr="00386F89">
              <w:rPr>
                <w:sz w:val="22"/>
                <w:szCs w:val="22"/>
                <w:shd w:val="clear" w:color="auto" w:fill="FFFFFF"/>
              </w:rPr>
              <w:t>We’re</w:t>
            </w:r>
            <w:proofErr w:type="gramEnd"/>
            <w:r w:rsidRPr="00386F89">
              <w:rPr>
                <w:sz w:val="22"/>
                <w:szCs w:val="22"/>
                <w:shd w:val="clear" w:color="auto" w:fill="FFFFFF"/>
              </w:rPr>
              <w:t xml:space="preserve"> all happy to welcome the new year, but 2020 isn’t really behind you until your taxes are filed. </w:t>
            </w:r>
          </w:p>
          <w:p w14:paraId="6291A9EE" w14:textId="77777777" w:rsidR="00044A88" w:rsidRDefault="00044A88" w:rsidP="00FB050D">
            <w:pPr>
              <w:pStyle w:val="p1"/>
              <w:rPr>
                <w:sz w:val="22"/>
                <w:szCs w:val="22"/>
                <w:shd w:val="clear" w:color="auto" w:fill="FFFFFF"/>
              </w:rPr>
            </w:pPr>
          </w:p>
          <w:p w14:paraId="0A57B076" w14:textId="5ABB6800" w:rsidR="00FB050D" w:rsidRDefault="00386F89" w:rsidP="00FB050D">
            <w:pPr>
              <w:pStyle w:val="p1"/>
              <w:rPr>
                <w:sz w:val="22"/>
                <w:szCs w:val="22"/>
                <w:shd w:val="clear" w:color="auto" w:fill="FFFFFF"/>
              </w:rPr>
            </w:pPr>
            <w:r w:rsidRPr="00386F89">
              <w:rPr>
                <w:sz w:val="22"/>
                <w:szCs w:val="22"/>
                <w:shd w:val="clear" w:color="auto" w:fill="FFFFFF"/>
              </w:rPr>
              <w:t xml:space="preserve">Filing this year might be more complicated, but </w:t>
            </w:r>
            <w:proofErr w:type="gramStart"/>
            <w:r w:rsidRPr="00386F89">
              <w:rPr>
                <w:sz w:val="22"/>
                <w:szCs w:val="22"/>
                <w:shd w:val="clear" w:color="auto" w:fill="FFFFFF"/>
              </w:rPr>
              <w:t>we’ve</w:t>
            </w:r>
            <w:proofErr w:type="gramEnd"/>
            <w:r w:rsidRPr="00386F89">
              <w:rPr>
                <w:sz w:val="22"/>
                <w:szCs w:val="22"/>
                <w:shd w:val="clear" w:color="auto" w:fill="FFFFFF"/>
              </w:rPr>
              <w:t xml:space="preserve"> rounded up the latest in tax news so you can get the most out of your return.</w:t>
            </w:r>
          </w:p>
        </w:tc>
        <w:tc>
          <w:tcPr>
            <w:tcW w:w="3702" w:type="dxa"/>
            <w:vAlign w:val="center"/>
          </w:tcPr>
          <w:p w14:paraId="36C605E0" w14:textId="77777777" w:rsidR="00044A88" w:rsidRDefault="00EA68D7" w:rsidP="00FB050D">
            <w:pPr>
              <w:pStyle w:val="p1"/>
              <w:rPr>
                <w:sz w:val="22"/>
                <w:szCs w:val="22"/>
                <w:shd w:val="clear" w:color="auto" w:fill="FFFFFF"/>
                <w:lang w:val="fr-CA"/>
              </w:rPr>
            </w:pP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t>Nous sommes tous heureux d</w:t>
            </w:r>
            <w:r w:rsidR="007C2BA1">
              <w:rPr>
                <w:sz w:val="22"/>
                <w:szCs w:val="22"/>
                <w:shd w:val="clear" w:color="auto" w:fill="FFFFFF"/>
                <w:lang w:val="fr-CA"/>
              </w:rPr>
              <w:t>’</w:t>
            </w: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t>accueillir la nouvelle année, mais 2020 n</w:t>
            </w:r>
            <w:r w:rsidR="007C2BA1">
              <w:rPr>
                <w:sz w:val="22"/>
                <w:szCs w:val="22"/>
                <w:shd w:val="clear" w:color="auto" w:fill="FFFFFF"/>
                <w:lang w:val="fr-CA"/>
              </w:rPr>
              <w:t>’</w:t>
            </w: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t xml:space="preserve">est pas vraiment derrière </w:t>
            </w:r>
            <w:r w:rsidR="00E15233">
              <w:rPr>
                <w:sz w:val="22"/>
                <w:szCs w:val="22"/>
                <w:shd w:val="clear" w:color="auto" w:fill="FFFFFF"/>
                <w:lang w:val="fr-CA"/>
              </w:rPr>
              <w:t>vous</w:t>
            </w: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t xml:space="preserve"> tant que vos déclarations de revenus n</w:t>
            </w:r>
            <w:r>
              <w:rPr>
                <w:sz w:val="22"/>
                <w:szCs w:val="22"/>
                <w:shd w:val="clear" w:color="auto" w:fill="FFFFFF"/>
                <w:lang w:val="fr-CA"/>
              </w:rPr>
              <w:t>’ont pas été produites</w:t>
            </w: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t xml:space="preserve">. </w:t>
            </w:r>
          </w:p>
          <w:p w14:paraId="4B91CC14" w14:textId="77777777" w:rsidR="00044A88" w:rsidRDefault="00044A88" w:rsidP="00FB050D">
            <w:pPr>
              <w:pStyle w:val="p1"/>
              <w:rPr>
                <w:sz w:val="22"/>
                <w:szCs w:val="22"/>
                <w:shd w:val="clear" w:color="auto" w:fill="FFFFFF"/>
                <w:lang w:val="fr-CA"/>
              </w:rPr>
            </w:pPr>
          </w:p>
          <w:p w14:paraId="61195304" w14:textId="65DC32B2" w:rsidR="00FB050D" w:rsidRPr="00EA68D7" w:rsidRDefault="00EA68D7" w:rsidP="00FB050D">
            <w:pPr>
              <w:pStyle w:val="p1"/>
              <w:rPr>
                <w:sz w:val="22"/>
                <w:szCs w:val="22"/>
                <w:shd w:val="clear" w:color="auto" w:fill="FFFFFF"/>
                <w:lang w:val="fr-CA"/>
              </w:rPr>
            </w:pP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t>L</w:t>
            </w:r>
            <w:r w:rsidR="00E15233">
              <w:rPr>
                <w:sz w:val="22"/>
                <w:szCs w:val="22"/>
                <w:shd w:val="clear" w:color="auto" w:fill="FFFFFF"/>
                <w:lang w:val="fr-CA"/>
              </w:rPr>
              <w:t>a préparation de vos déclarations</w:t>
            </w: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t xml:space="preserve"> cette année peut être plus compliqué</w:t>
            </w:r>
            <w:r w:rsidR="007C2BA1">
              <w:rPr>
                <w:sz w:val="22"/>
                <w:szCs w:val="22"/>
                <w:shd w:val="clear" w:color="auto" w:fill="FFFFFF"/>
                <w:lang w:val="fr-CA"/>
              </w:rPr>
              <w:t>e</w:t>
            </w: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t xml:space="preserve">, mais nous avons rassemblé les dernières actualités </w:t>
            </w:r>
            <w:r w:rsidRPr="00EA68D7">
              <w:rPr>
                <w:sz w:val="22"/>
                <w:szCs w:val="22"/>
                <w:shd w:val="clear" w:color="auto" w:fill="FFFFFF"/>
                <w:lang w:val="fr-CA"/>
              </w:rPr>
              <w:lastRenderedPageBreak/>
              <w:t>fiscales afin que vous puissiez tirer le meilleur parti de votre déclaration.</w:t>
            </w:r>
          </w:p>
        </w:tc>
      </w:tr>
      <w:tr w:rsidR="00FB050D" w:rsidRPr="0059529D" w14:paraId="1D14E91E" w14:textId="77777777" w:rsidTr="00614A8B">
        <w:trPr>
          <w:trHeight w:val="469"/>
        </w:trPr>
        <w:tc>
          <w:tcPr>
            <w:tcW w:w="3119" w:type="dxa"/>
            <w:shd w:val="clear" w:color="auto" w:fill="000000" w:themeFill="text1"/>
            <w:vAlign w:val="center"/>
          </w:tcPr>
          <w:p w14:paraId="01FB0125" w14:textId="77777777" w:rsidR="00FB050D" w:rsidRPr="0059529D" w:rsidRDefault="00FB050D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Content Block A</w:t>
            </w:r>
          </w:p>
        </w:tc>
        <w:tc>
          <w:tcPr>
            <w:tcW w:w="3373" w:type="dxa"/>
            <w:shd w:val="clear" w:color="auto" w:fill="000000" w:themeFill="text1"/>
            <w:vAlign w:val="center"/>
          </w:tcPr>
          <w:p w14:paraId="1567A7C2" w14:textId="77777777" w:rsidR="00FB050D" w:rsidRPr="0059529D" w:rsidRDefault="00FB050D" w:rsidP="00FB050D">
            <w:pPr>
              <w:rPr>
                <w:rFonts w:ascii="Arial" w:hAnsi="Arial" w:cs="Arial"/>
                <w:b/>
                <w:lang w:val="fr-CA"/>
              </w:rPr>
            </w:pPr>
            <w:r w:rsidRPr="0059529D">
              <w:rPr>
                <w:rFonts w:ascii="Arial" w:hAnsi="Arial" w:cs="Arial"/>
                <w:b/>
              </w:rPr>
              <w:t>ENG copy</w:t>
            </w:r>
          </w:p>
        </w:tc>
        <w:tc>
          <w:tcPr>
            <w:tcW w:w="3702" w:type="dxa"/>
            <w:shd w:val="clear" w:color="auto" w:fill="000000" w:themeFill="text1"/>
            <w:vAlign w:val="center"/>
          </w:tcPr>
          <w:p w14:paraId="449B839D" w14:textId="77777777" w:rsidR="00FB050D" w:rsidRPr="00FB050D" w:rsidRDefault="00FB050D" w:rsidP="00FB050D">
            <w:pPr>
              <w:rPr>
                <w:rFonts w:ascii="Arial" w:hAnsi="Arial" w:cs="Arial"/>
                <w:b/>
                <w:lang w:val="fr-CA"/>
              </w:rPr>
            </w:pPr>
            <w:r w:rsidRPr="00FB050D">
              <w:rPr>
                <w:rFonts w:ascii="Arial" w:hAnsi="Arial" w:cs="Arial"/>
                <w:b/>
                <w:lang w:val="fr-CA"/>
              </w:rPr>
              <w:t>FRE copy</w:t>
            </w:r>
          </w:p>
        </w:tc>
      </w:tr>
      <w:tr w:rsidR="00FB050D" w:rsidRPr="005459F3" w14:paraId="5C06F8DE" w14:textId="77777777" w:rsidTr="00614A8B">
        <w:trPr>
          <w:trHeight w:val="890"/>
        </w:trPr>
        <w:tc>
          <w:tcPr>
            <w:tcW w:w="3119" w:type="dxa"/>
            <w:vAlign w:val="center"/>
          </w:tcPr>
          <w:p w14:paraId="15AC5319" w14:textId="26A5DA05" w:rsidR="00FB050D" w:rsidRPr="0059529D" w:rsidRDefault="00CB7E7C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IMAGE</w:t>
            </w:r>
          </w:p>
        </w:tc>
        <w:tc>
          <w:tcPr>
            <w:tcW w:w="3373" w:type="dxa"/>
            <w:vAlign w:val="center"/>
          </w:tcPr>
          <w:p w14:paraId="0CAFC836" w14:textId="487CC620" w:rsidR="00FB050D" w:rsidRPr="00FA67F0" w:rsidRDefault="00FB050D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02" w:type="dxa"/>
            <w:vAlign w:val="center"/>
          </w:tcPr>
          <w:p w14:paraId="7A8F06DB" w14:textId="1D3AE3DF" w:rsidR="00FB050D" w:rsidRPr="00FB050D" w:rsidRDefault="00FB050D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CA"/>
              </w:rPr>
            </w:pPr>
          </w:p>
        </w:tc>
      </w:tr>
      <w:tr w:rsidR="00FB050D" w:rsidRPr="00044A88" w14:paraId="006F606C" w14:textId="77777777" w:rsidTr="00614A8B">
        <w:trPr>
          <w:trHeight w:val="890"/>
        </w:trPr>
        <w:tc>
          <w:tcPr>
            <w:tcW w:w="3119" w:type="dxa"/>
            <w:vAlign w:val="center"/>
          </w:tcPr>
          <w:p w14:paraId="57CFBB3F" w14:textId="21204327" w:rsidR="00FB050D" w:rsidRDefault="00CB7E7C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 1</w:t>
            </w:r>
          </w:p>
        </w:tc>
        <w:tc>
          <w:tcPr>
            <w:tcW w:w="3373" w:type="dxa"/>
            <w:vAlign w:val="center"/>
          </w:tcPr>
          <w:p w14:paraId="574F45B7" w14:textId="16B2C2D2" w:rsidR="00FB050D" w:rsidRPr="00F60E75" w:rsidRDefault="00386F89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86F89">
              <w:rPr>
                <w:rFonts w:ascii="Arial" w:hAnsi="Arial" w:cs="Arial"/>
                <w:sz w:val="22"/>
                <w:szCs w:val="22"/>
              </w:rPr>
              <w:t>How COVID-19 relief measures could change your taxes this year.</w:t>
            </w:r>
          </w:p>
        </w:tc>
        <w:tc>
          <w:tcPr>
            <w:tcW w:w="3702" w:type="dxa"/>
            <w:vAlign w:val="center"/>
          </w:tcPr>
          <w:p w14:paraId="1732518E" w14:textId="6E04B054" w:rsidR="00FB050D" w:rsidRPr="002950B2" w:rsidRDefault="002950B2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CA"/>
              </w:rPr>
            </w:pPr>
            <w:r w:rsidRPr="002950B2">
              <w:rPr>
                <w:rFonts w:ascii="Arial" w:hAnsi="Arial" w:cs="Arial"/>
                <w:sz w:val="22"/>
                <w:szCs w:val="22"/>
                <w:lang w:val="fr-CA"/>
              </w:rPr>
              <w:t>Comment les mesures d</w:t>
            </w:r>
            <w:r w:rsidR="007C2BA1">
              <w:rPr>
                <w:rFonts w:ascii="Arial" w:hAnsi="Arial" w:cs="Arial"/>
                <w:sz w:val="22"/>
                <w:szCs w:val="22"/>
                <w:lang w:val="fr-CA"/>
              </w:rPr>
              <w:t>’</w:t>
            </w:r>
            <w:r>
              <w:rPr>
                <w:rFonts w:ascii="Arial" w:hAnsi="Arial" w:cs="Arial"/>
                <w:sz w:val="22"/>
                <w:szCs w:val="22"/>
                <w:lang w:val="fr-CA"/>
              </w:rPr>
              <w:t>aide pour la</w:t>
            </w:r>
            <w:r w:rsidRPr="002950B2">
              <w:rPr>
                <w:rFonts w:ascii="Arial" w:hAnsi="Arial" w:cs="Arial"/>
                <w:sz w:val="22"/>
                <w:szCs w:val="22"/>
                <w:lang w:val="fr-CA"/>
              </w:rPr>
              <w:t xml:space="preserve"> COVID-19 pourraient changer vos impôts cette année.</w:t>
            </w:r>
          </w:p>
        </w:tc>
      </w:tr>
      <w:tr w:rsidR="00FB050D" w:rsidRPr="00044A88" w14:paraId="6D5EC84B" w14:textId="77777777" w:rsidTr="00614A8B">
        <w:trPr>
          <w:trHeight w:val="890"/>
        </w:trPr>
        <w:tc>
          <w:tcPr>
            <w:tcW w:w="3119" w:type="dxa"/>
            <w:vAlign w:val="center"/>
          </w:tcPr>
          <w:p w14:paraId="35C8B069" w14:textId="1E6B4642" w:rsidR="00FB050D" w:rsidRDefault="00FB050D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3373" w:type="dxa"/>
            <w:vAlign w:val="center"/>
          </w:tcPr>
          <w:p w14:paraId="6F248C80" w14:textId="25FDE59A" w:rsidR="00FB050D" w:rsidRPr="00F60E75" w:rsidRDefault="00386F89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86F89">
              <w:rPr>
                <w:rFonts w:ascii="Arial" w:hAnsi="Arial" w:cs="Arial"/>
                <w:sz w:val="22"/>
                <w:szCs w:val="22"/>
              </w:rPr>
              <w:t xml:space="preserve">Though some of the emergency benefits created in 2020 are tax free, </w:t>
            </w:r>
            <w:proofErr w:type="gramStart"/>
            <w:r w:rsidRPr="00386F89">
              <w:rPr>
                <w:rFonts w:ascii="Arial" w:hAnsi="Arial" w:cs="Arial"/>
                <w:sz w:val="22"/>
                <w:szCs w:val="22"/>
              </w:rPr>
              <w:t>it’s</w:t>
            </w:r>
            <w:proofErr w:type="gramEnd"/>
            <w:r w:rsidRPr="00386F89">
              <w:rPr>
                <w:rFonts w:ascii="Arial" w:hAnsi="Arial" w:cs="Arial"/>
                <w:sz w:val="22"/>
                <w:szCs w:val="22"/>
              </w:rPr>
              <w:t xml:space="preserve"> important to know which federal and provincial relief programs could impact your income on your 2020 return.</w:t>
            </w:r>
          </w:p>
        </w:tc>
        <w:tc>
          <w:tcPr>
            <w:tcW w:w="3702" w:type="dxa"/>
            <w:vAlign w:val="center"/>
          </w:tcPr>
          <w:p w14:paraId="682EFAF7" w14:textId="62990554" w:rsidR="00FB050D" w:rsidRPr="002C3917" w:rsidRDefault="002C3917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CA"/>
              </w:rPr>
            </w:pPr>
            <w:r w:rsidRPr="002C3917">
              <w:rPr>
                <w:rFonts w:ascii="Arial" w:hAnsi="Arial" w:cs="Arial"/>
                <w:sz w:val="22"/>
                <w:szCs w:val="22"/>
                <w:lang w:val="fr-CA"/>
              </w:rPr>
              <w:t>Bien que certaines des prestations d</w:t>
            </w:r>
            <w:r w:rsidR="007C2BA1">
              <w:rPr>
                <w:rFonts w:ascii="Arial" w:hAnsi="Arial" w:cs="Arial"/>
                <w:sz w:val="22"/>
                <w:szCs w:val="22"/>
                <w:lang w:val="fr-CA"/>
              </w:rPr>
              <w:t>’</w:t>
            </w:r>
            <w:r w:rsidRPr="002C3917">
              <w:rPr>
                <w:rFonts w:ascii="Arial" w:hAnsi="Arial" w:cs="Arial"/>
                <w:sz w:val="22"/>
                <w:szCs w:val="22"/>
                <w:lang w:val="fr-CA"/>
              </w:rPr>
              <w:t>urgence créées en 2020 soient libres d</w:t>
            </w:r>
            <w:r w:rsidR="007C2BA1">
              <w:rPr>
                <w:rFonts w:ascii="Arial" w:hAnsi="Arial" w:cs="Arial"/>
                <w:sz w:val="22"/>
                <w:szCs w:val="22"/>
                <w:lang w:val="fr-CA"/>
              </w:rPr>
              <w:t>’</w:t>
            </w:r>
            <w:r w:rsidRPr="002C3917">
              <w:rPr>
                <w:rFonts w:ascii="Arial" w:hAnsi="Arial" w:cs="Arial"/>
                <w:sz w:val="22"/>
                <w:szCs w:val="22"/>
                <w:lang w:val="fr-CA"/>
              </w:rPr>
              <w:t>impôt, il est important de savoir quels programmes d</w:t>
            </w:r>
            <w:r w:rsidR="007C2BA1">
              <w:rPr>
                <w:rFonts w:ascii="Arial" w:hAnsi="Arial" w:cs="Arial"/>
                <w:sz w:val="22"/>
                <w:szCs w:val="22"/>
                <w:lang w:val="fr-CA"/>
              </w:rPr>
              <w:t>’</w:t>
            </w:r>
            <w:r>
              <w:rPr>
                <w:rFonts w:ascii="Arial" w:hAnsi="Arial" w:cs="Arial"/>
                <w:sz w:val="22"/>
                <w:szCs w:val="22"/>
                <w:lang w:val="fr-CA"/>
              </w:rPr>
              <w:t>aide</w:t>
            </w:r>
            <w:r w:rsidRPr="002C3917">
              <w:rPr>
                <w:rFonts w:ascii="Arial" w:hAnsi="Arial" w:cs="Arial"/>
                <w:sz w:val="22"/>
                <w:szCs w:val="22"/>
                <w:lang w:val="fr-CA"/>
              </w:rPr>
              <w:t xml:space="preserve"> fédér</w:t>
            </w:r>
            <w:r>
              <w:rPr>
                <w:rFonts w:ascii="Arial" w:hAnsi="Arial" w:cs="Arial"/>
                <w:sz w:val="22"/>
                <w:szCs w:val="22"/>
                <w:lang w:val="fr-CA"/>
              </w:rPr>
              <w:t>ale</w:t>
            </w:r>
            <w:r w:rsidRPr="002C3917">
              <w:rPr>
                <w:rFonts w:ascii="Arial" w:hAnsi="Arial" w:cs="Arial"/>
                <w:sz w:val="22"/>
                <w:szCs w:val="22"/>
                <w:lang w:val="fr-CA"/>
              </w:rPr>
              <w:t xml:space="preserve"> et provincia</w:t>
            </w:r>
            <w:r>
              <w:rPr>
                <w:rFonts w:ascii="Arial" w:hAnsi="Arial" w:cs="Arial"/>
                <w:sz w:val="22"/>
                <w:szCs w:val="22"/>
                <w:lang w:val="fr-CA"/>
              </w:rPr>
              <w:t>le</w:t>
            </w:r>
            <w:r w:rsidRPr="002C3917">
              <w:rPr>
                <w:rFonts w:ascii="Arial" w:hAnsi="Arial" w:cs="Arial"/>
                <w:sz w:val="22"/>
                <w:szCs w:val="22"/>
                <w:lang w:val="fr-CA"/>
              </w:rPr>
              <w:t xml:space="preserve"> pourraient avoir une incidence sur votre revenu </w:t>
            </w:r>
            <w:r>
              <w:rPr>
                <w:rFonts w:ascii="Arial" w:hAnsi="Arial" w:cs="Arial"/>
                <w:sz w:val="22"/>
                <w:szCs w:val="22"/>
                <w:lang w:val="fr-CA"/>
              </w:rPr>
              <w:t>dans</w:t>
            </w:r>
            <w:r w:rsidRPr="002C3917">
              <w:rPr>
                <w:rFonts w:ascii="Arial" w:hAnsi="Arial" w:cs="Arial"/>
                <w:sz w:val="22"/>
                <w:szCs w:val="22"/>
                <w:lang w:val="fr-CA"/>
              </w:rPr>
              <w:t xml:space="preserve"> votre déclaration de 2020.</w:t>
            </w:r>
          </w:p>
        </w:tc>
      </w:tr>
      <w:tr w:rsidR="00FB050D" w:rsidRPr="0059529D" w14:paraId="78178B01" w14:textId="77777777" w:rsidTr="00614A8B">
        <w:trPr>
          <w:trHeight w:val="890"/>
        </w:trPr>
        <w:tc>
          <w:tcPr>
            <w:tcW w:w="3119" w:type="dxa"/>
            <w:vAlign w:val="center"/>
          </w:tcPr>
          <w:p w14:paraId="79DB02A9" w14:textId="147320E1" w:rsidR="00FB050D" w:rsidRDefault="00FB050D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CTA</w:t>
            </w:r>
          </w:p>
        </w:tc>
        <w:tc>
          <w:tcPr>
            <w:tcW w:w="3373" w:type="dxa"/>
            <w:vAlign w:val="center"/>
          </w:tcPr>
          <w:p w14:paraId="6201F64B" w14:textId="2BD0DB67" w:rsidR="00FB050D" w:rsidRPr="00F60E75" w:rsidRDefault="00386F89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86F89">
              <w:rPr>
                <w:rFonts w:ascii="Arial" w:hAnsi="Arial" w:cs="Arial"/>
                <w:sz w:val="22"/>
                <w:szCs w:val="22"/>
              </w:rPr>
              <w:t>Learn More.</w:t>
            </w:r>
          </w:p>
        </w:tc>
        <w:tc>
          <w:tcPr>
            <w:tcW w:w="3702" w:type="dxa"/>
            <w:vAlign w:val="center"/>
          </w:tcPr>
          <w:p w14:paraId="0052807A" w14:textId="3AEC845C" w:rsidR="00FB050D" w:rsidRPr="00FB050D" w:rsidRDefault="00BB2D4F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fr-CA"/>
              </w:rPr>
            </w:pPr>
            <w:r w:rsidRPr="0057774E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4C473C">
              <w:rPr>
                <w:rFonts w:ascii="Arial" w:hAnsi="Arial" w:cs="Arial"/>
                <w:sz w:val="22"/>
                <w:szCs w:val="22"/>
              </w:rPr>
              <w:t>savoir</w:t>
            </w:r>
            <w:r w:rsidRPr="0057774E">
              <w:rPr>
                <w:rFonts w:ascii="Arial" w:hAnsi="Arial" w:cs="Arial"/>
                <w:sz w:val="22"/>
                <w:szCs w:val="22"/>
              </w:rPr>
              <w:t xml:space="preserve"> plus.</w:t>
            </w:r>
          </w:p>
        </w:tc>
      </w:tr>
      <w:tr w:rsidR="00FB050D" w:rsidRPr="0059529D" w14:paraId="1F97F07B" w14:textId="77777777" w:rsidTr="00614A8B">
        <w:trPr>
          <w:trHeight w:val="890"/>
        </w:trPr>
        <w:tc>
          <w:tcPr>
            <w:tcW w:w="3119" w:type="dxa"/>
            <w:vAlign w:val="center"/>
          </w:tcPr>
          <w:p w14:paraId="0270110E" w14:textId="1FC1157B" w:rsidR="00FB050D" w:rsidRDefault="00FB050D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LINK</w:t>
            </w:r>
          </w:p>
        </w:tc>
        <w:tc>
          <w:tcPr>
            <w:tcW w:w="3373" w:type="dxa"/>
            <w:vAlign w:val="center"/>
          </w:tcPr>
          <w:p w14:paraId="204AE602" w14:textId="37091954" w:rsidR="00FB050D" w:rsidRPr="00F60E75" w:rsidRDefault="00044A88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386934" w:rsidRPr="00857C5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https://www.hrblock.ca/how-the-march-18-federal-government-announcement-affects-you-and-your-taxes/</w:t>
              </w:r>
            </w:hyperlink>
            <w:r w:rsidR="0038693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702" w:type="dxa"/>
            <w:vAlign w:val="center"/>
          </w:tcPr>
          <w:p w14:paraId="74669CBD" w14:textId="03797FA2" w:rsidR="00FB050D" w:rsidRPr="005459F3" w:rsidRDefault="00044A88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386934" w:rsidRPr="00857C5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https://www.hrblock.ca/fr/limpact-de-lannonce-du-gouvernement-federal-du-18-mars-sur-vous-et-vos-impots/</w:t>
              </w:r>
            </w:hyperlink>
            <w:r w:rsidR="0038693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B050D" w:rsidRPr="0059529D" w14:paraId="412111FE" w14:textId="77777777" w:rsidTr="00614A8B">
        <w:trPr>
          <w:trHeight w:val="8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22C37627" w14:textId="77777777" w:rsidR="00FB050D" w:rsidRPr="0059529D" w:rsidRDefault="00FB050D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Content Block B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3F98751C" w14:textId="77777777" w:rsidR="00FB050D" w:rsidRPr="00D148E5" w:rsidRDefault="00FB050D" w:rsidP="00FB050D">
            <w:pPr>
              <w:rPr>
                <w:rFonts w:ascii="Arial" w:hAnsi="Arial" w:cs="Arial"/>
              </w:rPr>
            </w:pPr>
            <w:r w:rsidRPr="00D148E5">
              <w:rPr>
                <w:rFonts w:ascii="Arial" w:hAnsi="Arial" w:cs="Arial"/>
              </w:rPr>
              <w:t>ENG copy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6D193D4" w14:textId="77777777" w:rsidR="00FB050D" w:rsidRPr="00FB050D" w:rsidRDefault="00FB050D" w:rsidP="00FB05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fr-CA"/>
              </w:rPr>
            </w:pPr>
            <w:r w:rsidRPr="00FB050D">
              <w:rPr>
                <w:rFonts w:ascii="Arial" w:hAnsi="Arial" w:cs="Arial"/>
                <w:lang w:val="fr-CA"/>
              </w:rPr>
              <w:t>FRE copy</w:t>
            </w:r>
          </w:p>
        </w:tc>
      </w:tr>
      <w:tr w:rsidR="00FB050D" w:rsidRPr="005459F3" w14:paraId="784D7D44" w14:textId="77777777" w:rsidTr="00614A8B">
        <w:trPr>
          <w:trHeight w:val="8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C1F48" w14:textId="5985563D" w:rsidR="00FB050D" w:rsidRPr="0059529D" w:rsidRDefault="00CB7E7C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IMAGE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8D71C" w14:textId="1C7826FF" w:rsidR="00FB050D" w:rsidRPr="00081AA0" w:rsidRDefault="00FB050D" w:rsidP="00FB050D">
            <w:pPr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131BB" w14:textId="5D34A0C2" w:rsidR="00FB050D" w:rsidRPr="00FB050D" w:rsidRDefault="00FB050D" w:rsidP="00FB050D">
            <w:pPr>
              <w:rPr>
                <w:rFonts w:ascii="Arial" w:eastAsiaTheme="minorHAnsi" w:hAnsi="Arial" w:cs="Arial"/>
                <w:sz w:val="27"/>
                <w:szCs w:val="27"/>
                <w:lang w:val="fr-CA"/>
              </w:rPr>
            </w:pPr>
          </w:p>
        </w:tc>
      </w:tr>
      <w:tr w:rsidR="00FB050D" w:rsidRPr="00044A88" w14:paraId="39ACA667" w14:textId="77777777" w:rsidTr="00614A8B">
        <w:trPr>
          <w:trHeight w:val="8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8B98" w14:textId="0A1F193B" w:rsidR="00FB050D" w:rsidRPr="0059529D" w:rsidRDefault="00CB7E7C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723A7" w14:textId="1BC7AB6A" w:rsidR="00FB050D" w:rsidRPr="00D148E5" w:rsidRDefault="00386F89" w:rsidP="00386F89">
            <w:pPr>
              <w:rPr>
                <w:rFonts w:ascii="Arial" w:hAnsi="Arial" w:cs="Arial"/>
              </w:rPr>
            </w:pPr>
            <w:r w:rsidRPr="00386F89">
              <w:rPr>
                <w:rFonts w:ascii="Arial" w:hAnsi="Arial" w:cs="Arial"/>
              </w:rPr>
              <w:t>Claim your expenses while working</w:t>
            </w:r>
            <w:r>
              <w:rPr>
                <w:rFonts w:ascii="Arial" w:hAnsi="Arial" w:cs="Arial"/>
              </w:rPr>
              <w:t xml:space="preserve"> </w:t>
            </w:r>
            <w:r w:rsidRPr="00386F89">
              <w:rPr>
                <w:rFonts w:ascii="Arial" w:hAnsi="Arial" w:cs="Arial"/>
              </w:rPr>
              <w:t>from home.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FAAE9" w14:textId="3FDC9B78" w:rsidR="00FB050D" w:rsidRPr="00E82922" w:rsidRDefault="00E82922" w:rsidP="00FB050D">
            <w:pPr>
              <w:rPr>
                <w:rFonts w:ascii="Arial" w:hAnsi="Arial" w:cs="Arial"/>
                <w:lang w:val="fr-CA"/>
              </w:rPr>
            </w:pPr>
            <w:r w:rsidRPr="00E82922">
              <w:rPr>
                <w:rFonts w:ascii="Arial" w:hAnsi="Arial" w:cs="Arial"/>
                <w:lang w:val="fr-CA"/>
              </w:rPr>
              <w:t>Réclamer vos dépenses de t</w:t>
            </w:r>
            <w:r>
              <w:rPr>
                <w:rFonts w:ascii="Arial" w:hAnsi="Arial" w:cs="Arial"/>
                <w:lang w:val="fr-CA"/>
              </w:rPr>
              <w:t>ravail à domicile.</w:t>
            </w:r>
          </w:p>
        </w:tc>
      </w:tr>
      <w:tr w:rsidR="00FB050D" w:rsidRPr="00044A88" w14:paraId="79E4AC27" w14:textId="77777777" w:rsidTr="00614A8B">
        <w:trPr>
          <w:trHeight w:val="8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89DA1" w14:textId="77777777" w:rsidR="00FB050D" w:rsidRPr="0059529D" w:rsidRDefault="00FB050D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E3266" w14:textId="25CE8981" w:rsidR="00FB050D" w:rsidRPr="00D148E5" w:rsidRDefault="00386F89" w:rsidP="006E7330">
            <w:pPr>
              <w:rPr>
                <w:rFonts w:ascii="Arial" w:hAnsi="Arial" w:cs="Arial"/>
              </w:rPr>
            </w:pPr>
            <w:r w:rsidRPr="00386F89">
              <w:rPr>
                <w:rFonts w:ascii="Arial" w:hAnsi="Arial" w:cs="Arial"/>
              </w:rPr>
              <w:t>Employees working from home due to COVID-19 can use a simplified method of claiming expenses, based on the number of days working from home.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DBF2" w14:textId="542AE9CA" w:rsidR="00FB050D" w:rsidRPr="00E82922" w:rsidRDefault="00E82922" w:rsidP="006E7330">
            <w:pPr>
              <w:rPr>
                <w:rFonts w:ascii="Arial" w:hAnsi="Arial" w:cs="Arial"/>
                <w:lang w:val="fr-CA"/>
              </w:rPr>
            </w:pPr>
            <w:r w:rsidRPr="00E82922">
              <w:rPr>
                <w:rFonts w:ascii="Arial" w:hAnsi="Arial" w:cs="Arial"/>
                <w:lang w:val="fr-CA"/>
              </w:rPr>
              <w:t>Les employés travaillant à domicile en raison d</w:t>
            </w:r>
            <w:r>
              <w:rPr>
                <w:rFonts w:ascii="Arial" w:hAnsi="Arial" w:cs="Arial"/>
                <w:lang w:val="fr-CA"/>
              </w:rPr>
              <w:t>e la</w:t>
            </w:r>
            <w:r w:rsidRPr="00E82922">
              <w:rPr>
                <w:rFonts w:ascii="Arial" w:hAnsi="Arial" w:cs="Arial"/>
                <w:lang w:val="fr-CA"/>
              </w:rPr>
              <w:t xml:space="preserve"> COVID-19 peuvent utiliser une méthode simplifiée de réclamation des dépenses, basée sur le nombre de jours de travail à domicile.</w:t>
            </w:r>
          </w:p>
        </w:tc>
      </w:tr>
      <w:tr w:rsidR="00FB050D" w:rsidRPr="005459F3" w14:paraId="20656499" w14:textId="77777777" w:rsidTr="00614A8B">
        <w:trPr>
          <w:trHeight w:val="84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3AD2" w14:textId="77777777" w:rsidR="00FB050D" w:rsidRPr="0059529D" w:rsidRDefault="00FB050D" w:rsidP="00FB050D">
            <w:pPr>
              <w:rPr>
                <w:rFonts w:ascii="Arial" w:hAnsi="Arial" w:cs="Arial"/>
                <w:b/>
              </w:rPr>
            </w:pPr>
            <w:r w:rsidRPr="0059529D">
              <w:rPr>
                <w:rFonts w:ascii="Arial" w:hAnsi="Arial" w:cs="Arial"/>
                <w:b/>
              </w:rPr>
              <w:t>CTA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1A17D" w14:textId="425957B5" w:rsidR="00FB050D" w:rsidRPr="0059529D" w:rsidRDefault="00386F89" w:rsidP="00FB050D">
            <w:pPr>
              <w:rPr>
                <w:rFonts w:ascii="Arial" w:hAnsi="Arial" w:cs="Arial"/>
              </w:rPr>
            </w:pPr>
            <w:r w:rsidRPr="00386F89">
              <w:rPr>
                <w:rFonts w:ascii="Arial" w:hAnsi="Arial" w:cs="Arial"/>
              </w:rPr>
              <w:t>Learn More.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585FE" w14:textId="77777777" w:rsidR="00FB050D" w:rsidRPr="005459F3" w:rsidRDefault="00FB050D" w:rsidP="00FB050D">
            <w:pPr>
              <w:widowControl w:val="0"/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2"/>
                <w:szCs w:val="22"/>
              </w:rPr>
            </w:pPr>
          </w:p>
          <w:p w14:paraId="548228D5" w14:textId="003E4649" w:rsidR="00FB050D" w:rsidRPr="00FB050D" w:rsidRDefault="00FB050D" w:rsidP="00FB050D">
            <w:pPr>
              <w:rPr>
                <w:rFonts w:ascii="Arial" w:hAnsi="Arial" w:cs="Arial"/>
                <w:lang w:val="fr-CA"/>
              </w:rPr>
            </w:pPr>
            <w:r w:rsidRPr="00FB050D">
              <w:rPr>
                <w:rFonts w:ascii="Arial" w:eastAsiaTheme="minorHAnsi" w:hAnsi="Arial"/>
                <w:lang w:val="fr-CA"/>
              </w:rPr>
              <w:t xml:space="preserve"> </w:t>
            </w:r>
            <w:r w:rsidR="00BB2D4F" w:rsidRPr="0057774E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="00BB2D4F" w:rsidRPr="004C473C">
              <w:rPr>
                <w:rFonts w:ascii="Arial" w:hAnsi="Arial" w:cs="Arial"/>
                <w:sz w:val="22"/>
                <w:szCs w:val="22"/>
              </w:rPr>
              <w:t>savoir</w:t>
            </w:r>
            <w:r w:rsidR="00BB2D4F" w:rsidRPr="0057774E">
              <w:rPr>
                <w:rFonts w:ascii="Arial" w:hAnsi="Arial" w:cs="Arial"/>
                <w:sz w:val="22"/>
                <w:szCs w:val="22"/>
              </w:rPr>
              <w:t xml:space="preserve"> plus.</w:t>
            </w:r>
          </w:p>
        </w:tc>
      </w:tr>
      <w:tr w:rsidR="00FB050D" w:rsidRPr="0059529D" w14:paraId="6C233C69" w14:textId="77777777" w:rsidTr="00614A8B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06AA" w14:textId="77777777" w:rsidR="00FB050D" w:rsidRPr="0059529D" w:rsidRDefault="00FB050D" w:rsidP="00FB05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LINK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6E2E2" w14:textId="77777777" w:rsidR="00044A88" w:rsidRDefault="00044A88" w:rsidP="00044A88">
            <w:pPr>
              <w:rPr>
                <w:rFonts w:ascii="Calibri" w:hAnsi="Calibri"/>
              </w:rPr>
            </w:pPr>
            <w:hyperlink r:id="rId10" w:history="1">
              <w:r>
                <w:rPr>
                  <w:rStyle w:val="Hyperlink"/>
                </w:rPr>
                <w:t>https://www.hrblock.ca/tax-relief-if-you-worked-from-home-due-to-covid-19/</w:t>
              </w:r>
            </w:hyperlink>
          </w:p>
          <w:p w14:paraId="29F993BB" w14:textId="58FCC964" w:rsidR="00FB050D" w:rsidRPr="00CE398E" w:rsidRDefault="00FB050D" w:rsidP="006E7330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3D08" w14:textId="0913AB75" w:rsidR="00C452B2" w:rsidRPr="005459F3" w:rsidRDefault="00044A88" w:rsidP="006E7330">
            <w:r w:rsidRPr="00044A88">
              <w:t>https://www.hrblock.ca/fr/allegement-fiscal-accorde-aux-canadiens-qui-ont-du-teletravailler-en-raison-de-la-covid-19-2/</w:t>
            </w:r>
          </w:p>
        </w:tc>
      </w:tr>
      <w:bookmarkEnd w:id="0"/>
      <w:tr w:rsidR="00B13DBC" w:rsidRPr="00FB050D" w14:paraId="346D42CE" w14:textId="77777777" w:rsidTr="00B13DBC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7F369CB" w14:textId="6704EB64" w:rsidR="00B13DBC" w:rsidRPr="00B13DBC" w:rsidRDefault="00B13DBC" w:rsidP="0004003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B13DBC">
              <w:rPr>
                <w:rFonts w:ascii="Arial" w:hAnsi="Arial" w:cs="Arial"/>
                <w:b/>
                <w:color w:val="FFFFFF" w:themeColor="background1"/>
              </w:rPr>
              <w:t>Content Block C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02E67BC" w14:textId="77777777" w:rsidR="00B13DBC" w:rsidRPr="00B13DBC" w:rsidRDefault="00B13DBC" w:rsidP="00040036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B13DBC">
              <w:rPr>
                <w:rFonts w:ascii="Arial" w:hAnsi="Arial" w:cs="Arial"/>
                <w:b/>
                <w:color w:val="FFFFFF" w:themeColor="background1"/>
              </w:rPr>
              <w:t>ENG copy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F4E9313" w14:textId="77777777" w:rsidR="00B13DBC" w:rsidRPr="00B13DBC" w:rsidRDefault="00B13DBC" w:rsidP="00B13DB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B13DBC">
              <w:rPr>
                <w:rFonts w:ascii="Arial" w:hAnsi="Arial" w:cs="Arial"/>
                <w:b/>
                <w:color w:val="FFFFFF" w:themeColor="background1"/>
              </w:rPr>
              <w:t>FRE copy</w:t>
            </w:r>
          </w:p>
        </w:tc>
      </w:tr>
      <w:tr w:rsidR="00B13DBC" w:rsidRPr="00FB050D" w14:paraId="6D1B1B3A" w14:textId="77777777" w:rsidTr="00B13DBC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898E6" w14:textId="5D597F16" w:rsidR="00B13DBC" w:rsidRPr="0059529D" w:rsidRDefault="00CB7E7C" w:rsidP="000400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IMAGE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9503" w14:textId="526D3AB8" w:rsidR="00B13DBC" w:rsidRPr="00B13DBC" w:rsidRDefault="00B13DBC" w:rsidP="0004003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74552" w14:textId="77777777" w:rsidR="00B13DBC" w:rsidRPr="00B13DBC" w:rsidRDefault="00B13DBC" w:rsidP="00040036"/>
        </w:tc>
      </w:tr>
      <w:tr w:rsidR="00B13DBC" w:rsidRPr="00044A88" w14:paraId="49A04517" w14:textId="77777777" w:rsidTr="00B13DBC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06200" w14:textId="7F739004" w:rsidR="00B13DBC" w:rsidRPr="0059529D" w:rsidRDefault="00CB7E7C" w:rsidP="000400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 1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836C" w14:textId="29D4009F" w:rsidR="00B13DBC" w:rsidRPr="00B13DBC" w:rsidRDefault="00386F89" w:rsidP="0004003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Supplemental Canada Child Benefit Payments</w:t>
            </w:r>
            <w:r w:rsidR="00971BB3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AB5E1" w14:textId="58A5B37E" w:rsidR="00B13DBC" w:rsidRPr="005E7034" w:rsidRDefault="005E7034" w:rsidP="00040036">
            <w:pPr>
              <w:rPr>
                <w:lang w:val="fr-CA"/>
              </w:rPr>
            </w:pPr>
            <w:r w:rsidRPr="005E7034">
              <w:rPr>
                <w:lang w:val="fr-CA"/>
              </w:rPr>
              <w:t>Paiements supplémentaires de l</w:t>
            </w:r>
            <w:r w:rsidR="007C2BA1">
              <w:rPr>
                <w:lang w:val="fr-CA"/>
              </w:rPr>
              <w:t>’</w:t>
            </w:r>
            <w:r w:rsidRPr="005E7034">
              <w:rPr>
                <w:lang w:val="fr-CA"/>
              </w:rPr>
              <w:t>Allocation canadienne pour enfants.</w:t>
            </w:r>
          </w:p>
        </w:tc>
      </w:tr>
      <w:tr w:rsidR="00B13DBC" w:rsidRPr="00044A88" w14:paraId="10D9D71C" w14:textId="77777777" w:rsidTr="00B13DBC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60B8" w14:textId="77777777" w:rsidR="00B13DBC" w:rsidRPr="0059529D" w:rsidRDefault="00B13DBC" w:rsidP="000400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D3D3C" w14:textId="77777777" w:rsidR="00386F89" w:rsidRPr="00386F89" w:rsidRDefault="00386F89" w:rsidP="00386F89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Parents with children under age six could receive additional child benefit payments in 2021. Supplemental payments</w:t>
            </w:r>
          </w:p>
          <w:p w14:paraId="789632C1" w14:textId="2902DD6C" w:rsidR="00B13DBC" w:rsidRPr="00B13DBC" w:rsidRDefault="00386F89" w:rsidP="00386F89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of up to $300 will be made quarterly throughout 2021.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613FE" w14:textId="09A580DF" w:rsidR="00B13DBC" w:rsidRPr="005E7034" w:rsidRDefault="005E7034" w:rsidP="00040036">
            <w:pPr>
              <w:rPr>
                <w:lang w:val="fr-CA"/>
              </w:rPr>
            </w:pPr>
            <w:r w:rsidRPr="005E7034">
              <w:rPr>
                <w:lang w:val="fr-CA"/>
              </w:rPr>
              <w:t>Les parents d</w:t>
            </w:r>
            <w:r w:rsidR="007C2BA1">
              <w:rPr>
                <w:lang w:val="fr-CA"/>
              </w:rPr>
              <w:t>’</w:t>
            </w:r>
            <w:r w:rsidRPr="005E7034">
              <w:rPr>
                <w:lang w:val="fr-CA"/>
              </w:rPr>
              <w:t>enfants de moins de six ans pourraient recevoir des prestations supplémentaires pour enfants en 2021. Des paiements supplémentaires pouvant atteindre 300</w:t>
            </w:r>
            <w:r w:rsidR="007C2BA1">
              <w:rPr>
                <w:lang w:val="fr-CA"/>
              </w:rPr>
              <w:t> </w:t>
            </w:r>
            <w:r>
              <w:rPr>
                <w:lang w:val="fr-CA"/>
              </w:rPr>
              <w:t>$</w:t>
            </w:r>
            <w:r w:rsidRPr="005E7034">
              <w:rPr>
                <w:lang w:val="fr-CA"/>
              </w:rPr>
              <w:t xml:space="preserve"> seront versés chaque trimestre tout au long de 2021.</w:t>
            </w:r>
          </w:p>
        </w:tc>
      </w:tr>
      <w:tr w:rsidR="00B13DBC" w:rsidRPr="00FB050D" w14:paraId="018D1071" w14:textId="77777777" w:rsidTr="00B13DBC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0CDD" w14:textId="77777777" w:rsidR="00B13DBC" w:rsidRPr="0059529D" w:rsidRDefault="00B13DBC" w:rsidP="00040036">
            <w:pPr>
              <w:rPr>
                <w:rFonts w:ascii="Arial" w:hAnsi="Arial" w:cs="Arial"/>
                <w:b/>
              </w:rPr>
            </w:pPr>
            <w:r w:rsidRPr="0059529D">
              <w:rPr>
                <w:rFonts w:ascii="Arial" w:hAnsi="Arial" w:cs="Arial"/>
                <w:b/>
              </w:rPr>
              <w:t>CTA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03CE5" w14:textId="77777777" w:rsidR="00B13DBC" w:rsidRPr="00B13DBC" w:rsidRDefault="00B13DBC" w:rsidP="00B13DBC">
            <w:pPr>
              <w:rPr>
                <w:rFonts w:ascii="Arial" w:hAnsi="Arial" w:cs="Arial"/>
                <w:bCs/>
              </w:rPr>
            </w:pPr>
          </w:p>
          <w:p w14:paraId="148D0964" w14:textId="32AFE864" w:rsidR="00B13DBC" w:rsidRPr="00B13DBC" w:rsidRDefault="00386F89" w:rsidP="0004003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Learn More.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DFFE6" w14:textId="77777777" w:rsidR="00B13DBC" w:rsidRPr="00B13DBC" w:rsidRDefault="00B13DBC" w:rsidP="00B13DBC"/>
          <w:p w14:paraId="0B3EC15F" w14:textId="4F53946A" w:rsidR="00B13DBC" w:rsidRPr="00B13DBC" w:rsidRDefault="00B13DBC" w:rsidP="00040036">
            <w:r w:rsidRPr="00B13DBC">
              <w:t xml:space="preserve"> </w:t>
            </w:r>
            <w:r w:rsidR="00BB2D4F" w:rsidRPr="0057774E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="00BB2D4F" w:rsidRPr="004C473C">
              <w:rPr>
                <w:rFonts w:ascii="Arial" w:hAnsi="Arial" w:cs="Arial"/>
                <w:sz w:val="22"/>
                <w:szCs w:val="22"/>
              </w:rPr>
              <w:t>savoir</w:t>
            </w:r>
            <w:r w:rsidR="00BB2D4F" w:rsidRPr="0057774E">
              <w:rPr>
                <w:rFonts w:ascii="Arial" w:hAnsi="Arial" w:cs="Arial"/>
                <w:sz w:val="22"/>
                <w:szCs w:val="22"/>
              </w:rPr>
              <w:t xml:space="preserve"> plus.</w:t>
            </w:r>
          </w:p>
        </w:tc>
      </w:tr>
      <w:tr w:rsidR="00B13DBC" w:rsidRPr="005459F3" w14:paraId="5190A394" w14:textId="77777777" w:rsidTr="00B13DBC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68A1" w14:textId="77777777" w:rsidR="00B13DBC" w:rsidRPr="0059529D" w:rsidRDefault="00B13DBC" w:rsidP="000400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LINK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ABCE" w14:textId="025AEBF0" w:rsidR="00B13DBC" w:rsidRPr="00CE398E" w:rsidRDefault="00044A88" w:rsidP="00040036">
            <w:pPr>
              <w:rPr>
                <w:rFonts w:ascii="Arial" w:hAnsi="Arial" w:cs="Arial"/>
                <w:bCs/>
              </w:rPr>
            </w:pPr>
            <w:hyperlink r:id="rId11" w:history="1">
              <w:r w:rsidR="00386934" w:rsidRPr="00857C50">
                <w:rPr>
                  <w:rStyle w:val="Hyperlink"/>
                  <w:rFonts w:ascii="Arial" w:hAnsi="Arial" w:cs="Arial"/>
                  <w:bCs/>
                </w:rPr>
                <w:t>https://www.hrblock.ca/how-the-march-18-federal-government-announcement-affects-you-and-your-taxes/</w:t>
              </w:r>
            </w:hyperlink>
            <w:r w:rsidR="00386934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9C893" w14:textId="7294148E" w:rsidR="00B13DBC" w:rsidRPr="005459F3" w:rsidRDefault="00044A88" w:rsidP="00040036">
            <w:hyperlink r:id="rId12" w:history="1">
              <w:r w:rsidR="00386934" w:rsidRPr="00857C50">
                <w:rPr>
                  <w:rStyle w:val="Hyperlink"/>
                </w:rPr>
                <w:t>https://www.hrblock.ca/fr/limpact-de-lannonce-du-gouvernement-federal-du-18-mars-sur-vous-et-vos-impots/</w:t>
              </w:r>
            </w:hyperlink>
            <w:r w:rsidR="00386934">
              <w:t xml:space="preserve"> </w:t>
            </w:r>
          </w:p>
        </w:tc>
      </w:tr>
      <w:tr w:rsidR="00386F89" w:rsidRPr="00B13DBC" w14:paraId="369A7AE2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21BF7F3B" w14:textId="6D52A8B2" w:rsidR="00386F89" w:rsidRPr="00386F89" w:rsidRDefault="00386F89" w:rsidP="007128D6">
            <w:pPr>
              <w:rPr>
                <w:rFonts w:ascii="Arial" w:hAnsi="Arial" w:cs="Arial"/>
                <w:b/>
              </w:rPr>
            </w:pPr>
            <w:r w:rsidRPr="00386F89">
              <w:rPr>
                <w:rFonts w:ascii="Arial" w:hAnsi="Arial" w:cs="Arial"/>
                <w:b/>
              </w:rPr>
              <w:t xml:space="preserve">Content Block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A80B567" w14:textId="77777777" w:rsidR="00386F89" w:rsidRPr="00386F89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ENG copy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6BC0862" w14:textId="77777777" w:rsidR="00386F89" w:rsidRPr="00386F89" w:rsidRDefault="00386F89" w:rsidP="007128D6">
            <w:r w:rsidRPr="00386F89">
              <w:t>FRE copy</w:t>
            </w:r>
          </w:p>
        </w:tc>
      </w:tr>
      <w:tr w:rsidR="00386F89" w:rsidRPr="00B13DBC" w14:paraId="19D96373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8FD6D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IMAGE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29D2" w14:textId="7FDDA994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4345A" w14:textId="77777777" w:rsidR="00386F89" w:rsidRPr="00B13DBC" w:rsidRDefault="00386F89" w:rsidP="007128D6"/>
        </w:tc>
      </w:tr>
      <w:tr w:rsidR="00386F89" w:rsidRPr="00044A88" w14:paraId="3531DF39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8E4E8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 1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84879" w14:textId="77777777" w:rsidR="00386F89" w:rsidRPr="00386F89" w:rsidRDefault="00386F89" w:rsidP="00386F89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 xml:space="preserve">Disability tax credits Canadians </w:t>
            </w:r>
            <w:proofErr w:type="gramStart"/>
            <w:r w:rsidRPr="00386F89">
              <w:rPr>
                <w:rFonts w:ascii="Arial" w:hAnsi="Arial" w:cs="Arial"/>
                <w:bCs/>
              </w:rPr>
              <w:t>need</w:t>
            </w:r>
            <w:proofErr w:type="gramEnd"/>
          </w:p>
          <w:p w14:paraId="0D025F9E" w14:textId="5D211B41" w:rsidR="00386F89" w:rsidRPr="00B13DBC" w:rsidRDefault="00386F89" w:rsidP="00386F89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to know.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AE0E1" w14:textId="555D9BB0" w:rsidR="00386F89" w:rsidRPr="00CB00C7" w:rsidRDefault="00CB00C7" w:rsidP="007128D6">
            <w:pPr>
              <w:rPr>
                <w:lang w:val="fr-CA"/>
              </w:rPr>
            </w:pPr>
            <w:r w:rsidRPr="00CB00C7">
              <w:rPr>
                <w:lang w:val="fr-CA"/>
              </w:rPr>
              <w:t>Crédits d</w:t>
            </w:r>
            <w:r w:rsidR="007C2BA1">
              <w:rPr>
                <w:lang w:val="fr-CA"/>
              </w:rPr>
              <w:t>’</w:t>
            </w:r>
            <w:r w:rsidRPr="00CB00C7">
              <w:rPr>
                <w:lang w:val="fr-CA"/>
              </w:rPr>
              <w:t>impôt pour personnes handicapées que les Canadiens d</w:t>
            </w:r>
            <w:r>
              <w:rPr>
                <w:lang w:val="fr-CA"/>
              </w:rPr>
              <w:t>evraient connaître.</w:t>
            </w:r>
          </w:p>
        </w:tc>
      </w:tr>
      <w:tr w:rsidR="00386F89" w:rsidRPr="00044A88" w14:paraId="2ADEF720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D4C1F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BODY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26DE" w14:textId="23261263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 xml:space="preserve">Disabled taxpayers often have unavoidable expenses that others </w:t>
            </w:r>
            <w:proofErr w:type="gramStart"/>
            <w:r w:rsidRPr="00386F89">
              <w:rPr>
                <w:rFonts w:ascii="Arial" w:hAnsi="Arial" w:cs="Arial"/>
                <w:bCs/>
              </w:rPr>
              <w:t>don’t</w:t>
            </w:r>
            <w:proofErr w:type="gramEnd"/>
            <w:r w:rsidRPr="00386F89">
              <w:rPr>
                <w:rFonts w:ascii="Arial" w:hAnsi="Arial" w:cs="Arial"/>
                <w:bCs/>
              </w:rPr>
              <w:t xml:space="preserve"> have to face. To offset these costs, Canadians with disabilities are eligible for unique tax credits and deductions.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5D1D0" w14:textId="15A51FBD" w:rsidR="00386F89" w:rsidRPr="0088445E" w:rsidRDefault="0088445E" w:rsidP="007128D6">
            <w:pPr>
              <w:rPr>
                <w:lang w:val="fr-CA"/>
              </w:rPr>
            </w:pPr>
            <w:r w:rsidRPr="0088445E">
              <w:rPr>
                <w:lang w:val="fr-CA"/>
              </w:rPr>
              <w:t>Les contribuables handicapés ont souvent des dépenses inévitables auxquelles d’autres n’ont pas à faire face. Pour compenser ces coûts, les Canadiens handicapés ont droit à des crédits d</w:t>
            </w:r>
            <w:r w:rsidR="007C2BA1">
              <w:rPr>
                <w:lang w:val="fr-CA"/>
              </w:rPr>
              <w:t>’</w:t>
            </w:r>
            <w:r w:rsidRPr="0088445E">
              <w:rPr>
                <w:lang w:val="fr-CA"/>
              </w:rPr>
              <w:t xml:space="preserve">impôt et des déductions </w:t>
            </w:r>
            <w:r w:rsidR="00286DC9">
              <w:rPr>
                <w:lang w:val="fr-CA"/>
              </w:rPr>
              <w:t>tout particulier</w:t>
            </w:r>
            <w:r w:rsidR="007C2BA1">
              <w:rPr>
                <w:lang w:val="fr-CA"/>
              </w:rPr>
              <w:t>s</w:t>
            </w:r>
            <w:r w:rsidRPr="0088445E">
              <w:rPr>
                <w:lang w:val="fr-CA"/>
              </w:rPr>
              <w:t>.</w:t>
            </w:r>
          </w:p>
        </w:tc>
      </w:tr>
      <w:tr w:rsidR="00386F89" w:rsidRPr="00B13DBC" w14:paraId="4E2AAE09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42F1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 w:rsidRPr="0059529D">
              <w:rPr>
                <w:rFonts w:ascii="Arial" w:hAnsi="Arial" w:cs="Arial"/>
                <w:b/>
              </w:rPr>
              <w:t>CTA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3F9DC" w14:textId="7CD92D68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Learn More.</w:t>
            </w:r>
          </w:p>
          <w:p w14:paraId="48952C63" w14:textId="77777777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A609" w14:textId="66605A63" w:rsidR="00386F89" w:rsidRPr="00B13DBC" w:rsidRDefault="00BB2D4F" w:rsidP="007128D6">
            <w:r w:rsidRPr="0057774E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4C473C">
              <w:rPr>
                <w:rFonts w:ascii="Arial" w:hAnsi="Arial" w:cs="Arial"/>
                <w:sz w:val="22"/>
                <w:szCs w:val="22"/>
              </w:rPr>
              <w:t>savoir</w:t>
            </w:r>
            <w:r w:rsidRPr="0057774E">
              <w:rPr>
                <w:rFonts w:ascii="Arial" w:hAnsi="Arial" w:cs="Arial"/>
                <w:sz w:val="22"/>
                <w:szCs w:val="22"/>
              </w:rPr>
              <w:t xml:space="preserve"> plus.</w:t>
            </w:r>
          </w:p>
          <w:p w14:paraId="01F27978" w14:textId="77777777" w:rsidR="00386F89" w:rsidRPr="00B13DBC" w:rsidRDefault="00386F89" w:rsidP="007128D6">
            <w:r w:rsidRPr="00B13DBC">
              <w:t xml:space="preserve"> </w:t>
            </w:r>
          </w:p>
        </w:tc>
      </w:tr>
      <w:tr w:rsidR="00386F89" w:rsidRPr="005459F3" w14:paraId="04685FE8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36703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LINK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C378" w14:textId="6FF85F61" w:rsidR="00386F89" w:rsidRPr="00CE398E" w:rsidRDefault="00044A88" w:rsidP="007128D6">
            <w:pPr>
              <w:rPr>
                <w:rFonts w:ascii="Arial" w:hAnsi="Arial" w:cs="Arial"/>
                <w:bCs/>
              </w:rPr>
            </w:pPr>
            <w:hyperlink r:id="rId13" w:history="1">
              <w:r w:rsidR="00971BB3" w:rsidRPr="00857C50">
                <w:rPr>
                  <w:rStyle w:val="Hyperlink"/>
                  <w:rFonts w:ascii="Arial" w:hAnsi="Arial" w:cs="Arial"/>
                  <w:bCs/>
                </w:rPr>
                <w:t>https://www.hrblock.ca/disability-tax-credits-canadians-need-to-know/</w:t>
              </w:r>
            </w:hyperlink>
            <w:r w:rsidR="00971BB3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EA337" w14:textId="496E5C34" w:rsidR="00386F89" w:rsidRPr="005459F3" w:rsidRDefault="00044A88" w:rsidP="007128D6">
            <w:hyperlink r:id="rId14" w:history="1">
              <w:r w:rsidR="00971BB3" w:rsidRPr="00857C50">
                <w:rPr>
                  <w:rStyle w:val="Hyperlink"/>
                </w:rPr>
                <w:t>https://www.hrblock.ca/fr/les-credits-dimpot-pour-personnes-handicapees-que-les-canadiens-doivent-connaitre/</w:t>
              </w:r>
            </w:hyperlink>
            <w:r w:rsidR="00971BB3">
              <w:t xml:space="preserve"> </w:t>
            </w:r>
          </w:p>
        </w:tc>
      </w:tr>
      <w:tr w:rsidR="00386F89" w:rsidRPr="00B13DBC" w14:paraId="7A4F2AC3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171EADD3" w14:textId="16205FD8" w:rsidR="00386F89" w:rsidRPr="00386F89" w:rsidRDefault="00386F89" w:rsidP="007128D6">
            <w:pPr>
              <w:rPr>
                <w:rFonts w:ascii="Arial" w:hAnsi="Arial" w:cs="Arial"/>
                <w:b/>
              </w:rPr>
            </w:pPr>
            <w:r w:rsidRPr="00386F89">
              <w:rPr>
                <w:rFonts w:ascii="Arial" w:hAnsi="Arial" w:cs="Arial"/>
                <w:b/>
              </w:rPr>
              <w:t xml:space="preserve">Content Block </w:t>
            </w:r>
            <w:r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0EFF468E" w14:textId="77777777" w:rsidR="00386F89" w:rsidRPr="00386F89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ENG copy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72427353" w14:textId="77777777" w:rsidR="00386F89" w:rsidRPr="00386F89" w:rsidRDefault="00386F89" w:rsidP="007128D6">
            <w:r w:rsidRPr="00386F89">
              <w:t>FRE copy</w:t>
            </w:r>
          </w:p>
        </w:tc>
      </w:tr>
      <w:tr w:rsidR="00386F89" w:rsidRPr="00B13DBC" w14:paraId="132B8119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88588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IMAGE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794A4" w14:textId="75BF9969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E1013" w14:textId="77777777" w:rsidR="00386F89" w:rsidRPr="00B13DBC" w:rsidRDefault="00386F89" w:rsidP="007128D6"/>
        </w:tc>
      </w:tr>
      <w:tr w:rsidR="00386F89" w:rsidRPr="00044A88" w14:paraId="3D61FBB3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4478B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 1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96075" w14:textId="18E3FFF3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2021 employee stock option updates.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654DA" w14:textId="1CE1D307" w:rsidR="00386F89" w:rsidRPr="006F26E9" w:rsidRDefault="006F26E9" w:rsidP="007128D6">
            <w:pPr>
              <w:rPr>
                <w:lang w:val="fr-CA"/>
              </w:rPr>
            </w:pPr>
            <w:r w:rsidRPr="006F26E9">
              <w:rPr>
                <w:lang w:val="fr-CA"/>
              </w:rPr>
              <w:t xml:space="preserve">Mises à jour des </w:t>
            </w:r>
            <w:r w:rsidR="00103DA0" w:rsidRPr="00103DA0">
              <w:rPr>
                <w:lang w:val="fr-CA"/>
              </w:rPr>
              <w:t>option</w:t>
            </w:r>
            <w:r w:rsidR="00103DA0">
              <w:rPr>
                <w:lang w:val="fr-CA"/>
              </w:rPr>
              <w:t>s</w:t>
            </w:r>
            <w:r w:rsidR="00103DA0" w:rsidRPr="00103DA0">
              <w:rPr>
                <w:lang w:val="fr-CA"/>
              </w:rPr>
              <w:t xml:space="preserve"> d'achat d'actions accordée</w:t>
            </w:r>
            <w:r w:rsidR="00103DA0">
              <w:rPr>
                <w:lang w:val="fr-CA"/>
              </w:rPr>
              <w:t>s</w:t>
            </w:r>
            <w:r w:rsidR="00103DA0" w:rsidRPr="00103DA0">
              <w:rPr>
                <w:lang w:val="fr-CA"/>
              </w:rPr>
              <w:t xml:space="preserve"> à des employés</w:t>
            </w:r>
            <w:r w:rsidRPr="006F26E9">
              <w:rPr>
                <w:lang w:val="fr-CA"/>
              </w:rPr>
              <w:t xml:space="preserve"> </w:t>
            </w:r>
            <w:r>
              <w:rPr>
                <w:lang w:val="fr-CA"/>
              </w:rPr>
              <w:t>pour</w:t>
            </w:r>
            <w:r w:rsidRPr="006F26E9">
              <w:rPr>
                <w:lang w:val="fr-CA"/>
              </w:rPr>
              <w:t xml:space="preserve"> 2021.</w:t>
            </w:r>
          </w:p>
        </w:tc>
      </w:tr>
      <w:tr w:rsidR="00386F89" w:rsidRPr="00044A88" w14:paraId="10CD6E3D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1C6F5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ADD5B" w14:textId="77777777" w:rsidR="00386F89" w:rsidRPr="00386F89" w:rsidRDefault="00386F89" w:rsidP="00386F89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 xml:space="preserve">The new rules for employee stock options will </w:t>
            </w:r>
            <w:proofErr w:type="gramStart"/>
            <w:r w:rsidRPr="00386F89">
              <w:rPr>
                <w:rFonts w:ascii="Arial" w:hAnsi="Arial" w:cs="Arial"/>
                <w:bCs/>
              </w:rPr>
              <w:t>be</w:t>
            </w:r>
            <w:proofErr w:type="gramEnd"/>
          </w:p>
          <w:p w14:paraId="263AA967" w14:textId="73DAB8C8" w:rsidR="00386F89" w:rsidRPr="00B13DBC" w:rsidRDefault="00386F89" w:rsidP="00386F89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implemented in July 2021, after originally being proposed in the 2016 budget.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1ACC2" w14:textId="0E6B4001" w:rsidR="00386F89" w:rsidRPr="006F26E9" w:rsidRDefault="006F26E9" w:rsidP="007128D6">
            <w:pPr>
              <w:rPr>
                <w:lang w:val="fr-CA"/>
              </w:rPr>
            </w:pPr>
            <w:r w:rsidRPr="006F26E9">
              <w:rPr>
                <w:lang w:val="fr-CA"/>
              </w:rPr>
              <w:t xml:space="preserve">Les nouvelles règles relatives aux </w:t>
            </w:r>
            <w:r w:rsidR="00103DA0" w:rsidRPr="00103DA0">
              <w:rPr>
                <w:lang w:val="fr-CA"/>
              </w:rPr>
              <w:t>option</w:t>
            </w:r>
            <w:r w:rsidR="00103DA0">
              <w:rPr>
                <w:lang w:val="fr-CA"/>
              </w:rPr>
              <w:t>s</w:t>
            </w:r>
            <w:r w:rsidR="00103DA0" w:rsidRPr="00103DA0">
              <w:rPr>
                <w:lang w:val="fr-CA"/>
              </w:rPr>
              <w:t xml:space="preserve"> d'achat d'actions accordée</w:t>
            </w:r>
            <w:r w:rsidR="00103DA0">
              <w:rPr>
                <w:lang w:val="fr-CA"/>
              </w:rPr>
              <w:t>s</w:t>
            </w:r>
            <w:r w:rsidR="00103DA0" w:rsidRPr="00103DA0">
              <w:rPr>
                <w:lang w:val="fr-CA"/>
              </w:rPr>
              <w:t xml:space="preserve"> à des employés</w:t>
            </w:r>
            <w:r w:rsidRPr="006F26E9">
              <w:rPr>
                <w:lang w:val="fr-CA"/>
              </w:rPr>
              <w:t xml:space="preserve"> seront mises en </w:t>
            </w:r>
            <w:r>
              <w:rPr>
                <w:lang w:val="fr-CA"/>
              </w:rPr>
              <w:t>place</w:t>
            </w:r>
            <w:r w:rsidRPr="006F26E9">
              <w:rPr>
                <w:lang w:val="fr-CA"/>
              </w:rPr>
              <w:t xml:space="preserve"> en juillet 2021, après avoir été initialement proposées dans le budget</w:t>
            </w:r>
            <w:r w:rsidR="007C2BA1">
              <w:rPr>
                <w:lang w:val="fr-CA"/>
              </w:rPr>
              <w:t> </w:t>
            </w:r>
            <w:r w:rsidR="00103DA0">
              <w:rPr>
                <w:lang w:val="fr-CA"/>
              </w:rPr>
              <w:t xml:space="preserve">de </w:t>
            </w:r>
            <w:r w:rsidRPr="006F26E9">
              <w:rPr>
                <w:lang w:val="fr-CA"/>
              </w:rPr>
              <w:t>2016.</w:t>
            </w:r>
          </w:p>
        </w:tc>
      </w:tr>
      <w:tr w:rsidR="00386F89" w:rsidRPr="00B13DBC" w14:paraId="6E261419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D2E2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 w:rsidRPr="0059529D">
              <w:rPr>
                <w:rFonts w:ascii="Arial" w:hAnsi="Arial" w:cs="Arial"/>
                <w:b/>
              </w:rPr>
              <w:t>CTA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8EED6" w14:textId="77777777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  <w:p w14:paraId="6EFF4D33" w14:textId="2873C855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Learn More.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85FA" w14:textId="62A07DCA" w:rsidR="00386F89" w:rsidRPr="00B13DBC" w:rsidRDefault="00BB2D4F" w:rsidP="007128D6">
            <w:r w:rsidRPr="0057774E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4C473C">
              <w:rPr>
                <w:rFonts w:ascii="Arial" w:hAnsi="Arial" w:cs="Arial"/>
                <w:sz w:val="22"/>
                <w:szCs w:val="22"/>
              </w:rPr>
              <w:t>savoir</w:t>
            </w:r>
            <w:r w:rsidRPr="0057774E">
              <w:rPr>
                <w:rFonts w:ascii="Arial" w:hAnsi="Arial" w:cs="Arial"/>
                <w:sz w:val="22"/>
                <w:szCs w:val="22"/>
              </w:rPr>
              <w:t xml:space="preserve"> plus.</w:t>
            </w:r>
          </w:p>
          <w:p w14:paraId="13BDA9C1" w14:textId="77777777" w:rsidR="00386F89" w:rsidRPr="00B13DBC" w:rsidRDefault="00386F89" w:rsidP="007128D6">
            <w:r w:rsidRPr="00B13DBC">
              <w:t xml:space="preserve"> </w:t>
            </w:r>
          </w:p>
        </w:tc>
      </w:tr>
      <w:tr w:rsidR="00386F89" w:rsidRPr="005459F3" w14:paraId="29EB5E40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DEBC2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LINK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41DF" w14:textId="570E45BF" w:rsidR="00386F89" w:rsidRPr="00CE398E" w:rsidRDefault="00044A88" w:rsidP="007128D6">
            <w:pPr>
              <w:rPr>
                <w:rFonts w:ascii="Arial" w:hAnsi="Arial" w:cs="Arial"/>
                <w:bCs/>
              </w:rPr>
            </w:pPr>
            <w:hyperlink r:id="rId15" w:history="1">
              <w:r w:rsidR="00386934" w:rsidRPr="00857C50">
                <w:rPr>
                  <w:rStyle w:val="Hyperlink"/>
                  <w:rFonts w:ascii="Arial" w:hAnsi="Arial" w:cs="Arial"/>
                  <w:bCs/>
                </w:rPr>
                <w:t>https://www.hrblock.ca/how-the-march-18-federal-government-announcement-affects-you-and-your-taxes/</w:t>
              </w:r>
            </w:hyperlink>
            <w:r w:rsidR="00386934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E0465" w14:textId="167FCE6C" w:rsidR="00386F89" w:rsidRPr="005459F3" w:rsidRDefault="00044A88" w:rsidP="007128D6">
            <w:hyperlink r:id="rId16" w:history="1">
              <w:r w:rsidR="00386934" w:rsidRPr="00857C50">
                <w:rPr>
                  <w:rStyle w:val="Hyperlink"/>
                </w:rPr>
                <w:t>https://www.hrblock.ca/fr/limpact-de-lannonce-du-gouvernement-federal-du-18-mars-sur-vous-et-vos-impots/</w:t>
              </w:r>
            </w:hyperlink>
            <w:r w:rsidR="00386934">
              <w:t xml:space="preserve"> </w:t>
            </w:r>
          </w:p>
        </w:tc>
      </w:tr>
      <w:tr w:rsidR="00386F89" w:rsidRPr="00B13DBC" w14:paraId="35D794FE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73098F52" w14:textId="21E6019E" w:rsidR="00386F89" w:rsidRPr="00386F89" w:rsidRDefault="00386F89" w:rsidP="007128D6">
            <w:pPr>
              <w:rPr>
                <w:rFonts w:ascii="Arial" w:hAnsi="Arial" w:cs="Arial"/>
                <w:b/>
              </w:rPr>
            </w:pPr>
            <w:r w:rsidRPr="00386F89">
              <w:rPr>
                <w:rFonts w:ascii="Arial" w:hAnsi="Arial" w:cs="Arial"/>
                <w:b/>
              </w:rPr>
              <w:t xml:space="preserve">Content Block </w:t>
            </w:r>
            <w:r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0CC4349" w14:textId="77777777" w:rsidR="00386F89" w:rsidRPr="00386F89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ENG copy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73E2328" w14:textId="77777777" w:rsidR="00386F89" w:rsidRPr="00386F89" w:rsidRDefault="00386F89" w:rsidP="007128D6">
            <w:r w:rsidRPr="00386F89">
              <w:t>FRE copy</w:t>
            </w:r>
          </w:p>
        </w:tc>
      </w:tr>
      <w:tr w:rsidR="00386F89" w:rsidRPr="00B13DBC" w14:paraId="447EACEE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B977C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IMAGE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F4743" w14:textId="75C98A05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DBFA9" w14:textId="77777777" w:rsidR="00386F89" w:rsidRPr="00B13DBC" w:rsidRDefault="00386F89" w:rsidP="007128D6"/>
        </w:tc>
      </w:tr>
      <w:tr w:rsidR="00386F89" w:rsidRPr="00044A88" w14:paraId="27D26A02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0DF0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 1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C841B" w14:textId="23F6FF16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Enhancements to Canada Emergency Wage Subsidy (CEWS).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4EA6F" w14:textId="74FD781E" w:rsidR="00386F89" w:rsidRPr="008801E6" w:rsidRDefault="008801E6" w:rsidP="007128D6">
            <w:pPr>
              <w:rPr>
                <w:lang w:val="fr-CA"/>
              </w:rPr>
            </w:pPr>
            <w:r w:rsidRPr="008801E6">
              <w:rPr>
                <w:lang w:val="fr-CA"/>
              </w:rPr>
              <w:t>Améliorations à la Subvention salariale d</w:t>
            </w:r>
            <w:r w:rsidR="007C2BA1">
              <w:rPr>
                <w:lang w:val="fr-CA"/>
              </w:rPr>
              <w:t>’</w:t>
            </w:r>
            <w:r w:rsidRPr="008801E6">
              <w:rPr>
                <w:lang w:val="fr-CA"/>
              </w:rPr>
              <w:t>urgence du Canada (SSUC)</w:t>
            </w:r>
            <w:r>
              <w:rPr>
                <w:lang w:val="fr-CA"/>
              </w:rPr>
              <w:t>.</w:t>
            </w:r>
          </w:p>
        </w:tc>
      </w:tr>
      <w:tr w:rsidR="00386F89" w:rsidRPr="00044A88" w14:paraId="272DE6BB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9A5B8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5944" w14:textId="02A3510A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Business owners can expect more support from the federal government in 2021. Learn about increases to the wage subsidy and more.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83BE1" w14:textId="7B7D969B" w:rsidR="00386F89" w:rsidRPr="00C7550E" w:rsidRDefault="00C7550E" w:rsidP="007128D6">
            <w:pPr>
              <w:rPr>
                <w:lang w:val="fr-CA"/>
              </w:rPr>
            </w:pPr>
            <w:r w:rsidRPr="00C7550E">
              <w:rPr>
                <w:lang w:val="fr-CA"/>
              </w:rPr>
              <w:t>Les propriétaires d</w:t>
            </w:r>
            <w:r w:rsidR="007C2BA1">
              <w:rPr>
                <w:lang w:val="fr-CA"/>
              </w:rPr>
              <w:t>’</w:t>
            </w:r>
            <w:r w:rsidRPr="00C7550E">
              <w:rPr>
                <w:lang w:val="fr-CA"/>
              </w:rPr>
              <w:t>entreprise peuvent s</w:t>
            </w:r>
            <w:r w:rsidR="007C2BA1">
              <w:rPr>
                <w:lang w:val="fr-CA"/>
              </w:rPr>
              <w:t>’</w:t>
            </w:r>
            <w:r w:rsidRPr="00C7550E">
              <w:rPr>
                <w:lang w:val="fr-CA"/>
              </w:rPr>
              <w:t>attendre à plus de soutien du gouvernement fédéral en 2021. Renseignez-vous sur les augmentations de la subvention salariale et plus encore.</w:t>
            </w:r>
          </w:p>
        </w:tc>
      </w:tr>
      <w:tr w:rsidR="00386F89" w:rsidRPr="00B13DBC" w14:paraId="3DB6786A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94C0F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 w:rsidRPr="0059529D">
              <w:rPr>
                <w:rFonts w:ascii="Arial" w:hAnsi="Arial" w:cs="Arial"/>
                <w:b/>
              </w:rPr>
              <w:t>CTA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790CC" w14:textId="77777777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  <w:p w14:paraId="02AAC88A" w14:textId="642632B2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Learn More.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C1538" w14:textId="2EFDAA5F" w:rsidR="00386F89" w:rsidRPr="00B13DBC" w:rsidRDefault="00BB2D4F" w:rsidP="007128D6">
            <w:r w:rsidRPr="0057774E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Pr="004C473C">
              <w:rPr>
                <w:rFonts w:ascii="Arial" w:hAnsi="Arial" w:cs="Arial"/>
                <w:sz w:val="22"/>
                <w:szCs w:val="22"/>
              </w:rPr>
              <w:t>savoir</w:t>
            </w:r>
            <w:r w:rsidRPr="0057774E">
              <w:rPr>
                <w:rFonts w:ascii="Arial" w:hAnsi="Arial" w:cs="Arial"/>
                <w:sz w:val="22"/>
                <w:szCs w:val="22"/>
              </w:rPr>
              <w:t xml:space="preserve"> plus.</w:t>
            </w:r>
          </w:p>
          <w:p w14:paraId="5227034D" w14:textId="77777777" w:rsidR="00386F89" w:rsidRPr="00B13DBC" w:rsidRDefault="00386F89" w:rsidP="007128D6">
            <w:r w:rsidRPr="00B13DBC">
              <w:t xml:space="preserve"> </w:t>
            </w:r>
          </w:p>
        </w:tc>
      </w:tr>
      <w:tr w:rsidR="00386F89" w:rsidRPr="005459F3" w14:paraId="5B9D56B3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5360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LINK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4DAF" w14:textId="20D6BD76" w:rsidR="00386F89" w:rsidRPr="00CE398E" w:rsidRDefault="00044A88" w:rsidP="007128D6">
            <w:pPr>
              <w:rPr>
                <w:rFonts w:ascii="Arial" w:hAnsi="Arial" w:cs="Arial"/>
                <w:bCs/>
              </w:rPr>
            </w:pPr>
            <w:hyperlink r:id="rId17" w:history="1">
              <w:r w:rsidR="00386934" w:rsidRPr="00857C50">
                <w:rPr>
                  <w:rStyle w:val="Hyperlink"/>
                  <w:rFonts w:ascii="Arial" w:hAnsi="Arial" w:cs="Arial"/>
                  <w:bCs/>
                </w:rPr>
                <w:t>https://www.hrblock.ca/how-the-march-18-federal-government-announcement-affects-you-and-your-taxes/</w:t>
              </w:r>
            </w:hyperlink>
            <w:r w:rsidR="00386934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61B2D" w14:textId="1E992F59" w:rsidR="00386F89" w:rsidRPr="005459F3" w:rsidRDefault="00044A88" w:rsidP="007128D6">
            <w:hyperlink r:id="rId18" w:history="1">
              <w:r w:rsidR="00386934" w:rsidRPr="00857C50">
                <w:rPr>
                  <w:rStyle w:val="Hyperlink"/>
                </w:rPr>
                <w:t>https://www.hrblock.ca/fr/limpact-de-lannonce-du-gouvernement-federal-du-18-mars-sur-vous-et-vos-impots/</w:t>
              </w:r>
            </w:hyperlink>
            <w:r w:rsidR="00386934">
              <w:t xml:space="preserve"> </w:t>
            </w:r>
          </w:p>
        </w:tc>
      </w:tr>
      <w:tr w:rsidR="00386F89" w:rsidRPr="00B13DBC" w14:paraId="1823F9F5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0FD8D2EF" w14:textId="392EF013" w:rsidR="00386F89" w:rsidRPr="00386F89" w:rsidRDefault="00386F89" w:rsidP="007128D6">
            <w:pPr>
              <w:rPr>
                <w:rFonts w:ascii="Arial" w:hAnsi="Arial" w:cs="Arial"/>
                <w:b/>
              </w:rPr>
            </w:pPr>
            <w:r w:rsidRPr="00386F89">
              <w:rPr>
                <w:rFonts w:ascii="Arial" w:hAnsi="Arial" w:cs="Arial"/>
                <w:b/>
              </w:rPr>
              <w:t xml:space="preserve">Content Block </w:t>
            </w:r>
            <w:r>
              <w:rPr>
                <w:rFonts w:ascii="Arial" w:hAnsi="Arial" w:cs="Arial"/>
                <w:b/>
              </w:rPr>
              <w:t>G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0C20C7B6" w14:textId="77777777" w:rsidR="00386F89" w:rsidRPr="00386F89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ENG copy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09A3D06" w14:textId="77777777" w:rsidR="00386F89" w:rsidRPr="00386F89" w:rsidRDefault="00386F89" w:rsidP="007128D6">
            <w:r w:rsidRPr="00386F89">
              <w:t>FRE copy</w:t>
            </w:r>
          </w:p>
        </w:tc>
      </w:tr>
      <w:tr w:rsidR="00386F89" w:rsidRPr="00B13DBC" w14:paraId="3D84B02C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8D943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IMAGE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3AE18" w14:textId="35191216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A7E87" w14:textId="77777777" w:rsidR="00386F89" w:rsidRPr="00B13DBC" w:rsidRDefault="00386F89" w:rsidP="007128D6"/>
        </w:tc>
      </w:tr>
      <w:tr w:rsidR="00386F89" w:rsidRPr="00044A88" w14:paraId="08FC66E2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76B7E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 1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37CA4" w14:textId="1D5F0BC0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Extension of Canada Emergency Rent Subsidy (CERS).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17E6F" w14:textId="709CFB8E" w:rsidR="00386F89" w:rsidRPr="005B20AD" w:rsidRDefault="005B20AD" w:rsidP="007128D6">
            <w:pPr>
              <w:rPr>
                <w:lang w:val="fr-CA"/>
              </w:rPr>
            </w:pPr>
            <w:r w:rsidRPr="005B20AD">
              <w:rPr>
                <w:lang w:val="fr-CA"/>
              </w:rPr>
              <w:t>Prolongation de la Subvention d</w:t>
            </w:r>
            <w:r w:rsidR="007C2BA1">
              <w:rPr>
                <w:lang w:val="fr-CA"/>
              </w:rPr>
              <w:t>’</w:t>
            </w:r>
            <w:r w:rsidRPr="005B20AD">
              <w:rPr>
                <w:lang w:val="fr-CA"/>
              </w:rPr>
              <w:t>urgence du Canada pour le loyer (SUCL)</w:t>
            </w:r>
            <w:r>
              <w:rPr>
                <w:lang w:val="fr-CA"/>
              </w:rPr>
              <w:t>.</w:t>
            </w:r>
          </w:p>
        </w:tc>
      </w:tr>
      <w:tr w:rsidR="00386F89" w:rsidRPr="00044A88" w14:paraId="724DC3FF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97A2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D1025" w14:textId="615DE4B8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Lockdowns and continued closures are affecting business owners all over Canada. Learn more about how the extended CERS is helping small business owners.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143AA" w14:textId="2317D0CA" w:rsidR="00386F89" w:rsidRPr="00106C95" w:rsidRDefault="00106C95" w:rsidP="007128D6">
            <w:pPr>
              <w:rPr>
                <w:lang w:val="fr-CA"/>
              </w:rPr>
            </w:pPr>
            <w:r w:rsidRPr="00106C95">
              <w:rPr>
                <w:lang w:val="fr-CA"/>
              </w:rPr>
              <w:t>Le</w:t>
            </w:r>
            <w:r>
              <w:rPr>
                <w:lang w:val="fr-CA"/>
              </w:rPr>
              <w:t xml:space="preserve"> confinement</w:t>
            </w:r>
            <w:r w:rsidRPr="00106C95">
              <w:rPr>
                <w:lang w:val="fr-CA"/>
              </w:rPr>
              <w:t xml:space="preserve"> et les fermetures continues affectent les propriétaires d</w:t>
            </w:r>
            <w:r w:rsidR="007C2BA1">
              <w:rPr>
                <w:lang w:val="fr-CA"/>
              </w:rPr>
              <w:t>’</w:t>
            </w:r>
            <w:r w:rsidRPr="00106C95">
              <w:rPr>
                <w:lang w:val="fr-CA"/>
              </w:rPr>
              <w:t xml:space="preserve">entreprises partout au Canada. </w:t>
            </w:r>
            <w:r w:rsidR="00FD5CB1">
              <w:rPr>
                <w:lang w:val="fr-CA"/>
              </w:rPr>
              <w:t>Renseignez-vous sur la façon dont</w:t>
            </w:r>
            <w:r>
              <w:rPr>
                <w:lang w:val="fr-CA"/>
              </w:rPr>
              <w:t xml:space="preserve"> la prolongation de la SUCL</w:t>
            </w:r>
            <w:r w:rsidR="00FD5CB1">
              <w:rPr>
                <w:lang w:val="fr-CA"/>
              </w:rPr>
              <w:t xml:space="preserve"> peut aider les</w:t>
            </w:r>
            <w:r w:rsidRPr="00106C95">
              <w:rPr>
                <w:lang w:val="fr-CA"/>
              </w:rPr>
              <w:t xml:space="preserve"> propriétaires de petites entreprises.</w:t>
            </w:r>
          </w:p>
        </w:tc>
      </w:tr>
      <w:tr w:rsidR="00386F89" w:rsidRPr="00B13DBC" w14:paraId="009D4CEC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4F56A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 w:rsidRPr="0059529D">
              <w:rPr>
                <w:rFonts w:ascii="Arial" w:hAnsi="Arial" w:cs="Arial"/>
                <w:b/>
              </w:rPr>
              <w:t>CTA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7AD03" w14:textId="77777777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  <w:p w14:paraId="65252D32" w14:textId="1766F734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Learn More.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3C096" w14:textId="77777777" w:rsidR="00386F89" w:rsidRPr="00B13DBC" w:rsidRDefault="00386F89" w:rsidP="007128D6"/>
          <w:p w14:paraId="68402A22" w14:textId="13E59327" w:rsidR="00386F89" w:rsidRPr="00B13DBC" w:rsidRDefault="00386F89" w:rsidP="007128D6">
            <w:r w:rsidRPr="00B13DBC">
              <w:t xml:space="preserve"> </w:t>
            </w:r>
            <w:r w:rsidR="00BB2D4F" w:rsidRPr="0057774E">
              <w:rPr>
                <w:rFonts w:ascii="Arial" w:hAnsi="Arial" w:cs="Arial"/>
                <w:sz w:val="22"/>
                <w:szCs w:val="22"/>
              </w:rPr>
              <w:t xml:space="preserve">En </w:t>
            </w:r>
            <w:r w:rsidR="00BB2D4F" w:rsidRPr="004C473C">
              <w:rPr>
                <w:rFonts w:ascii="Arial" w:hAnsi="Arial" w:cs="Arial"/>
                <w:sz w:val="22"/>
                <w:szCs w:val="22"/>
              </w:rPr>
              <w:t>savoir</w:t>
            </w:r>
            <w:r w:rsidR="00BB2D4F" w:rsidRPr="0057774E">
              <w:rPr>
                <w:rFonts w:ascii="Arial" w:hAnsi="Arial" w:cs="Arial"/>
                <w:sz w:val="22"/>
                <w:szCs w:val="22"/>
              </w:rPr>
              <w:t xml:space="preserve"> plus.</w:t>
            </w:r>
          </w:p>
        </w:tc>
      </w:tr>
      <w:tr w:rsidR="00386F89" w:rsidRPr="005459F3" w14:paraId="245A7DA9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CA2CC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LINK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E3444" w14:textId="60FE0962" w:rsidR="00386F89" w:rsidRPr="00CE398E" w:rsidRDefault="00044A88" w:rsidP="007128D6">
            <w:pPr>
              <w:rPr>
                <w:rFonts w:ascii="Arial" w:hAnsi="Arial" w:cs="Arial"/>
                <w:bCs/>
              </w:rPr>
            </w:pPr>
            <w:hyperlink r:id="rId19" w:history="1">
              <w:r w:rsidR="00386934" w:rsidRPr="00857C50">
                <w:rPr>
                  <w:rStyle w:val="Hyperlink"/>
                  <w:rFonts w:ascii="Arial" w:hAnsi="Arial" w:cs="Arial"/>
                  <w:bCs/>
                </w:rPr>
                <w:t>https://www.hrblock.ca/how-the-march-18-federal-government-announcement-affects-you-and-your-taxes/</w:t>
              </w:r>
            </w:hyperlink>
            <w:r w:rsidR="00386934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F6F9" w14:textId="021F2229" w:rsidR="00386F89" w:rsidRPr="005459F3" w:rsidRDefault="00044A88" w:rsidP="007128D6">
            <w:hyperlink r:id="rId20" w:history="1">
              <w:r w:rsidR="00386934" w:rsidRPr="00857C50">
                <w:rPr>
                  <w:rStyle w:val="Hyperlink"/>
                </w:rPr>
                <w:t>https://www.hrblock.ca/fr/limpact-de-lannonce-du-gouvernement-federal-du-18-mars-sur-vous-et-vos-impots/</w:t>
              </w:r>
            </w:hyperlink>
            <w:r w:rsidR="00386934">
              <w:t xml:space="preserve"> </w:t>
            </w:r>
          </w:p>
        </w:tc>
      </w:tr>
      <w:tr w:rsidR="00386F89" w:rsidRPr="00B13DBC" w14:paraId="616181BC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8BCC84A" w14:textId="6D45E2C1" w:rsidR="00386F89" w:rsidRPr="00386F89" w:rsidRDefault="00386F89" w:rsidP="007128D6">
            <w:pPr>
              <w:rPr>
                <w:rFonts w:ascii="Arial" w:hAnsi="Arial" w:cs="Arial"/>
                <w:b/>
              </w:rPr>
            </w:pPr>
            <w:r w:rsidRPr="00386F89">
              <w:rPr>
                <w:rFonts w:ascii="Arial" w:hAnsi="Arial" w:cs="Arial"/>
                <w:b/>
              </w:rPr>
              <w:t xml:space="preserve">Content Block </w:t>
            </w: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D5CB259" w14:textId="77777777" w:rsidR="00386F89" w:rsidRPr="00386F89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ENG copy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4832D6A6" w14:textId="77777777" w:rsidR="00386F89" w:rsidRPr="00386F89" w:rsidRDefault="00386F89" w:rsidP="007128D6">
            <w:r w:rsidRPr="00386F89">
              <w:t>FRE copy</w:t>
            </w:r>
          </w:p>
        </w:tc>
      </w:tr>
      <w:tr w:rsidR="00386F89" w:rsidRPr="00B13DBC" w14:paraId="37CCD702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AE48F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IMAGE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F24EE" w14:textId="4FC0DE32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8965A" w14:textId="77777777" w:rsidR="00386F89" w:rsidRPr="00B13DBC" w:rsidRDefault="00386F89" w:rsidP="007128D6"/>
        </w:tc>
      </w:tr>
      <w:tr w:rsidR="00386F89" w:rsidRPr="00044A88" w14:paraId="206CB4B9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1392C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HEADLINE 1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B37D5" w14:textId="3FA3FE16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Saskatchewan Home Renovation Tax Credit.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9C0F7" w14:textId="2F68B43D" w:rsidR="00386F89" w:rsidRPr="001D6161" w:rsidRDefault="001D6161" w:rsidP="007128D6">
            <w:pPr>
              <w:rPr>
                <w:lang w:val="fr-CA"/>
              </w:rPr>
            </w:pPr>
            <w:r w:rsidRPr="001D6161">
              <w:rPr>
                <w:lang w:val="fr-CA"/>
              </w:rPr>
              <w:t>Crédit d</w:t>
            </w:r>
            <w:r w:rsidR="007C2BA1">
              <w:rPr>
                <w:lang w:val="fr-CA"/>
              </w:rPr>
              <w:t>’</w:t>
            </w:r>
            <w:r w:rsidRPr="001D6161">
              <w:rPr>
                <w:lang w:val="fr-CA"/>
              </w:rPr>
              <w:t>impôt d</w:t>
            </w:r>
            <w:r>
              <w:rPr>
                <w:lang w:val="fr-CA"/>
              </w:rPr>
              <w:t>e la Saskatchewan</w:t>
            </w:r>
            <w:r w:rsidRPr="001D6161">
              <w:rPr>
                <w:lang w:val="fr-CA"/>
              </w:rPr>
              <w:t xml:space="preserve"> pour la rénovation domiciliaire</w:t>
            </w:r>
            <w:r>
              <w:rPr>
                <w:lang w:val="fr-CA"/>
              </w:rPr>
              <w:t>.</w:t>
            </w:r>
          </w:p>
        </w:tc>
      </w:tr>
      <w:tr w:rsidR="00386F89" w:rsidRPr="00044A88" w14:paraId="77CAA5E9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DF3C1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BODY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DEBA" w14:textId="501BBC92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Hoping to renovate? The provincial government has released details of its new Home Renovation Tax Credit. Eligible projects starting from October 2020 can now be claimed in 2021.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92E1C" w14:textId="058FE5EE" w:rsidR="00386F89" w:rsidRPr="001D6161" w:rsidRDefault="001D6161" w:rsidP="007128D6">
            <w:pPr>
              <w:rPr>
                <w:lang w:val="fr-CA"/>
              </w:rPr>
            </w:pPr>
            <w:r w:rsidRPr="001D6161">
              <w:rPr>
                <w:lang w:val="fr-CA"/>
              </w:rPr>
              <w:t>Vous souhaitez rénover? Le gouvernement provincial a publié les détails de son nouveau crédit d</w:t>
            </w:r>
            <w:r w:rsidR="007C2BA1">
              <w:rPr>
                <w:lang w:val="fr-CA"/>
              </w:rPr>
              <w:t>’</w:t>
            </w:r>
            <w:r w:rsidRPr="001D6161">
              <w:rPr>
                <w:lang w:val="fr-CA"/>
              </w:rPr>
              <w:t xml:space="preserve">impôt pour la rénovation domiciliaire. Les projets </w:t>
            </w:r>
            <w:r w:rsidR="00624871">
              <w:rPr>
                <w:lang w:val="fr-CA"/>
              </w:rPr>
              <w:t>admissibles</w:t>
            </w:r>
            <w:r w:rsidRPr="001D6161">
              <w:rPr>
                <w:lang w:val="fr-CA"/>
              </w:rPr>
              <w:t xml:space="preserve"> </w:t>
            </w:r>
            <w:r w:rsidR="00624871">
              <w:rPr>
                <w:lang w:val="fr-CA"/>
              </w:rPr>
              <w:t>depuis</w:t>
            </w:r>
            <w:r w:rsidRPr="001D6161">
              <w:rPr>
                <w:lang w:val="fr-CA"/>
              </w:rPr>
              <w:t xml:space="preserve"> octobre 2020 peuvent désormais être réclamés en 2021.</w:t>
            </w:r>
          </w:p>
        </w:tc>
      </w:tr>
      <w:tr w:rsidR="00386F89" w:rsidRPr="00B13DBC" w14:paraId="22743035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BDDA2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 w:rsidRPr="0059529D">
              <w:rPr>
                <w:rFonts w:ascii="Arial" w:hAnsi="Arial" w:cs="Arial"/>
                <w:b/>
              </w:rPr>
              <w:t>CTA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85AB7" w14:textId="4946DF84" w:rsidR="00386F89" w:rsidRPr="00B13DBC" w:rsidRDefault="00386F89" w:rsidP="007128D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E857E" w14:textId="2496D3C5" w:rsidR="00386F89" w:rsidRPr="00B13DBC" w:rsidRDefault="00386F89" w:rsidP="007128D6"/>
        </w:tc>
      </w:tr>
      <w:tr w:rsidR="00386F89" w:rsidRPr="005459F3" w14:paraId="5F4E028D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A176D" w14:textId="77777777" w:rsidR="00386F89" w:rsidRPr="0059529D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LINK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196F4" w14:textId="77777777" w:rsidR="00386F89" w:rsidRPr="00CE398E" w:rsidRDefault="00386F89" w:rsidP="007128D6">
            <w:pPr>
              <w:rPr>
                <w:rFonts w:ascii="Arial" w:hAnsi="Arial" w:cs="Arial"/>
                <w:bCs/>
              </w:rPr>
            </w:pP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8C6C2" w14:textId="77777777" w:rsidR="00386F89" w:rsidRPr="005459F3" w:rsidRDefault="00386F89" w:rsidP="007128D6"/>
        </w:tc>
      </w:tr>
      <w:tr w:rsidR="00386F89" w:rsidRPr="00044A88" w14:paraId="1873346E" w14:textId="77777777" w:rsidTr="00386F89">
        <w:trPr>
          <w:trHeight w:val="11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1A6FD" w14:textId="3EBA018C" w:rsidR="00386F89" w:rsidRDefault="00386F89" w:rsidP="007128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LEGAL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020F6" w14:textId="21BBA2BB" w:rsidR="00386F89" w:rsidRPr="00CE398E" w:rsidRDefault="00386F89" w:rsidP="007128D6">
            <w:pPr>
              <w:rPr>
                <w:rFonts w:ascii="Arial" w:hAnsi="Arial" w:cs="Arial"/>
                <w:bCs/>
              </w:rPr>
            </w:pPr>
            <w:r w:rsidRPr="00386F89">
              <w:rPr>
                <w:rFonts w:ascii="Arial" w:hAnsi="Arial" w:cs="Arial"/>
                <w:bCs/>
              </w:rPr>
              <w:t>*Not everyone receives a refund.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D4A2B" w14:textId="1D6E8C71" w:rsidR="00386F89" w:rsidRPr="00BB6015" w:rsidRDefault="00BB2D4F" w:rsidP="007128D6">
            <w:pPr>
              <w:rPr>
                <w:lang w:val="fr-FR"/>
              </w:rPr>
            </w:pPr>
            <w:r w:rsidRPr="00BB6015">
              <w:rPr>
                <w:rFonts w:ascii="Arial" w:hAnsi="Arial" w:cs="Arial"/>
                <w:bCs/>
                <w:lang w:val="fr-FR"/>
              </w:rPr>
              <w:t>*Tous les contribuables n</w:t>
            </w:r>
            <w:r w:rsidR="007C2BA1">
              <w:rPr>
                <w:rFonts w:ascii="Arial" w:hAnsi="Arial" w:cs="Arial"/>
                <w:bCs/>
                <w:lang w:val="fr-FR"/>
              </w:rPr>
              <w:t>’</w:t>
            </w:r>
            <w:r w:rsidRPr="00BB6015">
              <w:rPr>
                <w:rFonts w:ascii="Arial" w:hAnsi="Arial" w:cs="Arial"/>
                <w:bCs/>
                <w:lang w:val="fr-FR"/>
              </w:rPr>
              <w:t>obtiennent pas un remboursement.</w:t>
            </w:r>
          </w:p>
        </w:tc>
      </w:tr>
    </w:tbl>
    <w:p w14:paraId="5BC22F80" w14:textId="77777777" w:rsidR="00FB15C8" w:rsidRPr="00BB6015" w:rsidRDefault="00FB15C8" w:rsidP="00D148E5">
      <w:pPr>
        <w:widowControl w:val="0"/>
        <w:autoSpaceDE w:val="0"/>
        <w:autoSpaceDN w:val="0"/>
        <w:adjustRightInd w:val="0"/>
        <w:rPr>
          <w:rFonts w:ascii="Arial" w:hAnsi="Arial" w:cs="Arial"/>
          <w:lang w:val="fr-FR"/>
        </w:rPr>
      </w:pPr>
    </w:p>
    <w:sectPr w:rsidR="00FB15C8" w:rsidRPr="00BB6015" w:rsidSect="0059529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A4894" w14:textId="77777777" w:rsidR="00B6214C" w:rsidRDefault="00B6214C" w:rsidP="006F0392">
      <w:r>
        <w:separator/>
      </w:r>
    </w:p>
  </w:endnote>
  <w:endnote w:type="continuationSeparator" w:id="0">
    <w:p w14:paraId="348D7D6F" w14:textId="77777777" w:rsidR="00B6214C" w:rsidRDefault="00B6214C" w:rsidP="006F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altName w:val="Garamond"/>
    <w:charset w:val="00"/>
    <w:family w:val="roman"/>
    <w:pitch w:val="variable"/>
    <w:sig w:usb0="800000AF" w:usb1="5000205B" w:usb2="00000000" w:usb3="00000000" w:csb0="0000009B" w:csb1="00000000"/>
  </w:font>
  <w:font w:name="Sid Lee EB ExtraBold">
    <w:altName w:val="Calibri"/>
    <w:charset w:val="00"/>
    <w:family w:val="auto"/>
    <w:pitch w:val="variable"/>
    <w:sig w:usb0="80000023" w:usb1="4000204A" w:usb2="00000000" w:usb3="00000000" w:csb0="00000001" w:csb1="00000000"/>
  </w:font>
  <w:font w:name="Akzidenz Grotesk BE BoldCn">
    <w:altName w:val="Calibri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charset w:val="00"/>
    <w:family w:val="roman"/>
    <w:pitch w:val="variable"/>
    <w:sig w:usb0="8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﷽﷽﷽﷽﷽﷽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0EE73" w14:textId="77777777" w:rsidR="007C2BA1" w:rsidRDefault="007C2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C93E5" w14:textId="77777777" w:rsidR="00F60E75" w:rsidRDefault="00F60E75">
    <w:pPr>
      <w:pStyle w:val="Footer"/>
    </w:pPr>
  </w:p>
  <w:p w14:paraId="5B52C3A2" w14:textId="77777777" w:rsidR="00F60E75" w:rsidRDefault="00F60E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454C8" w14:textId="77777777" w:rsidR="007C2BA1" w:rsidRDefault="007C2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8E57A" w14:textId="77777777" w:rsidR="00B6214C" w:rsidRDefault="00B6214C" w:rsidP="006F0392">
      <w:r>
        <w:separator/>
      </w:r>
    </w:p>
  </w:footnote>
  <w:footnote w:type="continuationSeparator" w:id="0">
    <w:p w14:paraId="32366D4A" w14:textId="77777777" w:rsidR="00B6214C" w:rsidRDefault="00B6214C" w:rsidP="006F0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20011" w14:textId="77777777" w:rsidR="007C2BA1" w:rsidRDefault="007C2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E9328" w14:textId="77777777" w:rsidR="007C2BA1" w:rsidRDefault="007C2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5216B" w14:textId="77777777" w:rsidR="007C2BA1" w:rsidRDefault="007C2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18B8"/>
    <w:multiLevelType w:val="hybridMultilevel"/>
    <w:tmpl w:val="F5845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16"/>
    <w:rsid w:val="000004E8"/>
    <w:rsid w:val="00005019"/>
    <w:rsid w:val="000065F4"/>
    <w:rsid w:val="000431E9"/>
    <w:rsid w:val="00044A88"/>
    <w:rsid w:val="000625C9"/>
    <w:rsid w:val="00081AA0"/>
    <w:rsid w:val="000856EC"/>
    <w:rsid w:val="000B7EC3"/>
    <w:rsid w:val="000C3551"/>
    <w:rsid w:val="000E68D4"/>
    <w:rsid w:val="00103DA0"/>
    <w:rsid w:val="00106C95"/>
    <w:rsid w:val="00123EB6"/>
    <w:rsid w:val="00130BB8"/>
    <w:rsid w:val="0013366D"/>
    <w:rsid w:val="001349D3"/>
    <w:rsid w:val="001426D3"/>
    <w:rsid w:val="0016590E"/>
    <w:rsid w:val="00194156"/>
    <w:rsid w:val="001A7874"/>
    <w:rsid w:val="001C66E5"/>
    <w:rsid w:val="001D6161"/>
    <w:rsid w:val="001E2794"/>
    <w:rsid w:val="002108F8"/>
    <w:rsid w:val="002115F2"/>
    <w:rsid w:val="002159CD"/>
    <w:rsid w:val="002255A2"/>
    <w:rsid w:val="00280F25"/>
    <w:rsid w:val="00286DC9"/>
    <w:rsid w:val="002950B2"/>
    <w:rsid w:val="002A2458"/>
    <w:rsid w:val="002C3917"/>
    <w:rsid w:val="002D236C"/>
    <w:rsid w:val="002D4322"/>
    <w:rsid w:val="002E7495"/>
    <w:rsid w:val="003110D0"/>
    <w:rsid w:val="0032572C"/>
    <w:rsid w:val="003306F4"/>
    <w:rsid w:val="00332ABC"/>
    <w:rsid w:val="0034511A"/>
    <w:rsid w:val="00366E64"/>
    <w:rsid w:val="00370815"/>
    <w:rsid w:val="00384F41"/>
    <w:rsid w:val="00386934"/>
    <w:rsid w:val="00386F89"/>
    <w:rsid w:val="003A6DF0"/>
    <w:rsid w:val="003E364C"/>
    <w:rsid w:val="004169C0"/>
    <w:rsid w:val="00417310"/>
    <w:rsid w:val="00423F9B"/>
    <w:rsid w:val="004279EA"/>
    <w:rsid w:val="004444BE"/>
    <w:rsid w:val="00451C4D"/>
    <w:rsid w:val="00451E87"/>
    <w:rsid w:val="00460F60"/>
    <w:rsid w:val="0047777C"/>
    <w:rsid w:val="004A72E1"/>
    <w:rsid w:val="004C0A68"/>
    <w:rsid w:val="004D1939"/>
    <w:rsid w:val="0050058A"/>
    <w:rsid w:val="00500C0C"/>
    <w:rsid w:val="00500EF9"/>
    <w:rsid w:val="0051205E"/>
    <w:rsid w:val="00517E55"/>
    <w:rsid w:val="00541C58"/>
    <w:rsid w:val="005459F3"/>
    <w:rsid w:val="00574B06"/>
    <w:rsid w:val="00592DDD"/>
    <w:rsid w:val="0059529D"/>
    <w:rsid w:val="00596240"/>
    <w:rsid w:val="005A4875"/>
    <w:rsid w:val="005B1D1D"/>
    <w:rsid w:val="005B20AD"/>
    <w:rsid w:val="005E03C4"/>
    <w:rsid w:val="005E7034"/>
    <w:rsid w:val="005F7701"/>
    <w:rsid w:val="00614A8B"/>
    <w:rsid w:val="006151A3"/>
    <w:rsid w:val="00624871"/>
    <w:rsid w:val="006440DC"/>
    <w:rsid w:val="00644628"/>
    <w:rsid w:val="00656212"/>
    <w:rsid w:val="00671B70"/>
    <w:rsid w:val="006752FC"/>
    <w:rsid w:val="006C5014"/>
    <w:rsid w:val="006E1B0F"/>
    <w:rsid w:val="006E5994"/>
    <w:rsid w:val="006E6519"/>
    <w:rsid w:val="006E7330"/>
    <w:rsid w:val="006F0392"/>
    <w:rsid w:val="006F26E9"/>
    <w:rsid w:val="00706F81"/>
    <w:rsid w:val="00710D3C"/>
    <w:rsid w:val="00733BB0"/>
    <w:rsid w:val="00741D5B"/>
    <w:rsid w:val="00793250"/>
    <w:rsid w:val="00794058"/>
    <w:rsid w:val="007974D2"/>
    <w:rsid w:val="007A5165"/>
    <w:rsid w:val="007B29E6"/>
    <w:rsid w:val="007C2BA1"/>
    <w:rsid w:val="007C682C"/>
    <w:rsid w:val="007E1022"/>
    <w:rsid w:val="007E32AA"/>
    <w:rsid w:val="007E6BAC"/>
    <w:rsid w:val="007E708A"/>
    <w:rsid w:val="007F6E45"/>
    <w:rsid w:val="00803B17"/>
    <w:rsid w:val="00813FB5"/>
    <w:rsid w:val="00815147"/>
    <w:rsid w:val="00843641"/>
    <w:rsid w:val="00844ECD"/>
    <w:rsid w:val="008659FE"/>
    <w:rsid w:val="008801E6"/>
    <w:rsid w:val="0088445E"/>
    <w:rsid w:val="008A1723"/>
    <w:rsid w:val="008A658C"/>
    <w:rsid w:val="008E6C60"/>
    <w:rsid w:val="008F31E6"/>
    <w:rsid w:val="00914799"/>
    <w:rsid w:val="00943DE1"/>
    <w:rsid w:val="0094616D"/>
    <w:rsid w:val="00962CBB"/>
    <w:rsid w:val="00962DAE"/>
    <w:rsid w:val="00963E7A"/>
    <w:rsid w:val="00967C29"/>
    <w:rsid w:val="00971BB3"/>
    <w:rsid w:val="0098059E"/>
    <w:rsid w:val="009910A3"/>
    <w:rsid w:val="009A365D"/>
    <w:rsid w:val="009A50C6"/>
    <w:rsid w:val="009A7482"/>
    <w:rsid w:val="009B4236"/>
    <w:rsid w:val="009B55D0"/>
    <w:rsid w:val="009B5781"/>
    <w:rsid w:val="009C4D01"/>
    <w:rsid w:val="009D733F"/>
    <w:rsid w:val="009F419A"/>
    <w:rsid w:val="009F7E3D"/>
    <w:rsid w:val="00A01218"/>
    <w:rsid w:val="00A01732"/>
    <w:rsid w:val="00A16805"/>
    <w:rsid w:val="00A17A12"/>
    <w:rsid w:val="00A210CF"/>
    <w:rsid w:val="00A3637E"/>
    <w:rsid w:val="00A41A2F"/>
    <w:rsid w:val="00A52416"/>
    <w:rsid w:val="00A6620A"/>
    <w:rsid w:val="00A878E1"/>
    <w:rsid w:val="00A95C1B"/>
    <w:rsid w:val="00AE5BAA"/>
    <w:rsid w:val="00B04623"/>
    <w:rsid w:val="00B13DBC"/>
    <w:rsid w:val="00B21E9F"/>
    <w:rsid w:val="00B25754"/>
    <w:rsid w:val="00B3063F"/>
    <w:rsid w:val="00B50ACC"/>
    <w:rsid w:val="00B50D43"/>
    <w:rsid w:val="00B54AF4"/>
    <w:rsid w:val="00B6214C"/>
    <w:rsid w:val="00BA0403"/>
    <w:rsid w:val="00BA0D9F"/>
    <w:rsid w:val="00BA2CE5"/>
    <w:rsid w:val="00BA4C6E"/>
    <w:rsid w:val="00BB2D4F"/>
    <w:rsid w:val="00BB6015"/>
    <w:rsid w:val="00BD415B"/>
    <w:rsid w:val="00BE740B"/>
    <w:rsid w:val="00BF4C94"/>
    <w:rsid w:val="00C27CAE"/>
    <w:rsid w:val="00C32BE0"/>
    <w:rsid w:val="00C452B2"/>
    <w:rsid w:val="00C62628"/>
    <w:rsid w:val="00C7550E"/>
    <w:rsid w:val="00C80FA0"/>
    <w:rsid w:val="00CB00C7"/>
    <w:rsid w:val="00CB5914"/>
    <w:rsid w:val="00CB7E7C"/>
    <w:rsid w:val="00CC3952"/>
    <w:rsid w:val="00CC3E9A"/>
    <w:rsid w:val="00CE398E"/>
    <w:rsid w:val="00CF08C7"/>
    <w:rsid w:val="00CF7D97"/>
    <w:rsid w:val="00D148E5"/>
    <w:rsid w:val="00D222A2"/>
    <w:rsid w:val="00D30992"/>
    <w:rsid w:val="00D348D4"/>
    <w:rsid w:val="00D54CB6"/>
    <w:rsid w:val="00D62505"/>
    <w:rsid w:val="00D85D85"/>
    <w:rsid w:val="00D92229"/>
    <w:rsid w:val="00DA4D46"/>
    <w:rsid w:val="00DC1153"/>
    <w:rsid w:val="00DF57EB"/>
    <w:rsid w:val="00E13749"/>
    <w:rsid w:val="00E15233"/>
    <w:rsid w:val="00E30C11"/>
    <w:rsid w:val="00E32DAD"/>
    <w:rsid w:val="00E54D85"/>
    <w:rsid w:val="00E82922"/>
    <w:rsid w:val="00EA33BE"/>
    <w:rsid w:val="00EA68D7"/>
    <w:rsid w:val="00ED53D9"/>
    <w:rsid w:val="00F136B3"/>
    <w:rsid w:val="00F202E3"/>
    <w:rsid w:val="00F47A84"/>
    <w:rsid w:val="00F60E75"/>
    <w:rsid w:val="00F629D1"/>
    <w:rsid w:val="00F87609"/>
    <w:rsid w:val="00F94AE7"/>
    <w:rsid w:val="00FA67F0"/>
    <w:rsid w:val="00FB050D"/>
    <w:rsid w:val="00FB15C8"/>
    <w:rsid w:val="00FD5CB1"/>
    <w:rsid w:val="434E102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B7FD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416"/>
    <w:rPr>
      <w:rFonts w:ascii="Adobe Garamond Pro" w:eastAsia="Times New Roman" w:hAnsi="Adobe Garamond Pro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nseclientetc">
    <w:name w:val="reponse client etc"/>
    <w:rsid w:val="00A52416"/>
    <w:rPr>
      <w:rFonts w:ascii="Adobe Garamond Pro" w:eastAsia="Times New Roman" w:hAnsi="Adobe Garamond Pro" w:cs="Times New Roman"/>
      <w:i/>
      <w:iCs/>
      <w:lang w:val="en-CA" w:eastAsia="fr-CA"/>
    </w:rPr>
  </w:style>
  <w:style w:type="paragraph" w:customStyle="1" w:styleId="titre">
    <w:name w:val="titre"/>
    <w:rsid w:val="00A52416"/>
    <w:pPr>
      <w:tabs>
        <w:tab w:val="right" w:pos="10080"/>
      </w:tabs>
      <w:spacing w:line="1020" w:lineRule="exact"/>
    </w:pPr>
    <w:rPr>
      <w:rFonts w:ascii="Sid Lee EB ExtraBold" w:eastAsia="Times New Roman" w:hAnsi="Sid Lee EB ExtraBold" w:cs="Times New Roman"/>
      <w:sz w:val="90"/>
      <w:szCs w:val="90"/>
      <w:lang w:val="fr-CA" w:eastAsia="fr-CA"/>
    </w:rPr>
  </w:style>
  <w:style w:type="paragraph" w:customStyle="1" w:styleId="Date1">
    <w:name w:val="Date1"/>
    <w:aliases w:val="client etc"/>
    <w:rsid w:val="00A52416"/>
    <w:rPr>
      <w:rFonts w:ascii="Akzidenz Grotesk BE BoldCn" w:eastAsia="Times New Roman" w:hAnsi="Akzidenz Grotesk BE BoldCn" w:cs="Arial"/>
      <w:caps/>
      <w:spacing w:val="4"/>
      <w:lang w:val="en-CA" w:eastAsia="fr-CA"/>
    </w:rPr>
  </w:style>
  <w:style w:type="paragraph" w:customStyle="1" w:styleId="AdobeGaramondProBoldItaliqueGauche01cmInterli">
    <w:name w:val="Adobe Garamond Pro Bold Italique Gauche :  01 cm Interli..."/>
    <w:basedOn w:val="Normal"/>
    <w:semiHidden/>
    <w:rsid w:val="00A52416"/>
    <w:pPr>
      <w:spacing w:line="240" w:lineRule="exact"/>
      <w:ind w:left="57"/>
    </w:pPr>
    <w:rPr>
      <w:rFonts w:ascii="Adobe Garamond Pro Bold" w:hAnsi="Adobe Garamond Pro Bold"/>
      <w:i/>
      <w:iCs/>
      <w:szCs w:val="20"/>
      <w:lang w:val="fr-CA" w:eastAsia="fr-CA"/>
    </w:rPr>
  </w:style>
  <w:style w:type="table" w:styleId="TableGrid">
    <w:name w:val="Table Grid"/>
    <w:basedOn w:val="TableNormal"/>
    <w:uiPriority w:val="59"/>
    <w:rsid w:val="00416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69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C1B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A658C"/>
  </w:style>
  <w:style w:type="paragraph" w:styleId="Header">
    <w:name w:val="header"/>
    <w:basedOn w:val="Normal"/>
    <w:link w:val="HeaderChar"/>
    <w:uiPriority w:val="99"/>
    <w:unhideWhenUsed/>
    <w:rsid w:val="006F0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392"/>
    <w:rPr>
      <w:rFonts w:ascii="Adobe Garamond Pro" w:eastAsia="Times New Roman" w:hAnsi="Adobe Garamond Pro" w:cs="Times New Roman"/>
    </w:rPr>
  </w:style>
  <w:style w:type="paragraph" w:styleId="Footer">
    <w:name w:val="footer"/>
    <w:basedOn w:val="Normal"/>
    <w:link w:val="FooterChar"/>
    <w:uiPriority w:val="99"/>
    <w:unhideWhenUsed/>
    <w:rsid w:val="006F0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392"/>
    <w:rPr>
      <w:rFonts w:ascii="Adobe Garamond Pro" w:eastAsia="Times New Roman" w:hAnsi="Adobe Garamond Pro" w:cs="Times New Roman"/>
    </w:rPr>
  </w:style>
  <w:style w:type="paragraph" w:customStyle="1" w:styleId="p1">
    <w:name w:val="p1"/>
    <w:basedOn w:val="Normal"/>
    <w:rsid w:val="00FB15C8"/>
    <w:rPr>
      <w:rFonts w:ascii="Helvetica" w:eastAsiaTheme="minorHAnsi" w:hAnsi="Helvetica"/>
      <w:sz w:val="16"/>
      <w:szCs w:val="16"/>
    </w:rPr>
  </w:style>
  <w:style w:type="paragraph" w:customStyle="1" w:styleId="p2">
    <w:name w:val="p2"/>
    <w:basedOn w:val="Normal"/>
    <w:rsid w:val="00FB15C8"/>
    <w:pPr>
      <w:shd w:val="clear" w:color="auto" w:fill="FFFFFF"/>
    </w:pPr>
    <w:rPr>
      <w:rFonts w:ascii="Helvetica" w:eastAsiaTheme="minorHAnsi" w:hAnsi="Helvetica"/>
      <w:sz w:val="16"/>
      <w:szCs w:val="16"/>
    </w:rPr>
  </w:style>
  <w:style w:type="character" w:customStyle="1" w:styleId="s1">
    <w:name w:val="s1"/>
    <w:basedOn w:val="DefaultParagraphFont"/>
    <w:rsid w:val="00FB15C8"/>
    <w:rPr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FB15C8"/>
  </w:style>
  <w:style w:type="character" w:customStyle="1" w:styleId="s2">
    <w:name w:val="s2"/>
    <w:basedOn w:val="DefaultParagraphFont"/>
    <w:rsid w:val="00FB15C8"/>
  </w:style>
  <w:style w:type="paragraph" w:styleId="Revision">
    <w:name w:val="Revision"/>
    <w:hidden/>
    <w:uiPriority w:val="99"/>
    <w:semiHidden/>
    <w:rsid w:val="009F7E3D"/>
    <w:rPr>
      <w:rFonts w:ascii="Adobe Garamond Pro" w:eastAsia="Times New Roman" w:hAnsi="Adobe Garamond Pro" w:cs="Times New Roman"/>
    </w:rPr>
  </w:style>
  <w:style w:type="paragraph" w:customStyle="1" w:styleId="Default">
    <w:name w:val="Default"/>
    <w:rsid w:val="0034511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UnresolvedMention1">
    <w:name w:val="Unresolved Mention1"/>
    <w:basedOn w:val="DefaultParagraphFont"/>
    <w:uiPriority w:val="99"/>
    <w:rsid w:val="0034511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10C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452B2"/>
    <w:rPr>
      <w:color w:val="808080"/>
      <w:shd w:val="clear" w:color="auto" w:fill="E6E6E6"/>
    </w:rPr>
  </w:style>
  <w:style w:type="character" w:customStyle="1" w:styleId="A11">
    <w:name w:val="A11"/>
    <w:uiPriority w:val="99"/>
    <w:rsid w:val="00386F89"/>
    <w:rPr>
      <w:rFonts w:cs="Roboto"/>
      <w:color w:val="211D1E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rblock.ca/how-the-march-18-federal-government-announcement-affects-you-and-your-taxes/" TargetMode="External"/><Relationship Id="rId13" Type="http://schemas.openxmlformats.org/officeDocument/2006/relationships/hyperlink" Target="https://www.hrblock.ca/disability-tax-credits-canadians-need-to-know/" TargetMode="External"/><Relationship Id="rId18" Type="http://schemas.openxmlformats.org/officeDocument/2006/relationships/hyperlink" Target="https://www.hrblock.ca/fr/limpact-de-lannonce-du-gouvernement-federal-du-18-mars-sur-vous-et-vos-impots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hrblock.ca/fr/limpact-de-lannonce-du-gouvernement-federal-du-18-mars-sur-vous-et-vos-impots/" TargetMode="External"/><Relationship Id="rId17" Type="http://schemas.openxmlformats.org/officeDocument/2006/relationships/hyperlink" Target="https://www.hrblock.ca/how-the-march-18-federal-government-announcement-affects-you-and-your-taxes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hrblock.ca/fr/limpact-de-lannonce-du-gouvernement-federal-du-18-mars-sur-vous-et-vos-impots/" TargetMode="External"/><Relationship Id="rId20" Type="http://schemas.openxmlformats.org/officeDocument/2006/relationships/hyperlink" Target="https://www.hrblock.ca/fr/limpact-de-lannonce-du-gouvernement-federal-du-18-mars-sur-vous-et-vos-impo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rblock.ca/how-the-march-18-federal-government-announcement-affects-you-and-your-taxes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hrblock.ca/how-the-march-18-federal-government-announcement-affects-you-and-your-taxes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hrblock.ca/tax-relief-if-you-worked-from-home-due-to-covid-19/" TargetMode="External"/><Relationship Id="rId19" Type="http://schemas.openxmlformats.org/officeDocument/2006/relationships/hyperlink" Target="https://www.hrblock.ca/how-the-march-18-federal-government-announcement-affects-you-and-your-tax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rblock.ca/fr/limpact-de-lannonce-du-gouvernement-federal-du-18-mars-sur-vous-et-vos-impots/" TargetMode="External"/><Relationship Id="rId14" Type="http://schemas.openxmlformats.org/officeDocument/2006/relationships/hyperlink" Target="https://www.hrblock.ca/fr/les-credits-dimpot-pour-personnes-handicapees-que-les-canadiens-doivent-connaitre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40D1-39BE-5E45-B6FD-B8B44D24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1406</Words>
  <Characters>8015</Characters>
  <Application>Microsoft Office Word</Application>
  <DocSecurity>4</DocSecurity>
  <Lines>66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Sid Lee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 Scowcroft</dc:creator>
  <cp:lastModifiedBy>Katherine Lesperance</cp:lastModifiedBy>
  <cp:revision>2</cp:revision>
  <cp:lastPrinted>2012-11-08T18:34:00Z</cp:lastPrinted>
  <dcterms:created xsi:type="dcterms:W3CDTF">2021-01-12T17:59:00Z</dcterms:created>
  <dcterms:modified xsi:type="dcterms:W3CDTF">2021-01-12T17:59:00Z</dcterms:modified>
</cp:coreProperties>
</file>