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87"/>
        <w:gridCol w:w="4258"/>
        <w:gridCol w:w="2443"/>
      </w:tblGrid>
      <w:tr w:rsidR="005475AA" w:rsidRPr="00B60775" w:rsidTr="00421D2E">
        <w:trPr>
          <w:trHeight w:val="330"/>
          <w:tblHeader/>
        </w:trPr>
        <w:tc>
          <w:tcPr>
            <w:tcW w:w="2387" w:type="dxa"/>
            <w:vMerge w:val="restart"/>
            <w:shd w:val="clear" w:color="auto" w:fill="8DB3E2" w:themeFill="text2" w:themeFillTint="66"/>
            <w:noWrap/>
          </w:tcPr>
          <w:p w:rsidR="005475AA" w:rsidRPr="00B60775" w:rsidRDefault="005475AA" w:rsidP="005475AA">
            <w:pPr>
              <w:spacing w:after="0" w:line="240" w:lineRule="auto"/>
              <w:jc w:val="left"/>
              <w:rPr>
                <w:rFonts w:eastAsia="Times New Roman" w:cs="Times New Roman"/>
                <w:b/>
                <w:bCs/>
                <w:color w:val="000000"/>
                <w:sz w:val="18"/>
                <w:szCs w:val="18"/>
                <w:lang w:val="es-ES" w:eastAsia="es-ES"/>
              </w:rPr>
            </w:pPr>
          </w:p>
          <w:p w:rsidR="005475AA" w:rsidRPr="00B60775" w:rsidRDefault="005475AA" w:rsidP="005475A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MANEJO DE RECURSOS HÍDRICOS</w:t>
            </w:r>
          </w:p>
        </w:tc>
        <w:tc>
          <w:tcPr>
            <w:tcW w:w="6701" w:type="dxa"/>
            <w:gridSpan w:val="2"/>
            <w:shd w:val="clear" w:color="auto" w:fill="8DB3E2" w:themeFill="text2" w:themeFillTint="66"/>
            <w:vAlign w:val="center"/>
          </w:tcPr>
          <w:p w:rsidR="005475AA" w:rsidRPr="00B60775" w:rsidRDefault="005475AA" w:rsidP="005475AA">
            <w:pPr>
              <w:spacing w:after="0"/>
              <w:jc w:val="left"/>
              <w:rPr>
                <w:rFonts w:eastAsia="Times New Roman"/>
                <w:color w:val="000000"/>
                <w:sz w:val="18"/>
                <w:szCs w:val="16"/>
              </w:rPr>
            </w:pPr>
            <w:r w:rsidRPr="00B60775">
              <w:rPr>
                <w:color w:val="000000"/>
                <w:sz w:val="18"/>
                <w:szCs w:val="16"/>
              </w:rPr>
              <w:t>OBJ 01. Equilibrio, seguridad y disponibilidad de recursos hídricos</w:t>
            </w:r>
          </w:p>
        </w:tc>
      </w:tr>
      <w:tr w:rsidR="005475AA" w:rsidRPr="00B60775" w:rsidTr="00421D2E">
        <w:trPr>
          <w:trHeight w:val="330"/>
          <w:tblHeader/>
        </w:trPr>
        <w:tc>
          <w:tcPr>
            <w:tcW w:w="2387" w:type="dxa"/>
            <w:vMerge/>
            <w:shd w:val="clear" w:color="auto" w:fill="8DB3E2" w:themeFill="text2" w:themeFillTint="66"/>
            <w:noWrap/>
          </w:tcPr>
          <w:p w:rsidR="005475AA" w:rsidRPr="00B60775" w:rsidRDefault="005475AA" w:rsidP="005475AA">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vAlign w:val="center"/>
          </w:tcPr>
          <w:p w:rsidR="005475AA" w:rsidRPr="00B60775" w:rsidRDefault="005475AA" w:rsidP="005475AA">
            <w:pPr>
              <w:rPr>
                <w:color w:val="000000"/>
                <w:sz w:val="18"/>
                <w:szCs w:val="16"/>
              </w:rPr>
            </w:pPr>
            <w:r w:rsidRPr="00B60775">
              <w:rPr>
                <w:color w:val="000000"/>
                <w:sz w:val="18"/>
                <w:szCs w:val="16"/>
              </w:rPr>
              <w:t>L02. Aumentar la seguridad de acceso y disponibilidad de los recursos hídricos mediante desarrollo de infraestructura hidráulica</w:t>
            </w:r>
          </w:p>
        </w:tc>
      </w:tr>
      <w:tr w:rsidR="00B60775" w:rsidRPr="00B60775" w:rsidTr="00421D2E">
        <w:trPr>
          <w:trHeight w:val="902"/>
          <w:tblHeader/>
        </w:trPr>
        <w:tc>
          <w:tcPr>
            <w:tcW w:w="6645" w:type="dxa"/>
            <w:gridSpan w:val="2"/>
            <w:shd w:val="clear" w:color="auto" w:fill="F2F2F2" w:themeFill="background1" w:themeFillShade="F2"/>
            <w:noWrap/>
          </w:tcPr>
          <w:p w:rsidR="00B60775" w:rsidRPr="00B60775" w:rsidRDefault="00B60775" w:rsidP="00FE5371">
            <w:pPr>
              <w:spacing w:after="0" w:line="240" w:lineRule="auto"/>
              <w:jc w:val="left"/>
              <w:rPr>
                <w:rFonts w:eastAsia="Times New Roman" w:cs="Times New Roman"/>
                <w:b/>
                <w:color w:val="000000"/>
                <w:sz w:val="22"/>
                <w:szCs w:val="18"/>
                <w:lang w:val="es-ES" w:eastAsia="es-ES"/>
              </w:rPr>
            </w:pPr>
            <w:r w:rsidRPr="00B60775">
              <w:rPr>
                <w:rFonts w:eastAsia="Times New Roman" w:cs="Times New Roman"/>
                <w:b/>
                <w:color w:val="000000"/>
                <w:sz w:val="22"/>
                <w:szCs w:val="18"/>
                <w:lang w:val="es-ES" w:eastAsia="es-ES"/>
              </w:rPr>
              <w:t>Construcción de Obras Civiles para la Acumulación de Aguas Lluvias y de vertientes para Riego y Consumo humano</w:t>
            </w:r>
          </w:p>
        </w:tc>
        <w:tc>
          <w:tcPr>
            <w:tcW w:w="2443" w:type="dxa"/>
            <w:shd w:val="clear" w:color="auto" w:fill="F2F2F2" w:themeFill="background1" w:themeFillShade="F2"/>
          </w:tcPr>
          <w:p w:rsidR="00B60775" w:rsidRPr="00B60775" w:rsidRDefault="00B60775" w:rsidP="00D133DD">
            <w:pPr>
              <w:spacing w:after="0" w:line="240" w:lineRule="auto"/>
              <w:jc w:val="center"/>
              <w:rPr>
                <w:rFonts w:eastAsia="Times New Roman" w:cs="Times New Roman"/>
                <w:b/>
                <w:color w:val="000000"/>
                <w:sz w:val="22"/>
                <w:szCs w:val="18"/>
                <w:lang w:val="es-ES" w:eastAsia="es-ES"/>
              </w:rPr>
            </w:pPr>
            <w:r w:rsidRPr="00B60775">
              <w:rPr>
                <w:rFonts w:eastAsia="Times New Roman" w:cs="Times New Roman"/>
                <w:b/>
                <w:color w:val="000000"/>
                <w:sz w:val="52"/>
                <w:szCs w:val="18"/>
                <w:lang w:val="es-ES" w:eastAsia="es-ES"/>
              </w:rPr>
              <w:t>SL-05</w:t>
            </w:r>
          </w:p>
        </w:tc>
      </w:tr>
      <w:tr w:rsidR="00501739" w:rsidRPr="00B60775" w:rsidTr="00421D2E">
        <w:trPr>
          <w:trHeight w:val="128"/>
          <w:tblHeader/>
        </w:trPr>
        <w:tc>
          <w:tcPr>
            <w:tcW w:w="9088" w:type="dxa"/>
            <w:gridSpan w:val="3"/>
            <w:shd w:val="clear" w:color="auto" w:fill="auto"/>
            <w:noWrap/>
          </w:tcPr>
          <w:p w:rsidR="00501739" w:rsidRPr="00B60775" w:rsidRDefault="00501739" w:rsidP="0019177F">
            <w:pPr>
              <w:spacing w:after="0" w:line="240" w:lineRule="auto"/>
              <w:jc w:val="left"/>
              <w:rPr>
                <w:rFonts w:eastAsia="Times New Roman" w:cs="Times New Roman"/>
                <w:b/>
                <w:color w:val="000000"/>
                <w:sz w:val="4"/>
                <w:szCs w:val="4"/>
                <w:lang w:val="es-ES" w:eastAsia="es-ES"/>
              </w:rPr>
            </w:pPr>
          </w:p>
        </w:tc>
      </w:tr>
      <w:tr w:rsidR="009228CB" w:rsidRPr="00B60775" w:rsidTr="00421D2E">
        <w:trPr>
          <w:trHeight w:val="300"/>
        </w:trPr>
        <w:tc>
          <w:tcPr>
            <w:tcW w:w="9088" w:type="dxa"/>
            <w:gridSpan w:val="3"/>
            <w:shd w:val="clear" w:color="auto" w:fill="F2F2F2" w:themeFill="background1" w:themeFillShade="F2"/>
            <w:noWrap/>
            <w:hideMark/>
          </w:tcPr>
          <w:p w:rsidR="009228CB" w:rsidRPr="00B60775" w:rsidRDefault="009228CB"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Antecedentes Generales de la Sub Línea de Acción</w:t>
            </w:r>
          </w:p>
        </w:tc>
      </w:tr>
      <w:tr w:rsidR="009228CB" w:rsidRPr="00B60775" w:rsidTr="00421D2E">
        <w:trPr>
          <w:trHeight w:val="1724"/>
        </w:trPr>
        <w:tc>
          <w:tcPr>
            <w:tcW w:w="9088" w:type="dxa"/>
            <w:gridSpan w:val="3"/>
            <w:shd w:val="clear" w:color="auto" w:fill="auto"/>
            <w:noWrap/>
          </w:tcPr>
          <w:p w:rsidR="009228CB" w:rsidRPr="00B60775" w:rsidRDefault="00AC1CB8" w:rsidP="00280EEA">
            <w:pPr>
              <w:rPr>
                <w:rFonts w:eastAsia="Times New Roman"/>
                <w:sz w:val="18"/>
                <w:lang w:val="es-ES" w:eastAsia="es-ES"/>
              </w:rPr>
            </w:pPr>
            <w:r w:rsidRPr="00B60775">
              <w:rPr>
                <w:rFonts w:eastAsia="Times New Roman"/>
                <w:sz w:val="18"/>
                <w:lang w:val="es-ES" w:eastAsia="es-ES"/>
              </w:rPr>
              <w:t xml:space="preserve">Los sectores de secano costero e interior de la región del Maule presentan una baja disponibilidad de recursos hídricos en función de la demanda potencial para usos productivos, principalmente agrícolas. </w:t>
            </w:r>
          </w:p>
          <w:p w:rsidR="0019153E" w:rsidRPr="00B60775" w:rsidRDefault="00CB174E" w:rsidP="00280EEA">
            <w:pPr>
              <w:rPr>
                <w:rFonts w:eastAsia="Times New Roman"/>
                <w:sz w:val="18"/>
                <w:lang w:val="es-ES" w:eastAsia="es-ES"/>
              </w:rPr>
            </w:pPr>
            <w:r w:rsidRPr="00B60775">
              <w:rPr>
                <w:rFonts w:eastAsia="Times New Roman"/>
                <w:sz w:val="18"/>
                <w:lang w:val="es-ES" w:eastAsia="es-ES"/>
              </w:rPr>
              <w:t xml:space="preserve">Las distintas alternativas de abastecimiento desde aguas superficiales no son viables en el secano costero e interior, al mismo tiempo que la disponibilidad de recursos subterráneos es baja. Por lo tanto,  </w:t>
            </w:r>
            <w:r w:rsidR="0091119C" w:rsidRPr="00B60775">
              <w:rPr>
                <w:rFonts w:eastAsia="Times New Roman"/>
                <w:sz w:val="18"/>
                <w:lang w:val="es-ES" w:eastAsia="es-ES"/>
              </w:rPr>
              <w:t>se debe evaluar alternativas de diversificación de fuentes.</w:t>
            </w:r>
          </w:p>
          <w:p w:rsidR="0091119C" w:rsidRPr="00B60775" w:rsidRDefault="0091119C" w:rsidP="00280EEA">
            <w:pPr>
              <w:rPr>
                <w:rFonts w:eastAsia="Times New Roman"/>
                <w:sz w:val="18"/>
                <w:lang w:val="es-ES" w:eastAsia="es-ES"/>
              </w:rPr>
            </w:pPr>
          </w:p>
          <w:p w:rsidR="0091119C" w:rsidRPr="00B60775" w:rsidRDefault="0091119C" w:rsidP="0091119C">
            <w:pPr>
              <w:rPr>
                <w:rFonts w:eastAsia="Times New Roman"/>
                <w:sz w:val="18"/>
                <w:u w:val="single"/>
                <w:lang w:val="es-ES" w:eastAsia="es-ES"/>
              </w:rPr>
            </w:pPr>
            <w:r w:rsidRPr="00B60775">
              <w:rPr>
                <w:rFonts w:eastAsia="Times New Roman"/>
                <w:sz w:val="18"/>
                <w:u w:val="single"/>
                <w:lang w:val="es-ES" w:eastAsia="es-ES"/>
              </w:rPr>
              <w:t xml:space="preserve">Cuencas Costeras </w:t>
            </w:r>
          </w:p>
          <w:p w:rsidR="0091119C" w:rsidRPr="00B60775" w:rsidRDefault="0091119C" w:rsidP="0091119C">
            <w:pPr>
              <w:spacing w:after="0" w:line="240" w:lineRule="auto"/>
              <w:jc w:val="left"/>
              <w:rPr>
                <w:rFonts w:eastAsia="Times New Roman" w:cs="Times New Roman"/>
                <w:sz w:val="18"/>
                <w:szCs w:val="18"/>
                <w:lang w:val="es-ES" w:eastAsia="es-ES"/>
              </w:rPr>
            </w:pPr>
            <w:r w:rsidRPr="00B60775">
              <w:rPr>
                <w:rFonts w:eastAsia="Times New Roman" w:cs="Times New Roman"/>
                <w:sz w:val="18"/>
                <w:szCs w:val="18"/>
                <w:lang w:val="es-ES" w:eastAsia="es-ES"/>
              </w:rPr>
              <w:t>La UPH 1, Lago Vichuquén, presenta un déficit estacional igual a 1,85 hm</w:t>
            </w:r>
            <w:r w:rsidRPr="00B60775">
              <w:rPr>
                <w:rFonts w:eastAsia="Times New Roman" w:cs="Times New Roman"/>
                <w:sz w:val="18"/>
                <w:szCs w:val="18"/>
                <w:vertAlign w:val="superscript"/>
                <w:lang w:val="es-ES" w:eastAsia="es-ES"/>
              </w:rPr>
              <w:t>3</w:t>
            </w:r>
            <w:r w:rsidRPr="00B60775">
              <w:rPr>
                <w:rFonts w:eastAsia="Times New Roman" w:cs="Times New Roman"/>
                <w:sz w:val="18"/>
                <w:szCs w:val="18"/>
                <w:lang w:val="es-ES" w:eastAsia="es-ES"/>
              </w:rPr>
              <w:t xml:space="preserve">/año entre los meses de diciembre a marzo. </w:t>
            </w:r>
          </w:p>
          <w:p w:rsidR="0091119C" w:rsidRPr="00B60775" w:rsidRDefault="0091119C" w:rsidP="0091119C">
            <w:pPr>
              <w:spacing w:after="0" w:line="240" w:lineRule="auto"/>
              <w:jc w:val="left"/>
              <w:rPr>
                <w:rFonts w:eastAsia="Times New Roman" w:cs="Times New Roman"/>
                <w:sz w:val="18"/>
                <w:szCs w:val="18"/>
                <w:lang w:val="es-ES" w:eastAsia="es-ES"/>
              </w:rPr>
            </w:pPr>
          </w:p>
          <w:p w:rsidR="0091119C" w:rsidRPr="00B60775" w:rsidRDefault="0091119C" w:rsidP="0091119C">
            <w:pPr>
              <w:spacing w:after="0" w:line="240" w:lineRule="auto"/>
              <w:jc w:val="left"/>
              <w:rPr>
                <w:rFonts w:eastAsia="Times New Roman" w:cs="Times New Roman"/>
                <w:color w:val="000000"/>
                <w:sz w:val="18"/>
                <w:szCs w:val="18"/>
                <w:lang w:val="es-ES" w:eastAsia="es-ES"/>
              </w:rPr>
            </w:pPr>
            <w:r w:rsidRPr="00B60775">
              <w:rPr>
                <w:rFonts w:eastAsia="Times New Roman" w:cs="Times New Roman"/>
                <w:sz w:val="18"/>
                <w:szCs w:val="18"/>
                <w:lang w:val="es-ES" w:eastAsia="es-ES"/>
              </w:rPr>
              <w:t xml:space="preserve">La UPH 4, río </w:t>
            </w:r>
            <w:proofErr w:type="spellStart"/>
            <w:r w:rsidRPr="00B60775">
              <w:rPr>
                <w:rFonts w:eastAsia="Times New Roman" w:cs="Times New Roman"/>
                <w:sz w:val="18"/>
                <w:szCs w:val="18"/>
                <w:lang w:val="es-ES" w:eastAsia="es-ES"/>
              </w:rPr>
              <w:t>Huenchullamí</w:t>
            </w:r>
            <w:proofErr w:type="spellEnd"/>
            <w:r w:rsidRPr="00B60775">
              <w:rPr>
                <w:rFonts w:eastAsia="Times New Roman" w:cs="Times New Roman"/>
                <w:sz w:val="18"/>
                <w:szCs w:val="18"/>
                <w:lang w:val="es-ES" w:eastAsia="es-ES"/>
              </w:rPr>
              <w:t>, presenta un déficit igual a 0,73 hm</w:t>
            </w:r>
            <w:r w:rsidRPr="00B60775">
              <w:rPr>
                <w:rFonts w:eastAsia="Times New Roman" w:cs="Times New Roman"/>
                <w:sz w:val="18"/>
                <w:szCs w:val="18"/>
                <w:vertAlign w:val="superscript"/>
                <w:lang w:val="es-ES" w:eastAsia="es-ES"/>
              </w:rPr>
              <w:t>3</w:t>
            </w:r>
            <w:r w:rsidRPr="00B60775">
              <w:rPr>
                <w:rFonts w:eastAsia="Times New Roman" w:cs="Times New Roman"/>
                <w:sz w:val="18"/>
                <w:szCs w:val="18"/>
                <w:lang w:val="es-ES" w:eastAsia="es-ES"/>
              </w:rPr>
              <w:t xml:space="preserve">/año. En la comuna de Curepto, dentro de esta UPH, se están diseñando los pequeños embalses de </w:t>
            </w:r>
            <w:r w:rsidRPr="00B60775">
              <w:rPr>
                <w:rFonts w:eastAsia="Times New Roman" w:cs="Times New Roman"/>
                <w:color w:val="000000"/>
                <w:sz w:val="18"/>
                <w:szCs w:val="18"/>
                <w:lang w:val="es-ES" w:eastAsia="es-ES"/>
              </w:rPr>
              <w:t xml:space="preserve">Tabunco (1,0 hm3, 126 ha) y Gualleco (1,1 hm3, 110 ha), los que permitirían abordar el déficit de agua. </w:t>
            </w:r>
          </w:p>
          <w:p w:rsidR="0091119C" w:rsidRPr="00B60775" w:rsidRDefault="0091119C" w:rsidP="0091119C">
            <w:pPr>
              <w:spacing w:after="0" w:line="240" w:lineRule="auto"/>
              <w:jc w:val="left"/>
              <w:rPr>
                <w:rFonts w:eastAsia="Times New Roman" w:cs="Times New Roman"/>
                <w:sz w:val="18"/>
                <w:szCs w:val="18"/>
                <w:lang w:val="es-ES" w:eastAsia="es-ES"/>
              </w:rPr>
            </w:pPr>
          </w:p>
          <w:p w:rsidR="0091119C" w:rsidRPr="00B60775" w:rsidRDefault="0091119C" w:rsidP="0091119C">
            <w:pPr>
              <w:spacing w:after="0" w:line="240" w:lineRule="auto"/>
              <w:jc w:val="left"/>
              <w:rPr>
                <w:rFonts w:eastAsia="Times New Roman" w:cs="Times New Roman"/>
                <w:sz w:val="18"/>
                <w:szCs w:val="18"/>
                <w:lang w:val="es-ES" w:eastAsia="es-ES"/>
              </w:rPr>
            </w:pPr>
            <w:r w:rsidRPr="00B60775">
              <w:rPr>
                <w:rFonts w:eastAsia="Times New Roman" w:cs="Times New Roman"/>
                <w:sz w:val="18"/>
                <w:szCs w:val="18"/>
                <w:lang w:val="es-ES" w:eastAsia="es-ES"/>
              </w:rPr>
              <w:t xml:space="preserve">La UPH 9, ríos Reloca y </w:t>
            </w:r>
            <w:proofErr w:type="spellStart"/>
            <w:r w:rsidRPr="00B60775">
              <w:rPr>
                <w:rFonts w:eastAsia="Times New Roman" w:cs="Times New Roman"/>
                <w:sz w:val="18"/>
                <w:szCs w:val="18"/>
                <w:lang w:val="es-ES" w:eastAsia="es-ES"/>
              </w:rPr>
              <w:t>Loanco</w:t>
            </w:r>
            <w:proofErr w:type="spellEnd"/>
            <w:r w:rsidRPr="00B60775">
              <w:rPr>
                <w:rFonts w:eastAsia="Times New Roman" w:cs="Times New Roman"/>
                <w:sz w:val="18"/>
                <w:szCs w:val="18"/>
                <w:lang w:val="es-ES" w:eastAsia="es-ES"/>
              </w:rPr>
              <w:t>, presenta un déficit igual a 1,49 hm</w:t>
            </w:r>
            <w:r w:rsidRPr="00B60775">
              <w:rPr>
                <w:rFonts w:eastAsia="Times New Roman" w:cs="Times New Roman"/>
                <w:sz w:val="18"/>
                <w:szCs w:val="18"/>
                <w:vertAlign w:val="superscript"/>
                <w:lang w:val="es-ES" w:eastAsia="es-ES"/>
              </w:rPr>
              <w:t>3</w:t>
            </w:r>
            <w:r w:rsidRPr="00B60775">
              <w:rPr>
                <w:rFonts w:eastAsia="Times New Roman" w:cs="Times New Roman"/>
                <w:sz w:val="18"/>
                <w:szCs w:val="18"/>
                <w:lang w:val="es-ES" w:eastAsia="es-ES"/>
              </w:rPr>
              <w:t>/año. En esta UPH se está construyendo el embalse Empedrado, con una capacidad de 2,7 hm3, para beneficiar a 272,9 ha, y 200 a 250 habitantes. El costo de esta iniciativa es de $ 7.014.640.000.- y tiene a julio de 2017 un avance de un 65%.</w:t>
            </w:r>
          </w:p>
          <w:p w:rsidR="0091119C" w:rsidRPr="00B60775" w:rsidRDefault="0091119C" w:rsidP="0091119C">
            <w:pPr>
              <w:spacing w:after="0" w:line="240" w:lineRule="auto"/>
              <w:jc w:val="left"/>
              <w:rPr>
                <w:rFonts w:eastAsia="Times New Roman" w:cs="Times New Roman"/>
                <w:sz w:val="18"/>
                <w:szCs w:val="18"/>
                <w:lang w:val="es-ES" w:eastAsia="es-ES"/>
              </w:rPr>
            </w:pPr>
          </w:p>
          <w:p w:rsidR="0091119C" w:rsidRPr="00B60775" w:rsidRDefault="0091119C" w:rsidP="0091119C">
            <w:pPr>
              <w:rPr>
                <w:rFonts w:eastAsia="Times New Roman"/>
                <w:sz w:val="18"/>
                <w:u w:val="single"/>
                <w:lang w:val="es-ES" w:eastAsia="es-ES"/>
              </w:rPr>
            </w:pPr>
            <w:r w:rsidRPr="00B60775">
              <w:rPr>
                <w:rFonts w:eastAsia="Times New Roman"/>
                <w:sz w:val="18"/>
                <w:u w:val="single"/>
                <w:lang w:val="es-ES" w:eastAsia="es-ES"/>
              </w:rPr>
              <w:t>Cuenca del Río Perquilauquén</w:t>
            </w:r>
          </w:p>
          <w:p w:rsidR="0091119C" w:rsidRPr="00B60775" w:rsidRDefault="0091119C" w:rsidP="0091119C">
            <w:pPr>
              <w:spacing w:after="0" w:line="240" w:lineRule="auto"/>
              <w:jc w:val="left"/>
              <w:rPr>
                <w:rFonts w:eastAsia="Times New Roman" w:cs="Times New Roman"/>
                <w:sz w:val="18"/>
                <w:szCs w:val="18"/>
                <w:lang w:val="es-ES" w:eastAsia="es-ES"/>
              </w:rPr>
            </w:pPr>
            <w:r w:rsidRPr="00B60775">
              <w:rPr>
                <w:rFonts w:eastAsia="Times New Roman" w:cs="Times New Roman"/>
                <w:sz w:val="18"/>
                <w:szCs w:val="18"/>
                <w:lang w:val="es-ES" w:eastAsia="es-ES"/>
              </w:rPr>
              <w:t>En la UPH 7, específicamente cuenca del río Perquilauquén, se evidencia un déficit actual en años secos igual a 359 hm</w:t>
            </w:r>
            <w:r w:rsidRPr="00B60775">
              <w:rPr>
                <w:rFonts w:eastAsia="Times New Roman" w:cs="Times New Roman"/>
                <w:sz w:val="18"/>
                <w:szCs w:val="18"/>
                <w:vertAlign w:val="superscript"/>
                <w:lang w:val="es-ES" w:eastAsia="es-ES"/>
              </w:rPr>
              <w:t>3</w:t>
            </w:r>
            <w:r w:rsidRPr="00B60775">
              <w:rPr>
                <w:rFonts w:eastAsia="Times New Roman" w:cs="Times New Roman"/>
                <w:sz w:val="18"/>
                <w:szCs w:val="18"/>
                <w:lang w:val="es-ES" w:eastAsia="es-ES"/>
              </w:rPr>
              <w:t>/año entre noviembre a marzo (para una superficie regada de 65.000 ha), y se espera que para la demanda maximalista, es decir, para una superficie regada de 215.000 ha; este déficit aumente a 1.195 hm</w:t>
            </w:r>
            <w:r w:rsidRPr="00B60775">
              <w:rPr>
                <w:rFonts w:eastAsia="Times New Roman" w:cs="Times New Roman"/>
                <w:sz w:val="18"/>
                <w:szCs w:val="18"/>
                <w:vertAlign w:val="superscript"/>
                <w:lang w:val="es-ES" w:eastAsia="es-ES"/>
              </w:rPr>
              <w:t>3</w:t>
            </w:r>
            <w:r w:rsidRPr="00B60775">
              <w:rPr>
                <w:rFonts w:eastAsia="Times New Roman" w:cs="Times New Roman"/>
                <w:sz w:val="18"/>
                <w:szCs w:val="18"/>
                <w:lang w:val="es-ES" w:eastAsia="es-ES"/>
              </w:rPr>
              <w:t>/año entre noviembre y marzo (Etapa 2, gráfico 2-17).</w:t>
            </w:r>
          </w:p>
          <w:p w:rsidR="0091119C" w:rsidRPr="00B60775" w:rsidRDefault="0091119C" w:rsidP="0091119C">
            <w:pPr>
              <w:spacing w:after="0" w:line="240" w:lineRule="auto"/>
              <w:jc w:val="left"/>
              <w:rPr>
                <w:rFonts w:eastAsia="Times New Roman" w:cs="Times New Roman"/>
                <w:sz w:val="18"/>
                <w:szCs w:val="18"/>
                <w:lang w:val="es-ES" w:eastAsia="es-ES"/>
              </w:rPr>
            </w:pPr>
          </w:p>
          <w:p w:rsidR="0091119C" w:rsidRPr="00B60775" w:rsidRDefault="0091119C" w:rsidP="0091119C">
            <w:pPr>
              <w:spacing w:after="0" w:line="240" w:lineRule="auto"/>
              <w:jc w:val="left"/>
              <w:rPr>
                <w:rFonts w:eastAsia="Times New Roman" w:cs="Times New Roman"/>
                <w:sz w:val="18"/>
                <w:szCs w:val="18"/>
                <w:lang w:val="es-ES" w:eastAsia="es-ES"/>
              </w:rPr>
            </w:pPr>
            <w:r w:rsidRPr="00B60775">
              <w:rPr>
                <w:rFonts w:eastAsia="Times New Roman" w:cs="Times New Roman"/>
                <w:sz w:val="18"/>
                <w:szCs w:val="18"/>
                <w:lang w:val="es-ES" w:eastAsia="es-ES"/>
              </w:rPr>
              <w:t>Actualmente esta UPH cuenta con los embalses Digua y Tutuvén, los cuales tienen una capacidad de 225 hm</w:t>
            </w:r>
            <w:r w:rsidRPr="00B60775">
              <w:rPr>
                <w:rFonts w:eastAsia="Times New Roman" w:cs="Times New Roman"/>
                <w:sz w:val="18"/>
                <w:szCs w:val="18"/>
                <w:vertAlign w:val="superscript"/>
                <w:lang w:val="es-ES" w:eastAsia="es-ES"/>
              </w:rPr>
              <w:t>3</w:t>
            </w:r>
            <w:r w:rsidRPr="00B60775">
              <w:rPr>
                <w:rFonts w:eastAsia="Times New Roman" w:cs="Times New Roman"/>
                <w:sz w:val="18"/>
                <w:szCs w:val="18"/>
                <w:lang w:val="es-ES" w:eastAsia="es-ES"/>
              </w:rPr>
              <w:t xml:space="preserve"> y 22 hm</w:t>
            </w:r>
            <w:r w:rsidRPr="00B60775">
              <w:rPr>
                <w:rFonts w:eastAsia="Times New Roman" w:cs="Times New Roman"/>
                <w:sz w:val="18"/>
                <w:szCs w:val="18"/>
                <w:vertAlign w:val="superscript"/>
                <w:lang w:val="es-ES" w:eastAsia="es-ES"/>
              </w:rPr>
              <w:t>3</w:t>
            </w:r>
            <w:r w:rsidRPr="00B60775">
              <w:rPr>
                <w:rFonts w:eastAsia="Times New Roman" w:cs="Times New Roman"/>
                <w:sz w:val="18"/>
                <w:szCs w:val="18"/>
                <w:lang w:val="es-ES" w:eastAsia="es-ES"/>
              </w:rPr>
              <w:t>, respectivamente, lo cual indica que esta UPH requiere obras de regulación para 111 hm</w:t>
            </w:r>
            <w:r w:rsidRPr="00B60775">
              <w:rPr>
                <w:rFonts w:eastAsia="Times New Roman" w:cs="Times New Roman"/>
                <w:sz w:val="18"/>
                <w:szCs w:val="18"/>
                <w:vertAlign w:val="superscript"/>
                <w:lang w:val="es-ES" w:eastAsia="es-ES"/>
              </w:rPr>
              <w:t>3</w:t>
            </w:r>
            <w:r w:rsidRPr="00B60775">
              <w:rPr>
                <w:rFonts w:eastAsia="Times New Roman" w:cs="Times New Roman"/>
                <w:sz w:val="18"/>
                <w:szCs w:val="18"/>
                <w:lang w:val="es-ES" w:eastAsia="es-ES"/>
              </w:rPr>
              <w:t xml:space="preserve">/año para suplir el déficit actual. </w:t>
            </w:r>
          </w:p>
          <w:p w:rsidR="0091119C" w:rsidRPr="00B60775" w:rsidRDefault="0091119C" w:rsidP="0091119C">
            <w:pPr>
              <w:spacing w:after="0" w:line="240" w:lineRule="auto"/>
              <w:jc w:val="left"/>
              <w:rPr>
                <w:rFonts w:eastAsia="Times New Roman" w:cs="Times New Roman"/>
                <w:sz w:val="18"/>
                <w:szCs w:val="18"/>
                <w:lang w:val="es-ES" w:eastAsia="es-ES"/>
              </w:rPr>
            </w:pPr>
            <w:r w:rsidRPr="00B60775">
              <w:rPr>
                <w:rFonts w:eastAsia="Times New Roman" w:cs="Times New Roman"/>
                <w:sz w:val="18"/>
                <w:szCs w:val="18"/>
                <w:lang w:val="es-ES" w:eastAsia="es-ES"/>
              </w:rPr>
              <w:t xml:space="preserve"> </w:t>
            </w:r>
          </w:p>
          <w:p w:rsidR="0091119C" w:rsidRPr="00B60775" w:rsidRDefault="0091119C" w:rsidP="00280EEA">
            <w:pPr>
              <w:rPr>
                <w:rFonts w:eastAsia="Times New Roman"/>
                <w:sz w:val="18"/>
                <w:lang w:val="es-ES" w:eastAsia="es-ES"/>
              </w:rPr>
            </w:pPr>
          </w:p>
        </w:tc>
      </w:tr>
      <w:tr w:rsidR="009228CB" w:rsidRPr="00B60775" w:rsidTr="00421D2E">
        <w:trPr>
          <w:trHeight w:val="300"/>
        </w:trPr>
        <w:tc>
          <w:tcPr>
            <w:tcW w:w="9088" w:type="dxa"/>
            <w:gridSpan w:val="3"/>
            <w:shd w:val="clear" w:color="auto" w:fill="F2F2F2" w:themeFill="background1" w:themeFillShade="F2"/>
            <w:noWrap/>
            <w:hideMark/>
          </w:tcPr>
          <w:p w:rsidR="009228CB" w:rsidRPr="00B60775" w:rsidRDefault="009228CB"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Objetivo General de las Iniciativas dentro de la Sub Línea de Acción  </w:t>
            </w:r>
          </w:p>
        </w:tc>
      </w:tr>
      <w:tr w:rsidR="009228CB" w:rsidRPr="00B60775" w:rsidTr="00421D2E">
        <w:trPr>
          <w:trHeight w:val="752"/>
        </w:trPr>
        <w:tc>
          <w:tcPr>
            <w:tcW w:w="9088" w:type="dxa"/>
            <w:gridSpan w:val="3"/>
            <w:shd w:val="clear" w:color="auto" w:fill="auto"/>
            <w:noWrap/>
          </w:tcPr>
          <w:p w:rsidR="009228CB" w:rsidRPr="00B60775" w:rsidRDefault="00CB174E" w:rsidP="00CB174E">
            <w:pPr>
              <w:rPr>
                <w:rFonts w:eastAsia="Times New Roman"/>
                <w:sz w:val="18"/>
                <w:lang w:eastAsia="es-ES"/>
              </w:rPr>
            </w:pPr>
            <w:r w:rsidRPr="00B60775">
              <w:rPr>
                <w:rFonts w:eastAsia="Times New Roman"/>
                <w:sz w:val="18"/>
                <w:lang w:eastAsia="es-ES"/>
              </w:rPr>
              <w:t xml:space="preserve">Implementar infraestructura hidráulica que permita diversificar las fuentes de agua para pequeños productores del secano costero e interior, mediante acumulación de aguas lluvia. </w:t>
            </w:r>
          </w:p>
        </w:tc>
      </w:tr>
      <w:tr w:rsidR="009228CB" w:rsidRPr="00B60775" w:rsidTr="00421D2E">
        <w:trPr>
          <w:trHeight w:val="300"/>
        </w:trPr>
        <w:tc>
          <w:tcPr>
            <w:tcW w:w="9088" w:type="dxa"/>
            <w:gridSpan w:val="3"/>
            <w:shd w:val="clear" w:color="auto" w:fill="F2F2F2" w:themeFill="background1" w:themeFillShade="F2"/>
            <w:noWrap/>
            <w:hideMark/>
          </w:tcPr>
          <w:p w:rsidR="009228CB" w:rsidRPr="00B60775" w:rsidRDefault="009228CB"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Descripción General de las Iniciativas dentro de la Sub Línea de Acción  </w:t>
            </w:r>
          </w:p>
        </w:tc>
      </w:tr>
      <w:tr w:rsidR="009228CB" w:rsidRPr="00B60775" w:rsidTr="00421D2E">
        <w:trPr>
          <w:trHeight w:val="2538"/>
        </w:trPr>
        <w:tc>
          <w:tcPr>
            <w:tcW w:w="9088" w:type="dxa"/>
            <w:gridSpan w:val="3"/>
            <w:shd w:val="clear" w:color="auto" w:fill="auto"/>
            <w:noWrap/>
          </w:tcPr>
          <w:p w:rsidR="0091119C" w:rsidRPr="00B60775" w:rsidRDefault="0091119C" w:rsidP="00280EEA">
            <w:pPr>
              <w:rPr>
                <w:rFonts w:eastAsia="Times New Roman"/>
                <w:sz w:val="18"/>
                <w:lang w:val="es-ES" w:eastAsia="es-ES"/>
              </w:rPr>
            </w:pPr>
            <w:r w:rsidRPr="00B60775">
              <w:rPr>
                <w:rFonts w:eastAsia="Times New Roman"/>
                <w:sz w:val="18"/>
                <w:lang w:val="es-ES" w:eastAsia="es-ES"/>
              </w:rPr>
              <w:lastRenderedPageBreak/>
              <w:t>El propósito de esta iniciativa es la construcción de micro tranques de acumulación de aguas lluvia en el secano costero (UPH 1, 4 y 9) e interior de la región del Maule (UPH 7). El diseño de los microtranques debe ser realizado por un estudio de ingeniería específico, que no se aborda en esta iniciativa.</w:t>
            </w:r>
          </w:p>
          <w:p w:rsidR="009228CB" w:rsidRPr="00B60775" w:rsidRDefault="009228CB" w:rsidP="00B16485">
            <w:pPr>
              <w:rPr>
                <w:rFonts w:eastAsia="Times New Roman"/>
                <w:sz w:val="18"/>
                <w:lang w:val="es-ES" w:eastAsia="es-ES"/>
              </w:rPr>
            </w:pPr>
            <w:r w:rsidRPr="00B60775">
              <w:rPr>
                <w:rFonts w:eastAsia="Times New Roman"/>
                <w:sz w:val="18"/>
                <w:lang w:val="es-ES" w:eastAsia="es-ES"/>
              </w:rPr>
              <w:t>Se propo</w:t>
            </w:r>
            <w:r w:rsidR="0091119C" w:rsidRPr="00B60775">
              <w:rPr>
                <w:rFonts w:eastAsia="Times New Roman"/>
                <w:sz w:val="18"/>
                <w:lang w:val="es-ES" w:eastAsia="es-ES"/>
              </w:rPr>
              <w:t>nen tranques de acumulación de 1</w:t>
            </w:r>
            <w:r w:rsidRPr="00B60775">
              <w:rPr>
                <w:rFonts w:eastAsia="Times New Roman"/>
                <w:sz w:val="18"/>
                <w:lang w:val="es-ES" w:eastAsia="es-ES"/>
              </w:rPr>
              <w:t xml:space="preserve">0 a 50 mil m3, </w:t>
            </w:r>
            <w:r w:rsidR="00B16485" w:rsidRPr="00B60775">
              <w:rPr>
                <w:rFonts w:eastAsia="Times New Roman"/>
                <w:sz w:val="18"/>
                <w:lang w:val="es-ES" w:eastAsia="es-ES"/>
              </w:rPr>
              <w:t>destinados a beneficiar a pequeños productores agrícolas, para riego tecnificado y bebida de animales. La evaluación económica de los proyectos</w:t>
            </w:r>
            <w:r w:rsidRPr="00B60775">
              <w:rPr>
                <w:rFonts w:eastAsia="Times New Roman"/>
                <w:sz w:val="18"/>
                <w:lang w:val="es-ES" w:eastAsia="es-ES"/>
              </w:rPr>
              <w:t xml:space="preserve"> </w:t>
            </w:r>
            <w:r w:rsidR="00B16485" w:rsidRPr="00B60775">
              <w:rPr>
                <w:rFonts w:eastAsia="Times New Roman"/>
                <w:sz w:val="18"/>
                <w:lang w:val="es-ES" w:eastAsia="es-ES"/>
              </w:rPr>
              <w:t xml:space="preserve">es compleja, tal y como concluye el estudio básico “Identificación de Lugares para Micro-Tranques en las Áreas PIRDT, de la Región del Libertador Bernardo O’Higgins”, ejecutado por la CNR en el año 2014. En este estudio, de 52 proyectos evaluados, sólo 1 fue rentable económicamente (VAN positivo). En particular se señala que se hace notar que el alto costo de los proyectos por unidad de superficie está directamente ligado al hecho que los sitios se encuentran en las zonas PIRDT, propiedades pequeñas y en el secano, en el que los recursos son escasos. También se debe observar que el alto costo de algunos proyectos se debe a condiciones geomorfológicas no del todo </w:t>
            </w:r>
            <w:proofErr w:type="gramStart"/>
            <w:r w:rsidR="00B16485" w:rsidRPr="00B60775">
              <w:rPr>
                <w:rFonts w:eastAsia="Times New Roman"/>
                <w:sz w:val="18"/>
                <w:lang w:val="es-ES" w:eastAsia="es-ES"/>
              </w:rPr>
              <w:t>apropiados</w:t>
            </w:r>
            <w:proofErr w:type="gramEnd"/>
            <w:r w:rsidR="00B16485" w:rsidRPr="00B60775">
              <w:rPr>
                <w:rFonts w:eastAsia="Times New Roman"/>
                <w:sz w:val="18"/>
                <w:lang w:val="es-ES" w:eastAsia="es-ES"/>
              </w:rPr>
              <w:t xml:space="preserve"> en zonas donde se requiere tener almacenamientos para regar.</w:t>
            </w:r>
            <w:r w:rsidR="008A0278" w:rsidRPr="00B60775">
              <w:rPr>
                <w:rFonts w:eastAsia="Times New Roman"/>
                <w:sz w:val="18"/>
                <w:lang w:val="es-ES" w:eastAsia="es-ES"/>
              </w:rPr>
              <w:t xml:space="preserve"> Se debe mencionar que en este caso, los costos de construcción de cada tranque variaron entre 25 y 125 millones de $, con costos por ha beneficiada de 23 a 337 millones de pesos.</w:t>
            </w:r>
          </w:p>
          <w:p w:rsidR="008A0278" w:rsidRPr="00B60775" w:rsidRDefault="008A0278" w:rsidP="00B16485">
            <w:pPr>
              <w:rPr>
                <w:rFonts w:eastAsia="Times New Roman"/>
                <w:sz w:val="18"/>
                <w:lang w:val="es-ES" w:eastAsia="es-ES"/>
              </w:rPr>
            </w:pPr>
            <w:r w:rsidRPr="00B60775">
              <w:rPr>
                <w:rFonts w:eastAsia="Times New Roman"/>
                <w:sz w:val="18"/>
                <w:lang w:val="es-ES" w:eastAsia="es-ES"/>
              </w:rPr>
              <w:t xml:space="preserve">Por otro lado, </w:t>
            </w:r>
            <w:r w:rsidR="00B16485" w:rsidRPr="00B60775">
              <w:rPr>
                <w:rFonts w:eastAsia="Times New Roman"/>
                <w:sz w:val="18"/>
                <w:lang w:val="es-ES" w:eastAsia="es-ES"/>
              </w:rPr>
              <w:t xml:space="preserve">INDAP, en el secano costero de la sexta región, se encuentra bonificando embalses de aguas lluvias por montos cercanos a $30.000.000 de pesos (caso Sr. </w:t>
            </w:r>
            <w:proofErr w:type="spellStart"/>
            <w:r w:rsidR="00B16485" w:rsidRPr="00B60775">
              <w:rPr>
                <w:rFonts w:eastAsia="Times New Roman"/>
                <w:sz w:val="18"/>
                <w:lang w:val="es-ES" w:eastAsia="es-ES"/>
              </w:rPr>
              <w:t>Aliro</w:t>
            </w:r>
            <w:proofErr w:type="spellEnd"/>
            <w:r w:rsidR="00B16485" w:rsidRPr="00B60775">
              <w:rPr>
                <w:rFonts w:eastAsia="Times New Roman"/>
                <w:sz w:val="18"/>
                <w:lang w:val="es-ES" w:eastAsia="es-ES"/>
              </w:rPr>
              <w:t xml:space="preserve"> Morales, costo $29.738.086.-, capacidad 30.000 m3, construcción abril 2015)</w:t>
            </w:r>
            <w:r w:rsidRPr="00B60775">
              <w:rPr>
                <w:rFonts w:eastAsia="Times New Roman"/>
                <w:sz w:val="18"/>
                <w:lang w:val="es-ES" w:eastAsia="es-ES"/>
              </w:rPr>
              <w:t xml:space="preserve">. Sin embargo, estos microtranques no se encuentran revestidos y consideran solo el despeje y movimiento de tierra asociado. </w:t>
            </w:r>
          </w:p>
          <w:p w:rsidR="00B16485" w:rsidRPr="00B60775" w:rsidRDefault="008A0278" w:rsidP="00B16485">
            <w:pPr>
              <w:rPr>
                <w:rFonts w:eastAsia="Times New Roman"/>
                <w:sz w:val="18"/>
                <w:lang w:val="es-ES" w:eastAsia="es-ES"/>
              </w:rPr>
            </w:pPr>
            <w:r w:rsidRPr="00B60775">
              <w:rPr>
                <w:rFonts w:eastAsia="Times New Roman"/>
                <w:sz w:val="18"/>
                <w:lang w:val="es-ES" w:eastAsia="es-ES"/>
              </w:rPr>
              <w:t>P</w:t>
            </w:r>
            <w:r w:rsidR="00B16485" w:rsidRPr="00B60775">
              <w:rPr>
                <w:rFonts w:eastAsia="Times New Roman"/>
                <w:sz w:val="18"/>
                <w:lang w:val="es-ES" w:eastAsia="es-ES"/>
              </w:rPr>
              <w:t>or lo tanto, se considerará como referencia de presupuesto un tranque promedio de 30.000 m3 y costo de construcción de $</w:t>
            </w:r>
            <w:r w:rsidRPr="00B60775">
              <w:rPr>
                <w:rFonts w:eastAsia="Times New Roman"/>
                <w:sz w:val="18"/>
                <w:lang w:val="es-ES" w:eastAsia="es-ES"/>
              </w:rPr>
              <w:t>4</w:t>
            </w:r>
            <w:r w:rsidR="00B16485" w:rsidRPr="00B60775">
              <w:rPr>
                <w:rFonts w:eastAsia="Times New Roman"/>
                <w:sz w:val="18"/>
                <w:lang w:val="es-ES" w:eastAsia="es-ES"/>
              </w:rPr>
              <w:t>0 millones d</w:t>
            </w:r>
            <w:r w:rsidRPr="00B60775">
              <w:rPr>
                <w:rFonts w:eastAsia="Times New Roman"/>
                <w:sz w:val="18"/>
                <w:lang w:val="es-ES" w:eastAsia="es-ES"/>
              </w:rPr>
              <w:t xml:space="preserve">e pesos, que mejore los estándares propuestos por INDAP, pero que mantenga la viabilidad económica del proyecto. </w:t>
            </w:r>
            <w:r w:rsidR="00B16485" w:rsidRPr="00B60775">
              <w:rPr>
                <w:rFonts w:eastAsia="Times New Roman"/>
                <w:sz w:val="18"/>
                <w:lang w:val="es-ES" w:eastAsia="es-ES"/>
              </w:rPr>
              <w:t xml:space="preserve"> </w:t>
            </w:r>
            <w:r w:rsidRPr="00B60775">
              <w:rPr>
                <w:rFonts w:eastAsia="Times New Roman"/>
                <w:sz w:val="18"/>
                <w:lang w:val="es-ES" w:eastAsia="es-ES"/>
              </w:rPr>
              <w:t xml:space="preserve">Se estima que, en promedio, cada tranque podrá beneficiar una superficie de 03 hectáreas de riego, y tendrá una familia beneficiaria. </w:t>
            </w:r>
          </w:p>
          <w:p w:rsidR="008A0278" w:rsidRPr="00B60775" w:rsidRDefault="008A0278" w:rsidP="008A0278">
            <w:pPr>
              <w:rPr>
                <w:rFonts w:eastAsia="Times New Roman"/>
                <w:sz w:val="18"/>
                <w:lang w:val="es-ES" w:eastAsia="es-ES"/>
              </w:rPr>
            </w:pPr>
            <w:r w:rsidRPr="00B60775">
              <w:rPr>
                <w:rFonts w:eastAsia="Times New Roman"/>
                <w:sz w:val="18"/>
                <w:lang w:val="es-ES" w:eastAsia="es-ES"/>
              </w:rPr>
              <w:t>Para la materialización de esta medida se identifican dos alternativas:</w:t>
            </w:r>
          </w:p>
          <w:p w:rsidR="008A0278" w:rsidRPr="00B60775" w:rsidRDefault="008A0278" w:rsidP="008A0278">
            <w:pPr>
              <w:pStyle w:val="Prrafodelista"/>
              <w:numPr>
                <w:ilvl w:val="0"/>
                <w:numId w:val="42"/>
              </w:numPr>
              <w:rPr>
                <w:rFonts w:eastAsia="Times New Roman"/>
                <w:sz w:val="18"/>
                <w:lang w:val="es-ES" w:eastAsia="es-ES"/>
              </w:rPr>
            </w:pPr>
            <w:r w:rsidRPr="00B60775">
              <w:rPr>
                <w:rFonts w:eastAsia="Times New Roman"/>
                <w:sz w:val="18"/>
                <w:lang w:val="es-ES" w:eastAsia="es-ES"/>
              </w:rPr>
              <w:t xml:space="preserve">Financiamiento mediante Ley N18.450 fomento a la inversión privada en obras de riego y drenaje, administrada por la CNR. </w:t>
            </w:r>
          </w:p>
          <w:p w:rsidR="00B16485" w:rsidRPr="00B60775" w:rsidRDefault="008A0278" w:rsidP="008A0278">
            <w:pPr>
              <w:pStyle w:val="Prrafodelista"/>
              <w:numPr>
                <w:ilvl w:val="0"/>
                <w:numId w:val="42"/>
              </w:numPr>
              <w:rPr>
                <w:rFonts w:eastAsia="Times New Roman"/>
                <w:sz w:val="18"/>
                <w:lang w:val="es-ES" w:eastAsia="es-ES"/>
              </w:rPr>
            </w:pPr>
            <w:r w:rsidRPr="00B60775">
              <w:rPr>
                <w:rFonts w:eastAsia="Times New Roman"/>
                <w:sz w:val="18"/>
                <w:lang w:val="es-ES" w:eastAsia="es-ES"/>
              </w:rPr>
              <w:t>Financiamiento mediante programas</w:t>
            </w:r>
            <w:r w:rsidR="002B1892" w:rsidRPr="00B60775">
              <w:rPr>
                <w:rFonts w:eastAsia="Times New Roman"/>
                <w:sz w:val="18"/>
                <w:lang w:val="es-ES" w:eastAsia="es-ES"/>
              </w:rPr>
              <w:t xml:space="preserve"> Indap (PROM, PRA)</w:t>
            </w:r>
          </w:p>
        </w:tc>
      </w:tr>
      <w:tr w:rsidR="009228CB" w:rsidRPr="00B60775" w:rsidTr="00421D2E">
        <w:trPr>
          <w:trHeight w:val="128"/>
          <w:tblHeader/>
        </w:trPr>
        <w:tc>
          <w:tcPr>
            <w:tcW w:w="9088" w:type="dxa"/>
            <w:gridSpan w:val="3"/>
            <w:shd w:val="clear" w:color="auto" w:fill="auto"/>
            <w:noWrap/>
          </w:tcPr>
          <w:p w:rsidR="009228CB" w:rsidRPr="00B60775" w:rsidRDefault="009228CB" w:rsidP="0019177F">
            <w:pPr>
              <w:spacing w:after="0" w:line="240" w:lineRule="auto"/>
              <w:jc w:val="left"/>
              <w:rPr>
                <w:rFonts w:eastAsia="Times New Roman" w:cs="Times New Roman"/>
                <w:b/>
                <w:color w:val="000000"/>
                <w:sz w:val="4"/>
                <w:szCs w:val="4"/>
                <w:lang w:eastAsia="es-ES"/>
              </w:rPr>
            </w:pPr>
          </w:p>
        </w:tc>
      </w:tr>
    </w:tbl>
    <w:p w:rsidR="009228CB" w:rsidRPr="00B60775" w:rsidRDefault="009228CB" w:rsidP="00FB2027">
      <w:pPr>
        <w:rPr>
          <w:highlight w:val="cyan"/>
          <w:lang w:val="es-ES_tradnl" w:eastAsia="es-ES"/>
        </w:rPr>
      </w:pPr>
    </w:p>
    <w:p w:rsidR="009228CB" w:rsidRPr="00B60775" w:rsidRDefault="009228CB">
      <w:pPr>
        <w:spacing w:after="200"/>
        <w:jc w:val="left"/>
        <w:rPr>
          <w:highlight w:val="cyan"/>
          <w:lang w:val="es-ES_tradnl" w:eastAsia="es-ES"/>
        </w:rPr>
      </w:pPr>
      <w:r w:rsidRPr="00B60775">
        <w:rPr>
          <w:highlight w:val="cyan"/>
          <w:lang w:val="es-ES_tradnl" w:eastAsia="es-ES"/>
        </w:rPr>
        <w:br w:type="page"/>
      </w:r>
    </w:p>
    <w:tbl>
      <w:tblPr>
        <w:tblW w:w="9103"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9228CB" w:rsidRPr="00B60775" w:rsidTr="00421D2E">
        <w:trPr>
          <w:trHeight w:val="300"/>
          <w:tblHeader/>
        </w:trPr>
        <w:tc>
          <w:tcPr>
            <w:tcW w:w="6801" w:type="dxa"/>
            <w:gridSpan w:val="6"/>
            <w:shd w:val="clear" w:color="auto" w:fill="D9D9D9" w:themeFill="background1" w:themeFillShade="D9"/>
            <w:noWrap/>
          </w:tcPr>
          <w:p w:rsidR="009228CB" w:rsidRPr="00B60775" w:rsidRDefault="008A0278"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lastRenderedPageBreak/>
              <w:t>Construcción de Obras Civiles para la Acumulación de Aguas Lluvias y de vertientes para Riego y Consumo humano. Cuencas Costeras</w:t>
            </w:r>
          </w:p>
        </w:tc>
        <w:tc>
          <w:tcPr>
            <w:tcW w:w="2302" w:type="dxa"/>
            <w:gridSpan w:val="2"/>
            <w:shd w:val="clear" w:color="auto" w:fill="D9D9D9" w:themeFill="background1" w:themeFillShade="D9"/>
          </w:tcPr>
          <w:p w:rsidR="009228CB" w:rsidRPr="00B60775" w:rsidRDefault="009228CB" w:rsidP="009228CB">
            <w:pPr>
              <w:spacing w:after="0" w:line="240" w:lineRule="auto"/>
              <w:jc w:val="right"/>
              <w:rPr>
                <w:rFonts w:eastAsia="Times New Roman" w:cs="Times New Roman"/>
                <w:b/>
                <w:bCs/>
                <w:color w:val="000000"/>
                <w:sz w:val="18"/>
                <w:szCs w:val="18"/>
                <w:lang w:val="es-ES" w:eastAsia="es-ES"/>
              </w:rPr>
            </w:pPr>
            <w:r w:rsidRPr="00B60775">
              <w:rPr>
                <w:rFonts w:eastAsia="Times New Roman" w:cs="Times New Roman"/>
                <w:b/>
                <w:bCs/>
                <w:color w:val="000000"/>
                <w:sz w:val="36"/>
                <w:szCs w:val="18"/>
                <w:lang w:val="es-ES" w:eastAsia="es-ES"/>
              </w:rPr>
              <w:t>IN14</w:t>
            </w:r>
          </w:p>
        </w:tc>
      </w:tr>
      <w:tr w:rsidR="009228CB" w:rsidRPr="00B60775" w:rsidTr="00421D2E">
        <w:trPr>
          <w:trHeight w:val="300"/>
        </w:trPr>
        <w:tc>
          <w:tcPr>
            <w:tcW w:w="2400" w:type="dxa"/>
            <w:gridSpan w:val="2"/>
            <w:shd w:val="clear" w:color="auto" w:fill="auto"/>
            <w:noWrap/>
            <w:hideMark/>
          </w:tcPr>
          <w:p w:rsidR="009228CB" w:rsidRPr="00B60775" w:rsidRDefault="009228CB"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9228CB" w:rsidRPr="00B60775" w:rsidRDefault="009228CB" w:rsidP="00280EE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Estructural</w:t>
            </w:r>
          </w:p>
        </w:tc>
        <w:tc>
          <w:tcPr>
            <w:tcW w:w="2167" w:type="dxa"/>
            <w:gridSpan w:val="2"/>
            <w:shd w:val="clear" w:color="auto" w:fill="auto"/>
          </w:tcPr>
          <w:p w:rsidR="009228CB" w:rsidRPr="00B60775" w:rsidRDefault="009228CB" w:rsidP="00280EE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9228CB" w:rsidRPr="00B60775" w:rsidRDefault="009228CB" w:rsidP="00280EE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 xml:space="preserve">Proyecto </w:t>
            </w:r>
          </w:p>
        </w:tc>
      </w:tr>
      <w:tr w:rsidR="009228CB" w:rsidRPr="00B60775" w:rsidTr="00421D2E">
        <w:trPr>
          <w:trHeight w:val="300"/>
        </w:trPr>
        <w:tc>
          <w:tcPr>
            <w:tcW w:w="2400" w:type="dxa"/>
            <w:gridSpan w:val="2"/>
            <w:shd w:val="clear" w:color="auto" w:fill="auto"/>
            <w:noWrap/>
          </w:tcPr>
          <w:p w:rsidR="009228CB" w:rsidRPr="00B60775" w:rsidRDefault="009228CB"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Cartera Sectorial</w:t>
            </w:r>
          </w:p>
        </w:tc>
        <w:tc>
          <w:tcPr>
            <w:tcW w:w="2234" w:type="dxa"/>
            <w:gridSpan w:val="2"/>
            <w:shd w:val="clear" w:color="auto" w:fill="auto"/>
          </w:tcPr>
          <w:p w:rsidR="009228CB" w:rsidRPr="00B60775" w:rsidRDefault="002271A6" w:rsidP="00280EE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 xml:space="preserve">Recursos Hídricos / </w:t>
            </w:r>
            <w:r w:rsidR="009228CB" w:rsidRPr="00B60775">
              <w:rPr>
                <w:rFonts w:eastAsia="Times New Roman" w:cs="Times New Roman"/>
                <w:bCs/>
                <w:color w:val="000000"/>
                <w:sz w:val="18"/>
                <w:szCs w:val="18"/>
                <w:lang w:val="es-ES" w:eastAsia="es-ES"/>
              </w:rPr>
              <w:t>Silvoagropecuario</w:t>
            </w:r>
          </w:p>
          <w:p w:rsidR="009228CB" w:rsidRPr="00B60775" w:rsidRDefault="009228CB" w:rsidP="00280EEA">
            <w:pPr>
              <w:spacing w:after="0" w:line="240" w:lineRule="auto"/>
              <w:jc w:val="left"/>
              <w:rPr>
                <w:rFonts w:eastAsia="Times New Roman" w:cs="Times New Roman"/>
                <w:bCs/>
                <w:color w:val="000000"/>
                <w:sz w:val="18"/>
                <w:szCs w:val="18"/>
                <w:lang w:val="es-ES" w:eastAsia="es-ES"/>
              </w:rPr>
            </w:pPr>
          </w:p>
        </w:tc>
        <w:tc>
          <w:tcPr>
            <w:tcW w:w="2167" w:type="dxa"/>
            <w:gridSpan w:val="2"/>
            <w:shd w:val="clear" w:color="auto" w:fill="auto"/>
          </w:tcPr>
          <w:p w:rsidR="009228CB" w:rsidRPr="00B60775" w:rsidRDefault="009228CB"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9228CB" w:rsidRPr="00B60775" w:rsidRDefault="008A0278" w:rsidP="00280EE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CNR / INDAP</w:t>
            </w:r>
          </w:p>
        </w:tc>
      </w:tr>
      <w:tr w:rsidR="002271A6" w:rsidRPr="00B60775" w:rsidTr="00421D2E">
        <w:trPr>
          <w:trHeight w:val="300"/>
        </w:trPr>
        <w:tc>
          <w:tcPr>
            <w:tcW w:w="2400" w:type="dxa"/>
            <w:gridSpan w:val="2"/>
            <w:shd w:val="clear" w:color="auto" w:fill="auto"/>
            <w:noWrap/>
          </w:tcPr>
          <w:p w:rsidR="002271A6" w:rsidRPr="00B60775" w:rsidRDefault="002271A6"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2271A6" w:rsidRPr="00B60775" w:rsidRDefault="002271A6" w:rsidP="00280EE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Idea</w:t>
            </w:r>
          </w:p>
        </w:tc>
        <w:tc>
          <w:tcPr>
            <w:tcW w:w="2167" w:type="dxa"/>
            <w:gridSpan w:val="2"/>
            <w:shd w:val="clear" w:color="auto" w:fill="auto"/>
          </w:tcPr>
          <w:p w:rsidR="002271A6" w:rsidRPr="00B60775" w:rsidRDefault="002271A6"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2271A6" w:rsidRPr="00B60775" w:rsidRDefault="002271A6" w:rsidP="00280EE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Sectorial MOP / FNDR</w:t>
            </w:r>
          </w:p>
        </w:tc>
      </w:tr>
      <w:tr w:rsidR="009228CB" w:rsidRPr="00B60775" w:rsidTr="00421D2E">
        <w:trPr>
          <w:trHeight w:val="300"/>
        </w:trPr>
        <w:tc>
          <w:tcPr>
            <w:tcW w:w="2400" w:type="dxa"/>
            <w:gridSpan w:val="2"/>
            <w:shd w:val="clear" w:color="auto" w:fill="auto"/>
            <w:noWrap/>
            <w:hideMark/>
          </w:tcPr>
          <w:p w:rsidR="009228CB" w:rsidRPr="00B60775" w:rsidRDefault="009228CB"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Objetivo Iniciativa</w:t>
            </w:r>
          </w:p>
        </w:tc>
        <w:tc>
          <w:tcPr>
            <w:tcW w:w="6703" w:type="dxa"/>
            <w:gridSpan w:val="6"/>
            <w:shd w:val="clear" w:color="auto" w:fill="auto"/>
            <w:noWrap/>
            <w:hideMark/>
          </w:tcPr>
          <w:p w:rsidR="009228CB" w:rsidRPr="00B60775" w:rsidRDefault="008A0278" w:rsidP="008A0278">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 xml:space="preserve">Construir </w:t>
            </w:r>
            <w:r w:rsidR="008125BD" w:rsidRPr="00B60775">
              <w:rPr>
                <w:rFonts w:eastAsia="Times New Roman" w:cs="Times New Roman"/>
                <w:bCs/>
                <w:color w:val="000000"/>
                <w:sz w:val="18"/>
                <w:szCs w:val="18"/>
                <w:lang w:val="es-ES" w:eastAsia="es-ES"/>
              </w:rPr>
              <w:t xml:space="preserve">30 </w:t>
            </w:r>
            <w:r w:rsidRPr="00B60775">
              <w:rPr>
                <w:rFonts w:eastAsia="Times New Roman" w:cs="Times New Roman"/>
                <w:bCs/>
                <w:color w:val="000000"/>
                <w:sz w:val="18"/>
                <w:szCs w:val="18"/>
                <w:lang w:val="es-ES" w:eastAsia="es-ES"/>
              </w:rPr>
              <w:t>microtranques para el embalsamiento de aguas lluvia</w:t>
            </w:r>
            <w:r w:rsidR="009228CB" w:rsidRPr="00B60775">
              <w:rPr>
                <w:rFonts w:eastAsia="Times New Roman" w:cs="Times New Roman"/>
                <w:bCs/>
                <w:color w:val="000000"/>
                <w:sz w:val="18"/>
                <w:szCs w:val="18"/>
                <w:lang w:val="es-ES" w:eastAsia="es-ES"/>
              </w:rPr>
              <w:t xml:space="preserve"> </w:t>
            </w:r>
            <w:r w:rsidRPr="00B60775">
              <w:rPr>
                <w:rFonts w:eastAsia="Times New Roman" w:cs="Times New Roman"/>
                <w:bCs/>
                <w:color w:val="000000"/>
                <w:sz w:val="18"/>
                <w:szCs w:val="18"/>
                <w:lang w:val="es-ES" w:eastAsia="es-ES"/>
              </w:rPr>
              <w:t xml:space="preserve">asociado a pequeños productores de las cuencas costeras. </w:t>
            </w:r>
          </w:p>
        </w:tc>
      </w:tr>
      <w:tr w:rsidR="009228CB" w:rsidRPr="00B60775" w:rsidTr="00421D2E">
        <w:trPr>
          <w:trHeight w:val="300"/>
        </w:trPr>
        <w:tc>
          <w:tcPr>
            <w:tcW w:w="2400" w:type="dxa"/>
            <w:gridSpan w:val="2"/>
            <w:shd w:val="clear" w:color="auto" w:fill="auto"/>
            <w:noWrap/>
          </w:tcPr>
          <w:p w:rsidR="009228CB" w:rsidRPr="00B60775" w:rsidRDefault="009228CB"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9228CB" w:rsidRPr="00B60775" w:rsidRDefault="008125BD" w:rsidP="00280EE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sz w:val="18"/>
                <w:szCs w:val="18"/>
                <w:lang w:val="es-ES" w:eastAsia="es-ES"/>
              </w:rPr>
              <w:t xml:space="preserve">30 pequeños productores de las cuencas beneficiadas. </w:t>
            </w:r>
            <w:r w:rsidR="009228CB" w:rsidRPr="00B60775">
              <w:rPr>
                <w:rFonts w:eastAsia="Times New Roman" w:cs="Times New Roman"/>
                <w:bCs/>
                <w:sz w:val="18"/>
                <w:szCs w:val="18"/>
                <w:lang w:val="es-ES" w:eastAsia="es-ES"/>
              </w:rPr>
              <w:t xml:space="preserve"> </w:t>
            </w:r>
          </w:p>
        </w:tc>
      </w:tr>
      <w:tr w:rsidR="009228CB" w:rsidRPr="00B60775" w:rsidTr="00421D2E">
        <w:trPr>
          <w:trHeight w:val="300"/>
        </w:trPr>
        <w:tc>
          <w:tcPr>
            <w:tcW w:w="2400" w:type="dxa"/>
            <w:gridSpan w:val="2"/>
            <w:shd w:val="clear" w:color="auto" w:fill="auto"/>
            <w:noWrap/>
          </w:tcPr>
          <w:p w:rsidR="009228CB" w:rsidRPr="00B60775" w:rsidRDefault="009228CB"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9228CB" w:rsidRPr="00B60775" w:rsidRDefault="008A0278" w:rsidP="00280EE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 xml:space="preserve">Cuencas </w:t>
            </w:r>
            <w:r w:rsidR="008125BD" w:rsidRPr="00B60775">
              <w:rPr>
                <w:rFonts w:eastAsia="Times New Roman" w:cs="Times New Roman"/>
                <w:bCs/>
                <w:color w:val="000000"/>
                <w:sz w:val="18"/>
                <w:szCs w:val="18"/>
                <w:lang w:val="es-ES" w:eastAsia="es-ES"/>
              </w:rPr>
              <w:t>costeras</w:t>
            </w:r>
          </w:p>
        </w:tc>
      </w:tr>
      <w:tr w:rsidR="009228CB" w:rsidRPr="00B60775" w:rsidTr="00421D2E">
        <w:trPr>
          <w:trHeight w:val="300"/>
        </w:trPr>
        <w:tc>
          <w:tcPr>
            <w:tcW w:w="2400" w:type="dxa"/>
            <w:gridSpan w:val="2"/>
            <w:shd w:val="clear" w:color="auto" w:fill="auto"/>
            <w:noWrap/>
          </w:tcPr>
          <w:p w:rsidR="009228CB" w:rsidRPr="00B60775" w:rsidRDefault="009228CB"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9228CB" w:rsidRPr="00B60775" w:rsidRDefault="008125BD" w:rsidP="00280EEA">
            <w:pPr>
              <w:spacing w:after="0" w:line="240" w:lineRule="auto"/>
              <w:jc w:val="left"/>
              <w:rPr>
                <w:rFonts w:eastAsia="Times New Roman" w:cs="Times New Roman"/>
                <w:bCs/>
                <w:sz w:val="18"/>
                <w:szCs w:val="18"/>
                <w:lang w:val="es-ES" w:eastAsia="es-ES"/>
              </w:rPr>
            </w:pPr>
            <w:r w:rsidRPr="00B60775">
              <w:rPr>
                <w:rFonts w:eastAsia="Times New Roman" w:cs="Times New Roman"/>
                <w:bCs/>
                <w:sz w:val="18"/>
                <w:szCs w:val="18"/>
                <w:lang w:val="es-ES" w:eastAsia="es-ES"/>
              </w:rPr>
              <w:t>24</w:t>
            </w:r>
            <w:r w:rsidR="009228CB" w:rsidRPr="00B60775">
              <w:rPr>
                <w:rFonts w:eastAsia="Times New Roman" w:cs="Times New Roman"/>
                <w:bCs/>
                <w:sz w:val="18"/>
                <w:szCs w:val="18"/>
                <w:lang w:val="es-ES" w:eastAsia="es-ES"/>
              </w:rPr>
              <w:t xml:space="preserve"> meses</w:t>
            </w:r>
          </w:p>
        </w:tc>
      </w:tr>
      <w:tr w:rsidR="009228CB" w:rsidRPr="00B60775" w:rsidTr="00421D2E">
        <w:trPr>
          <w:trHeight w:val="300"/>
        </w:trPr>
        <w:tc>
          <w:tcPr>
            <w:tcW w:w="2400" w:type="dxa"/>
            <w:gridSpan w:val="2"/>
            <w:shd w:val="clear" w:color="auto" w:fill="auto"/>
            <w:noWrap/>
          </w:tcPr>
          <w:p w:rsidR="009228CB" w:rsidRPr="00B60775" w:rsidRDefault="009228CB"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Monto Total de Inversión </w:t>
            </w:r>
            <w:r w:rsidRPr="00B60775">
              <w:rPr>
                <w:rFonts w:eastAsia="Times New Roman" w:cs="Times New Roman"/>
                <w:bCs/>
                <w:color w:val="000000"/>
                <w:sz w:val="14"/>
                <w:szCs w:val="18"/>
                <w:lang w:val="es-ES" w:eastAsia="es-ES"/>
              </w:rPr>
              <w:t>Millones de $</w:t>
            </w:r>
          </w:p>
        </w:tc>
        <w:tc>
          <w:tcPr>
            <w:tcW w:w="6703" w:type="dxa"/>
            <w:gridSpan w:val="6"/>
            <w:shd w:val="clear" w:color="auto" w:fill="auto"/>
            <w:noWrap/>
          </w:tcPr>
          <w:p w:rsidR="009228CB" w:rsidRPr="00B60775" w:rsidRDefault="009228CB" w:rsidP="001C5378">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 xml:space="preserve">Monto estimado </w:t>
            </w:r>
            <w:r w:rsidR="008125BD" w:rsidRPr="00B60775">
              <w:rPr>
                <w:rFonts w:eastAsia="Times New Roman" w:cs="Times New Roman"/>
                <w:bCs/>
                <w:color w:val="000000"/>
                <w:sz w:val="18"/>
                <w:szCs w:val="18"/>
                <w:lang w:val="es-ES" w:eastAsia="es-ES"/>
              </w:rPr>
              <w:t>$1.200</w:t>
            </w:r>
            <w:r w:rsidR="001C5378">
              <w:rPr>
                <w:rFonts w:eastAsia="Times New Roman" w:cs="Times New Roman"/>
                <w:bCs/>
                <w:color w:val="000000"/>
                <w:sz w:val="18"/>
                <w:szCs w:val="18"/>
                <w:lang w:val="es-ES" w:eastAsia="es-ES"/>
              </w:rPr>
              <w:t>.000.000.- (mil doscientos</w:t>
            </w:r>
            <w:r w:rsidR="008125BD" w:rsidRPr="00B60775">
              <w:rPr>
                <w:rFonts w:eastAsia="Times New Roman" w:cs="Times New Roman"/>
                <w:bCs/>
                <w:color w:val="000000"/>
                <w:sz w:val="18"/>
                <w:szCs w:val="18"/>
                <w:lang w:val="es-ES" w:eastAsia="es-ES"/>
              </w:rPr>
              <w:t xml:space="preserve"> millones de pesos</w:t>
            </w:r>
            <w:r w:rsidR="001C5378">
              <w:rPr>
                <w:rFonts w:eastAsia="Times New Roman" w:cs="Times New Roman"/>
                <w:bCs/>
                <w:color w:val="000000"/>
                <w:sz w:val="18"/>
                <w:szCs w:val="18"/>
                <w:lang w:val="es-ES" w:eastAsia="es-ES"/>
              </w:rPr>
              <w:t>)</w:t>
            </w:r>
            <w:r w:rsidR="008125BD" w:rsidRPr="00B60775">
              <w:rPr>
                <w:rFonts w:eastAsia="Times New Roman" w:cs="Times New Roman"/>
                <w:bCs/>
                <w:color w:val="000000"/>
                <w:sz w:val="18"/>
                <w:szCs w:val="18"/>
                <w:lang w:val="es-ES" w:eastAsia="es-ES"/>
              </w:rPr>
              <w:t xml:space="preserve"> </w:t>
            </w:r>
          </w:p>
        </w:tc>
      </w:tr>
      <w:tr w:rsidR="009228CB" w:rsidRPr="00B60775" w:rsidTr="00421D2E">
        <w:trPr>
          <w:trHeight w:val="300"/>
        </w:trPr>
        <w:tc>
          <w:tcPr>
            <w:tcW w:w="9103" w:type="dxa"/>
            <w:gridSpan w:val="8"/>
            <w:shd w:val="clear" w:color="auto" w:fill="auto"/>
            <w:noWrap/>
            <w:vAlign w:val="center"/>
            <w:hideMark/>
          </w:tcPr>
          <w:p w:rsidR="009228CB" w:rsidRPr="00B60775" w:rsidRDefault="009228CB"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Descripción</w:t>
            </w:r>
          </w:p>
        </w:tc>
      </w:tr>
      <w:tr w:rsidR="009228CB" w:rsidRPr="00B60775" w:rsidTr="00421D2E">
        <w:trPr>
          <w:trHeight w:val="586"/>
        </w:trPr>
        <w:tc>
          <w:tcPr>
            <w:tcW w:w="9103" w:type="dxa"/>
            <w:gridSpan w:val="8"/>
            <w:shd w:val="clear" w:color="auto" w:fill="auto"/>
            <w:vAlign w:val="center"/>
          </w:tcPr>
          <w:p w:rsidR="000B0066" w:rsidRPr="00B60775" w:rsidRDefault="002B1892" w:rsidP="008A0278">
            <w:pPr>
              <w:rPr>
                <w:rFonts w:eastAsia="Times New Roman"/>
                <w:sz w:val="18"/>
                <w:lang w:val="es-ES" w:eastAsia="es-ES"/>
              </w:rPr>
            </w:pPr>
            <w:r w:rsidRPr="00B60775">
              <w:rPr>
                <w:rFonts w:eastAsia="Times New Roman"/>
                <w:sz w:val="18"/>
                <w:lang w:val="es-ES" w:eastAsia="es-ES"/>
              </w:rPr>
              <w:t>Como se mencionó, las cuencas costeras presentan déficit estacionales de entre 0,73 a 1,85 hm3, los cuales han sido abordados por pequeños embalses como Tabunco y Gualleco (UPH 4), y Empedrado, en UPH 9.</w:t>
            </w:r>
            <w:r w:rsidR="000B0066" w:rsidRPr="00B60775">
              <w:rPr>
                <w:rFonts w:eastAsia="Times New Roman"/>
                <w:sz w:val="18"/>
                <w:lang w:val="es-ES" w:eastAsia="es-ES"/>
              </w:rPr>
              <w:t xml:space="preserve"> Sin embargo, existe una demanda no catastrada de pequeños agricultores que no cuentan hoy con aguas superficiales, y que tienen bajo acceso a aguas subterráneas, por lo que su desarrollo agroproductivo es incipiente. </w:t>
            </w:r>
          </w:p>
          <w:p w:rsidR="009228CB" w:rsidRPr="00B60775" w:rsidRDefault="000B0066" w:rsidP="008A0278">
            <w:pPr>
              <w:rPr>
                <w:rFonts w:eastAsia="Times New Roman"/>
                <w:sz w:val="18"/>
                <w:lang w:val="es-ES" w:eastAsia="es-ES"/>
              </w:rPr>
            </w:pPr>
            <w:r w:rsidRPr="00B60775">
              <w:rPr>
                <w:rFonts w:eastAsia="Times New Roman"/>
                <w:sz w:val="18"/>
                <w:lang w:val="es-ES" w:eastAsia="es-ES"/>
              </w:rPr>
              <w:t xml:space="preserve">Esta iniciativa está orientada a agricultores que en forma individual o colectiva accedan a la construcción de microtranques para el almacenamiento de aguas lluvia. </w:t>
            </w:r>
            <w:r w:rsidR="008A0278" w:rsidRPr="00B60775">
              <w:rPr>
                <w:rFonts w:eastAsia="Times New Roman"/>
                <w:sz w:val="18"/>
                <w:lang w:val="es-ES" w:eastAsia="es-ES"/>
              </w:rPr>
              <w:t>La iniciativa considera la construcción de 30 microtranques de un promedio de 30.000 m3. Estos microtranques debieran distribuirse en 10 unidades para cada una de las tres cuencas costeras consideradas en esta medida.</w:t>
            </w:r>
          </w:p>
          <w:p w:rsidR="000B0066" w:rsidRPr="00B60775" w:rsidRDefault="002B1892" w:rsidP="002B1892">
            <w:pPr>
              <w:rPr>
                <w:rFonts w:eastAsia="Times New Roman"/>
                <w:sz w:val="18"/>
                <w:lang w:val="es-ES" w:eastAsia="es-ES"/>
              </w:rPr>
            </w:pPr>
            <w:r w:rsidRPr="00B60775">
              <w:rPr>
                <w:rFonts w:eastAsia="Times New Roman"/>
                <w:sz w:val="18"/>
                <w:lang w:val="es-ES" w:eastAsia="es-ES"/>
              </w:rPr>
              <w:t>Para su materialización, se requiere la generación de concursos de la Ley de Riego, de INDAP, o una colaboración entre ambos.</w:t>
            </w:r>
            <w:r w:rsidR="008125BD" w:rsidRPr="00B60775">
              <w:rPr>
                <w:rFonts w:eastAsia="Times New Roman"/>
                <w:sz w:val="18"/>
                <w:lang w:val="es-ES" w:eastAsia="es-ES"/>
              </w:rPr>
              <w:t xml:space="preserve"> </w:t>
            </w:r>
            <w:r w:rsidR="000B0066" w:rsidRPr="00B60775">
              <w:rPr>
                <w:rFonts w:eastAsia="Times New Roman"/>
                <w:sz w:val="18"/>
                <w:lang w:val="es-ES" w:eastAsia="es-ES"/>
              </w:rPr>
              <w:t xml:space="preserve">El costo total de la iniciativa se presenta en el cuadro siguiente: </w:t>
            </w:r>
          </w:p>
          <w:p w:rsidR="000B0066" w:rsidRPr="00B60775" w:rsidRDefault="000B0066" w:rsidP="002B1892">
            <w:pPr>
              <w:rPr>
                <w:rFonts w:eastAsia="Times New Roman"/>
                <w:sz w:val="18"/>
                <w:lang w:val="es-ES" w:eastAsia="es-ES"/>
              </w:rPr>
            </w:pPr>
          </w:p>
          <w:tbl>
            <w:tblPr>
              <w:tblW w:w="8328" w:type="dxa"/>
              <w:jc w:val="center"/>
              <w:tblCellMar>
                <w:left w:w="70" w:type="dxa"/>
                <w:right w:w="70" w:type="dxa"/>
              </w:tblCellMar>
              <w:tblLook w:val="04A0" w:firstRow="1" w:lastRow="0" w:firstColumn="1" w:lastColumn="0" w:noHBand="0" w:noVBand="1"/>
            </w:tblPr>
            <w:tblGrid>
              <w:gridCol w:w="2372"/>
              <w:gridCol w:w="1200"/>
              <w:gridCol w:w="1200"/>
              <w:gridCol w:w="1791"/>
              <w:gridCol w:w="1765"/>
            </w:tblGrid>
            <w:tr w:rsidR="000B0066" w:rsidRPr="00B60775" w:rsidTr="00B60775">
              <w:trPr>
                <w:trHeight w:val="300"/>
                <w:jc w:val="center"/>
              </w:trPr>
              <w:tc>
                <w:tcPr>
                  <w:tcW w:w="23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left"/>
                    <w:rPr>
                      <w:rFonts w:eastAsia="Times New Roman" w:cs="Times New Roman"/>
                      <w:color w:val="000000"/>
                      <w:szCs w:val="22"/>
                    </w:rPr>
                  </w:pPr>
                  <w:r w:rsidRPr="00B60775">
                    <w:rPr>
                      <w:rFonts w:eastAsia="Times New Roman" w:cs="Times New Roman"/>
                      <w:color w:val="000000"/>
                      <w:szCs w:val="22"/>
                    </w:rPr>
                    <w:t>Unidad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left"/>
                    <w:rPr>
                      <w:rFonts w:eastAsia="Times New Roman" w:cs="Times New Roman"/>
                      <w:color w:val="000000"/>
                      <w:szCs w:val="22"/>
                    </w:rPr>
                  </w:pPr>
                  <w:r w:rsidRPr="00B60775">
                    <w:rPr>
                      <w:rFonts w:eastAsia="Times New Roman" w:cs="Times New Roman"/>
                      <w:color w:val="000000"/>
                      <w:szCs w:val="22"/>
                    </w:rPr>
                    <w:t>Unidad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left"/>
                    <w:rPr>
                      <w:rFonts w:eastAsia="Times New Roman" w:cs="Times New Roman"/>
                      <w:color w:val="000000"/>
                      <w:szCs w:val="22"/>
                    </w:rPr>
                  </w:pPr>
                  <w:r w:rsidRPr="00B60775">
                    <w:rPr>
                      <w:rFonts w:eastAsia="Times New Roman" w:cs="Times New Roman"/>
                      <w:color w:val="000000"/>
                      <w:szCs w:val="22"/>
                    </w:rPr>
                    <w:t>Cantidad</w:t>
                  </w:r>
                </w:p>
              </w:tc>
              <w:tc>
                <w:tcPr>
                  <w:tcW w:w="1791" w:type="dxa"/>
                  <w:tcBorders>
                    <w:top w:val="single" w:sz="4" w:space="0" w:color="auto"/>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left"/>
                    <w:rPr>
                      <w:rFonts w:eastAsia="Times New Roman" w:cs="Times New Roman"/>
                      <w:color w:val="000000"/>
                      <w:szCs w:val="22"/>
                    </w:rPr>
                  </w:pPr>
                  <w:r w:rsidRPr="00B60775">
                    <w:rPr>
                      <w:rFonts w:eastAsia="Times New Roman" w:cs="Times New Roman"/>
                      <w:color w:val="000000"/>
                      <w:szCs w:val="22"/>
                    </w:rPr>
                    <w:t xml:space="preserve">Precio unitario </w:t>
                  </w:r>
                </w:p>
                <w:p w:rsidR="000B0066" w:rsidRPr="00B60775" w:rsidRDefault="000B0066" w:rsidP="000B0066">
                  <w:pPr>
                    <w:spacing w:after="0" w:line="240" w:lineRule="auto"/>
                    <w:jc w:val="left"/>
                    <w:rPr>
                      <w:rFonts w:eastAsia="Times New Roman" w:cs="Times New Roman"/>
                      <w:color w:val="000000"/>
                      <w:szCs w:val="22"/>
                    </w:rPr>
                  </w:pPr>
                  <w:r w:rsidRPr="00B60775">
                    <w:rPr>
                      <w:rFonts w:eastAsia="Times New Roman" w:cs="Times New Roman"/>
                      <w:color w:val="000000"/>
                      <w:szCs w:val="22"/>
                    </w:rPr>
                    <w:t>(millones de $)</w:t>
                  </w:r>
                </w:p>
              </w:tc>
              <w:tc>
                <w:tcPr>
                  <w:tcW w:w="1765" w:type="dxa"/>
                  <w:tcBorders>
                    <w:top w:val="single" w:sz="4" w:space="0" w:color="auto"/>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left"/>
                    <w:rPr>
                      <w:rFonts w:eastAsia="Times New Roman" w:cs="Times New Roman"/>
                      <w:color w:val="000000"/>
                      <w:szCs w:val="22"/>
                    </w:rPr>
                  </w:pPr>
                  <w:r w:rsidRPr="00B60775">
                    <w:rPr>
                      <w:rFonts w:eastAsia="Times New Roman" w:cs="Times New Roman"/>
                      <w:color w:val="000000"/>
                      <w:szCs w:val="22"/>
                    </w:rPr>
                    <w:t xml:space="preserve">Costo Total </w:t>
                  </w:r>
                </w:p>
                <w:p w:rsidR="000B0066" w:rsidRPr="00B60775" w:rsidRDefault="000B0066" w:rsidP="000B0066">
                  <w:pPr>
                    <w:spacing w:after="0" w:line="240" w:lineRule="auto"/>
                    <w:jc w:val="left"/>
                    <w:rPr>
                      <w:rFonts w:eastAsia="Times New Roman" w:cs="Times New Roman"/>
                      <w:color w:val="000000"/>
                      <w:szCs w:val="22"/>
                    </w:rPr>
                  </w:pPr>
                  <w:r w:rsidRPr="00B60775">
                    <w:rPr>
                      <w:rFonts w:eastAsia="Times New Roman" w:cs="Times New Roman"/>
                      <w:color w:val="000000"/>
                      <w:szCs w:val="22"/>
                    </w:rPr>
                    <w:t>(Millones de $)</w:t>
                  </w:r>
                </w:p>
              </w:tc>
            </w:tr>
            <w:tr w:rsidR="000B0066" w:rsidRPr="00B60775" w:rsidTr="00B60775">
              <w:trPr>
                <w:trHeight w:val="300"/>
                <w:jc w:val="center"/>
              </w:trPr>
              <w:tc>
                <w:tcPr>
                  <w:tcW w:w="2372" w:type="dxa"/>
                  <w:tcBorders>
                    <w:top w:val="nil"/>
                    <w:left w:val="single" w:sz="4" w:space="0" w:color="auto"/>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left"/>
                    <w:rPr>
                      <w:rFonts w:eastAsia="Times New Roman" w:cs="Times New Roman"/>
                      <w:color w:val="000000"/>
                      <w:szCs w:val="22"/>
                    </w:rPr>
                  </w:pPr>
                  <w:r w:rsidRPr="00B60775">
                    <w:rPr>
                      <w:rFonts w:eastAsia="Times New Roman" w:cs="Times New Roman"/>
                      <w:color w:val="000000"/>
                      <w:szCs w:val="22"/>
                    </w:rPr>
                    <w:t>Microtranques UPH 1</w:t>
                  </w:r>
                </w:p>
              </w:tc>
              <w:tc>
                <w:tcPr>
                  <w:tcW w:w="1200" w:type="dxa"/>
                  <w:tcBorders>
                    <w:top w:val="nil"/>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left"/>
                    <w:rPr>
                      <w:rFonts w:eastAsia="Times New Roman" w:cs="Times New Roman"/>
                      <w:color w:val="000000"/>
                      <w:szCs w:val="22"/>
                    </w:rPr>
                  </w:pPr>
                  <w:r w:rsidRPr="00B60775">
                    <w:rPr>
                      <w:rFonts w:eastAsia="Times New Roman" w:cs="Times New Roman"/>
                      <w:color w:val="000000"/>
                      <w:szCs w:val="22"/>
                    </w:rPr>
                    <w:t>ud.</w:t>
                  </w:r>
                </w:p>
              </w:tc>
              <w:tc>
                <w:tcPr>
                  <w:tcW w:w="1200" w:type="dxa"/>
                  <w:tcBorders>
                    <w:top w:val="nil"/>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right"/>
                    <w:rPr>
                      <w:rFonts w:eastAsia="Times New Roman" w:cs="Times New Roman"/>
                      <w:color w:val="000000"/>
                      <w:szCs w:val="22"/>
                    </w:rPr>
                  </w:pPr>
                  <w:r w:rsidRPr="00B60775">
                    <w:rPr>
                      <w:rFonts w:eastAsia="Times New Roman" w:cs="Times New Roman"/>
                      <w:color w:val="000000"/>
                      <w:szCs w:val="22"/>
                    </w:rPr>
                    <w:t>10</w:t>
                  </w:r>
                </w:p>
              </w:tc>
              <w:tc>
                <w:tcPr>
                  <w:tcW w:w="1791" w:type="dxa"/>
                  <w:tcBorders>
                    <w:top w:val="nil"/>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right"/>
                    <w:rPr>
                      <w:rFonts w:eastAsia="Times New Roman" w:cs="Times New Roman"/>
                      <w:color w:val="000000"/>
                      <w:szCs w:val="22"/>
                    </w:rPr>
                  </w:pPr>
                  <w:r w:rsidRPr="00B60775">
                    <w:rPr>
                      <w:rFonts w:eastAsia="Times New Roman" w:cs="Times New Roman"/>
                      <w:color w:val="000000"/>
                      <w:szCs w:val="22"/>
                    </w:rPr>
                    <w:t>40</w:t>
                  </w:r>
                </w:p>
              </w:tc>
              <w:tc>
                <w:tcPr>
                  <w:tcW w:w="1765" w:type="dxa"/>
                  <w:tcBorders>
                    <w:top w:val="nil"/>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right"/>
                    <w:rPr>
                      <w:rFonts w:eastAsia="Times New Roman" w:cs="Times New Roman"/>
                      <w:color w:val="000000"/>
                      <w:szCs w:val="22"/>
                    </w:rPr>
                  </w:pPr>
                  <w:r w:rsidRPr="00B60775">
                    <w:rPr>
                      <w:rFonts w:eastAsia="Times New Roman" w:cs="Times New Roman"/>
                      <w:color w:val="000000"/>
                      <w:szCs w:val="22"/>
                    </w:rPr>
                    <w:t>400</w:t>
                  </w:r>
                </w:p>
              </w:tc>
            </w:tr>
            <w:tr w:rsidR="000B0066" w:rsidRPr="00B60775" w:rsidTr="00B60775">
              <w:trPr>
                <w:trHeight w:val="300"/>
                <w:jc w:val="center"/>
              </w:trPr>
              <w:tc>
                <w:tcPr>
                  <w:tcW w:w="2372" w:type="dxa"/>
                  <w:tcBorders>
                    <w:top w:val="nil"/>
                    <w:left w:val="single" w:sz="4" w:space="0" w:color="auto"/>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left"/>
                    <w:rPr>
                      <w:rFonts w:eastAsia="Times New Roman" w:cs="Times New Roman"/>
                      <w:color w:val="000000"/>
                      <w:szCs w:val="22"/>
                    </w:rPr>
                  </w:pPr>
                  <w:r w:rsidRPr="00B60775">
                    <w:rPr>
                      <w:rFonts w:eastAsia="Times New Roman" w:cs="Times New Roman"/>
                      <w:color w:val="000000"/>
                      <w:szCs w:val="22"/>
                    </w:rPr>
                    <w:t>Microtranques UPH 4</w:t>
                  </w:r>
                </w:p>
              </w:tc>
              <w:tc>
                <w:tcPr>
                  <w:tcW w:w="1200" w:type="dxa"/>
                  <w:tcBorders>
                    <w:top w:val="nil"/>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left"/>
                    <w:rPr>
                      <w:rFonts w:eastAsia="Times New Roman" w:cs="Times New Roman"/>
                      <w:color w:val="000000"/>
                      <w:szCs w:val="22"/>
                    </w:rPr>
                  </w:pPr>
                  <w:r w:rsidRPr="00B60775">
                    <w:rPr>
                      <w:rFonts w:eastAsia="Times New Roman" w:cs="Times New Roman"/>
                      <w:color w:val="000000"/>
                      <w:szCs w:val="22"/>
                    </w:rPr>
                    <w:t>ud.</w:t>
                  </w:r>
                </w:p>
              </w:tc>
              <w:tc>
                <w:tcPr>
                  <w:tcW w:w="1200" w:type="dxa"/>
                  <w:tcBorders>
                    <w:top w:val="nil"/>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right"/>
                    <w:rPr>
                      <w:rFonts w:eastAsia="Times New Roman" w:cs="Times New Roman"/>
                      <w:color w:val="000000"/>
                      <w:szCs w:val="22"/>
                    </w:rPr>
                  </w:pPr>
                  <w:r w:rsidRPr="00B60775">
                    <w:rPr>
                      <w:rFonts w:eastAsia="Times New Roman" w:cs="Times New Roman"/>
                      <w:color w:val="000000"/>
                      <w:szCs w:val="22"/>
                    </w:rPr>
                    <w:t>10</w:t>
                  </w:r>
                </w:p>
              </w:tc>
              <w:tc>
                <w:tcPr>
                  <w:tcW w:w="1791" w:type="dxa"/>
                  <w:tcBorders>
                    <w:top w:val="nil"/>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right"/>
                    <w:rPr>
                      <w:rFonts w:eastAsia="Times New Roman" w:cs="Times New Roman"/>
                      <w:color w:val="000000"/>
                      <w:szCs w:val="22"/>
                    </w:rPr>
                  </w:pPr>
                  <w:r w:rsidRPr="00B60775">
                    <w:rPr>
                      <w:rFonts w:eastAsia="Times New Roman" w:cs="Times New Roman"/>
                      <w:color w:val="000000"/>
                      <w:szCs w:val="22"/>
                    </w:rPr>
                    <w:t>40</w:t>
                  </w:r>
                </w:p>
              </w:tc>
              <w:tc>
                <w:tcPr>
                  <w:tcW w:w="1765" w:type="dxa"/>
                  <w:tcBorders>
                    <w:top w:val="nil"/>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right"/>
                    <w:rPr>
                      <w:rFonts w:eastAsia="Times New Roman" w:cs="Times New Roman"/>
                      <w:color w:val="000000"/>
                      <w:szCs w:val="22"/>
                    </w:rPr>
                  </w:pPr>
                  <w:r w:rsidRPr="00B60775">
                    <w:rPr>
                      <w:rFonts w:eastAsia="Times New Roman" w:cs="Times New Roman"/>
                      <w:color w:val="000000"/>
                      <w:szCs w:val="22"/>
                    </w:rPr>
                    <w:t>400</w:t>
                  </w:r>
                </w:p>
              </w:tc>
            </w:tr>
            <w:tr w:rsidR="000B0066" w:rsidRPr="00B60775" w:rsidTr="00B60775">
              <w:trPr>
                <w:trHeight w:val="300"/>
                <w:jc w:val="center"/>
              </w:trPr>
              <w:tc>
                <w:tcPr>
                  <w:tcW w:w="2372" w:type="dxa"/>
                  <w:tcBorders>
                    <w:top w:val="nil"/>
                    <w:left w:val="single" w:sz="4" w:space="0" w:color="auto"/>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left"/>
                    <w:rPr>
                      <w:rFonts w:eastAsia="Times New Roman" w:cs="Times New Roman"/>
                      <w:color w:val="000000"/>
                      <w:szCs w:val="22"/>
                    </w:rPr>
                  </w:pPr>
                  <w:r w:rsidRPr="00B60775">
                    <w:rPr>
                      <w:rFonts w:eastAsia="Times New Roman" w:cs="Times New Roman"/>
                      <w:color w:val="000000"/>
                      <w:szCs w:val="22"/>
                    </w:rPr>
                    <w:t>Microtranques UPH 9</w:t>
                  </w:r>
                </w:p>
              </w:tc>
              <w:tc>
                <w:tcPr>
                  <w:tcW w:w="1200" w:type="dxa"/>
                  <w:tcBorders>
                    <w:top w:val="nil"/>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left"/>
                    <w:rPr>
                      <w:rFonts w:eastAsia="Times New Roman" w:cs="Times New Roman"/>
                      <w:color w:val="000000"/>
                      <w:szCs w:val="22"/>
                    </w:rPr>
                  </w:pPr>
                  <w:r w:rsidRPr="00B60775">
                    <w:rPr>
                      <w:rFonts w:eastAsia="Times New Roman" w:cs="Times New Roman"/>
                      <w:color w:val="000000"/>
                      <w:szCs w:val="22"/>
                    </w:rPr>
                    <w:t>ud.</w:t>
                  </w:r>
                </w:p>
              </w:tc>
              <w:tc>
                <w:tcPr>
                  <w:tcW w:w="1200" w:type="dxa"/>
                  <w:tcBorders>
                    <w:top w:val="nil"/>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right"/>
                    <w:rPr>
                      <w:rFonts w:eastAsia="Times New Roman" w:cs="Times New Roman"/>
                      <w:color w:val="000000"/>
                      <w:szCs w:val="22"/>
                    </w:rPr>
                  </w:pPr>
                  <w:r w:rsidRPr="00B60775">
                    <w:rPr>
                      <w:rFonts w:eastAsia="Times New Roman" w:cs="Times New Roman"/>
                      <w:color w:val="000000"/>
                      <w:szCs w:val="22"/>
                    </w:rPr>
                    <w:t>10</w:t>
                  </w:r>
                </w:p>
              </w:tc>
              <w:tc>
                <w:tcPr>
                  <w:tcW w:w="1791" w:type="dxa"/>
                  <w:tcBorders>
                    <w:top w:val="nil"/>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right"/>
                    <w:rPr>
                      <w:rFonts w:eastAsia="Times New Roman" w:cs="Times New Roman"/>
                      <w:color w:val="000000"/>
                      <w:szCs w:val="22"/>
                    </w:rPr>
                  </w:pPr>
                  <w:r w:rsidRPr="00B60775">
                    <w:rPr>
                      <w:rFonts w:eastAsia="Times New Roman" w:cs="Times New Roman"/>
                      <w:color w:val="000000"/>
                      <w:szCs w:val="22"/>
                    </w:rPr>
                    <w:t>40</w:t>
                  </w:r>
                </w:p>
              </w:tc>
              <w:tc>
                <w:tcPr>
                  <w:tcW w:w="1765" w:type="dxa"/>
                  <w:tcBorders>
                    <w:top w:val="nil"/>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right"/>
                    <w:rPr>
                      <w:rFonts w:eastAsia="Times New Roman" w:cs="Times New Roman"/>
                      <w:color w:val="000000"/>
                      <w:szCs w:val="22"/>
                    </w:rPr>
                  </w:pPr>
                  <w:r w:rsidRPr="00B60775">
                    <w:rPr>
                      <w:rFonts w:eastAsia="Times New Roman" w:cs="Times New Roman"/>
                      <w:color w:val="000000"/>
                      <w:szCs w:val="22"/>
                    </w:rPr>
                    <w:t>400</w:t>
                  </w:r>
                </w:p>
              </w:tc>
            </w:tr>
            <w:tr w:rsidR="000B0066" w:rsidRPr="00B60775" w:rsidTr="00B60775">
              <w:trPr>
                <w:trHeight w:val="300"/>
                <w:jc w:val="center"/>
              </w:trPr>
              <w:tc>
                <w:tcPr>
                  <w:tcW w:w="2372" w:type="dxa"/>
                  <w:tcBorders>
                    <w:top w:val="nil"/>
                    <w:left w:val="single" w:sz="4" w:space="0" w:color="auto"/>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left"/>
                    <w:rPr>
                      <w:rFonts w:eastAsia="Times New Roman" w:cs="Times New Roman"/>
                      <w:color w:val="000000"/>
                      <w:szCs w:val="22"/>
                    </w:rPr>
                  </w:pPr>
                  <w:r w:rsidRPr="00B60775">
                    <w:rPr>
                      <w:rFonts w:eastAsia="Times New Roman" w:cs="Times New Roman"/>
                      <w:color w:val="000000"/>
                      <w:szCs w:val="22"/>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left"/>
                    <w:rPr>
                      <w:rFonts w:eastAsia="Times New Roman" w:cs="Times New Roman"/>
                      <w:color w:val="000000"/>
                      <w:szCs w:val="22"/>
                    </w:rPr>
                  </w:pPr>
                </w:p>
              </w:tc>
              <w:tc>
                <w:tcPr>
                  <w:tcW w:w="1200" w:type="dxa"/>
                  <w:tcBorders>
                    <w:top w:val="nil"/>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right"/>
                    <w:rPr>
                      <w:rFonts w:eastAsia="Times New Roman" w:cs="Times New Roman"/>
                      <w:color w:val="000000"/>
                      <w:szCs w:val="22"/>
                    </w:rPr>
                  </w:pPr>
                  <w:r w:rsidRPr="00B60775">
                    <w:rPr>
                      <w:rFonts w:eastAsia="Times New Roman" w:cs="Times New Roman"/>
                      <w:color w:val="000000"/>
                      <w:szCs w:val="22"/>
                    </w:rPr>
                    <w:t>30</w:t>
                  </w:r>
                </w:p>
              </w:tc>
              <w:tc>
                <w:tcPr>
                  <w:tcW w:w="1791" w:type="dxa"/>
                  <w:tcBorders>
                    <w:top w:val="nil"/>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left"/>
                    <w:rPr>
                      <w:rFonts w:eastAsia="Times New Roman" w:cs="Times New Roman"/>
                      <w:color w:val="000000"/>
                      <w:szCs w:val="22"/>
                    </w:rPr>
                  </w:pPr>
                </w:p>
              </w:tc>
              <w:tc>
                <w:tcPr>
                  <w:tcW w:w="1765" w:type="dxa"/>
                  <w:tcBorders>
                    <w:top w:val="nil"/>
                    <w:left w:val="nil"/>
                    <w:bottom w:val="single" w:sz="4" w:space="0" w:color="auto"/>
                    <w:right w:val="single" w:sz="4" w:space="0" w:color="auto"/>
                  </w:tcBorders>
                  <w:shd w:val="clear" w:color="auto" w:fill="auto"/>
                  <w:noWrap/>
                  <w:vAlign w:val="bottom"/>
                  <w:hideMark/>
                </w:tcPr>
                <w:p w:rsidR="000B0066" w:rsidRPr="00B60775" w:rsidRDefault="000B0066" w:rsidP="000B0066">
                  <w:pPr>
                    <w:spacing w:after="0" w:line="240" w:lineRule="auto"/>
                    <w:jc w:val="right"/>
                    <w:rPr>
                      <w:rFonts w:eastAsia="Times New Roman" w:cs="Times New Roman"/>
                      <w:color w:val="000000"/>
                      <w:szCs w:val="22"/>
                    </w:rPr>
                  </w:pPr>
                  <w:r w:rsidRPr="00B60775">
                    <w:rPr>
                      <w:rFonts w:eastAsia="Times New Roman" w:cs="Times New Roman"/>
                      <w:color w:val="000000"/>
                      <w:szCs w:val="22"/>
                    </w:rPr>
                    <w:t>1.200</w:t>
                  </w:r>
                </w:p>
              </w:tc>
            </w:tr>
          </w:tbl>
          <w:p w:rsidR="000B0066" w:rsidRPr="00B60775" w:rsidRDefault="000B0066" w:rsidP="002B1892">
            <w:pPr>
              <w:rPr>
                <w:rFonts w:eastAsia="Times New Roman"/>
                <w:sz w:val="18"/>
                <w:lang w:val="es-ES" w:eastAsia="es-ES"/>
              </w:rPr>
            </w:pPr>
          </w:p>
        </w:tc>
      </w:tr>
      <w:tr w:rsidR="009228CB" w:rsidRPr="00B60775" w:rsidTr="00421D2E">
        <w:trPr>
          <w:trHeight w:val="586"/>
        </w:trPr>
        <w:tc>
          <w:tcPr>
            <w:tcW w:w="9103" w:type="dxa"/>
            <w:gridSpan w:val="8"/>
            <w:shd w:val="clear" w:color="auto" w:fill="auto"/>
            <w:vAlign w:val="center"/>
          </w:tcPr>
          <w:p w:rsidR="009228CB" w:rsidRPr="00B60775" w:rsidRDefault="009228CB" w:rsidP="00280EEA">
            <w:pPr>
              <w:spacing w:after="0" w:line="240" w:lineRule="auto"/>
              <w:jc w:val="left"/>
              <w:rPr>
                <w:rFonts w:eastAsia="Times New Roman" w:cs="Times New Roman"/>
                <w:b/>
                <w:color w:val="000000"/>
                <w:sz w:val="18"/>
                <w:szCs w:val="18"/>
                <w:lang w:val="es-ES" w:eastAsia="es-ES"/>
              </w:rPr>
            </w:pPr>
            <w:r w:rsidRPr="00B60775">
              <w:rPr>
                <w:rFonts w:eastAsia="Times New Roman" w:cs="Times New Roman"/>
                <w:b/>
                <w:color w:val="000000"/>
                <w:sz w:val="18"/>
                <w:szCs w:val="18"/>
                <w:lang w:val="es-ES" w:eastAsia="es-ES"/>
              </w:rPr>
              <w:t>Presupuesto</w:t>
            </w:r>
          </w:p>
        </w:tc>
      </w:tr>
      <w:tr w:rsidR="009228CB" w:rsidRPr="00B60775" w:rsidTr="00421D2E">
        <w:trPr>
          <w:trHeight w:val="586"/>
        </w:trPr>
        <w:tc>
          <w:tcPr>
            <w:tcW w:w="9103" w:type="dxa"/>
            <w:gridSpan w:val="8"/>
            <w:shd w:val="clear" w:color="auto" w:fill="auto"/>
            <w:vAlign w:val="center"/>
          </w:tcPr>
          <w:p w:rsidR="009228CB" w:rsidRPr="00B60775" w:rsidRDefault="009228CB" w:rsidP="00280EEA">
            <w:pPr>
              <w:spacing w:after="0" w:line="240" w:lineRule="auto"/>
              <w:jc w:val="left"/>
              <w:rPr>
                <w:rFonts w:eastAsia="Times New Roman" w:cs="Times New Roman"/>
                <w:color w:val="000000"/>
                <w:sz w:val="18"/>
                <w:szCs w:val="18"/>
                <w:lang w:val="es-ES" w:eastAsia="es-ES"/>
              </w:rPr>
            </w:pPr>
          </w:p>
          <w:p w:rsidR="000B0066" w:rsidRPr="00B60775" w:rsidRDefault="000B0066" w:rsidP="00280EEA">
            <w:pPr>
              <w:spacing w:after="0" w:line="240" w:lineRule="auto"/>
              <w:jc w:val="left"/>
              <w:rPr>
                <w:rFonts w:eastAsia="Times New Roman" w:cs="Times New Roman"/>
                <w:color w:val="000000"/>
                <w:sz w:val="18"/>
                <w:szCs w:val="18"/>
                <w:lang w:val="es-ES" w:eastAsia="es-ES"/>
              </w:rPr>
            </w:pPr>
            <w:r w:rsidRPr="00B60775">
              <w:rPr>
                <w:rFonts w:eastAsia="Times New Roman" w:cs="Times New Roman"/>
                <w:color w:val="000000"/>
                <w:sz w:val="18"/>
                <w:szCs w:val="18"/>
                <w:lang w:val="es-ES" w:eastAsia="es-ES"/>
              </w:rPr>
              <w:t xml:space="preserve">El Presupuesto total requerido para la implementación de esta medida es de 1.200 millones de pesos. </w:t>
            </w:r>
          </w:p>
          <w:p w:rsidR="009228CB" w:rsidRPr="00B60775" w:rsidRDefault="009228CB" w:rsidP="00280EEA">
            <w:pPr>
              <w:spacing w:after="0" w:line="240" w:lineRule="auto"/>
              <w:jc w:val="left"/>
              <w:rPr>
                <w:rFonts w:eastAsia="Times New Roman" w:cs="Times New Roman"/>
                <w:color w:val="000000"/>
                <w:sz w:val="18"/>
                <w:szCs w:val="18"/>
                <w:lang w:val="es-ES" w:eastAsia="es-ES"/>
              </w:rPr>
            </w:pPr>
          </w:p>
        </w:tc>
      </w:tr>
      <w:tr w:rsidR="00B60775" w:rsidRPr="009F2FC1" w:rsidTr="00421D2E">
        <w:trPr>
          <w:gridAfter w:val="1"/>
          <w:wAfter w:w="14" w:type="dxa"/>
          <w:trHeight w:val="586"/>
        </w:trPr>
        <w:tc>
          <w:tcPr>
            <w:tcW w:w="2317" w:type="dxa"/>
            <w:shd w:val="clear" w:color="auto" w:fill="auto"/>
            <w:vAlign w:val="center"/>
          </w:tcPr>
          <w:p w:rsidR="00B60775" w:rsidRPr="009F2FC1" w:rsidRDefault="00B6077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B60775" w:rsidRPr="009F2FC1" w:rsidRDefault="00B60775" w:rsidP="00B6077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TIR, 6,1% </w:t>
            </w:r>
          </w:p>
        </w:tc>
        <w:tc>
          <w:tcPr>
            <w:tcW w:w="1794" w:type="dxa"/>
            <w:gridSpan w:val="2"/>
            <w:shd w:val="clear" w:color="auto" w:fill="auto"/>
            <w:vAlign w:val="center"/>
          </w:tcPr>
          <w:p w:rsidR="00B60775" w:rsidRPr="009F2FC1" w:rsidRDefault="00B6077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B60775" w:rsidRPr="009F2FC1" w:rsidRDefault="00B6077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Estimado a partir de iniciativa CA22  </w:t>
            </w:r>
          </w:p>
        </w:tc>
      </w:tr>
    </w:tbl>
    <w:p w:rsidR="001D529D" w:rsidRPr="00B60775" w:rsidRDefault="001D529D" w:rsidP="00FB2027">
      <w:pPr>
        <w:rPr>
          <w:highlight w:val="cyan"/>
          <w:lang w:eastAsia="es-ES"/>
        </w:rPr>
      </w:pPr>
    </w:p>
    <w:tbl>
      <w:tblPr>
        <w:tblW w:w="9103"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17"/>
        <w:gridCol w:w="83"/>
        <w:gridCol w:w="2117"/>
        <w:gridCol w:w="117"/>
        <w:gridCol w:w="1677"/>
        <w:gridCol w:w="490"/>
        <w:gridCol w:w="2288"/>
        <w:gridCol w:w="14"/>
      </w:tblGrid>
      <w:tr w:rsidR="008125BD" w:rsidRPr="00B60775" w:rsidTr="00421D2E">
        <w:trPr>
          <w:trHeight w:val="300"/>
          <w:tblHeader/>
        </w:trPr>
        <w:tc>
          <w:tcPr>
            <w:tcW w:w="6801" w:type="dxa"/>
            <w:gridSpan w:val="6"/>
            <w:shd w:val="clear" w:color="auto" w:fill="D9D9D9" w:themeFill="background1" w:themeFillShade="D9"/>
            <w:noWrap/>
          </w:tcPr>
          <w:p w:rsidR="008125BD" w:rsidRPr="00B60775" w:rsidRDefault="008125BD" w:rsidP="008125BD">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Construcción de Obras Civiles para la Acumulación de Aguas Lluvias y de vertientes para Riego y Consumo humano. Cuencas del Río Perquilauquén</w:t>
            </w:r>
          </w:p>
        </w:tc>
        <w:tc>
          <w:tcPr>
            <w:tcW w:w="2302" w:type="dxa"/>
            <w:gridSpan w:val="2"/>
            <w:shd w:val="clear" w:color="auto" w:fill="D9D9D9" w:themeFill="background1" w:themeFillShade="D9"/>
          </w:tcPr>
          <w:p w:rsidR="008125BD" w:rsidRPr="00B60775" w:rsidRDefault="008125BD" w:rsidP="008125BD">
            <w:pPr>
              <w:spacing w:after="0" w:line="240" w:lineRule="auto"/>
              <w:jc w:val="right"/>
              <w:rPr>
                <w:rFonts w:eastAsia="Times New Roman" w:cs="Times New Roman"/>
                <w:b/>
                <w:bCs/>
                <w:color w:val="000000"/>
                <w:sz w:val="18"/>
                <w:szCs w:val="18"/>
                <w:lang w:val="es-ES" w:eastAsia="es-ES"/>
              </w:rPr>
            </w:pPr>
            <w:r w:rsidRPr="00B60775">
              <w:rPr>
                <w:rFonts w:eastAsia="Times New Roman" w:cs="Times New Roman"/>
                <w:b/>
                <w:bCs/>
                <w:color w:val="000000"/>
                <w:sz w:val="36"/>
                <w:szCs w:val="18"/>
                <w:lang w:val="es-ES" w:eastAsia="es-ES"/>
              </w:rPr>
              <w:t>IN15</w:t>
            </w:r>
          </w:p>
        </w:tc>
      </w:tr>
      <w:tr w:rsidR="008125BD" w:rsidRPr="00B60775" w:rsidTr="00421D2E">
        <w:trPr>
          <w:trHeight w:val="300"/>
        </w:trPr>
        <w:tc>
          <w:tcPr>
            <w:tcW w:w="2400" w:type="dxa"/>
            <w:gridSpan w:val="2"/>
            <w:shd w:val="clear" w:color="auto" w:fill="auto"/>
            <w:noWrap/>
            <w:hideMark/>
          </w:tcPr>
          <w:p w:rsidR="008125BD" w:rsidRPr="00B60775" w:rsidRDefault="008125BD"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8125BD" w:rsidRPr="00B60775" w:rsidRDefault="008125BD" w:rsidP="00280EE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Estructural</w:t>
            </w:r>
          </w:p>
        </w:tc>
        <w:tc>
          <w:tcPr>
            <w:tcW w:w="2167" w:type="dxa"/>
            <w:gridSpan w:val="2"/>
            <w:shd w:val="clear" w:color="auto" w:fill="auto"/>
          </w:tcPr>
          <w:p w:rsidR="008125BD" w:rsidRPr="00B60775" w:rsidRDefault="008125BD" w:rsidP="00280EE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8125BD" w:rsidRPr="00B60775" w:rsidRDefault="008125BD" w:rsidP="00280EE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 xml:space="preserve">Proyecto </w:t>
            </w:r>
          </w:p>
        </w:tc>
      </w:tr>
      <w:tr w:rsidR="008125BD" w:rsidRPr="00B60775" w:rsidTr="00421D2E">
        <w:trPr>
          <w:trHeight w:val="300"/>
        </w:trPr>
        <w:tc>
          <w:tcPr>
            <w:tcW w:w="2400" w:type="dxa"/>
            <w:gridSpan w:val="2"/>
            <w:shd w:val="clear" w:color="auto" w:fill="auto"/>
            <w:noWrap/>
          </w:tcPr>
          <w:p w:rsidR="008125BD" w:rsidRPr="00B60775" w:rsidRDefault="008125BD"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Cartera Sectorial</w:t>
            </w:r>
          </w:p>
        </w:tc>
        <w:tc>
          <w:tcPr>
            <w:tcW w:w="2234" w:type="dxa"/>
            <w:gridSpan w:val="2"/>
            <w:shd w:val="clear" w:color="auto" w:fill="auto"/>
          </w:tcPr>
          <w:p w:rsidR="008125BD" w:rsidRPr="00B60775" w:rsidRDefault="002271A6" w:rsidP="00280EE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 xml:space="preserve">Recursos Hídricos / </w:t>
            </w:r>
            <w:r w:rsidR="008125BD" w:rsidRPr="00B60775">
              <w:rPr>
                <w:rFonts w:eastAsia="Times New Roman" w:cs="Times New Roman"/>
                <w:bCs/>
                <w:color w:val="000000"/>
                <w:sz w:val="18"/>
                <w:szCs w:val="18"/>
                <w:lang w:val="es-ES" w:eastAsia="es-ES"/>
              </w:rPr>
              <w:t>Silvoagropecuario</w:t>
            </w:r>
          </w:p>
          <w:p w:rsidR="008125BD" w:rsidRPr="00B60775" w:rsidRDefault="008125BD" w:rsidP="00280EEA">
            <w:pPr>
              <w:spacing w:after="0" w:line="240" w:lineRule="auto"/>
              <w:jc w:val="left"/>
              <w:rPr>
                <w:rFonts w:eastAsia="Times New Roman" w:cs="Times New Roman"/>
                <w:bCs/>
                <w:color w:val="000000"/>
                <w:sz w:val="18"/>
                <w:szCs w:val="18"/>
                <w:lang w:val="es-ES" w:eastAsia="es-ES"/>
              </w:rPr>
            </w:pPr>
          </w:p>
        </w:tc>
        <w:tc>
          <w:tcPr>
            <w:tcW w:w="2167" w:type="dxa"/>
            <w:gridSpan w:val="2"/>
            <w:shd w:val="clear" w:color="auto" w:fill="auto"/>
          </w:tcPr>
          <w:p w:rsidR="008125BD" w:rsidRPr="00B60775" w:rsidRDefault="008125BD"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8125BD" w:rsidRPr="00B60775" w:rsidRDefault="008125BD" w:rsidP="00280EE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CNR / INDAP</w:t>
            </w:r>
          </w:p>
        </w:tc>
      </w:tr>
      <w:tr w:rsidR="002271A6" w:rsidRPr="00B60775" w:rsidTr="00421D2E">
        <w:trPr>
          <w:trHeight w:val="300"/>
        </w:trPr>
        <w:tc>
          <w:tcPr>
            <w:tcW w:w="2400" w:type="dxa"/>
            <w:gridSpan w:val="2"/>
            <w:shd w:val="clear" w:color="auto" w:fill="auto"/>
            <w:noWrap/>
          </w:tcPr>
          <w:p w:rsidR="002271A6" w:rsidRPr="00B60775" w:rsidRDefault="002271A6"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2271A6" w:rsidRPr="00B60775" w:rsidRDefault="002271A6" w:rsidP="00280EE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Idea</w:t>
            </w:r>
          </w:p>
        </w:tc>
        <w:tc>
          <w:tcPr>
            <w:tcW w:w="2167" w:type="dxa"/>
            <w:gridSpan w:val="2"/>
            <w:shd w:val="clear" w:color="auto" w:fill="auto"/>
          </w:tcPr>
          <w:p w:rsidR="002271A6" w:rsidRPr="00B60775" w:rsidRDefault="002271A6"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2271A6" w:rsidRPr="00B60775" w:rsidRDefault="002271A6" w:rsidP="00280EE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Sectorial MOP / FNDR</w:t>
            </w:r>
          </w:p>
        </w:tc>
      </w:tr>
      <w:tr w:rsidR="008125BD" w:rsidRPr="00B60775" w:rsidTr="00421D2E">
        <w:trPr>
          <w:trHeight w:val="300"/>
        </w:trPr>
        <w:tc>
          <w:tcPr>
            <w:tcW w:w="2400" w:type="dxa"/>
            <w:gridSpan w:val="2"/>
            <w:shd w:val="clear" w:color="auto" w:fill="auto"/>
            <w:noWrap/>
            <w:hideMark/>
          </w:tcPr>
          <w:p w:rsidR="008125BD" w:rsidRPr="00B60775" w:rsidRDefault="008125BD"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Objetivo Iniciativa</w:t>
            </w:r>
          </w:p>
        </w:tc>
        <w:tc>
          <w:tcPr>
            <w:tcW w:w="6703" w:type="dxa"/>
            <w:gridSpan w:val="6"/>
            <w:shd w:val="clear" w:color="auto" w:fill="auto"/>
            <w:noWrap/>
            <w:hideMark/>
          </w:tcPr>
          <w:p w:rsidR="008125BD" w:rsidRPr="00B60775" w:rsidRDefault="008125BD" w:rsidP="008125BD">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 xml:space="preserve">Construir 30 microtranques para el embalsamiento de aguas lluvia asociado a pequeños productores del secano interior de la cuenca del Río Perquilauquén. </w:t>
            </w:r>
          </w:p>
        </w:tc>
      </w:tr>
      <w:tr w:rsidR="008125BD" w:rsidRPr="00B60775" w:rsidTr="00421D2E">
        <w:trPr>
          <w:trHeight w:val="300"/>
        </w:trPr>
        <w:tc>
          <w:tcPr>
            <w:tcW w:w="2400" w:type="dxa"/>
            <w:gridSpan w:val="2"/>
            <w:shd w:val="clear" w:color="auto" w:fill="auto"/>
            <w:noWrap/>
          </w:tcPr>
          <w:p w:rsidR="008125BD" w:rsidRPr="00B60775" w:rsidRDefault="008125BD"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Beneficiarios </w:t>
            </w:r>
          </w:p>
        </w:tc>
        <w:tc>
          <w:tcPr>
            <w:tcW w:w="6703" w:type="dxa"/>
            <w:gridSpan w:val="6"/>
            <w:shd w:val="clear" w:color="auto" w:fill="auto"/>
            <w:noWrap/>
          </w:tcPr>
          <w:p w:rsidR="008125BD" w:rsidRPr="00B60775" w:rsidRDefault="00E07D13" w:rsidP="00E07D13">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sz w:val="18"/>
                <w:szCs w:val="18"/>
                <w:lang w:val="es-ES" w:eastAsia="es-ES"/>
              </w:rPr>
              <w:t>30 pequeños productores del secano interior de la cuenca del Río Perquilauquén</w:t>
            </w:r>
            <w:r w:rsidR="008125BD" w:rsidRPr="00B60775">
              <w:rPr>
                <w:rFonts w:eastAsia="Times New Roman" w:cs="Times New Roman"/>
                <w:bCs/>
                <w:sz w:val="18"/>
                <w:szCs w:val="18"/>
                <w:lang w:val="es-ES" w:eastAsia="es-ES"/>
              </w:rPr>
              <w:t xml:space="preserve">.  </w:t>
            </w:r>
          </w:p>
        </w:tc>
      </w:tr>
      <w:tr w:rsidR="008125BD" w:rsidRPr="00B60775" w:rsidTr="00421D2E">
        <w:trPr>
          <w:trHeight w:val="300"/>
        </w:trPr>
        <w:tc>
          <w:tcPr>
            <w:tcW w:w="2400" w:type="dxa"/>
            <w:gridSpan w:val="2"/>
            <w:shd w:val="clear" w:color="auto" w:fill="auto"/>
            <w:noWrap/>
          </w:tcPr>
          <w:p w:rsidR="008125BD" w:rsidRPr="00B60775" w:rsidRDefault="008125BD"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Ámbito territorial</w:t>
            </w:r>
          </w:p>
        </w:tc>
        <w:tc>
          <w:tcPr>
            <w:tcW w:w="6703" w:type="dxa"/>
            <w:gridSpan w:val="6"/>
            <w:shd w:val="clear" w:color="auto" w:fill="auto"/>
            <w:noWrap/>
          </w:tcPr>
          <w:p w:rsidR="008125BD" w:rsidRPr="00B60775" w:rsidRDefault="008125BD" w:rsidP="008125BD">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 xml:space="preserve">Secano interior de la cuenca del Río Perquilauquén </w:t>
            </w:r>
          </w:p>
        </w:tc>
      </w:tr>
      <w:tr w:rsidR="008125BD" w:rsidRPr="00B60775" w:rsidTr="00421D2E">
        <w:trPr>
          <w:trHeight w:val="300"/>
        </w:trPr>
        <w:tc>
          <w:tcPr>
            <w:tcW w:w="2400" w:type="dxa"/>
            <w:gridSpan w:val="2"/>
            <w:shd w:val="clear" w:color="auto" w:fill="auto"/>
            <w:noWrap/>
          </w:tcPr>
          <w:p w:rsidR="008125BD" w:rsidRPr="00B60775" w:rsidRDefault="008125BD"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Período Ejecución</w:t>
            </w:r>
          </w:p>
        </w:tc>
        <w:tc>
          <w:tcPr>
            <w:tcW w:w="6703" w:type="dxa"/>
            <w:gridSpan w:val="6"/>
            <w:shd w:val="clear" w:color="auto" w:fill="auto"/>
            <w:noWrap/>
          </w:tcPr>
          <w:p w:rsidR="008125BD" w:rsidRPr="00B60775" w:rsidRDefault="008125BD" w:rsidP="00280EEA">
            <w:pPr>
              <w:spacing w:after="0" w:line="240" w:lineRule="auto"/>
              <w:jc w:val="left"/>
              <w:rPr>
                <w:rFonts w:eastAsia="Times New Roman" w:cs="Times New Roman"/>
                <w:bCs/>
                <w:sz w:val="18"/>
                <w:szCs w:val="18"/>
                <w:lang w:val="es-ES" w:eastAsia="es-ES"/>
              </w:rPr>
            </w:pPr>
            <w:r w:rsidRPr="00B60775">
              <w:rPr>
                <w:rFonts w:eastAsia="Times New Roman" w:cs="Times New Roman"/>
                <w:bCs/>
                <w:sz w:val="18"/>
                <w:szCs w:val="18"/>
                <w:lang w:val="es-ES" w:eastAsia="es-ES"/>
              </w:rPr>
              <w:t>24 meses</w:t>
            </w:r>
          </w:p>
        </w:tc>
      </w:tr>
      <w:tr w:rsidR="008125BD" w:rsidRPr="00B60775" w:rsidTr="00421D2E">
        <w:trPr>
          <w:trHeight w:val="300"/>
        </w:trPr>
        <w:tc>
          <w:tcPr>
            <w:tcW w:w="2400" w:type="dxa"/>
            <w:gridSpan w:val="2"/>
            <w:shd w:val="clear" w:color="auto" w:fill="auto"/>
            <w:noWrap/>
          </w:tcPr>
          <w:p w:rsidR="008125BD" w:rsidRPr="00B60775" w:rsidRDefault="008125BD"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Monto Total de Inversión </w:t>
            </w:r>
            <w:r w:rsidRPr="00B60775">
              <w:rPr>
                <w:rFonts w:eastAsia="Times New Roman" w:cs="Times New Roman"/>
                <w:bCs/>
                <w:color w:val="000000"/>
                <w:sz w:val="14"/>
                <w:szCs w:val="18"/>
                <w:lang w:val="es-ES" w:eastAsia="es-ES"/>
              </w:rPr>
              <w:t>Millones de $</w:t>
            </w:r>
          </w:p>
        </w:tc>
        <w:tc>
          <w:tcPr>
            <w:tcW w:w="6703" w:type="dxa"/>
            <w:gridSpan w:val="6"/>
            <w:shd w:val="clear" w:color="auto" w:fill="auto"/>
            <w:noWrap/>
          </w:tcPr>
          <w:p w:rsidR="008125BD" w:rsidRPr="00B60775" w:rsidRDefault="008125BD" w:rsidP="001C5378">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Monto estimado $1.200</w:t>
            </w:r>
            <w:r w:rsidR="001C5378">
              <w:rPr>
                <w:rFonts w:eastAsia="Times New Roman" w:cs="Times New Roman"/>
                <w:bCs/>
                <w:color w:val="000000"/>
                <w:sz w:val="18"/>
                <w:szCs w:val="18"/>
                <w:lang w:val="es-ES" w:eastAsia="es-ES"/>
              </w:rPr>
              <w:t>.000.000.- (mil doscientos</w:t>
            </w:r>
            <w:r w:rsidRPr="00B60775">
              <w:rPr>
                <w:rFonts w:eastAsia="Times New Roman" w:cs="Times New Roman"/>
                <w:bCs/>
                <w:color w:val="000000"/>
                <w:sz w:val="18"/>
                <w:szCs w:val="18"/>
                <w:lang w:val="es-ES" w:eastAsia="es-ES"/>
              </w:rPr>
              <w:t xml:space="preserve"> millones de pesos</w:t>
            </w:r>
            <w:r w:rsidR="001C5378">
              <w:rPr>
                <w:rFonts w:eastAsia="Times New Roman" w:cs="Times New Roman"/>
                <w:bCs/>
                <w:color w:val="000000"/>
                <w:sz w:val="18"/>
                <w:szCs w:val="18"/>
                <w:lang w:val="es-ES" w:eastAsia="es-ES"/>
              </w:rPr>
              <w:t>)</w:t>
            </w:r>
            <w:r w:rsidRPr="00B60775">
              <w:rPr>
                <w:rFonts w:eastAsia="Times New Roman" w:cs="Times New Roman"/>
                <w:bCs/>
                <w:color w:val="000000"/>
                <w:sz w:val="18"/>
                <w:szCs w:val="18"/>
                <w:lang w:val="es-ES" w:eastAsia="es-ES"/>
              </w:rPr>
              <w:t xml:space="preserve"> </w:t>
            </w:r>
          </w:p>
        </w:tc>
      </w:tr>
      <w:tr w:rsidR="008125BD" w:rsidRPr="00B60775" w:rsidTr="00421D2E">
        <w:trPr>
          <w:trHeight w:val="300"/>
        </w:trPr>
        <w:tc>
          <w:tcPr>
            <w:tcW w:w="9103" w:type="dxa"/>
            <w:gridSpan w:val="8"/>
            <w:shd w:val="clear" w:color="auto" w:fill="auto"/>
            <w:noWrap/>
            <w:vAlign w:val="center"/>
            <w:hideMark/>
          </w:tcPr>
          <w:p w:rsidR="008125BD" w:rsidRPr="00B60775" w:rsidRDefault="008125BD" w:rsidP="00280EE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Descripción</w:t>
            </w:r>
          </w:p>
        </w:tc>
      </w:tr>
      <w:tr w:rsidR="008125BD" w:rsidRPr="00B60775" w:rsidTr="00421D2E">
        <w:trPr>
          <w:trHeight w:val="586"/>
        </w:trPr>
        <w:tc>
          <w:tcPr>
            <w:tcW w:w="9103" w:type="dxa"/>
            <w:gridSpan w:val="8"/>
            <w:shd w:val="clear" w:color="auto" w:fill="auto"/>
            <w:vAlign w:val="center"/>
          </w:tcPr>
          <w:p w:rsidR="006D512A" w:rsidRPr="00B60775" w:rsidRDefault="008125BD" w:rsidP="00E07D13">
            <w:pPr>
              <w:rPr>
                <w:rFonts w:eastAsia="Times New Roman" w:cs="Times New Roman"/>
                <w:sz w:val="18"/>
                <w:szCs w:val="18"/>
                <w:lang w:val="es-ES" w:eastAsia="es-ES"/>
              </w:rPr>
            </w:pPr>
            <w:r w:rsidRPr="00B60775">
              <w:rPr>
                <w:rFonts w:eastAsia="Times New Roman"/>
                <w:sz w:val="18"/>
                <w:lang w:val="es-ES" w:eastAsia="es-ES"/>
              </w:rPr>
              <w:t xml:space="preserve">Como se mencionó, </w:t>
            </w:r>
            <w:r w:rsidR="006D512A" w:rsidRPr="00B60775">
              <w:rPr>
                <w:rFonts w:eastAsia="Times New Roman"/>
                <w:sz w:val="18"/>
                <w:lang w:val="es-ES" w:eastAsia="es-ES"/>
              </w:rPr>
              <w:t>e</w:t>
            </w:r>
            <w:r w:rsidR="006D512A" w:rsidRPr="00B60775">
              <w:rPr>
                <w:rFonts w:eastAsia="Times New Roman" w:cs="Times New Roman"/>
                <w:sz w:val="18"/>
                <w:szCs w:val="18"/>
                <w:lang w:val="es-ES" w:eastAsia="es-ES"/>
              </w:rPr>
              <w:t>n la UPH 7, específicamente cuenca del río Perquilauquén, se evidencia un déficit actual en años secos igual a 359 hm</w:t>
            </w:r>
            <w:r w:rsidR="006D512A" w:rsidRPr="00B60775">
              <w:rPr>
                <w:rFonts w:eastAsia="Times New Roman" w:cs="Times New Roman"/>
                <w:sz w:val="18"/>
                <w:szCs w:val="18"/>
                <w:vertAlign w:val="superscript"/>
                <w:lang w:val="es-ES" w:eastAsia="es-ES"/>
              </w:rPr>
              <w:t>3</w:t>
            </w:r>
            <w:r w:rsidR="006D512A" w:rsidRPr="00B60775">
              <w:rPr>
                <w:rFonts w:eastAsia="Times New Roman" w:cs="Times New Roman"/>
                <w:sz w:val="18"/>
                <w:szCs w:val="18"/>
                <w:lang w:val="es-ES" w:eastAsia="es-ES"/>
              </w:rPr>
              <w:t>/año entre noviembre a marzo (para una superficie regada de 65.000 ha), y se espera que para la demanda maximalista, es decir, para una superficie regada de 215.000 ha; este déficit aumente a 1.195 hm</w:t>
            </w:r>
            <w:r w:rsidR="006D512A" w:rsidRPr="00B60775">
              <w:rPr>
                <w:rFonts w:eastAsia="Times New Roman" w:cs="Times New Roman"/>
                <w:sz w:val="18"/>
                <w:szCs w:val="18"/>
                <w:vertAlign w:val="superscript"/>
                <w:lang w:val="es-ES" w:eastAsia="es-ES"/>
              </w:rPr>
              <w:t>3</w:t>
            </w:r>
            <w:r w:rsidR="006D512A" w:rsidRPr="00B60775">
              <w:rPr>
                <w:rFonts w:eastAsia="Times New Roman" w:cs="Times New Roman"/>
                <w:sz w:val="18"/>
                <w:szCs w:val="18"/>
                <w:lang w:val="es-ES" w:eastAsia="es-ES"/>
              </w:rPr>
              <w:t>/año entre noviembre y marzo (Etapa 2, gráfico 2-17).</w:t>
            </w:r>
            <w:r w:rsidR="00E07D13" w:rsidRPr="00B60775">
              <w:rPr>
                <w:rFonts w:eastAsia="Times New Roman" w:cs="Times New Roman"/>
                <w:sz w:val="18"/>
                <w:szCs w:val="18"/>
                <w:lang w:val="es-ES" w:eastAsia="es-ES"/>
              </w:rPr>
              <w:t xml:space="preserve"> </w:t>
            </w:r>
            <w:r w:rsidR="006D512A" w:rsidRPr="00B60775">
              <w:rPr>
                <w:rFonts w:eastAsia="Times New Roman" w:cs="Times New Roman"/>
                <w:sz w:val="18"/>
                <w:szCs w:val="18"/>
                <w:lang w:val="es-ES" w:eastAsia="es-ES"/>
              </w:rPr>
              <w:t>Actualmente esta UPH cuenta con los embalses Digua y Tutuvén, los cuales tienen una capacidad de 225 hm</w:t>
            </w:r>
            <w:r w:rsidR="006D512A" w:rsidRPr="00B60775">
              <w:rPr>
                <w:rFonts w:eastAsia="Times New Roman" w:cs="Times New Roman"/>
                <w:sz w:val="18"/>
                <w:szCs w:val="18"/>
                <w:vertAlign w:val="superscript"/>
                <w:lang w:val="es-ES" w:eastAsia="es-ES"/>
              </w:rPr>
              <w:t>3</w:t>
            </w:r>
            <w:r w:rsidR="006D512A" w:rsidRPr="00B60775">
              <w:rPr>
                <w:rFonts w:eastAsia="Times New Roman" w:cs="Times New Roman"/>
                <w:sz w:val="18"/>
                <w:szCs w:val="18"/>
                <w:lang w:val="es-ES" w:eastAsia="es-ES"/>
              </w:rPr>
              <w:t xml:space="preserve"> y 22 hm</w:t>
            </w:r>
            <w:r w:rsidR="006D512A" w:rsidRPr="00B60775">
              <w:rPr>
                <w:rFonts w:eastAsia="Times New Roman" w:cs="Times New Roman"/>
                <w:sz w:val="18"/>
                <w:szCs w:val="18"/>
                <w:vertAlign w:val="superscript"/>
                <w:lang w:val="es-ES" w:eastAsia="es-ES"/>
              </w:rPr>
              <w:t>3</w:t>
            </w:r>
            <w:r w:rsidR="006D512A" w:rsidRPr="00B60775">
              <w:rPr>
                <w:rFonts w:eastAsia="Times New Roman" w:cs="Times New Roman"/>
                <w:sz w:val="18"/>
                <w:szCs w:val="18"/>
                <w:lang w:val="es-ES" w:eastAsia="es-ES"/>
              </w:rPr>
              <w:t>, respectivamente, lo cual indica que esta UPH requiere obras de regulación para 111 hm</w:t>
            </w:r>
            <w:r w:rsidR="006D512A" w:rsidRPr="00B60775">
              <w:rPr>
                <w:rFonts w:eastAsia="Times New Roman" w:cs="Times New Roman"/>
                <w:sz w:val="18"/>
                <w:szCs w:val="18"/>
                <w:vertAlign w:val="superscript"/>
                <w:lang w:val="es-ES" w:eastAsia="es-ES"/>
              </w:rPr>
              <w:t>3</w:t>
            </w:r>
            <w:r w:rsidR="006D512A" w:rsidRPr="00B60775">
              <w:rPr>
                <w:rFonts w:eastAsia="Times New Roman" w:cs="Times New Roman"/>
                <w:sz w:val="18"/>
                <w:szCs w:val="18"/>
                <w:lang w:val="es-ES" w:eastAsia="es-ES"/>
              </w:rPr>
              <w:t xml:space="preserve">/año para suplir el déficit actual. </w:t>
            </w:r>
          </w:p>
          <w:p w:rsidR="008125BD" w:rsidRPr="00B60775" w:rsidRDefault="008125BD" w:rsidP="00280EEA">
            <w:pPr>
              <w:rPr>
                <w:rFonts w:eastAsia="Times New Roman"/>
                <w:sz w:val="18"/>
                <w:lang w:val="es-ES" w:eastAsia="es-ES"/>
              </w:rPr>
            </w:pPr>
            <w:r w:rsidRPr="00B60775">
              <w:rPr>
                <w:rFonts w:eastAsia="Times New Roman"/>
                <w:sz w:val="18"/>
                <w:lang w:val="es-ES" w:eastAsia="es-ES"/>
              </w:rPr>
              <w:t>Esta iniciativa está orientada a agricultores que en forma individual o colectiva accedan a la construcción de microtranques para el almacenamiento de aguas lluvia. La iniciativa considera la construcción de 30 microtranques de un promedio de 30.000 m3.</w:t>
            </w:r>
            <w:r w:rsidR="00E07D13" w:rsidRPr="00B60775">
              <w:rPr>
                <w:rFonts w:eastAsia="Times New Roman"/>
                <w:sz w:val="18"/>
                <w:lang w:val="es-ES" w:eastAsia="es-ES"/>
              </w:rPr>
              <w:t xml:space="preserve"> </w:t>
            </w:r>
            <w:r w:rsidRPr="00B60775">
              <w:rPr>
                <w:rFonts w:eastAsia="Times New Roman"/>
                <w:sz w:val="18"/>
                <w:lang w:val="es-ES" w:eastAsia="es-ES"/>
              </w:rPr>
              <w:t xml:space="preserve">Para su materialización, se requiere la generación de concursos de la Ley de Riego, de INDAP, o una colaboración entre ambos. El costo total de la iniciativa se presenta en el cuadro siguiente: </w:t>
            </w:r>
          </w:p>
          <w:tbl>
            <w:tblPr>
              <w:tblW w:w="7793" w:type="dxa"/>
              <w:jc w:val="center"/>
              <w:tblCellMar>
                <w:left w:w="70" w:type="dxa"/>
                <w:right w:w="70" w:type="dxa"/>
              </w:tblCellMar>
              <w:tblLook w:val="04A0" w:firstRow="1" w:lastRow="0" w:firstColumn="1" w:lastColumn="0" w:noHBand="0" w:noVBand="1"/>
            </w:tblPr>
            <w:tblGrid>
              <w:gridCol w:w="2175"/>
              <w:gridCol w:w="1200"/>
              <w:gridCol w:w="1200"/>
              <w:gridCol w:w="1632"/>
              <w:gridCol w:w="1586"/>
            </w:tblGrid>
            <w:tr w:rsidR="008125BD" w:rsidRPr="00B60775" w:rsidTr="00280EEA">
              <w:trPr>
                <w:trHeight w:val="300"/>
                <w:jc w:val="center"/>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125BD" w:rsidRPr="00B60775" w:rsidRDefault="008125BD" w:rsidP="00280EEA">
                  <w:pPr>
                    <w:spacing w:after="0" w:line="240" w:lineRule="auto"/>
                    <w:jc w:val="left"/>
                    <w:rPr>
                      <w:rFonts w:eastAsia="Times New Roman" w:cs="Times New Roman"/>
                      <w:color w:val="000000"/>
                      <w:sz w:val="18"/>
                      <w:szCs w:val="22"/>
                    </w:rPr>
                  </w:pPr>
                  <w:r w:rsidRPr="00B60775">
                    <w:rPr>
                      <w:rFonts w:eastAsia="Times New Roman" w:cs="Times New Roman"/>
                      <w:color w:val="000000"/>
                      <w:sz w:val="18"/>
                      <w:szCs w:val="22"/>
                    </w:rPr>
                    <w:t>Unidad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125BD" w:rsidRPr="00B60775" w:rsidRDefault="008125BD" w:rsidP="00280EEA">
                  <w:pPr>
                    <w:spacing w:after="0" w:line="240" w:lineRule="auto"/>
                    <w:jc w:val="left"/>
                    <w:rPr>
                      <w:rFonts w:eastAsia="Times New Roman" w:cs="Times New Roman"/>
                      <w:color w:val="000000"/>
                      <w:sz w:val="18"/>
                      <w:szCs w:val="22"/>
                    </w:rPr>
                  </w:pPr>
                  <w:r w:rsidRPr="00B60775">
                    <w:rPr>
                      <w:rFonts w:eastAsia="Times New Roman" w:cs="Times New Roman"/>
                      <w:color w:val="000000"/>
                      <w:sz w:val="18"/>
                      <w:szCs w:val="22"/>
                    </w:rPr>
                    <w:t>Unidad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125BD" w:rsidRPr="00B60775" w:rsidRDefault="008125BD" w:rsidP="00280EEA">
                  <w:pPr>
                    <w:spacing w:after="0" w:line="240" w:lineRule="auto"/>
                    <w:jc w:val="left"/>
                    <w:rPr>
                      <w:rFonts w:eastAsia="Times New Roman" w:cs="Times New Roman"/>
                      <w:color w:val="000000"/>
                      <w:sz w:val="18"/>
                      <w:szCs w:val="22"/>
                    </w:rPr>
                  </w:pPr>
                  <w:r w:rsidRPr="00B60775">
                    <w:rPr>
                      <w:rFonts w:eastAsia="Times New Roman" w:cs="Times New Roman"/>
                      <w:color w:val="000000"/>
                      <w:sz w:val="18"/>
                      <w:szCs w:val="22"/>
                    </w:rPr>
                    <w:t>Cantidad</w:t>
                  </w:r>
                </w:p>
              </w:tc>
              <w:tc>
                <w:tcPr>
                  <w:tcW w:w="1632" w:type="dxa"/>
                  <w:tcBorders>
                    <w:top w:val="single" w:sz="4" w:space="0" w:color="auto"/>
                    <w:left w:val="nil"/>
                    <w:bottom w:val="single" w:sz="4" w:space="0" w:color="auto"/>
                    <w:right w:val="single" w:sz="4" w:space="0" w:color="auto"/>
                  </w:tcBorders>
                  <w:shd w:val="clear" w:color="auto" w:fill="auto"/>
                  <w:noWrap/>
                  <w:vAlign w:val="bottom"/>
                  <w:hideMark/>
                </w:tcPr>
                <w:p w:rsidR="008125BD" w:rsidRPr="00B60775" w:rsidRDefault="008125BD" w:rsidP="00280EEA">
                  <w:pPr>
                    <w:spacing w:after="0" w:line="240" w:lineRule="auto"/>
                    <w:jc w:val="left"/>
                    <w:rPr>
                      <w:rFonts w:eastAsia="Times New Roman" w:cs="Times New Roman"/>
                      <w:color w:val="000000"/>
                      <w:sz w:val="18"/>
                      <w:szCs w:val="22"/>
                    </w:rPr>
                  </w:pPr>
                  <w:r w:rsidRPr="00B60775">
                    <w:rPr>
                      <w:rFonts w:eastAsia="Times New Roman" w:cs="Times New Roman"/>
                      <w:color w:val="000000"/>
                      <w:sz w:val="18"/>
                      <w:szCs w:val="22"/>
                    </w:rPr>
                    <w:t xml:space="preserve">Precio unitario </w:t>
                  </w:r>
                </w:p>
                <w:p w:rsidR="008125BD" w:rsidRPr="00B60775" w:rsidRDefault="008125BD" w:rsidP="00280EEA">
                  <w:pPr>
                    <w:spacing w:after="0" w:line="240" w:lineRule="auto"/>
                    <w:jc w:val="left"/>
                    <w:rPr>
                      <w:rFonts w:eastAsia="Times New Roman" w:cs="Times New Roman"/>
                      <w:color w:val="000000"/>
                      <w:sz w:val="18"/>
                      <w:szCs w:val="22"/>
                    </w:rPr>
                  </w:pPr>
                  <w:r w:rsidRPr="00B60775">
                    <w:rPr>
                      <w:rFonts w:eastAsia="Times New Roman" w:cs="Times New Roman"/>
                      <w:color w:val="000000"/>
                      <w:sz w:val="18"/>
                      <w:szCs w:val="22"/>
                    </w:rPr>
                    <w:t>(millones de $)</w:t>
                  </w:r>
                </w:p>
              </w:tc>
              <w:tc>
                <w:tcPr>
                  <w:tcW w:w="1586" w:type="dxa"/>
                  <w:tcBorders>
                    <w:top w:val="single" w:sz="4" w:space="0" w:color="auto"/>
                    <w:left w:val="nil"/>
                    <w:bottom w:val="single" w:sz="4" w:space="0" w:color="auto"/>
                    <w:right w:val="single" w:sz="4" w:space="0" w:color="auto"/>
                  </w:tcBorders>
                  <w:shd w:val="clear" w:color="auto" w:fill="auto"/>
                  <w:noWrap/>
                  <w:vAlign w:val="bottom"/>
                  <w:hideMark/>
                </w:tcPr>
                <w:p w:rsidR="008125BD" w:rsidRPr="00B60775" w:rsidRDefault="008125BD" w:rsidP="00280EEA">
                  <w:pPr>
                    <w:spacing w:after="0" w:line="240" w:lineRule="auto"/>
                    <w:jc w:val="left"/>
                    <w:rPr>
                      <w:rFonts w:eastAsia="Times New Roman" w:cs="Times New Roman"/>
                      <w:color w:val="000000"/>
                      <w:sz w:val="18"/>
                      <w:szCs w:val="22"/>
                    </w:rPr>
                  </w:pPr>
                  <w:r w:rsidRPr="00B60775">
                    <w:rPr>
                      <w:rFonts w:eastAsia="Times New Roman" w:cs="Times New Roman"/>
                      <w:color w:val="000000"/>
                      <w:sz w:val="18"/>
                      <w:szCs w:val="22"/>
                    </w:rPr>
                    <w:t xml:space="preserve">Costo Total </w:t>
                  </w:r>
                </w:p>
                <w:p w:rsidR="008125BD" w:rsidRPr="00B60775" w:rsidRDefault="008125BD" w:rsidP="00280EEA">
                  <w:pPr>
                    <w:spacing w:after="0" w:line="240" w:lineRule="auto"/>
                    <w:jc w:val="left"/>
                    <w:rPr>
                      <w:rFonts w:eastAsia="Times New Roman" w:cs="Times New Roman"/>
                      <w:color w:val="000000"/>
                      <w:sz w:val="18"/>
                      <w:szCs w:val="22"/>
                    </w:rPr>
                  </w:pPr>
                  <w:r w:rsidRPr="00B60775">
                    <w:rPr>
                      <w:rFonts w:eastAsia="Times New Roman" w:cs="Times New Roman"/>
                      <w:color w:val="000000"/>
                      <w:sz w:val="18"/>
                      <w:szCs w:val="22"/>
                    </w:rPr>
                    <w:t>(Millones de $)</w:t>
                  </w:r>
                </w:p>
              </w:tc>
            </w:tr>
            <w:tr w:rsidR="008125BD" w:rsidRPr="00B60775" w:rsidTr="00280EEA">
              <w:trPr>
                <w:trHeight w:val="300"/>
                <w:jc w:val="center"/>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8125BD" w:rsidRPr="00B60775" w:rsidRDefault="008125BD" w:rsidP="006D512A">
                  <w:pPr>
                    <w:spacing w:after="0" w:line="240" w:lineRule="auto"/>
                    <w:jc w:val="left"/>
                    <w:rPr>
                      <w:rFonts w:eastAsia="Times New Roman" w:cs="Times New Roman"/>
                      <w:color w:val="000000"/>
                      <w:sz w:val="18"/>
                      <w:szCs w:val="22"/>
                    </w:rPr>
                  </w:pPr>
                  <w:r w:rsidRPr="00B60775">
                    <w:rPr>
                      <w:rFonts w:eastAsia="Times New Roman" w:cs="Times New Roman"/>
                      <w:color w:val="000000"/>
                      <w:sz w:val="18"/>
                      <w:szCs w:val="22"/>
                    </w:rPr>
                    <w:t xml:space="preserve">Microtranques </w:t>
                  </w:r>
                </w:p>
              </w:tc>
              <w:tc>
                <w:tcPr>
                  <w:tcW w:w="1200" w:type="dxa"/>
                  <w:tcBorders>
                    <w:top w:val="nil"/>
                    <w:left w:val="nil"/>
                    <w:bottom w:val="single" w:sz="4" w:space="0" w:color="auto"/>
                    <w:right w:val="single" w:sz="4" w:space="0" w:color="auto"/>
                  </w:tcBorders>
                  <w:shd w:val="clear" w:color="auto" w:fill="auto"/>
                  <w:noWrap/>
                  <w:vAlign w:val="bottom"/>
                  <w:hideMark/>
                </w:tcPr>
                <w:p w:rsidR="008125BD" w:rsidRPr="00B60775" w:rsidRDefault="008125BD" w:rsidP="00280EEA">
                  <w:pPr>
                    <w:spacing w:after="0" w:line="240" w:lineRule="auto"/>
                    <w:jc w:val="left"/>
                    <w:rPr>
                      <w:rFonts w:eastAsia="Times New Roman" w:cs="Times New Roman"/>
                      <w:color w:val="000000"/>
                      <w:sz w:val="18"/>
                      <w:szCs w:val="22"/>
                    </w:rPr>
                  </w:pPr>
                  <w:r w:rsidRPr="00B60775">
                    <w:rPr>
                      <w:rFonts w:eastAsia="Times New Roman" w:cs="Times New Roman"/>
                      <w:color w:val="000000"/>
                      <w:sz w:val="18"/>
                      <w:szCs w:val="22"/>
                    </w:rPr>
                    <w:t>ud.</w:t>
                  </w:r>
                </w:p>
              </w:tc>
              <w:tc>
                <w:tcPr>
                  <w:tcW w:w="1200" w:type="dxa"/>
                  <w:tcBorders>
                    <w:top w:val="nil"/>
                    <w:left w:val="nil"/>
                    <w:bottom w:val="single" w:sz="4" w:space="0" w:color="auto"/>
                    <w:right w:val="single" w:sz="4" w:space="0" w:color="auto"/>
                  </w:tcBorders>
                  <w:shd w:val="clear" w:color="auto" w:fill="auto"/>
                  <w:noWrap/>
                  <w:vAlign w:val="bottom"/>
                  <w:hideMark/>
                </w:tcPr>
                <w:p w:rsidR="008125BD" w:rsidRPr="00B60775" w:rsidRDefault="006D512A" w:rsidP="00280EEA">
                  <w:pPr>
                    <w:spacing w:after="0" w:line="240" w:lineRule="auto"/>
                    <w:jc w:val="right"/>
                    <w:rPr>
                      <w:rFonts w:eastAsia="Times New Roman" w:cs="Times New Roman"/>
                      <w:color w:val="000000"/>
                      <w:sz w:val="18"/>
                      <w:szCs w:val="22"/>
                    </w:rPr>
                  </w:pPr>
                  <w:r w:rsidRPr="00B60775">
                    <w:rPr>
                      <w:rFonts w:eastAsia="Times New Roman" w:cs="Times New Roman"/>
                      <w:color w:val="000000"/>
                      <w:sz w:val="18"/>
                      <w:szCs w:val="22"/>
                    </w:rPr>
                    <w:t>3</w:t>
                  </w:r>
                  <w:r w:rsidR="008125BD" w:rsidRPr="00B60775">
                    <w:rPr>
                      <w:rFonts w:eastAsia="Times New Roman" w:cs="Times New Roman"/>
                      <w:color w:val="000000"/>
                      <w:sz w:val="18"/>
                      <w:szCs w:val="22"/>
                    </w:rPr>
                    <w:t>0</w:t>
                  </w:r>
                </w:p>
              </w:tc>
              <w:tc>
                <w:tcPr>
                  <w:tcW w:w="1632" w:type="dxa"/>
                  <w:tcBorders>
                    <w:top w:val="nil"/>
                    <w:left w:val="nil"/>
                    <w:bottom w:val="single" w:sz="4" w:space="0" w:color="auto"/>
                    <w:right w:val="single" w:sz="4" w:space="0" w:color="auto"/>
                  </w:tcBorders>
                  <w:shd w:val="clear" w:color="auto" w:fill="auto"/>
                  <w:noWrap/>
                  <w:vAlign w:val="bottom"/>
                  <w:hideMark/>
                </w:tcPr>
                <w:p w:rsidR="008125BD" w:rsidRPr="00B60775" w:rsidRDefault="008125BD" w:rsidP="00280EEA">
                  <w:pPr>
                    <w:spacing w:after="0" w:line="240" w:lineRule="auto"/>
                    <w:jc w:val="right"/>
                    <w:rPr>
                      <w:rFonts w:eastAsia="Times New Roman" w:cs="Times New Roman"/>
                      <w:color w:val="000000"/>
                      <w:sz w:val="18"/>
                      <w:szCs w:val="22"/>
                    </w:rPr>
                  </w:pPr>
                  <w:r w:rsidRPr="00B60775">
                    <w:rPr>
                      <w:rFonts w:eastAsia="Times New Roman" w:cs="Times New Roman"/>
                      <w:color w:val="000000"/>
                      <w:sz w:val="18"/>
                      <w:szCs w:val="22"/>
                    </w:rPr>
                    <w:t>40</w:t>
                  </w:r>
                </w:p>
              </w:tc>
              <w:tc>
                <w:tcPr>
                  <w:tcW w:w="1586" w:type="dxa"/>
                  <w:tcBorders>
                    <w:top w:val="nil"/>
                    <w:left w:val="nil"/>
                    <w:bottom w:val="single" w:sz="4" w:space="0" w:color="auto"/>
                    <w:right w:val="single" w:sz="4" w:space="0" w:color="auto"/>
                  </w:tcBorders>
                  <w:shd w:val="clear" w:color="auto" w:fill="auto"/>
                  <w:noWrap/>
                  <w:vAlign w:val="bottom"/>
                  <w:hideMark/>
                </w:tcPr>
                <w:p w:rsidR="008125BD" w:rsidRPr="00B60775" w:rsidRDefault="006D512A" w:rsidP="006D512A">
                  <w:pPr>
                    <w:spacing w:after="0" w:line="240" w:lineRule="auto"/>
                    <w:jc w:val="right"/>
                    <w:rPr>
                      <w:rFonts w:eastAsia="Times New Roman" w:cs="Times New Roman"/>
                      <w:color w:val="000000"/>
                      <w:sz w:val="18"/>
                      <w:szCs w:val="22"/>
                    </w:rPr>
                  </w:pPr>
                  <w:r w:rsidRPr="00B60775">
                    <w:rPr>
                      <w:rFonts w:eastAsia="Times New Roman" w:cs="Times New Roman"/>
                      <w:color w:val="000000"/>
                      <w:sz w:val="18"/>
                      <w:szCs w:val="22"/>
                    </w:rPr>
                    <w:t>1.2</w:t>
                  </w:r>
                  <w:r w:rsidR="008125BD" w:rsidRPr="00B60775">
                    <w:rPr>
                      <w:rFonts w:eastAsia="Times New Roman" w:cs="Times New Roman"/>
                      <w:color w:val="000000"/>
                      <w:sz w:val="18"/>
                      <w:szCs w:val="22"/>
                    </w:rPr>
                    <w:t>00</w:t>
                  </w:r>
                </w:p>
              </w:tc>
            </w:tr>
            <w:tr w:rsidR="008125BD" w:rsidRPr="00B60775" w:rsidTr="00280EEA">
              <w:trPr>
                <w:trHeight w:val="300"/>
                <w:jc w:val="center"/>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rsidR="008125BD" w:rsidRPr="00B60775" w:rsidRDefault="008125BD" w:rsidP="00280EEA">
                  <w:pPr>
                    <w:spacing w:after="0" w:line="240" w:lineRule="auto"/>
                    <w:jc w:val="left"/>
                    <w:rPr>
                      <w:rFonts w:eastAsia="Times New Roman" w:cs="Times New Roman"/>
                      <w:color w:val="000000"/>
                      <w:sz w:val="18"/>
                      <w:szCs w:val="22"/>
                    </w:rPr>
                  </w:pPr>
                  <w:r w:rsidRPr="00B60775">
                    <w:rPr>
                      <w:rFonts w:eastAsia="Times New Roman" w:cs="Times New Roman"/>
                      <w:color w:val="000000"/>
                      <w:sz w:val="18"/>
                      <w:szCs w:val="22"/>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8125BD" w:rsidRPr="00B60775" w:rsidRDefault="008125BD" w:rsidP="00280EEA">
                  <w:pPr>
                    <w:spacing w:after="0" w:line="240" w:lineRule="auto"/>
                    <w:jc w:val="left"/>
                    <w:rPr>
                      <w:rFonts w:eastAsia="Times New Roman" w:cs="Times New Roman"/>
                      <w:color w:val="000000"/>
                      <w:sz w:val="18"/>
                      <w:szCs w:val="22"/>
                    </w:rPr>
                  </w:pPr>
                </w:p>
              </w:tc>
              <w:tc>
                <w:tcPr>
                  <w:tcW w:w="1200" w:type="dxa"/>
                  <w:tcBorders>
                    <w:top w:val="nil"/>
                    <w:left w:val="nil"/>
                    <w:bottom w:val="single" w:sz="4" w:space="0" w:color="auto"/>
                    <w:right w:val="single" w:sz="4" w:space="0" w:color="auto"/>
                  </w:tcBorders>
                  <w:shd w:val="clear" w:color="auto" w:fill="auto"/>
                  <w:noWrap/>
                  <w:vAlign w:val="bottom"/>
                  <w:hideMark/>
                </w:tcPr>
                <w:p w:rsidR="008125BD" w:rsidRPr="00B60775" w:rsidRDefault="008125BD" w:rsidP="00280EEA">
                  <w:pPr>
                    <w:spacing w:after="0" w:line="240" w:lineRule="auto"/>
                    <w:jc w:val="right"/>
                    <w:rPr>
                      <w:rFonts w:eastAsia="Times New Roman" w:cs="Times New Roman"/>
                      <w:color w:val="000000"/>
                      <w:sz w:val="18"/>
                      <w:szCs w:val="22"/>
                    </w:rPr>
                  </w:pPr>
                  <w:r w:rsidRPr="00B60775">
                    <w:rPr>
                      <w:rFonts w:eastAsia="Times New Roman" w:cs="Times New Roman"/>
                      <w:color w:val="000000"/>
                      <w:sz w:val="18"/>
                      <w:szCs w:val="22"/>
                    </w:rPr>
                    <w:t>30</w:t>
                  </w:r>
                </w:p>
              </w:tc>
              <w:tc>
                <w:tcPr>
                  <w:tcW w:w="1632" w:type="dxa"/>
                  <w:tcBorders>
                    <w:top w:val="nil"/>
                    <w:left w:val="nil"/>
                    <w:bottom w:val="single" w:sz="4" w:space="0" w:color="auto"/>
                    <w:right w:val="single" w:sz="4" w:space="0" w:color="auto"/>
                  </w:tcBorders>
                  <w:shd w:val="clear" w:color="auto" w:fill="auto"/>
                  <w:noWrap/>
                  <w:vAlign w:val="bottom"/>
                  <w:hideMark/>
                </w:tcPr>
                <w:p w:rsidR="008125BD" w:rsidRPr="00B60775" w:rsidRDefault="008125BD" w:rsidP="00280EEA">
                  <w:pPr>
                    <w:spacing w:after="0" w:line="240" w:lineRule="auto"/>
                    <w:jc w:val="left"/>
                    <w:rPr>
                      <w:rFonts w:eastAsia="Times New Roman" w:cs="Times New Roman"/>
                      <w:color w:val="000000"/>
                      <w:sz w:val="18"/>
                      <w:szCs w:val="22"/>
                    </w:rPr>
                  </w:pPr>
                </w:p>
              </w:tc>
              <w:tc>
                <w:tcPr>
                  <w:tcW w:w="1586" w:type="dxa"/>
                  <w:tcBorders>
                    <w:top w:val="nil"/>
                    <w:left w:val="nil"/>
                    <w:bottom w:val="single" w:sz="4" w:space="0" w:color="auto"/>
                    <w:right w:val="single" w:sz="4" w:space="0" w:color="auto"/>
                  </w:tcBorders>
                  <w:shd w:val="clear" w:color="auto" w:fill="auto"/>
                  <w:noWrap/>
                  <w:vAlign w:val="bottom"/>
                  <w:hideMark/>
                </w:tcPr>
                <w:p w:rsidR="008125BD" w:rsidRPr="00B60775" w:rsidRDefault="008125BD" w:rsidP="00280EEA">
                  <w:pPr>
                    <w:spacing w:after="0" w:line="240" w:lineRule="auto"/>
                    <w:jc w:val="right"/>
                    <w:rPr>
                      <w:rFonts w:eastAsia="Times New Roman" w:cs="Times New Roman"/>
                      <w:color w:val="000000"/>
                      <w:sz w:val="18"/>
                      <w:szCs w:val="22"/>
                    </w:rPr>
                  </w:pPr>
                  <w:r w:rsidRPr="00B60775">
                    <w:rPr>
                      <w:rFonts w:eastAsia="Times New Roman" w:cs="Times New Roman"/>
                      <w:color w:val="000000"/>
                      <w:sz w:val="18"/>
                      <w:szCs w:val="22"/>
                    </w:rPr>
                    <w:t>1.200</w:t>
                  </w:r>
                </w:p>
              </w:tc>
            </w:tr>
          </w:tbl>
          <w:p w:rsidR="008125BD" w:rsidRPr="00B60775" w:rsidRDefault="008125BD" w:rsidP="00280EEA">
            <w:pPr>
              <w:rPr>
                <w:rFonts w:eastAsia="Times New Roman"/>
                <w:sz w:val="18"/>
                <w:lang w:val="es-ES" w:eastAsia="es-ES"/>
              </w:rPr>
            </w:pPr>
          </w:p>
        </w:tc>
      </w:tr>
      <w:tr w:rsidR="008125BD" w:rsidRPr="00B60775" w:rsidTr="00421D2E">
        <w:trPr>
          <w:trHeight w:val="586"/>
        </w:trPr>
        <w:tc>
          <w:tcPr>
            <w:tcW w:w="9103" w:type="dxa"/>
            <w:gridSpan w:val="8"/>
            <w:shd w:val="clear" w:color="auto" w:fill="auto"/>
            <w:vAlign w:val="center"/>
          </w:tcPr>
          <w:p w:rsidR="008125BD" w:rsidRPr="00B60775" w:rsidRDefault="008125BD" w:rsidP="00280EEA">
            <w:pPr>
              <w:spacing w:after="0" w:line="240" w:lineRule="auto"/>
              <w:jc w:val="left"/>
              <w:rPr>
                <w:rFonts w:eastAsia="Times New Roman" w:cs="Times New Roman"/>
                <w:b/>
                <w:color w:val="000000"/>
                <w:sz w:val="18"/>
                <w:szCs w:val="18"/>
                <w:lang w:val="es-ES" w:eastAsia="es-ES"/>
              </w:rPr>
            </w:pPr>
            <w:r w:rsidRPr="00B60775">
              <w:rPr>
                <w:rFonts w:eastAsia="Times New Roman" w:cs="Times New Roman"/>
                <w:b/>
                <w:color w:val="000000"/>
                <w:sz w:val="18"/>
                <w:szCs w:val="18"/>
                <w:lang w:val="es-ES" w:eastAsia="es-ES"/>
              </w:rPr>
              <w:t>Presupuesto</w:t>
            </w:r>
          </w:p>
        </w:tc>
      </w:tr>
      <w:tr w:rsidR="008125BD" w:rsidRPr="00B60775" w:rsidTr="00421D2E">
        <w:trPr>
          <w:trHeight w:val="586"/>
        </w:trPr>
        <w:tc>
          <w:tcPr>
            <w:tcW w:w="9103" w:type="dxa"/>
            <w:gridSpan w:val="8"/>
            <w:shd w:val="clear" w:color="auto" w:fill="auto"/>
            <w:vAlign w:val="center"/>
          </w:tcPr>
          <w:p w:rsidR="008125BD" w:rsidRPr="00B60775" w:rsidRDefault="008125BD" w:rsidP="00280EEA">
            <w:pPr>
              <w:spacing w:after="0" w:line="240" w:lineRule="auto"/>
              <w:jc w:val="left"/>
              <w:rPr>
                <w:rFonts w:eastAsia="Times New Roman" w:cs="Times New Roman"/>
                <w:color w:val="000000"/>
                <w:sz w:val="18"/>
                <w:szCs w:val="18"/>
                <w:lang w:val="es-ES" w:eastAsia="es-ES"/>
              </w:rPr>
            </w:pPr>
          </w:p>
          <w:p w:rsidR="008125BD" w:rsidRPr="00B60775" w:rsidRDefault="008125BD" w:rsidP="00280EEA">
            <w:pPr>
              <w:spacing w:after="0" w:line="240" w:lineRule="auto"/>
              <w:jc w:val="left"/>
              <w:rPr>
                <w:rFonts w:eastAsia="Times New Roman" w:cs="Times New Roman"/>
                <w:color w:val="000000"/>
                <w:sz w:val="18"/>
                <w:szCs w:val="18"/>
                <w:lang w:val="es-ES" w:eastAsia="es-ES"/>
              </w:rPr>
            </w:pPr>
            <w:r w:rsidRPr="00B60775">
              <w:rPr>
                <w:rFonts w:eastAsia="Times New Roman" w:cs="Times New Roman"/>
                <w:color w:val="000000"/>
                <w:sz w:val="18"/>
                <w:szCs w:val="18"/>
                <w:lang w:val="es-ES" w:eastAsia="es-ES"/>
              </w:rPr>
              <w:t xml:space="preserve">El Presupuesto total requerido para la implementación de esta medida es de 1.200 millones de pesos. </w:t>
            </w:r>
          </w:p>
          <w:p w:rsidR="008125BD" w:rsidRPr="00B60775" w:rsidRDefault="008125BD" w:rsidP="00280EEA">
            <w:pPr>
              <w:spacing w:after="0" w:line="240" w:lineRule="auto"/>
              <w:jc w:val="left"/>
              <w:rPr>
                <w:rFonts w:eastAsia="Times New Roman" w:cs="Times New Roman"/>
                <w:color w:val="000000"/>
                <w:sz w:val="18"/>
                <w:szCs w:val="18"/>
                <w:lang w:val="es-ES" w:eastAsia="es-ES"/>
              </w:rPr>
            </w:pPr>
          </w:p>
        </w:tc>
      </w:tr>
      <w:tr w:rsidR="00B60775" w:rsidRPr="009F2FC1" w:rsidTr="00421D2E">
        <w:trPr>
          <w:gridAfter w:val="1"/>
          <w:wAfter w:w="14" w:type="dxa"/>
          <w:trHeight w:val="586"/>
        </w:trPr>
        <w:tc>
          <w:tcPr>
            <w:tcW w:w="2317" w:type="dxa"/>
            <w:shd w:val="clear" w:color="auto" w:fill="auto"/>
            <w:vAlign w:val="center"/>
          </w:tcPr>
          <w:p w:rsidR="00B60775" w:rsidRPr="009F2FC1" w:rsidRDefault="00B6077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B60775" w:rsidRPr="009F2FC1" w:rsidRDefault="00B6077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TIR, 6,1% </w:t>
            </w:r>
          </w:p>
        </w:tc>
        <w:tc>
          <w:tcPr>
            <w:tcW w:w="1794" w:type="dxa"/>
            <w:gridSpan w:val="2"/>
            <w:shd w:val="clear" w:color="auto" w:fill="auto"/>
            <w:vAlign w:val="center"/>
          </w:tcPr>
          <w:p w:rsidR="00B60775" w:rsidRPr="009F2FC1" w:rsidRDefault="00B6077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78" w:type="dxa"/>
            <w:gridSpan w:val="2"/>
            <w:shd w:val="clear" w:color="auto" w:fill="auto"/>
            <w:vAlign w:val="center"/>
          </w:tcPr>
          <w:p w:rsidR="00B60775" w:rsidRPr="009F2FC1" w:rsidRDefault="00B6077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Estimado a partir de iniciativa CA22  </w:t>
            </w:r>
          </w:p>
        </w:tc>
      </w:tr>
    </w:tbl>
    <w:p w:rsidR="002E505B" w:rsidRPr="00B60775" w:rsidRDefault="002E505B">
      <w:pPr>
        <w:spacing w:after="200"/>
        <w:jc w:val="left"/>
        <w:rPr>
          <w:highlight w:val="cyan"/>
          <w:lang w:eastAsia="es-ES"/>
        </w:rPr>
      </w:pPr>
    </w:p>
    <w:tbl>
      <w:tblPr>
        <w:tblW w:w="9098" w:type="dxa"/>
        <w:tblInd w:w="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2E505B" w:rsidRPr="00B60775" w:rsidTr="00421D2E">
        <w:trPr>
          <w:gridBefore w:val="1"/>
          <w:wBefore w:w="10" w:type="dxa"/>
          <w:trHeight w:val="300"/>
        </w:trPr>
        <w:tc>
          <w:tcPr>
            <w:tcW w:w="6786" w:type="dxa"/>
            <w:gridSpan w:val="6"/>
            <w:shd w:val="clear" w:color="auto" w:fill="D9D9D9" w:themeFill="background1" w:themeFillShade="D9"/>
            <w:noWrap/>
          </w:tcPr>
          <w:p w:rsidR="002E505B" w:rsidRPr="00B60775" w:rsidRDefault="002E505B"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Recuperación de Tranques Comunitarios</w:t>
            </w:r>
          </w:p>
        </w:tc>
        <w:tc>
          <w:tcPr>
            <w:tcW w:w="2302" w:type="dxa"/>
            <w:shd w:val="clear" w:color="auto" w:fill="D9D9D9" w:themeFill="background1" w:themeFillShade="D9"/>
          </w:tcPr>
          <w:p w:rsidR="002E505B" w:rsidRPr="00B60775" w:rsidRDefault="002E505B" w:rsidP="0003048A">
            <w:pPr>
              <w:spacing w:after="0" w:line="240" w:lineRule="auto"/>
              <w:jc w:val="right"/>
              <w:rPr>
                <w:rFonts w:eastAsia="Times New Roman" w:cs="Times New Roman"/>
                <w:b/>
                <w:bCs/>
                <w:color w:val="000000"/>
                <w:sz w:val="18"/>
                <w:szCs w:val="18"/>
                <w:lang w:val="es-ES" w:eastAsia="es-ES"/>
              </w:rPr>
            </w:pPr>
            <w:r w:rsidRPr="00B60775">
              <w:rPr>
                <w:rFonts w:eastAsia="Times New Roman" w:cs="Times New Roman"/>
                <w:b/>
                <w:bCs/>
                <w:color w:val="000000"/>
                <w:sz w:val="36"/>
                <w:szCs w:val="18"/>
                <w:lang w:val="es-ES" w:eastAsia="es-ES"/>
              </w:rPr>
              <w:t>CA20</w:t>
            </w:r>
          </w:p>
        </w:tc>
      </w:tr>
      <w:tr w:rsidR="002E505B" w:rsidRPr="00B60775" w:rsidTr="00421D2E">
        <w:trPr>
          <w:gridBefore w:val="1"/>
          <w:wBefore w:w="10" w:type="dxa"/>
          <w:trHeight w:val="300"/>
        </w:trPr>
        <w:tc>
          <w:tcPr>
            <w:tcW w:w="2387" w:type="dxa"/>
            <w:gridSpan w:val="2"/>
            <w:shd w:val="clear" w:color="auto" w:fill="auto"/>
            <w:noWrap/>
            <w:hideMark/>
          </w:tcPr>
          <w:p w:rsidR="002E505B" w:rsidRPr="00B60775" w:rsidRDefault="002E505B"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2E505B" w:rsidRPr="00B60775" w:rsidRDefault="002E505B" w:rsidP="0003048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Estructural</w:t>
            </w:r>
          </w:p>
        </w:tc>
        <w:tc>
          <w:tcPr>
            <w:tcW w:w="2166" w:type="dxa"/>
            <w:gridSpan w:val="2"/>
            <w:shd w:val="clear" w:color="auto" w:fill="auto"/>
          </w:tcPr>
          <w:p w:rsidR="002E505B" w:rsidRPr="00B60775" w:rsidRDefault="002E505B" w:rsidP="0003048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
                <w:bCs/>
                <w:color w:val="000000"/>
                <w:sz w:val="18"/>
                <w:szCs w:val="18"/>
                <w:lang w:val="es-ES" w:eastAsia="es-ES"/>
              </w:rPr>
              <w:t>Tipología de Inversión</w:t>
            </w:r>
          </w:p>
        </w:tc>
        <w:tc>
          <w:tcPr>
            <w:tcW w:w="2302" w:type="dxa"/>
            <w:shd w:val="clear" w:color="auto" w:fill="auto"/>
          </w:tcPr>
          <w:p w:rsidR="002E505B" w:rsidRPr="00B60775" w:rsidRDefault="002E505B" w:rsidP="0003048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 xml:space="preserve">Proyecto </w:t>
            </w:r>
          </w:p>
        </w:tc>
      </w:tr>
      <w:tr w:rsidR="002E505B" w:rsidRPr="00B60775" w:rsidTr="00421D2E">
        <w:trPr>
          <w:gridBefore w:val="1"/>
          <w:wBefore w:w="10" w:type="dxa"/>
          <w:trHeight w:val="300"/>
        </w:trPr>
        <w:tc>
          <w:tcPr>
            <w:tcW w:w="2387" w:type="dxa"/>
            <w:gridSpan w:val="2"/>
            <w:shd w:val="clear" w:color="auto" w:fill="auto"/>
            <w:noWrap/>
          </w:tcPr>
          <w:p w:rsidR="002E505B" w:rsidRPr="00B60775" w:rsidRDefault="002E505B"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Cartera Sectorial</w:t>
            </w:r>
          </w:p>
        </w:tc>
        <w:tc>
          <w:tcPr>
            <w:tcW w:w="2233" w:type="dxa"/>
            <w:gridSpan w:val="2"/>
            <w:shd w:val="clear" w:color="auto" w:fill="auto"/>
          </w:tcPr>
          <w:p w:rsidR="002E505B" w:rsidRPr="00B60775" w:rsidRDefault="00496968" w:rsidP="0003048A">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Silvoagropecuario </w:t>
            </w:r>
          </w:p>
        </w:tc>
        <w:tc>
          <w:tcPr>
            <w:tcW w:w="2166" w:type="dxa"/>
            <w:gridSpan w:val="2"/>
            <w:shd w:val="clear" w:color="auto" w:fill="auto"/>
          </w:tcPr>
          <w:p w:rsidR="002E505B" w:rsidRPr="00B60775" w:rsidRDefault="002E505B"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Entidad Responsable </w:t>
            </w:r>
          </w:p>
        </w:tc>
        <w:tc>
          <w:tcPr>
            <w:tcW w:w="2302" w:type="dxa"/>
            <w:shd w:val="clear" w:color="auto" w:fill="auto"/>
          </w:tcPr>
          <w:p w:rsidR="002E505B" w:rsidRPr="00B60775" w:rsidRDefault="002E505B" w:rsidP="0003048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CNR</w:t>
            </w:r>
          </w:p>
        </w:tc>
      </w:tr>
      <w:tr w:rsidR="002271A6" w:rsidRPr="00B60775" w:rsidTr="00421D2E">
        <w:trPr>
          <w:gridBefore w:val="1"/>
          <w:wBefore w:w="10" w:type="dxa"/>
          <w:trHeight w:val="300"/>
        </w:trPr>
        <w:tc>
          <w:tcPr>
            <w:tcW w:w="2387" w:type="dxa"/>
            <w:gridSpan w:val="2"/>
            <w:shd w:val="clear" w:color="auto" w:fill="auto"/>
            <w:noWrap/>
          </w:tcPr>
          <w:p w:rsidR="002271A6" w:rsidRPr="00B60775" w:rsidRDefault="002271A6"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Situación</w:t>
            </w:r>
          </w:p>
        </w:tc>
        <w:tc>
          <w:tcPr>
            <w:tcW w:w="2233" w:type="dxa"/>
            <w:gridSpan w:val="2"/>
            <w:shd w:val="clear" w:color="auto" w:fill="auto"/>
          </w:tcPr>
          <w:p w:rsidR="002271A6" w:rsidRPr="00B60775" w:rsidRDefault="00496968" w:rsidP="0003048A">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Catastrada </w:t>
            </w:r>
          </w:p>
        </w:tc>
        <w:tc>
          <w:tcPr>
            <w:tcW w:w="2166" w:type="dxa"/>
            <w:gridSpan w:val="2"/>
            <w:shd w:val="clear" w:color="auto" w:fill="auto"/>
          </w:tcPr>
          <w:p w:rsidR="002271A6" w:rsidRPr="00B60775" w:rsidRDefault="002271A6"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Fuente de Financiamiento</w:t>
            </w:r>
          </w:p>
        </w:tc>
        <w:tc>
          <w:tcPr>
            <w:tcW w:w="2302" w:type="dxa"/>
            <w:shd w:val="clear" w:color="auto" w:fill="auto"/>
          </w:tcPr>
          <w:p w:rsidR="002271A6" w:rsidRPr="00B60775" w:rsidRDefault="00496968" w:rsidP="0003048A">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SECTORIAL AGRICULTURA / FNDR</w:t>
            </w:r>
          </w:p>
        </w:tc>
      </w:tr>
      <w:tr w:rsidR="002E505B" w:rsidRPr="00B60775" w:rsidTr="00421D2E">
        <w:trPr>
          <w:gridBefore w:val="1"/>
          <w:wBefore w:w="10" w:type="dxa"/>
          <w:trHeight w:val="177"/>
        </w:trPr>
        <w:tc>
          <w:tcPr>
            <w:tcW w:w="2387" w:type="dxa"/>
            <w:gridSpan w:val="2"/>
            <w:shd w:val="clear" w:color="auto" w:fill="auto"/>
            <w:noWrap/>
            <w:hideMark/>
          </w:tcPr>
          <w:p w:rsidR="002E505B" w:rsidRPr="00B60775" w:rsidRDefault="002E505B"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2E505B" w:rsidRPr="00B60775" w:rsidRDefault="002E505B" w:rsidP="0003048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Restablecer la utilidad de los tranques comunitarios</w:t>
            </w:r>
          </w:p>
        </w:tc>
      </w:tr>
      <w:tr w:rsidR="002271A6" w:rsidRPr="00B60775" w:rsidTr="00421D2E">
        <w:trPr>
          <w:gridBefore w:val="1"/>
          <w:wBefore w:w="10" w:type="dxa"/>
          <w:trHeight w:val="300"/>
        </w:trPr>
        <w:tc>
          <w:tcPr>
            <w:tcW w:w="2387" w:type="dxa"/>
            <w:gridSpan w:val="2"/>
            <w:shd w:val="clear" w:color="auto" w:fill="auto"/>
            <w:noWrap/>
          </w:tcPr>
          <w:p w:rsidR="002271A6" w:rsidRPr="00B60775" w:rsidRDefault="002271A6"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2271A6" w:rsidRPr="00B60775" w:rsidRDefault="002271A6" w:rsidP="0003048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Postulantes</w:t>
            </w:r>
          </w:p>
        </w:tc>
      </w:tr>
      <w:tr w:rsidR="002E505B" w:rsidRPr="00B60775" w:rsidTr="00421D2E">
        <w:trPr>
          <w:gridBefore w:val="1"/>
          <w:wBefore w:w="10" w:type="dxa"/>
          <w:trHeight w:val="300"/>
        </w:trPr>
        <w:tc>
          <w:tcPr>
            <w:tcW w:w="2387" w:type="dxa"/>
            <w:gridSpan w:val="2"/>
            <w:shd w:val="clear" w:color="auto" w:fill="auto"/>
            <w:noWrap/>
          </w:tcPr>
          <w:p w:rsidR="002E505B" w:rsidRPr="00B60775" w:rsidRDefault="002E505B"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2E505B" w:rsidRPr="00B60775" w:rsidRDefault="002E505B" w:rsidP="0003048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Regional</w:t>
            </w:r>
          </w:p>
        </w:tc>
      </w:tr>
      <w:tr w:rsidR="002E505B" w:rsidRPr="00B60775" w:rsidTr="00421D2E">
        <w:trPr>
          <w:gridBefore w:val="1"/>
          <w:wBefore w:w="10" w:type="dxa"/>
          <w:trHeight w:val="300"/>
        </w:trPr>
        <w:tc>
          <w:tcPr>
            <w:tcW w:w="2387" w:type="dxa"/>
            <w:gridSpan w:val="2"/>
            <w:shd w:val="clear" w:color="auto" w:fill="auto"/>
            <w:noWrap/>
          </w:tcPr>
          <w:p w:rsidR="002E505B" w:rsidRPr="00B60775" w:rsidRDefault="002E505B"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2E505B" w:rsidRPr="00B60775" w:rsidRDefault="00B60775" w:rsidP="0003048A">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2E505B" w:rsidRPr="00B60775" w:rsidTr="00421D2E">
        <w:trPr>
          <w:gridBefore w:val="1"/>
          <w:wBefore w:w="10" w:type="dxa"/>
          <w:trHeight w:val="300"/>
        </w:trPr>
        <w:tc>
          <w:tcPr>
            <w:tcW w:w="2387" w:type="dxa"/>
            <w:gridSpan w:val="2"/>
            <w:shd w:val="clear" w:color="auto" w:fill="auto"/>
            <w:noWrap/>
          </w:tcPr>
          <w:p w:rsidR="002E505B" w:rsidRPr="00B60775" w:rsidRDefault="002E505B"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Monto Total de Inversión </w:t>
            </w:r>
            <w:r w:rsidRPr="00B60775">
              <w:rPr>
                <w:rFonts w:eastAsia="Times New Roman" w:cs="Times New Roman"/>
                <w:bCs/>
                <w:color w:val="000000"/>
                <w:sz w:val="14"/>
                <w:szCs w:val="18"/>
                <w:lang w:val="es-ES" w:eastAsia="es-ES"/>
              </w:rPr>
              <w:t>Millones de $</w:t>
            </w:r>
          </w:p>
        </w:tc>
        <w:tc>
          <w:tcPr>
            <w:tcW w:w="6701" w:type="dxa"/>
            <w:gridSpan w:val="5"/>
            <w:shd w:val="clear" w:color="auto" w:fill="auto"/>
            <w:noWrap/>
          </w:tcPr>
          <w:p w:rsidR="002E505B" w:rsidRPr="00B60775" w:rsidRDefault="00201FBA" w:rsidP="001C5378">
            <w:pPr>
              <w:spacing w:after="0" w:line="240" w:lineRule="auto"/>
              <w:jc w:val="left"/>
              <w:rPr>
                <w:rFonts w:eastAsia="Times New Roman" w:cs="Times New Roman"/>
                <w:bCs/>
                <w:color w:val="000000"/>
                <w:sz w:val="18"/>
                <w:szCs w:val="18"/>
                <w:lang w:val="es-ES" w:eastAsia="es-ES"/>
              </w:rPr>
            </w:pPr>
            <w:r>
              <w:rPr>
                <w:rFonts w:eastAsia="Times New Roman" w:cs="Times New Roman"/>
                <w:color w:val="000000"/>
                <w:sz w:val="18"/>
                <w:szCs w:val="18"/>
                <w:lang w:val="es-ES" w:eastAsia="es-ES"/>
              </w:rPr>
              <w:t>$ 1</w:t>
            </w:r>
            <w:r w:rsidR="00421D2E">
              <w:rPr>
                <w:rFonts w:eastAsia="Times New Roman" w:cs="Times New Roman"/>
                <w:color w:val="000000"/>
                <w:sz w:val="18"/>
                <w:szCs w:val="18"/>
                <w:lang w:val="es-ES" w:eastAsia="es-ES"/>
              </w:rPr>
              <w:t>.</w:t>
            </w:r>
            <w:r>
              <w:rPr>
                <w:rFonts w:eastAsia="Times New Roman" w:cs="Times New Roman"/>
                <w:color w:val="000000"/>
                <w:sz w:val="18"/>
                <w:szCs w:val="18"/>
                <w:lang w:val="es-ES" w:eastAsia="es-ES"/>
              </w:rPr>
              <w:t>000</w:t>
            </w:r>
            <w:r w:rsidR="001C5378">
              <w:rPr>
                <w:rFonts w:eastAsia="Times New Roman" w:cs="Times New Roman"/>
                <w:color w:val="000000"/>
                <w:sz w:val="18"/>
                <w:szCs w:val="18"/>
                <w:lang w:val="es-ES" w:eastAsia="es-ES"/>
              </w:rPr>
              <w:t xml:space="preserve">.000.000.- (mil </w:t>
            </w:r>
            <w:r w:rsidR="00496968">
              <w:rPr>
                <w:rFonts w:eastAsia="Times New Roman" w:cs="Times New Roman"/>
                <w:color w:val="000000"/>
                <w:sz w:val="18"/>
                <w:szCs w:val="18"/>
                <w:lang w:val="es-ES" w:eastAsia="es-ES"/>
              </w:rPr>
              <w:t>millones de pesos</w:t>
            </w:r>
            <w:r w:rsidR="001C5378">
              <w:rPr>
                <w:rFonts w:eastAsia="Times New Roman" w:cs="Times New Roman"/>
                <w:color w:val="000000"/>
                <w:sz w:val="18"/>
                <w:szCs w:val="18"/>
                <w:lang w:val="es-ES" w:eastAsia="es-ES"/>
              </w:rPr>
              <w:t xml:space="preserve">) </w:t>
            </w:r>
            <w:r w:rsidR="00496968">
              <w:rPr>
                <w:rFonts w:eastAsia="Times New Roman" w:cs="Times New Roman"/>
                <w:color w:val="000000"/>
                <w:sz w:val="18"/>
                <w:szCs w:val="18"/>
                <w:lang w:val="es-ES" w:eastAsia="es-ES"/>
              </w:rPr>
              <w:t xml:space="preserve"> </w:t>
            </w:r>
          </w:p>
        </w:tc>
      </w:tr>
      <w:tr w:rsidR="002E505B" w:rsidRPr="00B60775" w:rsidTr="00421D2E">
        <w:trPr>
          <w:gridBefore w:val="1"/>
          <w:wBefore w:w="10" w:type="dxa"/>
          <w:trHeight w:val="300"/>
        </w:trPr>
        <w:tc>
          <w:tcPr>
            <w:tcW w:w="9088" w:type="dxa"/>
            <w:gridSpan w:val="7"/>
            <w:shd w:val="clear" w:color="auto" w:fill="auto"/>
            <w:noWrap/>
            <w:vAlign w:val="center"/>
            <w:hideMark/>
          </w:tcPr>
          <w:p w:rsidR="002E505B" w:rsidRPr="00B60775" w:rsidRDefault="002E505B"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Descripción</w:t>
            </w:r>
          </w:p>
        </w:tc>
      </w:tr>
      <w:tr w:rsidR="002E505B" w:rsidRPr="00B60775" w:rsidTr="00421D2E">
        <w:trPr>
          <w:gridBefore w:val="1"/>
          <w:wBefore w:w="10" w:type="dxa"/>
          <w:trHeight w:val="586"/>
        </w:trPr>
        <w:tc>
          <w:tcPr>
            <w:tcW w:w="9088" w:type="dxa"/>
            <w:gridSpan w:val="7"/>
            <w:shd w:val="clear" w:color="auto" w:fill="auto"/>
            <w:vAlign w:val="center"/>
          </w:tcPr>
          <w:p w:rsidR="002E505B" w:rsidRPr="00B60775" w:rsidRDefault="002E505B" w:rsidP="0003048A">
            <w:pPr>
              <w:spacing w:after="0" w:line="240" w:lineRule="auto"/>
              <w:rPr>
                <w:rFonts w:eastAsia="Times New Roman" w:cs="Times New Roman"/>
                <w:color w:val="000000"/>
                <w:sz w:val="18"/>
                <w:szCs w:val="18"/>
                <w:lang w:val="es-ES" w:eastAsia="es-ES"/>
              </w:rPr>
            </w:pPr>
            <w:r w:rsidRPr="00B60775">
              <w:rPr>
                <w:rFonts w:eastAsia="Times New Roman" w:cs="Times New Roman"/>
                <w:color w:val="000000"/>
                <w:sz w:val="18"/>
                <w:szCs w:val="18"/>
                <w:lang w:val="es-ES" w:eastAsia="es-ES"/>
              </w:rPr>
              <w:t>Falta de Regularización de Dominio de Tranques y Servidumbre se detecta a raíz de la existencia de un programa de recuperación de tranques comunitarios. Se pudo constatar que muchos tranques comunitarios ex CORA no tienen su situación de título legalmente formalizada. No existiendo certeza jurídica sobre su propiedad. Via de fin</w:t>
            </w:r>
            <w:r w:rsidR="00421D2E">
              <w:rPr>
                <w:rFonts w:eastAsia="Times New Roman" w:cs="Times New Roman"/>
                <w:color w:val="000000"/>
                <w:sz w:val="18"/>
                <w:szCs w:val="18"/>
                <w:lang w:val="es-ES" w:eastAsia="es-ES"/>
              </w:rPr>
              <w:t>anciamiento Ley de Fomento de R</w:t>
            </w:r>
            <w:r w:rsidRPr="00B60775">
              <w:rPr>
                <w:rFonts w:eastAsia="Times New Roman" w:cs="Times New Roman"/>
                <w:color w:val="000000"/>
                <w:sz w:val="18"/>
                <w:szCs w:val="18"/>
                <w:lang w:val="es-ES" w:eastAsia="es-ES"/>
              </w:rPr>
              <w:t>iego.</w:t>
            </w:r>
          </w:p>
        </w:tc>
      </w:tr>
      <w:tr w:rsidR="002E505B" w:rsidRPr="00B60775" w:rsidTr="00421D2E">
        <w:trPr>
          <w:gridBefore w:val="1"/>
          <w:wBefore w:w="10" w:type="dxa"/>
          <w:trHeight w:val="586"/>
        </w:trPr>
        <w:tc>
          <w:tcPr>
            <w:tcW w:w="9088" w:type="dxa"/>
            <w:gridSpan w:val="7"/>
            <w:shd w:val="clear" w:color="auto" w:fill="auto"/>
            <w:vAlign w:val="center"/>
          </w:tcPr>
          <w:p w:rsidR="002E505B" w:rsidRPr="00B60775" w:rsidRDefault="002E505B" w:rsidP="0003048A">
            <w:pPr>
              <w:spacing w:after="0" w:line="240" w:lineRule="auto"/>
              <w:jc w:val="left"/>
              <w:rPr>
                <w:rFonts w:eastAsia="Times New Roman" w:cs="Times New Roman"/>
                <w:b/>
                <w:color w:val="000000"/>
                <w:sz w:val="18"/>
                <w:szCs w:val="18"/>
                <w:lang w:val="es-ES" w:eastAsia="es-ES"/>
              </w:rPr>
            </w:pPr>
            <w:r w:rsidRPr="00B60775">
              <w:rPr>
                <w:rFonts w:eastAsia="Times New Roman" w:cs="Times New Roman"/>
                <w:b/>
                <w:color w:val="000000"/>
                <w:sz w:val="18"/>
                <w:szCs w:val="18"/>
                <w:lang w:val="es-ES" w:eastAsia="es-ES"/>
              </w:rPr>
              <w:t>Presupuesto</w:t>
            </w:r>
          </w:p>
        </w:tc>
      </w:tr>
      <w:tr w:rsidR="002E505B" w:rsidRPr="00B60775" w:rsidTr="00421D2E">
        <w:trPr>
          <w:gridBefore w:val="1"/>
          <w:wBefore w:w="10" w:type="dxa"/>
          <w:trHeight w:val="586"/>
        </w:trPr>
        <w:tc>
          <w:tcPr>
            <w:tcW w:w="9088" w:type="dxa"/>
            <w:gridSpan w:val="7"/>
            <w:shd w:val="clear" w:color="auto" w:fill="auto"/>
            <w:vAlign w:val="center"/>
          </w:tcPr>
          <w:p w:rsidR="002271A6" w:rsidRPr="00B60775" w:rsidRDefault="00201FBA" w:rsidP="0003048A">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El presupuesto total de esta iniciativa se estimó en $1.000.000.000.-</w:t>
            </w:r>
          </w:p>
          <w:p w:rsidR="002E505B" w:rsidRPr="00B60775" w:rsidRDefault="002E505B" w:rsidP="002271A6">
            <w:pPr>
              <w:spacing w:after="0" w:line="240" w:lineRule="auto"/>
              <w:rPr>
                <w:rFonts w:eastAsia="Times New Roman" w:cs="Times New Roman"/>
                <w:color w:val="000000"/>
                <w:sz w:val="18"/>
                <w:szCs w:val="18"/>
                <w:lang w:val="es-ES" w:eastAsia="es-ES"/>
              </w:rPr>
            </w:pPr>
          </w:p>
        </w:tc>
      </w:tr>
      <w:tr w:rsidR="00201FBA" w:rsidRPr="009F2FC1" w:rsidTr="00421D2E">
        <w:trPr>
          <w:trHeight w:val="586"/>
        </w:trPr>
        <w:tc>
          <w:tcPr>
            <w:tcW w:w="2317" w:type="dxa"/>
            <w:gridSpan w:val="2"/>
            <w:shd w:val="clear" w:color="auto" w:fill="auto"/>
            <w:vAlign w:val="center"/>
          </w:tcPr>
          <w:p w:rsidR="00201FBA" w:rsidRPr="009F2FC1" w:rsidRDefault="00201FBA"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201FBA" w:rsidRPr="00B60775" w:rsidRDefault="00201FBA" w:rsidP="00421D2E">
            <w:pPr>
              <w:spacing w:after="0" w:line="240" w:lineRule="auto"/>
              <w:ind w:left="709" w:hanging="552"/>
              <w:rPr>
                <w:rFonts w:eastAsia="Times New Roman" w:cs="Times New Roman"/>
                <w:color w:val="000000"/>
                <w:sz w:val="18"/>
                <w:szCs w:val="18"/>
                <w:lang w:val="es-ES" w:eastAsia="es-ES"/>
              </w:rPr>
            </w:pPr>
            <w:r w:rsidRPr="00B60775">
              <w:rPr>
                <w:rFonts w:eastAsia="Times New Roman" w:cs="Times New Roman"/>
                <w:color w:val="000000"/>
                <w:sz w:val="18"/>
                <w:szCs w:val="18"/>
                <w:lang w:val="es-ES" w:eastAsia="es-ES"/>
              </w:rPr>
              <w:t>TIR 14,99</w:t>
            </w:r>
          </w:p>
          <w:p w:rsidR="00201FBA" w:rsidRPr="00B60775" w:rsidRDefault="00201FBA" w:rsidP="00421D2E">
            <w:pPr>
              <w:spacing w:after="0" w:line="240" w:lineRule="auto"/>
              <w:ind w:left="709" w:hanging="552"/>
              <w:rPr>
                <w:rFonts w:eastAsia="Times New Roman" w:cs="Times New Roman"/>
                <w:color w:val="000000"/>
                <w:sz w:val="18"/>
                <w:szCs w:val="18"/>
                <w:lang w:val="es-ES" w:eastAsia="es-ES"/>
              </w:rPr>
            </w:pPr>
            <w:r w:rsidRPr="00B60775">
              <w:rPr>
                <w:rFonts w:eastAsia="Times New Roman" w:cs="Times New Roman"/>
                <w:color w:val="000000"/>
                <w:sz w:val="18"/>
                <w:szCs w:val="18"/>
                <w:lang w:val="es-ES" w:eastAsia="es-ES"/>
              </w:rPr>
              <w:t>VAN 1.364,28</w:t>
            </w:r>
          </w:p>
          <w:p w:rsidR="00201FBA" w:rsidRPr="009F2FC1" w:rsidRDefault="00201FBA" w:rsidP="00A62558">
            <w:pPr>
              <w:spacing w:after="0" w:line="240" w:lineRule="auto"/>
              <w:jc w:val="left"/>
              <w:rPr>
                <w:rFonts w:eastAsia="Times New Roman" w:cs="Times New Roman"/>
                <w:color w:val="000000"/>
                <w:sz w:val="18"/>
                <w:szCs w:val="18"/>
                <w:lang w:val="es-ES" w:eastAsia="es-ES"/>
              </w:rPr>
            </w:pPr>
          </w:p>
        </w:tc>
        <w:tc>
          <w:tcPr>
            <w:tcW w:w="1794" w:type="dxa"/>
            <w:gridSpan w:val="2"/>
            <w:shd w:val="clear" w:color="auto" w:fill="auto"/>
            <w:vAlign w:val="center"/>
          </w:tcPr>
          <w:p w:rsidR="00201FBA" w:rsidRPr="009F2FC1" w:rsidRDefault="00201FBA"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201FBA" w:rsidRPr="009F2FC1" w:rsidRDefault="00D44E96" w:rsidP="00D44E96">
            <w:pPr>
              <w:spacing w:after="0" w:line="240" w:lineRule="auto"/>
              <w:jc w:val="left"/>
              <w:rPr>
                <w:rFonts w:eastAsia="Times New Roman" w:cs="Times New Roman"/>
                <w:color w:val="000000"/>
                <w:sz w:val="18"/>
                <w:szCs w:val="18"/>
                <w:lang w:val="es-ES" w:eastAsia="es-ES"/>
              </w:rPr>
            </w:pPr>
            <w:r w:rsidRPr="00B60775">
              <w:rPr>
                <w:rFonts w:eastAsia="Times New Roman" w:cs="Times New Roman"/>
                <w:color w:val="000000"/>
                <w:sz w:val="18"/>
                <w:szCs w:val="18"/>
                <w:lang w:val="es-ES" w:eastAsia="es-ES"/>
              </w:rPr>
              <w:t>Elaboración Propia basado en antecedente de la Ley de Fomento Riego</w:t>
            </w:r>
          </w:p>
        </w:tc>
      </w:tr>
      <w:tr w:rsidR="00D44E96" w:rsidRPr="009F2FC1" w:rsidTr="0007668F">
        <w:trPr>
          <w:trHeight w:val="586"/>
        </w:trPr>
        <w:tc>
          <w:tcPr>
            <w:tcW w:w="2317" w:type="dxa"/>
            <w:gridSpan w:val="2"/>
            <w:shd w:val="clear" w:color="auto" w:fill="auto"/>
            <w:vAlign w:val="center"/>
          </w:tcPr>
          <w:p w:rsidR="00D44E96" w:rsidRDefault="00D44E96"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1" w:type="dxa"/>
            <w:gridSpan w:val="6"/>
            <w:shd w:val="clear" w:color="auto" w:fill="auto"/>
            <w:vAlign w:val="center"/>
          </w:tcPr>
          <w:p w:rsidR="00D44E96" w:rsidRPr="00B60775" w:rsidRDefault="00D44E96" w:rsidP="00D44E9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Plan de Gestión de Riego de la cuenca del Río Mataquito. CNR 2016 (PG-M-15)</w:t>
            </w:r>
          </w:p>
        </w:tc>
      </w:tr>
    </w:tbl>
    <w:p w:rsidR="00AA60AE" w:rsidRPr="00B60775" w:rsidRDefault="00AA60AE" w:rsidP="00FB2027">
      <w:pPr>
        <w:rPr>
          <w:highlight w:val="cyan"/>
          <w:lang w:eastAsia="es-ES"/>
        </w:rPr>
      </w:pPr>
    </w:p>
    <w:p w:rsidR="00AA60AE" w:rsidRPr="00B60775" w:rsidRDefault="00AA60AE">
      <w:pPr>
        <w:spacing w:after="200"/>
        <w:jc w:val="left"/>
        <w:rPr>
          <w:highlight w:val="cyan"/>
          <w:lang w:eastAsia="es-ES"/>
        </w:rPr>
      </w:pPr>
      <w:r w:rsidRPr="00B60775">
        <w:rPr>
          <w:highlight w:val="cyan"/>
          <w:lang w:eastAsia="es-ES"/>
        </w:rPr>
        <w:br w:type="page"/>
      </w:r>
    </w:p>
    <w:tbl>
      <w:tblPr>
        <w:tblW w:w="9103" w:type="dxa"/>
        <w:tblInd w:w="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5"/>
        <w:gridCol w:w="2302"/>
        <w:gridCol w:w="85"/>
        <w:gridCol w:w="2115"/>
        <w:gridCol w:w="118"/>
        <w:gridCol w:w="1676"/>
        <w:gridCol w:w="490"/>
        <w:gridCol w:w="2302"/>
      </w:tblGrid>
      <w:tr w:rsidR="00AA60AE" w:rsidRPr="00B60775" w:rsidTr="00D44E96">
        <w:trPr>
          <w:gridBefore w:val="1"/>
          <w:wBefore w:w="15" w:type="dxa"/>
          <w:trHeight w:val="60"/>
        </w:trPr>
        <w:tc>
          <w:tcPr>
            <w:tcW w:w="2387" w:type="dxa"/>
            <w:gridSpan w:val="2"/>
            <w:shd w:val="clear" w:color="auto" w:fill="auto"/>
            <w:vAlign w:val="bottom"/>
          </w:tcPr>
          <w:p w:rsidR="00AA60AE" w:rsidRPr="00B60775" w:rsidRDefault="00AA60AE" w:rsidP="0003048A">
            <w:pPr>
              <w:spacing w:after="0" w:line="240" w:lineRule="auto"/>
              <w:jc w:val="left"/>
              <w:rPr>
                <w:rFonts w:eastAsia="Times New Roman" w:cs="Times New Roman"/>
                <w:color w:val="000000"/>
                <w:sz w:val="4"/>
                <w:szCs w:val="4"/>
                <w:lang w:val="es-ES" w:eastAsia="es-ES"/>
              </w:rPr>
            </w:pPr>
          </w:p>
        </w:tc>
        <w:tc>
          <w:tcPr>
            <w:tcW w:w="6701" w:type="dxa"/>
            <w:gridSpan w:val="5"/>
            <w:shd w:val="clear" w:color="auto" w:fill="auto"/>
            <w:vAlign w:val="bottom"/>
          </w:tcPr>
          <w:p w:rsidR="00AA60AE" w:rsidRPr="00B60775" w:rsidRDefault="00AA60AE" w:rsidP="0003048A">
            <w:pPr>
              <w:spacing w:after="0" w:line="240" w:lineRule="auto"/>
              <w:jc w:val="left"/>
              <w:rPr>
                <w:rFonts w:eastAsia="Times New Roman" w:cs="Times New Roman"/>
                <w:sz w:val="4"/>
                <w:szCs w:val="4"/>
                <w:lang w:val="es-ES" w:eastAsia="es-ES"/>
              </w:rPr>
            </w:pPr>
          </w:p>
        </w:tc>
      </w:tr>
      <w:tr w:rsidR="00AA60AE" w:rsidRPr="00B60775" w:rsidTr="00D44E96">
        <w:trPr>
          <w:gridBefore w:val="1"/>
          <w:wBefore w:w="15" w:type="dxa"/>
          <w:trHeight w:val="300"/>
        </w:trPr>
        <w:tc>
          <w:tcPr>
            <w:tcW w:w="6786" w:type="dxa"/>
            <w:gridSpan w:val="6"/>
            <w:shd w:val="clear" w:color="auto" w:fill="D9D9D9" w:themeFill="background1" w:themeFillShade="D9"/>
            <w:noWrap/>
          </w:tcPr>
          <w:p w:rsidR="00AA60AE" w:rsidRPr="00B60775" w:rsidRDefault="00AA60AE"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Construcción de Obras Civiles de Acumulación de Aguas Extrapredial e Intrapredial, Cuenca del Río Maule</w:t>
            </w:r>
          </w:p>
        </w:tc>
        <w:tc>
          <w:tcPr>
            <w:tcW w:w="2302" w:type="dxa"/>
            <w:shd w:val="clear" w:color="auto" w:fill="D9D9D9" w:themeFill="background1" w:themeFillShade="D9"/>
          </w:tcPr>
          <w:p w:rsidR="00AA60AE" w:rsidRPr="00B60775" w:rsidRDefault="00AA60AE" w:rsidP="0003048A">
            <w:pPr>
              <w:spacing w:after="0" w:line="240" w:lineRule="auto"/>
              <w:jc w:val="right"/>
              <w:rPr>
                <w:rFonts w:eastAsia="Times New Roman" w:cs="Times New Roman"/>
                <w:b/>
                <w:bCs/>
                <w:color w:val="000000"/>
                <w:sz w:val="18"/>
                <w:szCs w:val="18"/>
                <w:lang w:val="es-ES" w:eastAsia="es-ES"/>
              </w:rPr>
            </w:pPr>
            <w:r w:rsidRPr="00B60775">
              <w:rPr>
                <w:rFonts w:eastAsia="Times New Roman" w:cs="Times New Roman"/>
                <w:b/>
                <w:bCs/>
                <w:color w:val="000000"/>
                <w:sz w:val="36"/>
                <w:szCs w:val="18"/>
                <w:lang w:val="es-ES" w:eastAsia="es-ES"/>
              </w:rPr>
              <w:t>CA21</w:t>
            </w:r>
          </w:p>
        </w:tc>
      </w:tr>
      <w:tr w:rsidR="00A42EAF" w:rsidRPr="00B60775" w:rsidTr="00D44E96">
        <w:trPr>
          <w:gridBefore w:val="1"/>
          <w:wBefore w:w="15" w:type="dxa"/>
          <w:trHeight w:val="300"/>
        </w:trPr>
        <w:tc>
          <w:tcPr>
            <w:tcW w:w="2387" w:type="dxa"/>
            <w:gridSpan w:val="2"/>
            <w:shd w:val="clear" w:color="auto" w:fill="auto"/>
            <w:noWrap/>
            <w:hideMark/>
          </w:tcPr>
          <w:p w:rsidR="00A42EAF" w:rsidRPr="00B60775" w:rsidRDefault="00A42EAF" w:rsidP="00A42EAF">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A42EAF" w:rsidRPr="00B60775" w:rsidRDefault="00A42EAF" w:rsidP="00A42EAF">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Estructural</w:t>
            </w:r>
          </w:p>
        </w:tc>
        <w:tc>
          <w:tcPr>
            <w:tcW w:w="2166" w:type="dxa"/>
            <w:gridSpan w:val="2"/>
            <w:shd w:val="clear" w:color="auto" w:fill="auto"/>
          </w:tcPr>
          <w:p w:rsidR="00A42EAF" w:rsidRPr="00B60775" w:rsidRDefault="00A42EAF" w:rsidP="00A42EAF">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
                <w:bCs/>
                <w:color w:val="000000"/>
                <w:sz w:val="18"/>
                <w:szCs w:val="18"/>
                <w:lang w:val="es-ES" w:eastAsia="es-ES"/>
              </w:rPr>
              <w:t>Tipología de Inversión</w:t>
            </w:r>
          </w:p>
        </w:tc>
        <w:tc>
          <w:tcPr>
            <w:tcW w:w="2302" w:type="dxa"/>
            <w:shd w:val="clear" w:color="auto" w:fill="auto"/>
          </w:tcPr>
          <w:p w:rsidR="00A42EAF" w:rsidRPr="00B60775" w:rsidRDefault="00A42EAF" w:rsidP="00A42EAF">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 xml:space="preserve">Proyecto </w:t>
            </w:r>
          </w:p>
        </w:tc>
      </w:tr>
      <w:tr w:rsidR="00A42EAF" w:rsidRPr="00B60775" w:rsidTr="00D44E96">
        <w:trPr>
          <w:gridBefore w:val="1"/>
          <w:wBefore w:w="15" w:type="dxa"/>
          <w:trHeight w:val="300"/>
        </w:trPr>
        <w:tc>
          <w:tcPr>
            <w:tcW w:w="2387" w:type="dxa"/>
            <w:gridSpan w:val="2"/>
            <w:shd w:val="clear" w:color="auto" w:fill="auto"/>
            <w:noWrap/>
          </w:tcPr>
          <w:p w:rsidR="00A42EAF" w:rsidRPr="00B60775" w:rsidRDefault="00A42EAF" w:rsidP="00A42EAF">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Cartera Sectorial</w:t>
            </w:r>
          </w:p>
        </w:tc>
        <w:tc>
          <w:tcPr>
            <w:tcW w:w="2233" w:type="dxa"/>
            <w:gridSpan w:val="2"/>
            <w:shd w:val="clear" w:color="auto" w:fill="auto"/>
          </w:tcPr>
          <w:p w:rsidR="00A42EAF" w:rsidRPr="00B60775" w:rsidRDefault="00A42EAF" w:rsidP="00A42EAF">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Silvoagropecuario </w:t>
            </w:r>
          </w:p>
        </w:tc>
        <w:tc>
          <w:tcPr>
            <w:tcW w:w="2166" w:type="dxa"/>
            <w:gridSpan w:val="2"/>
            <w:shd w:val="clear" w:color="auto" w:fill="auto"/>
          </w:tcPr>
          <w:p w:rsidR="00A42EAF" w:rsidRPr="00B60775" w:rsidRDefault="00A42EAF" w:rsidP="00A42EAF">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Entidad Responsable </w:t>
            </w:r>
          </w:p>
        </w:tc>
        <w:tc>
          <w:tcPr>
            <w:tcW w:w="2302" w:type="dxa"/>
            <w:shd w:val="clear" w:color="auto" w:fill="auto"/>
          </w:tcPr>
          <w:p w:rsidR="00A42EAF" w:rsidRPr="00B60775" w:rsidRDefault="00A42EAF" w:rsidP="00A42EAF">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CNR</w:t>
            </w:r>
          </w:p>
        </w:tc>
      </w:tr>
      <w:tr w:rsidR="00A42EAF" w:rsidRPr="00B60775" w:rsidTr="00D44E96">
        <w:trPr>
          <w:gridBefore w:val="1"/>
          <w:wBefore w:w="15" w:type="dxa"/>
          <w:trHeight w:val="300"/>
        </w:trPr>
        <w:tc>
          <w:tcPr>
            <w:tcW w:w="2387" w:type="dxa"/>
            <w:gridSpan w:val="2"/>
            <w:shd w:val="clear" w:color="auto" w:fill="auto"/>
            <w:noWrap/>
          </w:tcPr>
          <w:p w:rsidR="00A42EAF" w:rsidRPr="00B60775" w:rsidRDefault="00A42EAF" w:rsidP="00A42EAF">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Situación</w:t>
            </w:r>
          </w:p>
        </w:tc>
        <w:tc>
          <w:tcPr>
            <w:tcW w:w="2233" w:type="dxa"/>
            <w:gridSpan w:val="2"/>
            <w:shd w:val="clear" w:color="auto" w:fill="auto"/>
          </w:tcPr>
          <w:p w:rsidR="00A42EAF" w:rsidRPr="00B60775" w:rsidRDefault="00A42EAF" w:rsidP="00A42EAF">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Catastrada </w:t>
            </w:r>
          </w:p>
        </w:tc>
        <w:tc>
          <w:tcPr>
            <w:tcW w:w="2166" w:type="dxa"/>
            <w:gridSpan w:val="2"/>
            <w:shd w:val="clear" w:color="auto" w:fill="auto"/>
          </w:tcPr>
          <w:p w:rsidR="00A42EAF" w:rsidRPr="00B60775" w:rsidRDefault="00A42EAF" w:rsidP="00A42EAF">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Fuente de Financiamiento</w:t>
            </w:r>
          </w:p>
        </w:tc>
        <w:tc>
          <w:tcPr>
            <w:tcW w:w="2302" w:type="dxa"/>
            <w:shd w:val="clear" w:color="auto" w:fill="auto"/>
          </w:tcPr>
          <w:p w:rsidR="00A42EAF" w:rsidRPr="00B60775" w:rsidRDefault="00A42EAF" w:rsidP="00A42EAF">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SECTORIAL AGRICULTURA / FNDR</w:t>
            </w:r>
          </w:p>
        </w:tc>
      </w:tr>
      <w:tr w:rsidR="002271A6" w:rsidRPr="00B60775" w:rsidTr="00D44E96">
        <w:trPr>
          <w:gridBefore w:val="1"/>
          <w:wBefore w:w="15" w:type="dxa"/>
          <w:trHeight w:val="177"/>
        </w:trPr>
        <w:tc>
          <w:tcPr>
            <w:tcW w:w="2387" w:type="dxa"/>
            <w:gridSpan w:val="2"/>
            <w:shd w:val="clear" w:color="auto" w:fill="auto"/>
            <w:noWrap/>
            <w:hideMark/>
          </w:tcPr>
          <w:p w:rsidR="002271A6" w:rsidRPr="00B60775" w:rsidRDefault="002271A6" w:rsidP="002271A6">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2271A6" w:rsidRPr="00B60775" w:rsidRDefault="002271A6" w:rsidP="002271A6">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Aumentar la capacidad de regulación a baja escala.</w:t>
            </w:r>
          </w:p>
        </w:tc>
      </w:tr>
      <w:tr w:rsidR="00496968" w:rsidRPr="00B60775" w:rsidTr="00D44E96">
        <w:trPr>
          <w:gridBefore w:val="1"/>
          <w:wBefore w:w="15" w:type="dxa"/>
          <w:trHeight w:val="300"/>
        </w:trPr>
        <w:tc>
          <w:tcPr>
            <w:tcW w:w="2387" w:type="dxa"/>
            <w:gridSpan w:val="2"/>
            <w:shd w:val="clear" w:color="auto" w:fill="auto"/>
            <w:noWrap/>
          </w:tcPr>
          <w:p w:rsidR="00496968" w:rsidRPr="00B60775" w:rsidRDefault="00496968" w:rsidP="002271A6">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496968" w:rsidRPr="00B60775" w:rsidRDefault="00496968" w:rsidP="002271A6">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Postulantes</w:t>
            </w:r>
          </w:p>
        </w:tc>
      </w:tr>
      <w:tr w:rsidR="002271A6" w:rsidRPr="00B60775" w:rsidTr="00D44E96">
        <w:trPr>
          <w:gridBefore w:val="1"/>
          <w:wBefore w:w="15" w:type="dxa"/>
          <w:trHeight w:val="300"/>
        </w:trPr>
        <w:tc>
          <w:tcPr>
            <w:tcW w:w="2387" w:type="dxa"/>
            <w:gridSpan w:val="2"/>
            <w:shd w:val="clear" w:color="auto" w:fill="auto"/>
            <w:noWrap/>
          </w:tcPr>
          <w:p w:rsidR="002271A6" w:rsidRPr="00B60775" w:rsidRDefault="002271A6" w:rsidP="002271A6">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2271A6" w:rsidRPr="00B60775" w:rsidRDefault="002271A6" w:rsidP="002271A6">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Cuenca Rio Maule</w:t>
            </w:r>
          </w:p>
        </w:tc>
      </w:tr>
      <w:tr w:rsidR="002271A6" w:rsidRPr="00B60775" w:rsidTr="00D44E96">
        <w:trPr>
          <w:gridBefore w:val="1"/>
          <w:wBefore w:w="15" w:type="dxa"/>
          <w:trHeight w:val="300"/>
        </w:trPr>
        <w:tc>
          <w:tcPr>
            <w:tcW w:w="2387" w:type="dxa"/>
            <w:gridSpan w:val="2"/>
            <w:shd w:val="clear" w:color="auto" w:fill="auto"/>
            <w:noWrap/>
          </w:tcPr>
          <w:p w:rsidR="002271A6" w:rsidRPr="00B60775" w:rsidRDefault="002271A6" w:rsidP="002271A6">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2271A6" w:rsidRPr="00B60775" w:rsidRDefault="00496968" w:rsidP="002271A6">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2271A6" w:rsidRPr="00B60775" w:rsidTr="00D44E96">
        <w:trPr>
          <w:gridBefore w:val="1"/>
          <w:wBefore w:w="15" w:type="dxa"/>
          <w:trHeight w:val="300"/>
        </w:trPr>
        <w:tc>
          <w:tcPr>
            <w:tcW w:w="2387" w:type="dxa"/>
            <w:gridSpan w:val="2"/>
            <w:shd w:val="clear" w:color="auto" w:fill="auto"/>
            <w:noWrap/>
          </w:tcPr>
          <w:p w:rsidR="002271A6" w:rsidRPr="00B60775" w:rsidRDefault="002271A6" w:rsidP="002271A6">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Monto Total de Inversión </w:t>
            </w:r>
            <w:r w:rsidRPr="00B60775">
              <w:rPr>
                <w:rFonts w:eastAsia="Times New Roman" w:cs="Times New Roman"/>
                <w:bCs/>
                <w:color w:val="000000"/>
                <w:sz w:val="14"/>
                <w:szCs w:val="18"/>
                <w:lang w:val="es-ES" w:eastAsia="es-ES"/>
              </w:rPr>
              <w:t>Millones de $</w:t>
            </w:r>
          </w:p>
        </w:tc>
        <w:tc>
          <w:tcPr>
            <w:tcW w:w="6701" w:type="dxa"/>
            <w:gridSpan w:val="5"/>
            <w:shd w:val="clear" w:color="auto" w:fill="auto"/>
            <w:noWrap/>
          </w:tcPr>
          <w:p w:rsidR="002271A6" w:rsidRPr="00B60775" w:rsidRDefault="002271A6" w:rsidP="002271A6">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color w:val="000000"/>
                <w:sz w:val="18"/>
                <w:szCs w:val="18"/>
                <w:lang w:val="es-ES" w:eastAsia="es-ES"/>
              </w:rPr>
              <w:t>$ 1</w:t>
            </w:r>
            <w:r w:rsidR="00421D2E">
              <w:rPr>
                <w:rFonts w:eastAsia="Times New Roman" w:cs="Times New Roman"/>
                <w:color w:val="000000"/>
                <w:sz w:val="18"/>
                <w:szCs w:val="18"/>
                <w:lang w:val="es-ES" w:eastAsia="es-ES"/>
              </w:rPr>
              <w:t>.</w:t>
            </w:r>
            <w:r w:rsidRPr="00B60775">
              <w:rPr>
                <w:rFonts w:eastAsia="Times New Roman" w:cs="Times New Roman"/>
                <w:color w:val="000000"/>
                <w:sz w:val="18"/>
                <w:szCs w:val="18"/>
                <w:lang w:val="es-ES" w:eastAsia="es-ES"/>
              </w:rPr>
              <w:t>000</w:t>
            </w:r>
            <w:r w:rsidR="001C5378">
              <w:rPr>
                <w:rFonts w:eastAsia="Times New Roman" w:cs="Times New Roman"/>
                <w:color w:val="000000"/>
                <w:sz w:val="18"/>
                <w:szCs w:val="18"/>
                <w:lang w:val="es-ES" w:eastAsia="es-ES"/>
              </w:rPr>
              <w:t>.000.000.- (mil</w:t>
            </w:r>
            <w:r w:rsidR="00496968">
              <w:rPr>
                <w:rFonts w:eastAsia="Times New Roman" w:cs="Times New Roman"/>
                <w:color w:val="000000"/>
                <w:sz w:val="18"/>
                <w:szCs w:val="18"/>
                <w:lang w:val="es-ES" w:eastAsia="es-ES"/>
              </w:rPr>
              <w:t xml:space="preserve"> millones de pesos</w:t>
            </w:r>
            <w:r w:rsidR="001C5378">
              <w:rPr>
                <w:rFonts w:eastAsia="Times New Roman" w:cs="Times New Roman"/>
                <w:color w:val="000000"/>
                <w:sz w:val="18"/>
                <w:szCs w:val="18"/>
                <w:lang w:val="es-ES" w:eastAsia="es-ES"/>
              </w:rPr>
              <w:t xml:space="preserve">) </w:t>
            </w:r>
            <w:r w:rsidR="00496968">
              <w:rPr>
                <w:rFonts w:eastAsia="Times New Roman" w:cs="Times New Roman"/>
                <w:color w:val="000000"/>
                <w:sz w:val="18"/>
                <w:szCs w:val="18"/>
                <w:lang w:val="es-ES" w:eastAsia="es-ES"/>
              </w:rPr>
              <w:t xml:space="preserve"> </w:t>
            </w:r>
          </w:p>
        </w:tc>
      </w:tr>
      <w:tr w:rsidR="002271A6" w:rsidRPr="00B60775" w:rsidTr="00D44E96">
        <w:trPr>
          <w:gridBefore w:val="1"/>
          <w:wBefore w:w="15" w:type="dxa"/>
          <w:trHeight w:val="300"/>
        </w:trPr>
        <w:tc>
          <w:tcPr>
            <w:tcW w:w="9088" w:type="dxa"/>
            <w:gridSpan w:val="7"/>
            <w:shd w:val="clear" w:color="auto" w:fill="auto"/>
            <w:noWrap/>
            <w:vAlign w:val="center"/>
            <w:hideMark/>
          </w:tcPr>
          <w:p w:rsidR="002271A6" w:rsidRPr="00B60775" w:rsidRDefault="002271A6" w:rsidP="002271A6">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Descripción</w:t>
            </w:r>
          </w:p>
        </w:tc>
      </w:tr>
      <w:tr w:rsidR="002271A6" w:rsidRPr="00B60775" w:rsidTr="00D44E96">
        <w:trPr>
          <w:gridBefore w:val="1"/>
          <w:wBefore w:w="15" w:type="dxa"/>
          <w:trHeight w:val="586"/>
        </w:trPr>
        <w:tc>
          <w:tcPr>
            <w:tcW w:w="9088" w:type="dxa"/>
            <w:gridSpan w:val="7"/>
            <w:shd w:val="clear" w:color="auto" w:fill="auto"/>
            <w:vAlign w:val="center"/>
          </w:tcPr>
          <w:p w:rsidR="002271A6" w:rsidRPr="00B60775" w:rsidRDefault="002271A6" w:rsidP="00421D2E">
            <w:pPr>
              <w:spacing w:after="0" w:line="240" w:lineRule="auto"/>
              <w:rPr>
                <w:rFonts w:eastAsia="Times New Roman" w:cs="Times New Roman"/>
                <w:color w:val="000000"/>
                <w:sz w:val="18"/>
                <w:szCs w:val="18"/>
                <w:lang w:val="es-ES" w:eastAsia="es-ES"/>
              </w:rPr>
            </w:pPr>
            <w:r w:rsidRPr="00B60775">
              <w:rPr>
                <w:rFonts w:eastAsia="Times New Roman" w:cs="Times New Roman"/>
                <w:color w:val="000000"/>
                <w:sz w:val="18"/>
                <w:szCs w:val="18"/>
                <w:lang w:val="es-ES" w:eastAsia="es-ES"/>
              </w:rPr>
              <w:t xml:space="preserve">Proyectos de inversión de la Ley de Fomento de Riego con objetivo del aumento de acumulación extra e intra predial. Iniciativa </w:t>
            </w:r>
            <w:r w:rsidR="00421D2E">
              <w:rPr>
                <w:rFonts w:eastAsia="Times New Roman" w:cs="Times New Roman"/>
                <w:color w:val="000000"/>
                <w:sz w:val="18"/>
                <w:szCs w:val="18"/>
                <w:lang w:val="es-ES" w:eastAsia="es-ES"/>
              </w:rPr>
              <w:t xml:space="preserve">obtenida desde </w:t>
            </w:r>
            <w:r w:rsidRPr="00B60775">
              <w:rPr>
                <w:rFonts w:eastAsia="Times New Roman" w:cs="Times New Roman"/>
                <w:color w:val="000000"/>
                <w:sz w:val="18"/>
                <w:szCs w:val="18"/>
                <w:lang w:val="es-ES" w:eastAsia="es-ES"/>
              </w:rPr>
              <w:t>el Plan de Gestión de Riego de la Cuenca rio Maule.</w:t>
            </w:r>
          </w:p>
        </w:tc>
      </w:tr>
      <w:tr w:rsidR="002271A6" w:rsidRPr="00B60775" w:rsidTr="00D44E96">
        <w:trPr>
          <w:gridBefore w:val="1"/>
          <w:wBefore w:w="15" w:type="dxa"/>
          <w:trHeight w:val="586"/>
        </w:trPr>
        <w:tc>
          <w:tcPr>
            <w:tcW w:w="9088" w:type="dxa"/>
            <w:gridSpan w:val="7"/>
            <w:shd w:val="clear" w:color="auto" w:fill="auto"/>
            <w:vAlign w:val="center"/>
          </w:tcPr>
          <w:p w:rsidR="002271A6" w:rsidRPr="00B60775" w:rsidRDefault="002271A6" w:rsidP="002271A6">
            <w:pPr>
              <w:spacing w:after="0" w:line="240" w:lineRule="auto"/>
              <w:jc w:val="left"/>
              <w:rPr>
                <w:rFonts w:eastAsia="Times New Roman" w:cs="Times New Roman"/>
                <w:b/>
                <w:color w:val="000000"/>
                <w:sz w:val="18"/>
                <w:szCs w:val="18"/>
                <w:lang w:val="es-ES" w:eastAsia="es-ES"/>
              </w:rPr>
            </w:pPr>
            <w:r w:rsidRPr="00B60775">
              <w:rPr>
                <w:rFonts w:eastAsia="Times New Roman" w:cs="Times New Roman"/>
                <w:b/>
                <w:color w:val="000000"/>
                <w:sz w:val="18"/>
                <w:szCs w:val="18"/>
                <w:lang w:val="es-ES" w:eastAsia="es-ES"/>
              </w:rPr>
              <w:t>Presupuesto</w:t>
            </w:r>
          </w:p>
        </w:tc>
      </w:tr>
      <w:tr w:rsidR="00496968" w:rsidRPr="00B60775" w:rsidTr="00D44E96">
        <w:trPr>
          <w:gridBefore w:val="1"/>
          <w:wBefore w:w="15" w:type="dxa"/>
          <w:trHeight w:val="586"/>
        </w:trPr>
        <w:tc>
          <w:tcPr>
            <w:tcW w:w="9088" w:type="dxa"/>
            <w:gridSpan w:val="7"/>
            <w:shd w:val="clear" w:color="auto" w:fill="auto"/>
            <w:vAlign w:val="center"/>
          </w:tcPr>
          <w:p w:rsidR="00496968" w:rsidRPr="00B60775" w:rsidRDefault="00496968" w:rsidP="00A6255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El presupuesto total de esta iniciativa se estimó en $1.000.000.000.-</w:t>
            </w:r>
          </w:p>
          <w:p w:rsidR="00496968" w:rsidRPr="00B60775" w:rsidRDefault="00496968" w:rsidP="00A62558">
            <w:pPr>
              <w:spacing w:after="0" w:line="240" w:lineRule="auto"/>
              <w:rPr>
                <w:rFonts w:eastAsia="Times New Roman" w:cs="Times New Roman"/>
                <w:color w:val="000000"/>
                <w:sz w:val="18"/>
                <w:szCs w:val="18"/>
                <w:lang w:val="es-ES" w:eastAsia="es-ES"/>
              </w:rPr>
            </w:pPr>
          </w:p>
        </w:tc>
      </w:tr>
      <w:tr w:rsidR="00496968" w:rsidRPr="009F2FC1" w:rsidTr="00D44E96">
        <w:trPr>
          <w:trHeight w:val="586"/>
        </w:trPr>
        <w:tc>
          <w:tcPr>
            <w:tcW w:w="2317" w:type="dxa"/>
            <w:gridSpan w:val="2"/>
            <w:shd w:val="clear" w:color="auto" w:fill="auto"/>
            <w:vAlign w:val="center"/>
          </w:tcPr>
          <w:p w:rsidR="00496968" w:rsidRPr="009F2FC1" w:rsidRDefault="00496968"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496968" w:rsidRPr="00B60775" w:rsidRDefault="00496968" w:rsidP="00496968">
            <w:pPr>
              <w:spacing w:after="0" w:line="240" w:lineRule="auto"/>
              <w:rPr>
                <w:rFonts w:eastAsia="Times New Roman" w:cs="Times New Roman"/>
                <w:color w:val="000000"/>
                <w:sz w:val="18"/>
                <w:szCs w:val="18"/>
                <w:lang w:val="es-ES" w:eastAsia="es-ES"/>
              </w:rPr>
            </w:pPr>
            <w:r w:rsidRPr="00B60775">
              <w:rPr>
                <w:rFonts w:eastAsia="Times New Roman" w:cs="Times New Roman"/>
                <w:color w:val="000000"/>
                <w:sz w:val="18"/>
                <w:szCs w:val="18"/>
                <w:lang w:val="es-ES" w:eastAsia="es-ES"/>
              </w:rPr>
              <w:t>TIR 7,28</w:t>
            </w:r>
            <w:r>
              <w:rPr>
                <w:rFonts w:eastAsia="Times New Roman" w:cs="Times New Roman"/>
                <w:color w:val="000000"/>
                <w:sz w:val="18"/>
                <w:szCs w:val="18"/>
                <w:lang w:val="es-ES" w:eastAsia="es-ES"/>
              </w:rPr>
              <w:t xml:space="preserve"> %</w:t>
            </w:r>
          </w:p>
          <w:p w:rsidR="00496968" w:rsidRPr="009F2FC1" w:rsidRDefault="00496968" w:rsidP="00496968">
            <w:pPr>
              <w:spacing w:after="0" w:line="240" w:lineRule="auto"/>
              <w:rPr>
                <w:rFonts w:eastAsia="Times New Roman" w:cs="Times New Roman"/>
                <w:color w:val="000000"/>
                <w:sz w:val="18"/>
                <w:szCs w:val="18"/>
                <w:lang w:val="es-ES" w:eastAsia="es-ES"/>
              </w:rPr>
            </w:pPr>
            <w:r w:rsidRPr="00B60775">
              <w:rPr>
                <w:rFonts w:eastAsia="Times New Roman" w:cs="Times New Roman"/>
                <w:color w:val="000000"/>
                <w:sz w:val="18"/>
                <w:szCs w:val="18"/>
                <w:lang w:val="es-ES" w:eastAsia="es-ES"/>
              </w:rPr>
              <w:t>VAN 182,14</w:t>
            </w:r>
            <w:r>
              <w:rPr>
                <w:rFonts w:eastAsia="Times New Roman" w:cs="Times New Roman"/>
                <w:color w:val="000000"/>
                <w:sz w:val="18"/>
                <w:szCs w:val="18"/>
                <w:lang w:val="es-ES" w:eastAsia="es-ES"/>
              </w:rPr>
              <w:t xml:space="preserve"> millones de pesos </w:t>
            </w:r>
          </w:p>
        </w:tc>
        <w:tc>
          <w:tcPr>
            <w:tcW w:w="1794" w:type="dxa"/>
            <w:gridSpan w:val="2"/>
            <w:shd w:val="clear" w:color="auto" w:fill="auto"/>
            <w:vAlign w:val="center"/>
          </w:tcPr>
          <w:p w:rsidR="00496968" w:rsidRPr="009F2FC1" w:rsidRDefault="00496968"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92" w:type="dxa"/>
            <w:gridSpan w:val="2"/>
            <w:shd w:val="clear" w:color="auto" w:fill="auto"/>
            <w:vAlign w:val="center"/>
          </w:tcPr>
          <w:p w:rsidR="00496968" w:rsidRPr="009F2FC1" w:rsidRDefault="00496968" w:rsidP="00A62558">
            <w:pPr>
              <w:spacing w:after="0" w:line="240" w:lineRule="auto"/>
              <w:jc w:val="left"/>
              <w:rPr>
                <w:rFonts w:eastAsia="Times New Roman" w:cs="Times New Roman"/>
                <w:color w:val="000000"/>
                <w:sz w:val="18"/>
                <w:szCs w:val="18"/>
                <w:lang w:val="es-ES" w:eastAsia="es-ES"/>
              </w:rPr>
            </w:pPr>
            <w:r w:rsidRPr="00B60775">
              <w:rPr>
                <w:rFonts w:eastAsia="Times New Roman" w:cs="Times New Roman"/>
                <w:color w:val="000000"/>
                <w:sz w:val="18"/>
                <w:szCs w:val="18"/>
                <w:lang w:val="es-ES" w:eastAsia="es-ES"/>
              </w:rPr>
              <w:t>Fuente: Elaboración Propia basado en antecedente de la Ley de Fomento Riego</w:t>
            </w:r>
          </w:p>
        </w:tc>
      </w:tr>
      <w:tr w:rsidR="00D44E96" w:rsidRPr="009F2FC1" w:rsidTr="00D44E96">
        <w:trPr>
          <w:trHeight w:val="586"/>
        </w:trPr>
        <w:tc>
          <w:tcPr>
            <w:tcW w:w="2317" w:type="dxa"/>
            <w:gridSpan w:val="2"/>
            <w:shd w:val="clear" w:color="auto" w:fill="auto"/>
            <w:vAlign w:val="center"/>
          </w:tcPr>
          <w:p w:rsidR="00D44E96" w:rsidRDefault="00D44E96" w:rsidP="00CA02A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6" w:type="dxa"/>
            <w:gridSpan w:val="6"/>
            <w:shd w:val="clear" w:color="auto" w:fill="auto"/>
            <w:vAlign w:val="center"/>
          </w:tcPr>
          <w:p w:rsidR="00D44E96" w:rsidRPr="00B60775" w:rsidRDefault="00D44E96" w:rsidP="00D44E9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Plan de Gestión de Riego de la cuenca del Río Mataquito. CNR 2016 (PG-M-14)</w:t>
            </w:r>
          </w:p>
        </w:tc>
      </w:tr>
    </w:tbl>
    <w:p w:rsidR="00AA60AE" w:rsidRPr="00B60775" w:rsidRDefault="00AA60AE" w:rsidP="00FB2027">
      <w:pPr>
        <w:rPr>
          <w:highlight w:val="cyan"/>
          <w:lang w:eastAsia="es-ES"/>
        </w:rPr>
      </w:pPr>
    </w:p>
    <w:p w:rsidR="00AA60AE" w:rsidRPr="00B60775" w:rsidRDefault="00AA60AE">
      <w:pPr>
        <w:spacing w:after="200"/>
        <w:jc w:val="left"/>
        <w:rPr>
          <w:highlight w:val="cyan"/>
          <w:lang w:eastAsia="es-ES"/>
        </w:rPr>
      </w:pPr>
      <w:r w:rsidRPr="00B60775">
        <w:rPr>
          <w:highlight w:val="cyan"/>
          <w:lang w:eastAsia="es-ES"/>
        </w:rPr>
        <w:br w:type="page"/>
      </w:r>
    </w:p>
    <w:tbl>
      <w:tblPr>
        <w:tblW w:w="9103" w:type="dxa"/>
        <w:tblInd w:w="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15"/>
        <w:gridCol w:w="2302"/>
        <w:gridCol w:w="85"/>
        <w:gridCol w:w="2115"/>
        <w:gridCol w:w="118"/>
        <w:gridCol w:w="1676"/>
        <w:gridCol w:w="490"/>
        <w:gridCol w:w="2302"/>
      </w:tblGrid>
      <w:tr w:rsidR="00AA60AE" w:rsidRPr="00B60775" w:rsidTr="00D44E96">
        <w:trPr>
          <w:gridBefore w:val="1"/>
          <w:wBefore w:w="15" w:type="dxa"/>
          <w:trHeight w:val="60"/>
        </w:trPr>
        <w:tc>
          <w:tcPr>
            <w:tcW w:w="2387" w:type="dxa"/>
            <w:gridSpan w:val="2"/>
            <w:shd w:val="clear" w:color="auto" w:fill="auto"/>
            <w:vAlign w:val="bottom"/>
          </w:tcPr>
          <w:p w:rsidR="00AA60AE" w:rsidRPr="00B60775" w:rsidRDefault="00AA60AE" w:rsidP="0003048A">
            <w:pPr>
              <w:spacing w:after="0" w:line="240" w:lineRule="auto"/>
              <w:jc w:val="left"/>
              <w:rPr>
                <w:rFonts w:eastAsia="Times New Roman" w:cs="Times New Roman"/>
                <w:color w:val="000000"/>
                <w:sz w:val="4"/>
                <w:szCs w:val="4"/>
                <w:lang w:val="es-ES" w:eastAsia="es-ES"/>
              </w:rPr>
            </w:pPr>
          </w:p>
        </w:tc>
        <w:tc>
          <w:tcPr>
            <w:tcW w:w="6701" w:type="dxa"/>
            <w:gridSpan w:val="5"/>
            <w:shd w:val="clear" w:color="auto" w:fill="auto"/>
            <w:vAlign w:val="bottom"/>
          </w:tcPr>
          <w:p w:rsidR="00AA60AE" w:rsidRPr="00B60775" w:rsidRDefault="00AA60AE" w:rsidP="0003048A">
            <w:pPr>
              <w:spacing w:after="0" w:line="240" w:lineRule="auto"/>
              <w:jc w:val="left"/>
              <w:rPr>
                <w:rFonts w:eastAsia="Times New Roman" w:cs="Times New Roman"/>
                <w:sz w:val="4"/>
                <w:szCs w:val="4"/>
                <w:lang w:val="es-ES" w:eastAsia="es-ES"/>
              </w:rPr>
            </w:pPr>
          </w:p>
        </w:tc>
      </w:tr>
      <w:tr w:rsidR="00AA60AE" w:rsidRPr="00B60775" w:rsidTr="00D44E96">
        <w:trPr>
          <w:gridBefore w:val="1"/>
          <w:wBefore w:w="15" w:type="dxa"/>
          <w:trHeight w:val="300"/>
        </w:trPr>
        <w:tc>
          <w:tcPr>
            <w:tcW w:w="6786" w:type="dxa"/>
            <w:gridSpan w:val="6"/>
            <w:shd w:val="clear" w:color="auto" w:fill="D9D9D9" w:themeFill="background1" w:themeFillShade="D9"/>
            <w:noWrap/>
          </w:tcPr>
          <w:p w:rsidR="00AA60AE" w:rsidRPr="00B60775" w:rsidRDefault="00A85FCE"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Construcción Obras Civiles para la Acumulación de Aguas Lluvias y de Vertientes para Riego y Consumo Humano.</w:t>
            </w:r>
          </w:p>
        </w:tc>
        <w:tc>
          <w:tcPr>
            <w:tcW w:w="2302" w:type="dxa"/>
            <w:shd w:val="clear" w:color="auto" w:fill="D9D9D9" w:themeFill="background1" w:themeFillShade="D9"/>
          </w:tcPr>
          <w:p w:rsidR="00AA60AE" w:rsidRPr="00B60775" w:rsidRDefault="00AA60AE" w:rsidP="00A42EAF">
            <w:pPr>
              <w:spacing w:after="0" w:line="240" w:lineRule="auto"/>
              <w:jc w:val="right"/>
              <w:rPr>
                <w:rFonts w:eastAsia="Times New Roman" w:cs="Times New Roman"/>
                <w:b/>
                <w:bCs/>
                <w:color w:val="000000"/>
                <w:sz w:val="18"/>
                <w:szCs w:val="18"/>
                <w:lang w:val="es-ES" w:eastAsia="es-ES"/>
              </w:rPr>
            </w:pPr>
            <w:r w:rsidRPr="00B60775">
              <w:rPr>
                <w:rFonts w:eastAsia="Times New Roman" w:cs="Times New Roman"/>
                <w:b/>
                <w:bCs/>
                <w:color w:val="000000"/>
                <w:sz w:val="36"/>
                <w:szCs w:val="18"/>
                <w:lang w:val="es-ES" w:eastAsia="es-ES"/>
              </w:rPr>
              <w:t>CA2</w:t>
            </w:r>
            <w:r w:rsidR="00A42EAF">
              <w:rPr>
                <w:rFonts w:eastAsia="Times New Roman" w:cs="Times New Roman"/>
                <w:b/>
                <w:bCs/>
                <w:color w:val="000000"/>
                <w:sz w:val="36"/>
                <w:szCs w:val="18"/>
                <w:lang w:val="es-ES" w:eastAsia="es-ES"/>
              </w:rPr>
              <w:t>2</w:t>
            </w:r>
          </w:p>
        </w:tc>
      </w:tr>
      <w:tr w:rsidR="00A42EAF" w:rsidRPr="00B60775" w:rsidTr="00D44E96">
        <w:trPr>
          <w:gridBefore w:val="1"/>
          <w:wBefore w:w="15" w:type="dxa"/>
          <w:trHeight w:val="300"/>
        </w:trPr>
        <w:tc>
          <w:tcPr>
            <w:tcW w:w="2387" w:type="dxa"/>
            <w:gridSpan w:val="2"/>
            <w:shd w:val="clear" w:color="auto" w:fill="auto"/>
            <w:noWrap/>
            <w:hideMark/>
          </w:tcPr>
          <w:p w:rsidR="00A42EAF" w:rsidRPr="00B60775" w:rsidRDefault="00A42EAF" w:rsidP="00A42EAF">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A42EAF" w:rsidRPr="00B60775" w:rsidRDefault="00A42EAF" w:rsidP="00A42EAF">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Estructural</w:t>
            </w:r>
          </w:p>
        </w:tc>
        <w:tc>
          <w:tcPr>
            <w:tcW w:w="2166" w:type="dxa"/>
            <w:gridSpan w:val="2"/>
            <w:shd w:val="clear" w:color="auto" w:fill="auto"/>
          </w:tcPr>
          <w:p w:rsidR="00A42EAF" w:rsidRPr="00B60775" w:rsidRDefault="00A42EAF" w:rsidP="00A42EAF">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
                <w:bCs/>
                <w:color w:val="000000"/>
                <w:sz w:val="18"/>
                <w:szCs w:val="18"/>
                <w:lang w:val="es-ES" w:eastAsia="es-ES"/>
              </w:rPr>
              <w:t>Tipología de Inversión</w:t>
            </w:r>
          </w:p>
        </w:tc>
        <w:tc>
          <w:tcPr>
            <w:tcW w:w="2302" w:type="dxa"/>
            <w:shd w:val="clear" w:color="auto" w:fill="auto"/>
          </w:tcPr>
          <w:p w:rsidR="00A42EAF" w:rsidRPr="00B60775" w:rsidRDefault="00A42EAF" w:rsidP="00A42EAF">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 xml:space="preserve">Proyecto </w:t>
            </w:r>
          </w:p>
        </w:tc>
      </w:tr>
      <w:tr w:rsidR="00A42EAF" w:rsidRPr="00B60775" w:rsidTr="00D44E96">
        <w:trPr>
          <w:gridBefore w:val="1"/>
          <w:wBefore w:w="15" w:type="dxa"/>
          <w:trHeight w:val="300"/>
        </w:trPr>
        <w:tc>
          <w:tcPr>
            <w:tcW w:w="2387" w:type="dxa"/>
            <w:gridSpan w:val="2"/>
            <w:shd w:val="clear" w:color="auto" w:fill="auto"/>
            <w:noWrap/>
          </w:tcPr>
          <w:p w:rsidR="00A42EAF" w:rsidRPr="00B60775" w:rsidRDefault="00A42EAF" w:rsidP="00A42EAF">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Cartera Sectorial</w:t>
            </w:r>
          </w:p>
        </w:tc>
        <w:tc>
          <w:tcPr>
            <w:tcW w:w="2233" w:type="dxa"/>
            <w:gridSpan w:val="2"/>
            <w:shd w:val="clear" w:color="auto" w:fill="auto"/>
          </w:tcPr>
          <w:p w:rsidR="00A42EAF" w:rsidRPr="00B60775" w:rsidRDefault="00A42EAF" w:rsidP="00A42EAF">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Silvoagropecuario </w:t>
            </w:r>
          </w:p>
        </w:tc>
        <w:tc>
          <w:tcPr>
            <w:tcW w:w="2166" w:type="dxa"/>
            <w:gridSpan w:val="2"/>
            <w:shd w:val="clear" w:color="auto" w:fill="auto"/>
          </w:tcPr>
          <w:p w:rsidR="00A42EAF" w:rsidRPr="00B60775" w:rsidRDefault="00A42EAF" w:rsidP="00A42EAF">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Entidad Responsable </w:t>
            </w:r>
          </w:p>
        </w:tc>
        <w:tc>
          <w:tcPr>
            <w:tcW w:w="2302" w:type="dxa"/>
            <w:shd w:val="clear" w:color="auto" w:fill="auto"/>
          </w:tcPr>
          <w:p w:rsidR="00A42EAF" w:rsidRPr="00B60775" w:rsidRDefault="00A42EAF" w:rsidP="00A42EAF">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CNR</w:t>
            </w:r>
          </w:p>
        </w:tc>
      </w:tr>
      <w:tr w:rsidR="00A42EAF" w:rsidRPr="00B60775" w:rsidTr="00D44E96">
        <w:trPr>
          <w:gridBefore w:val="1"/>
          <w:wBefore w:w="15" w:type="dxa"/>
          <w:trHeight w:val="300"/>
        </w:trPr>
        <w:tc>
          <w:tcPr>
            <w:tcW w:w="2387" w:type="dxa"/>
            <w:gridSpan w:val="2"/>
            <w:shd w:val="clear" w:color="auto" w:fill="auto"/>
            <w:noWrap/>
          </w:tcPr>
          <w:p w:rsidR="00A42EAF" w:rsidRPr="00B60775" w:rsidRDefault="00A42EAF" w:rsidP="00A42EAF">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Situación</w:t>
            </w:r>
          </w:p>
        </w:tc>
        <w:tc>
          <w:tcPr>
            <w:tcW w:w="2233" w:type="dxa"/>
            <w:gridSpan w:val="2"/>
            <w:shd w:val="clear" w:color="auto" w:fill="auto"/>
          </w:tcPr>
          <w:p w:rsidR="00A42EAF" w:rsidRPr="00B60775" w:rsidRDefault="00A42EAF" w:rsidP="00A42EAF">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Catastrada </w:t>
            </w:r>
          </w:p>
        </w:tc>
        <w:tc>
          <w:tcPr>
            <w:tcW w:w="2166" w:type="dxa"/>
            <w:gridSpan w:val="2"/>
            <w:shd w:val="clear" w:color="auto" w:fill="auto"/>
          </w:tcPr>
          <w:p w:rsidR="00A42EAF" w:rsidRPr="00B60775" w:rsidRDefault="00A42EAF" w:rsidP="00A42EAF">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Fuente de Financiamiento</w:t>
            </w:r>
          </w:p>
        </w:tc>
        <w:tc>
          <w:tcPr>
            <w:tcW w:w="2302" w:type="dxa"/>
            <w:shd w:val="clear" w:color="auto" w:fill="auto"/>
          </w:tcPr>
          <w:p w:rsidR="00A42EAF" w:rsidRPr="00B60775" w:rsidRDefault="00A42EAF" w:rsidP="00A42EAF">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SECTORIAL AGRICULTURA / FNDR</w:t>
            </w:r>
          </w:p>
        </w:tc>
      </w:tr>
      <w:tr w:rsidR="00AA60AE" w:rsidRPr="00B60775" w:rsidTr="00D44E96">
        <w:trPr>
          <w:gridBefore w:val="1"/>
          <w:wBefore w:w="15" w:type="dxa"/>
          <w:trHeight w:val="177"/>
        </w:trPr>
        <w:tc>
          <w:tcPr>
            <w:tcW w:w="2387" w:type="dxa"/>
            <w:gridSpan w:val="2"/>
            <w:shd w:val="clear" w:color="auto" w:fill="auto"/>
            <w:noWrap/>
            <w:hideMark/>
          </w:tcPr>
          <w:p w:rsidR="00AA60AE" w:rsidRPr="00B60775" w:rsidRDefault="00AA60AE"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AA60AE" w:rsidRPr="00B60775" w:rsidRDefault="00A85FCE" w:rsidP="0003048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Implementar infraestructura hidráulica que permita diversificar las fuentes de agua para pequeños productores del secano costero e interior, mediante acumulación de aguas lluvia.</w:t>
            </w:r>
          </w:p>
        </w:tc>
      </w:tr>
      <w:tr w:rsidR="005411AC" w:rsidRPr="00B60775" w:rsidTr="00D44E96">
        <w:trPr>
          <w:gridBefore w:val="1"/>
          <w:wBefore w:w="15" w:type="dxa"/>
          <w:trHeight w:val="300"/>
        </w:trPr>
        <w:tc>
          <w:tcPr>
            <w:tcW w:w="2387" w:type="dxa"/>
            <w:gridSpan w:val="2"/>
            <w:shd w:val="clear" w:color="auto" w:fill="auto"/>
            <w:noWrap/>
          </w:tcPr>
          <w:p w:rsidR="005411AC" w:rsidRPr="00B60775" w:rsidRDefault="005411AC"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5411AC" w:rsidRPr="00B60775" w:rsidRDefault="005411AC" w:rsidP="0003048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30 Beneficiarios</w:t>
            </w:r>
          </w:p>
        </w:tc>
      </w:tr>
      <w:tr w:rsidR="00AA60AE" w:rsidRPr="00B60775" w:rsidTr="00D44E96">
        <w:trPr>
          <w:gridBefore w:val="1"/>
          <w:wBefore w:w="15" w:type="dxa"/>
          <w:trHeight w:val="300"/>
        </w:trPr>
        <w:tc>
          <w:tcPr>
            <w:tcW w:w="2387" w:type="dxa"/>
            <w:gridSpan w:val="2"/>
            <w:shd w:val="clear" w:color="auto" w:fill="auto"/>
            <w:noWrap/>
          </w:tcPr>
          <w:p w:rsidR="00AA60AE" w:rsidRPr="00B60775" w:rsidRDefault="00AA60AE"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AA60AE" w:rsidRPr="00B60775" w:rsidRDefault="00A85FCE" w:rsidP="00AA60AE">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bCs/>
                <w:color w:val="000000"/>
                <w:sz w:val="18"/>
                <w:szCs w:val="18"/>
                <w:lang w:val="es-ES" w:eastAsia="es-ES"/>
              </w:rPr>
              <w:t>Cuenca Rio Maule</w:t>
            </w:r>
          </w:p>
        </w:tc>
      </w:tr>
      <w:tr w:rsidR="00AA60AE" w:rsidRPr="00B60775" w:rsidTr="00D44E96">
        <w:trPr>
          <w:gridBefore w:val="1"/>
          <w:wBefore w:w="15" w:type="dxa"/>
          <w:trHeight w:val="300"/>
        </w:trPr>
        <w:tc>
          <w:tcPr>
            <w:tcW w:w="2387" w:type="dxa"/>
            <w:gridSpan w:val="2"/>
            <w:shd w:val="clear" w:color="auto" w:fill="auto"/>
            <w:noWrap/>
          </w:tcPr>
          <w:p w:rsidR="00AA60AE" w:rsidRPr="00B60775" w:rsidRDefault="00AA60AE"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AA60AE" w:rsidRPr="00B60775" w:rsidRDefault="00A42EAF" w:rsidP="0003048A">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AA60AE" w:rsidRPr="00B60775" w:rsidTr="00D44E96">
        <w:trPr>
          <w:gridBefore w:val="1"/>
          <w:wBefore w:w="15" w:type="dxa"/>
          <w:trHeight w:val="300"/>
        </w:trPr>
        <w:tc>
          <w:tcPr>
            <w:tcW w:w="2387" w:type="dxa"/>
            <w:gridSpan w:val="2"/>
            <w:shd w:val="clear" w:color="auto" w:fill="auto"/>
            <w:noWrap/>
          </w:tcPr>
          <w:p w:rsidR="00AA60AE" w:rsidRPr="00B60775" w:rsidRDefault="00AA60AE"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 xml:space="preserve">Monto Total de Inversión </w:t>
            </w:r>
            <w:r w:rsidRPr="00B60775">
              <w:rPr>
                <w:rFonts w:eastAsia="Times New Roman" w:cs="Times New Roman"/>
                <w:bCs/>
                <w:color w:val="000000"/>
                <w:sz w:val="14"/>
                <w:szCs w:val="18"/>
                <w:lang w:val="es-ES" w:eastAsia="es-ES"/>
              </w:rPr>
              <w:t>Millones de $</w:t>
            </w:r>
          </w:p>
        </w:tc>
        <w:tc>
          <w:tcPr>
            <w:tcW w:w="6701" w:type="dxa"/>
            <w:gridSpan w:val="5"/>
            <w:shd w:val="clear" w:color="auto" w:fill="auto"/>
            <w:noWrap/>
          </w:tcPr>
          <w:p w:rsidR="00AA60AE" w:rsidRPr="00B60775" w:rsidRDefault="00AA60AE" w:rsidP="0003048A">
            <w:pPr>
              <w:spacing w:after="0" w:line="240" w:lineRule="auto"/>
              <w:jc w:val="left"/>
              <w:rPr>
                <w:rFonts w:eastAsia="Times New Roman" w:cs="Times New Roman"/>
                <w:bCs/>
                <w:color w:val="000000"/>
                <w:sz w:val="18"/>
                <w:szCs w:val="18"/>
                <w:lang w:val="es-ES" w:eastAsia="es-ES"/>
              </w:rPr>
            </w:pPr>
            <w:r w:rsidRPr="00B60775">
              <w:rPr>
                <w:rFonts w:eastAsia="Times New Roman" w:cs="Times New Roman"/>
                <w:color w:val="000000"/>
                <w:sz w:val="18"/>
                <w:szCs w:val="18"/>
                <w:lang w:val="es-ES" w:eastAsia="es-ES"/>
              </w:rPr>
              <w:t xml:space="preserve">$ </w:t>
            </w:r>
            <w:r w:rsidR="00A85FCE" w:rsidRPr="00B60775">
              <w:rPr>
                <w:rFonts w:eastAsia="Times New Roman" w:cs="Times New Roman"/>
                <w:color w:val="000000"/>
                <w:sz w:val="18"/>
                <w:szCs w:val="18"/>
                <w:lang w:val="es-ES" w:eastAsia="es-ES"/>
              </w:rPr>
              <w:t>1.015</w:t>
            </w:r>
            <w:r w:rsidR="001C5378">
              <w:rPr>
                <w:rFonts w:eastAsia="Times New Roman" w:cs="Times New Roman"/>
                <w:color w:val="000000"/>
                <w:sz w:val="18"/>
                <w:szCs w:val="18"/>
                <w:lang w:val="es-ES" w:eastAsia="es-ES"/>
              </w:rPr>
              <w:t>.000.000.- (mil quince</w:t>
            </w:r>
            <w:r w:rsidR="00421D2E">
              <w:rPr>
                <w:rFonts w:eastAsia="Times New Roman" w:cs="Times New Roman"/>
                <w:color w:val="000000"/>
                <w:sz w:val="18"/>
                <w:szCs w:val="18"/>
                <w:lang w:val="es-ES" w:eastAsia="es-ES"/>
              </w:rPr>
              <w:t xml:space="preserve"> millones de pesos</w:t>
            </w:r>
            <w:r w:rsidR="001C5378">
              <w:rPr>
                <w:rFonts w:eastAsia="Times New Roman" w:cs="Times New Roman"/>
                <w:color w:val="000000"/>
                <w:sz w:val="18"/>
                <w:szCs w:val="18"/>
                <w:lang w:val="es-ES" w:eastAsia="es-ES"/>
              </w:rPr>
              <w:t>)</w:t>
            </w:r>
            <w:bookmarkStart w:id="0" w:name="_GoBack"/>
            <w:bookmarkEnd w:id="0"/>
            <w:r w:rsidR="00421D2E">
              <w:rPr>
                <w:rFonts w:eastAsia="Times New Roman" w:cs="Times New Roman"/>
                <w:color w:val="000000"/>
                <w:sz w:val="18"/>
                <w:szCs w:val="18"/>
                <w:lang w:val="es-ES" w:eastAsia="es-ES"/>
              </w:rPr>
              <w:t xml:space="preserve"> </w:t>
            </w:r>
          </w:p>
        </w:tc>
      </w:tr>
      <w:tr w:rsidR="00AA60AE" w:rsidRPr="00B60775" w:rsidTr="00D44E96">
        <w:trPr>
          <w:gridBefore w:val="1"/>
          <w:wBefore w:w="15" w:type="dxa"/>
          <w:trHeight w:val="300"/>
        </w:trPr>
        <w:tc>
          <w:tcPr>
            <w:tcW w:w="9088" w:type="dxa"/>
            <w:gridSpan w:val="7"/>
            <w:shd w:val="clear" w:color="auto" w:fill="auto"/>
            <w:noWrap/>
            <w:vAlign w:val="center"/>
            <w:hideMark/>
          </w:tcPr>
          <w:p w:rsidR="00AA60AE" w:rsidRPr="00B60775" w:rsidRDefault="00AA60AE" w:rsidP="0003048A">
            <w:pPr>
              <w:spacing w:after="0" w:line="240" w:lineRule="auto"/>
              <w:jc w:val="left"/>
              <w:rPr>
                <w:rFonts w:eastAsia="Times New Roman" w:cs="Times New Roman"/>
                <w:b/>
                <w:bCs/>
                <w:color w:val="000000"/>
                <w:sz w:val="18"/>
                <w:szCs w:val="18"/>
                <w:lang w:val="es-ES" w:eastAsia="es-ES"/>
              </w:rPr>
            </w:pPr>
            <w:r w:rsidRPr="00B60775">
              <w:rPr>
                <w:rFonts w:eastAsia="Times New Roman" w:cs="Times New Roman"/>
                <w:b/>
                <w:bCs/>
                <w:color w:val="000000"/>
                <w:sz w:val="18"/>
                <w:szCs w:val="18"/>
                <w:lang w:val="es-ES" w:eastAsia="es-ES"/>
              </w:rPr>
              <w:t>Descripción</w:t>
            </w:r>
          </w:p>
        </w:tc>
      </w:tr>
      <w:tr w:rsidR="00AA60AE" w:rsidRPr="00B60775" w:rsidTr="00D44E96">
        <w:trPr>
          <w:gridBefore w:val="1"/>
          <w:wBefore w:w="15" w:type="dxa"/>
          <w:trHeight w:val="586"/>
        </w:trPr>
        <w:tc>
          <w:tcPr>
            <w:tcW w:w="9088" w:type="dxa"/>
            <w:gridSpan w:val="7"/>
            <w:shd w:val="clear" w:color="auto" w:fill="auto"/>
            <w:vAlign w:val="center"/>
          </w:tcPr>
          <w:p w:rsidR="00AA60AE" w:rsidRPr="00B60775" w:rsidRDefault="00A85FCE" w:rsidP="00421D2E">
            <w:pPr>
              <w:spacing w:after="0" w:line="240" w:lineRule="auto"/>
              <w:rPr>
                <w:rFonts w:eastAsia="Times New Roman" w:cs="Times New Roman"/>
                <w:color w:val="000000"/>
                <w:sz w:val="18"/>
                <w:szCs w:val="18"/>
                <w:lang w:val="es-ES" w:eastAsia="es-ES"/>
              </w:rPr>
            </w:pPr>
            <w:r w:rsidRPr="00B60775">
              <w:rPr>
                <w:rFonts w:eastAsia="Times New Roman" w:cs="Times New Roman"/>
                <w:color w:val="000000"/>
                <w:sz w:val="18"/>
                <w:szCs w:val="18"/>
                <w:lang w:val="es-ES" w:eastAsia="es-ES"/>
              </w:rPr>
              <w:t>Se proponen tranques de acumulación de 10 a 50 mil m3, destinados a beneficiar a pequeños productores agrícolas, para riego tecnificado y bebida de animales. La evaluación económica de los proyectos es compleja, tal y como concluye el estudio básico “Identificación de Lugares para Micro-Tranques en las Áreas PIRDT, de la Región del Libertador Bernardo O’Higgins”. La iniciativa es catastrada de la cartera de iniciativas levantada en el Plan de Gestión de Riego</w:t>
            </w:r>
            <w:r w:rsidR="00421D2E">
              <w:rPr>
                <w:rFonts w:eastAsia="Times New Roman" w:cs="Times New Roman"/>
                <w:color w:val="000000"/>
                <w:sz w:val="18"/>
                <w:szCs w:val="18"/>
                <w:lang w:val="es-ES" w:eastAsia="es-ES"/>
              </w:rPr>
              <w:t xml:space="preserve"> de la cuenca del Río Maule.</w:t>
            </w:r>
          </w:p>
        </w:tc>
      </w:tr>
      <w:tr w:rsidR="00AA60AE" w:rsidRPr="00B60775" w:rsidTr="00D44E96">
        <w:trPr>
          <w:gridBefore w:val="1"/>
          <w:wBefore w:w="15" w:type="dxa"/>
          <w:trHeight w:val="586"/>
        </w:trPr>
        <w:tc>
          <w:tcPr>
            <w:tcW w:w="9088" w:type="dxa"/>
            <w:gridSpan w:val="7"/>
            <w:shd w:val="clear" w:color="auto" w:fill="auto"/>
            <w:vAlign w:val="center"/>
          </w:tcPr>
          <w:p w:rsidR="00AA60AE" w:rsidRPr="00B60775" w:rsidRDefault="00AA60AE" w:rsidP="0003048A">
            <w:pPr>
              <w:spacing w:after="0" w:line="240" w:lineRule="auto"/>
              <w:jc w:val="left"/>
              <w:rPr>
                <w:rFonts w:eastAsia="Times New Roman" w:cs="Times New Roman"/>
                <w:b/>
                <w:color w:val="000000"/>
                <w:sz w:val="18"/>
                <w:szCs w:val="18"/>
                <w:lang w:val="es-ES" w:eastAsia="es-ES"/>
              </w:rPr>
            </w:pPr>
            <w:r w:rsidRPr="00B60775">
              <w:rPr>
                <w:rFonts w:eastAsia="Times New Roman" w:cs="Times New Roman"/>
                <w:b/>
                <w:color w:val="000000"/>
                <w:sz w:val="18"/>
                <w:szCs w:val="18"/>
                <w:lang w:val="es-ES" w:eastAsia="es-ES"/>
              </w:rPr>
              <w:t>Presupuesto</w:t>
            </w:r>
          </w:p>
        </w:tc>
      </w:tr>
      <w:tr w:rsidR="00AA60AE" w:rsidRPr="00B60775" w:rsidTr="00D44E96">
        <w:trPr>
          <w:gridBefore w:val="1"/>
          <w:wBefore w:w="15" w:type="dxa"/>
          <w:trHeight w:val="586"/>
        </w:trPr>
        <w:tc>
          <w:tcPr>
            <w:tcW w:w="9088" w:type="dxa"/>
            <w:gridSpan w:val="7"/>
            <w:shd w:val="clear" w:color="auto" w:fill="auto"/>
            <w:vAlign w:val="center"/>
          </w:tcPr>
          <w:p w:rsidR="002271A6" w:rsidRPr="00B60775" w:rsidRDefault="00A42EAF" w:rsidP="00A42EAF">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El presupuesto estimado para esta iniciativa es de $1.015.000.000.-</w:t>
            </w:r>
          </w:p>
        </w:tc>
      </w:tr>
      <w:tr w:rsidR="00A42EAF" w:rsidRPr="009F2FC1" w:rsidTr="00D44E96">
        <w:trPr>
          <w:trHeight w:val="586"/>
        </w:trPr>
        <w:tc>
          <w:tcPr>
            <w:tcW w:w="2317" w:type="dxa"/>
            <w:gridSpan w:val="2"/>
            <w:shd w:val="clear" w:color="auto" w:fill="auto"/>
            <w:vAlign w:val="center"/>
          </w:tcPr>
          <w:p w:rsidR="00A42EAF" w:rsidRPr="009F2FC1" w:rsidRDefault="00A42EA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A42EAF" w:rsidRPr="00B60775" w:rsidRDefault="00A42EAF" w:rsidP="00A42EAF">
            <w:pPr>
              <w:spacing w:after="0" w:line="240" w:lineRule="auto"/>
              <w:rPr>
                <w:rFonts w:eastAsia="Times New Roman" w:cs="Times New Roman"/>
                <w:color w:val="000000"/>
                <w:sz w:val="18"/>
                <w:szCs w:val="18"/>
                <w:lang w:val="es-ES" w:eastAsia="es-ES"/>
              </w:rPr>
            </w:pPr>
            <w:r w:rsidRPr="00B60775">
              <w:rPr>
                <w:rFonts w:eastAsia="Times New Roman" w:cs="Times New Roman"/>
                <w:color w:val="000000"/>
                <w:sz w:val="18"/>
                <w:szCs w:val="18"/>
                <w:lang w:val="es-ES" w:eastAsia="es-ES"/>
              </w:rPr>
              <w:t>TIR 6,10 %</w:t>
            </w:r>
          </w:p>
          <w:p w:rsidR="00A42EAF" w:rsidRPr="009F2FC1" w:rsidRDefault="00A42EAF" w:rsidP="00A42EAF">
            <w:pPr>
              <w:spacing w:after="0" w:line="240" w:lineRule="auto"/>
              <w:rPr>
                <w:rFonts w:eastAsia="Times New Roman" w:cs="Times New Roman"/>
                <w:color w:val="000000"/>
                <w:sz w:val="18"/>
                <w:szCs w:val="18"/>
                <w:lang w:val="es-ES" w:eastAsia="es-ES"/>
              </w:rPr>
            </w:pPr>
            <w:r w:rsidRPr="00B60775">
              <w:rPr>
                <w:rFonts w:eastAsia="Times New Roman" w:cs="Times New Roman"/>
                <w:color w:val="000000"/>
                <w:sz w:val="18"/>
                <w:szCs w:val="18"/>
                <w:lang w:val="es-ES" w:eastAsia="es-ES"/>
              </w:rPr>
              <w:t xml:space="preserve">VAN  </w:t>
            </w:r>
            <w:r>
              <w:rPr>
                <w:rFonts w:eastAsia="Times New Roman" w:cs="Times New Roman"/>
                <w:color w:val="000000"/>
                <w:sz w:val="18"/>
                <w:szCs w:val="18"/>
                <w:lang w:val="es-ES" w:eastAsia="es-ES"/>
              </w:rPr>
              <w:t xml:space="preserve">$ </w:t>
            </w:r>
            <w:r w:rsidRPr="00B60775">
              <w:rPr>
                <w:rFonts w:eastAsia="Times New Roman" w:cs="Times New Roman"/>
                <w:color w:val="000000"/>
                <w:sz w:val="18"/>
                <w:szCs w:val="18"/>
                <w:lang w:val="es-ES" w:eastAsia="es-ES"/>
              </w:rPr>
              <w:t>8,47</w:t>
            </w:r>
            <w:r>
              <w:rPr>
                <w:rFonts w:eastAsia="Times New Roman" w:cs="Times New Roman"/>
                <w:color w:val="000000"/>
                <w:sz w:val="18"/>
                <w:szCs w:val="18"/>
                <w:lang w:val="es-ES" w:eastAsia="es-ES"/>
              </w:rPr>
              <w:t xml:space="preserve"> millones de pesos </w:t>
            </w:r>
          </w:p>
        </w:tc>
        <w:tc>
          <w:tcPr>
            <w:tcW w:w="1794" w:type="dxa"/>
            <w:gridSpan w:val="2"/>
            <w:shd w:val="clear" w:color="auto" w:fill="auto"/>
            <w:vAlign w:val="center"/>
          </w:tcPr>
          <w:p w:rsidR="00A42EAF" w:rsidRPr="009F2FC1" w:rsidRDefault="00A42EAF"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92" w:type="dxa"/>
            <w:gridSpan w:val="2"/>
            <w:shd w:val="clear" w:color="auto" w:fill="auto"/>
            <w:vAlign w:val="center"/>
          </w:tcPr>
          <w:p w:rsidR="00A42EAF" w:rsidRPr="009F2FC1" w:rsidRDefault="00A42EAF" w:rsidP="00A62558">
            <w:pPr>
              <w:spacing w:after="0" w:line="240" w:lineRule="auto"/>
              <w:jc w:val="left"/>
              <w:rPr>
                <w:rFonts w:eastAsia="Times New Roman" w:cs="Times New Roman"/>
                <w:color w:val="000000"/>
                <w:sz w:val="18"/>
                <w:szCs w:val="18"/>
                <w:lang w:val="es-ES" w:eastAsia="es-ES"/>
              </w:rPr>
            </w:pPr>
            <w:r w:rsidRPr="00B60775">
              <w:rPr>
                <w:rFonts w:eastAsia="Times New Roman" w:cs="Times New Roman"/>
                <w:color w:val="000000"/>
                <w:sz w:val="18"/>
                <w:szCs w:val="18"/>
                <w:lang w:val="es-ES" w:eastAsia="es-ES"/>
              </w:rPr>
              <w:t>Fuente: Elaboración Propia basado en antecedente de la Ley de Fomento Riego</w:t>
            </w:r>
          </w:p>
        </w:tc>
      </w:tr>
      <w:tr w:rsidR="00D44E96" w:rsidRPr="009F2FC1" w:rsidTr="00D44E96">
        <w:trPr>
          <w:trHeight w:val="586"/>
        </w:trPr>
        <w:tc>
          <w:tcPr>
            <w:tcW w:w="2317" w:type="dxa"/>
            <w:gridSpan w:val="2"/>
            <w:shd w:val="clear" w:color="auto" w:fill="auto"/>
            <w:vAlign w:val="center"/>
          </w:tcPr>
          <w:p w:rsidR="00D44E96" w:rsidRDefault="00D44E96" w:rsidP="00CA02A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6" w:type="dxa"/>
            <w:gridSpan w:val="6"/>
            <w:shd w:val="clear" w:color="auto" w:fill="auto"/>
            <w:vAlign w:val="center"/>
          </w:tcPr>
          <w:p w:rsidR="00D44E96" w:rsidRPr="00B60775" w:rsidRDefault="00D44E96" w:rsidP="00CA02A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Plan de Gestión de Riego de la cuenca del Río Mataquito. CNR 2016 (PG-M-13)</w:t>
            </w:r>
          </w:p>
        </w:tc>
      </w:tr>
    </w:tbl>
    <w:p w:rsidR="008125BD" w:rsidRPr="00B60775" w:rsidRDefault="008125BD" w:rsidP="00FB2027">
      <w:pPr>
        <w:rPr>
          <w:highlight w:val="cyan"/>
          <w:lang w:eastAsia="es-ES"/>
        </w:rPr>
      </w:pPr>
    </w:p>
    <w:sectPr w:rsidR="008125BD" w:rsidRPr="00B60775"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BC1" w:rsidRDefault="00686BC1" w:rsidP="00C47A64">
      <w:r>
        <w:separator/>
      </w:r>
    </w:p>
    <w:p w:rsidR="00686BC1" w:rsidRDefault="00686BC1" w:rsidP="00C47A64"/>
  </w:endnote>
  <w:endnote w:type="continuationSeparator" w:id="0">
    <w:p w:rsidR="00686BC1" w:rsidRDefault="00686BC1" w:rsidP="00C47A64">
      <w:r>
        <w:continuationSeparator/>
      </w:r>
    </w:p>
    <w:p w:rsidR="00686BC1" w:rsidRDefault="00686BC1"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775" w:rsidRPr="00BE37F7" w:rsidRDefault="00B60775" w:rsidP="00B60775">
    <w:pPr>
      <w:pStyle w:val="EncabezadoPie"/>
      <w:pBdr>
        <w:top w:val="single" w:sz="4" w:space="11" w:color="auto"/>
      </w:pBdr>
    </w:pPr>
    <w:r w:rsidRPr="00BE37F7">
      <w:t xml:space="preserve">PLAN MAESTRO DE RECURSOS HÍDRICOS REGIÓN DEL MAULE   </w:t>
    </w:r>
  </w:p>
  <w:p w:rsidR="00B60775" w:rsidRPr="00BE37F7" w:rsidRDefault="00B60775" w:rsidP="00B60775">
    <w:pPr>
      <w:pStyle w:val="EncabezadoPie"/>
    </w:pPr>
    <w:r w:rsidRPr="00BE37F7">
      <w:t>Etapa 4. Propuesta del Plan Regional</w:t>
    </w:r>
    <w:r w:rsidRPr="00BE37F7">
      <w:rPr>
        <w:rFonts w:ascii="Arial Narrow" w:hAnsi="Arial Narrow"/>
        <w:sz w:val="18"/>
        <w:szCs w:val="18"/>
      </w:rPr>
      <w:tab/>
    </w:r>
  </w:p>
  <w:p w:rsidR="00B60775" w:rsidRDefault="00B60775" w:rsidP="00B60775">
    <w:pPr>
      <w:pStyle w:val="EncabezadoPie"/>
      <w:tabs>
        <w:tab w:val="right" w:pos="9072"/>
      </w:tabs>
    </w:pPr>
    <w:r>
      <w:t>FICHAS DE INICIATIVAS</w:t>
    </w:r>
  </w:p>
  <w:p w:rsidR="00172077" w:rsidRPr="00B60775" w:rsidRDefault="00B60775" w:rsidP="00B60775">
    <w:pPr>
      <w:pStyle w:val="EncabezadoPie"/>
      <w:tabs>
        <w:tab w:val="right" w:pos="9072"/>
      </w:tabs>
      <w:jc w:val="right"/>
    </w:pPr>
    <w:r>
      <w:t xml:space="preserve">Página </w:t>
    </w:r>
    <w:r>
      <w:fldChar w:fldCharType="begin"/>
    </w:r>
    <w:r>
      <w:instrText>PAGE   \* MERGEFORMAT</w:instrText>
    </w:r>
    <w:r>
      <w:fldChar w:fldCharType="separate"/>
    </w:r>
    <w:r w:rsidR="001C5378" w:rsidRPr="001C5378">
      <w:rPr>
        <w:noProof/>
        <w:lang w:val="es-ES"/>
      </w:rPr>
      <w:t>7</w:t>
    </w:r>
    <w:r>
      <w:fldChar w:fldCharType="end"/>
    </w:r>
    <w:r>
      <w:t>/</w:t>
    </w:r>
    <w:fldSimple w:instr=" NUMPAGES   \* MERGEFORMAT ">
      <w:r w:rsidR="001C5378">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BC1" w:rsidRDefault="00686BC1" w:rsidP="00C47A64">
      <w:r>
        <w:separator/>
      </w:r>
    </w:p>
    <w:p w:rsidR="00686BC1" w:rsidRDefault="00686BC1" w:rsidP="00C47A64"/>
  </w:footnote>
  <w:footnote w:type="continuationSeparator" w:id="0">
    <w:p w:rsidR="00686BC1" w:rsidRDefault="00686BC1" w:rsidP="00C47A64">
      <w:r>
        <w:continuationSeparator/>
      </w:r>
    </w:p>
    <w:p w:rsidR="00686BC1" w:rsidRDefault="00686BC1"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B60775" w:rsidTr="00865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B60775" w:rsidRDefault="00B60775"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6.1pt" o:ole="">
                <v:imagedata r:id="rId1" o:title=""/>
              </v:shape>
              <o:OLEObject Type="Embed" ProgID="PBrush" ShapeID="_x0000_i1025" DrawAspect="Content" ObjectID="_1606314091" r:id="rId2"/>
            </w:object>
          </w:r>
        </w:p>
      </w:tc>
      <w:tc>
        <w:tcPr>
          <w:tcW w:w="7126" w:type="dxa"/>
          <w:shd w:val="clear" w:color="auto" w:fill="auto"/>
        </w:tcPr>
        <w:p w:rsidR="00B60775" w:rsidRPr="00B31517" w:rsidRDefault="00B60775"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B60775" w:rsidRPr="00B31517" w:rsidRDefault="00B60775"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B60775" w:rsidRDefault="00B60775"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B60775" w:rsidRPr="00B31517" w:rsidRDefault="00B60775" w:rsidP="00A54186">
          <w:pPr>
            <w:pStyle w:val="EncabezadoPie"/>
            <w:cnfStyle w:val="100000000000" w:firstRow="1" w:lastRow="0" w:firstColumn="0" w:lastColumn="0" w:oddVBand="0" w:evenVBand="0" w:oddHBand="0" w:evenHBand="0" w:firstRowFirstColumn="0" w:firstRowLastColumn="0" w:lastRowFirstColumn="0" w:lastRowLastColumn="0"/>
          </w:pPr>
        </w:p>
        <w:p w:rsidR="00B60775" w:rsidRPr="00B31517" w:rsidRDefault="00B60775"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B60775" w:rsidRDefault="00B60775"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685129E"/>
    <w:multiLevelType w:val="hybridMultilevel"/>
    <w:tmpl w:val="E402DD3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4A73789"/>
    <w:multiLevelType w:val="hybridMultilevel"/>
    <w:tmpl w:val="7A7A2EA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4"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4"/>
  </w:num>
  <w:num w:numId="4">
    <w:abstractNumId w:val="11"/>
  </w:num>
  <w:num w:numId="5">
    <w:abstractNumId w:val="25"/>
  </w:num>
  <w:num w:numId="6">
    <w:abstractNumId w:val="23"/>
  </w:num>
  <w:num w:numId="7">
    <w:abstractNumId w:val="1"/>
  </w:num>
  <w:num w:numId="8">
    <w:abstractNumId w:val="0"/>
  </w:num>
  <w:num w:numId="9">
    <w:abstractNumId w:val="13"/>
  </w:num>
  <w:num w:numId="10">
    <w:abstractNumId w:val="20"/>
  </w:num>
  <w:num w:numId="11">
    <w:abstractNumId w:val="7"/>
  </w:num>
  <w:num w:numId="12">
    <w:abstractNumId w:val="18"/>
  </w:num>
  <w:num w:numId="13">
    <w:abstractNumId w:val="27"/>
  </w:num>
  <w:num w:numId="14">
    <w:abstractNumId w:val="14"/>
  </w:num>
  <w:num w:numId="15">
    <w:abstractNumId w:val="9"/>
  </w:num>
  <w:num w:numId="16">
    <w:abstractNumId w:val="29"/>
  </w:num>
  <w:num w:numId="17">
    <w:abstractNumId w:val="6"/>
  </w:num>
  <w:num w:numId="18">
    <w:abstractNumId w:val="30"/>
  </w:num>
  <w:num w:numId="19">
    <w:abstractNumId w:val="21"/>
  </w:num>
  <w:num w:numId="20">
    <w:abstractNumId w:val="26"/>
  </w:num>
  <w:num w:numId="21">
    <w:abstractNumId w:val="17"/>
  </w:num>
  <w:num w:numId="22">
    <w:abstractNumId w:val="17"/>
    <w:lvlOverride w:ilvl="0">
      <w:startOverride w:val="1"/>
    </w:lvlOverride>
  </w:num>
  <w:num w:numId="23">
    <w:abstractNumId w:val="15"/>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 w:numId="29">
    <w:abstractNumId w:val="17"/>
    <w:lvlOverride w:ilvl="0">
      <w:startOverride w:val="1"/>
    </w:lvlOverride>
  </w:num>
  <w:num w:numId="30">
    <w:abstractNumId w:val="17"/>
  </w:num>
  <w:num w:numId="31">
    <w:abstractNumId w:val="17"/>
    <w:lvlOverride w:ilvl="0">
      <w:startOverride w:val="1"/>
    </w:lvlOverride>
  </w:num>
  <w:num w:numId="32">
    <w:abstractNumId w:val="12"/>
  </w:num>
  <w:num w:numId="33">
    <w:abstractNumId w:val="16"/>
  </w:num>
  <w:num w:numId="34">
    <w:abstractNumId w:val="2"/>
  </w:num>
  <w:num w:numId="35">
    <w:abstractNumId w:val="19"/>
  </w:num>
  <w:num w:numId="36">
    <w:abstractNumId w:val="28"/>
  </w:num>
  <w:num w:numId="37">
    <w:abstractNumId w:val="8"/>
  </w:num>
  <w:num w:numId="38">
    <w:abstractNumId w:val="22"/>
  </w:num>
  <w:num w:numId="39">
    <w:abstractNumId w:val="17"/>
    <w:lvlOverride w:ilvl="0">
      <w:startOverride w:val="1"/>
    </w:lvlOverride>
  </w:num>
  <w:num w:numId="40">
    <w:abstractNumId w:val="9"/>
  </w:num>
  <w:num w:numId="41">
    <w:abstractNumId w:val="5"/>
  </w:num>
  <w:num w:numId="42">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066"/>
    <w:rsid w:val="000B08F3"/>
    <w:rsid w:val="000B0CCE"/>
    <w:rsid w:val="000B4687"/>
    <w:rsid w:val="000B5465"/>
    <w:rsid w:val="000C0549"/>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4643"/>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53E"/>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378"/>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1FBA"/>
    <w:rsid w:val="0020305A"/>
    <w:rsid w:val="00203B52"/>
    <w:rsid w:val="00204ADD"/>
    <w:rsid w:val="00206A79"/>
    <w:rsid w:val="002101BF"/>
    <w:rsid w:val="002105CA"/>
    <w:rsid w:val="002106F9"/>
    <w:rsid w:val="0021199F"/>
    <w:rsid w:val="00211AA0"/>
    <w:rsid w:val="00211DCE"/>
    <w:rsid w:val="00212262"/>
    <w:rsid w:val="00213F4B"/>
    <w:rsid w:val="0021407F"/>
    <w:rsid w:val="00214AB1"/>
    <w:rsid w:val="00214F9D"/>
    <w:rsid w:val="00215A11"/>
    <w:rsid w:val="00215A93"/>
    <w:rsid w:val="00216186"/>
    <w:rsid w:val="00217DF1"/>
    <w:rsid w:val="002202D1"/>
    <w:rsid w:val="00220E59"/>
    <w:rsid w:val="00223099"/>
    <w:rsid w:val="002268C3"/>
    <w:rsid w:val="002271A6"/>
    <w:rsid w:val="00227A23"/>
    <w:rsid w:val="00227E27"/>
    <w:rsid w:val="00230FAF"/>
    <w:rsid w:val="00235270"/>
    <w:rsid w:val="00235974"/>
    <w:rsid w:val="00236DDA"/>
    <w:rsid w:val="002408AD"/>
    <w:rsid w:val="00245FEE"/>
    <w:rsid w:val="0025042E"/>
    <w:rsid w:val="0025079B"/>
    <w:rsid w:val="00251C24"/>
    <w:rsid w:val="00251D4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3D98"/>
    <w:rsid w:val="00286038"/>
    <w:rsid w:val="002860E3"/>
    <w:rsid w:val="002877A8"/>
    <w:rsid w:val="00293448"/>
    <w:rsid w:val="002942CB"/>
    <w:rsid w:val="002A0185"/>
    <w:rsid w:val="002A019F"/>
    <w:rsid w:val="002A1242"/>
    <w:rsid w:val="002A195B"/>
    <w:rsid w:val="002A4B52"/>
    <w:rsid w:val="002A7DE0"/>
    <w:rsid w:val="002B02A4"/>
    <w:rsid w:val="002B036E"/>
    <w:rsid w:val="002B0726"/>
    <w:rsid w:val="002B1892"/>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E505B"/>
    <w:rsid w:val="002F1856"/>
    <w:rsid w:val="002F2434"/>
    <w:rsid w:val="002F2D53"/>
    <w:rsid w:val="002F402E"/>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46F72"/>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BC"/>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1D2E"/>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46491"/>
    <w:rsid w:val="00453300"/>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968"/>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1AC"/>
    <w:rsid w:val="005414D1"/>
    <w:rsid w:val="005414FD"/>
    <w:rsid w:val="0054162B"/>
    <w:rsid w:val="00543B2F"/>
    <w:rsid w:val="00544591"/>
    <w:rsid w:val="00544B2F"/>
    <w:rsid w:val="00545910"/>
    <w:rsid w:val="00545D79"/>
    <w:rsid w:val="00546EE8"/>
    <w:rsid w:val="0054742B"/>
    <w:rsid w:val="005475AA"/>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37E7C"/>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42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86BC1"/>
    <w:rsid w:val="006903D4"/>
    <w:rsid w:val="00692713"/>
    <w:rsid w:val="006938BA"/>
    <w:rsid w:val="00693CDD"/>
    <w:rsid w:val="00693DCA"/>
    <w:rsid w:val="00694614"/>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512A"/>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2706"/>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25BD"/>
    <w:rsid w:val="00814E13"/>
    <w:rsid w:val="008151BA"/>
    <w:rsid w:val="0082184D"/>
    <w:rsid w:val="00823013"/>
    <w:rsid w:val="00823807"/>
    <w:rsid w:val="00826634"/>
    <w:rsid w:val="00826B94"/>
    <w:rsid w:val="00826DDE"/>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5565"/>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0278"/>
    <w:rsid w:val="008A1AED"/>
    <w:rsid w:val="008A1C07"/>
    <w:rsid w:val="008A43CE"/>
    <w:rsid w:val="008A649C"/>
    <w:rsid w:val="008B2CA2"/>
    <w:rsid w:val="008B3129"/>
    <w:rsid w:val="008B4A6D"/>
    <w:rsid w:val="008B4CCF"/>
    <w:rsid w:val="008B5439"/>
    <w:rsid w:val="008B5E3C"/>
    <w:rsid w:val="008B5F55"/>
    <w:rsid w:val="008B79DF"/>
    <w:rsid w:val="008B7B32"/>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119C"/>
    <w:rsid w:val="00913A6C"/>
    <w:rsid w:val="00913BC7"/>
    <w:rsid w:val="00915296"/>
    <w:rsid w:val="009164AA"/>
    <w:rsid w:val="0091782E"/>
    <w:rsid w:val="009228CB"/>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2EAF"/>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5FCE"/>
    <w:rsid w:val="00A869F4"/>
    <w:rsid w:val="00A8709C"/>
    <w:rsid w:val="00A90FF2"/>
    <w:rsid w:val="00A95968"/>
    <w:rsid w:val="00A964AC"/>
    <w:rsid w:val="00AA0ACE"/>
    <w:rsid w:val="00AA1A1E"/>
    <w:rsid w:val="00AA2151"/>
    <w:rsid w:val="00AA25AB"/>
    <w:rsid w:val="00AA56AD"/>
    <w:rsid w:val="00AA60AE"/>
    <w:rsid w:val="00AA75B2"/>
    <w:rsid w:val="00AA75B4"/>
    <w:rsid w:val="00AA79DF"/>
    <w:rsid w:val="00AB0A46"/>
    <w:rsid w:val="00AB11B7"/>
    <w:rsid w:val="00AB1B39"/>
    <w:rsid w:val="00AB24AA"/>
    <w:rsid w:val="00AB2D71"/>
    <w:rsid w:val="00AB4F25"/>
    <w:rsid w:val="00AB53DE"/>
    <w:rsid w:val="00AC0BAA"/>
    <w:rsid w:val="00AC1CB8"/>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5729"/>
    <w:rsid w:val="00B06188"/>
    <w:rsid w:val="00B068ED"/>
    <w:rsid w:val="00B06D61"/>
    <w:rsid w:val="00B076CF"/>
    <w:rsid w:val="00B0790F"/>
    <w:rsid w:val="00B10E18"/>
    <w:rsid w:val="00B113B2"/>
    <w:rsid w:val="00B16485"/>
    <w:rsid w:val="00B171B1"/>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0775"/>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57740"/>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174E"/>
    <w:rsid w:val="00CB2A9F"/>
    <w:rsid w:val="00CB4795"/>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D3C"/>
    <w:rsid w:val="00CE1EEA"/>
    <w:rsid w:val="00CE2969"/>
    <w:rsid w:val="00CE31C3"/>
    <w:rsid w:val="00CE798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347"/>
    <w:rsid w:val="00D256A3"/>
    <w:rsid w:val="00D26354"/>
    <w:rsid w:val="00D26F34"/>
    <w:rsid w:val="00D27304"/>
    <w:rsid w:val="00D27771"/>
    <w:rsid w:val="00D3045C"/>
    <w:rsid w:val="00D3051A"/>
    <w:rsid w:val="00D30B67"/>
    <w:rsid w:val="00D30FC8"/>
    <w:rsid w:val="00D3130B"/>
    <w:rsid w:val="00D32A7F"/>
    <w:rsid w:val="00D33F35"/>
    <w:rsid w:val="00D348A9"/>
    <w:rsid w:val="00D4355B"/>
    <w:rsid w:val="00D44E96"/>
    <w:rsid w:val="00D47C37"/>
    <w:rsid w:val="00D50389"/>
    <w:rsid w:val="00D520B1"/>
    <w:rsid w:val="00D521B6"/>
    <w:rsid w:val="00D52926"/>
    <w:rsid w:val="00D52F7A"/>
    <w:rsid w:val="00D53020"/>
    <w:rsid w:val="00D5355C"/>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0E1"/>
    <w:rsid w:val="00DD38B9"/>
    <w:rsid w:val="00DD6F4B"/>
    <w:rsid w:val="00DD6FCB"/>
    <w:rsid w:val="00DE27B5"/>
    <w:rsid w:val="00DE3ABF"/>
    <w:rsid w:val="00DE3BB3"/>
    <w:rsid w:val="00DE4A0E"/>
    <w:rsid w:val="00DE6371"/>
    <w:rsid w:val="00DF0E34"/>
    <w:rsid w:val="00DF1F79"/>
    <w:rsid w:val="00DF3447"/>
    <w:rsid w:val="00DF4035"/>
    <w:rsid w:val="00DF46DD"/>
    <w:rsid w:val="00DF58FA"/>
    <w:rsid w:val="00DF6673"/>
    <w:rsid w:val="00E01397"/>
    <w:rsid w:val="00E01E59"/>
    <w:rsid w:val="00E0299A"/>
    <w:rsid w:val="00E059EC"/>
    <w:rsid w:val="00E061AC"/>
    <w:rsid w:val="00E06265"/>
    <w:rsid w:val="00E06C89"/>
    <w:rsid w:val="00E07D13"/>
    <w:rsid w:val="00E10605"/>
    <w:rsid w:val="00E107DE"/>
    <w:rsid w:val="00E11499"/>
    <w:rsid w:val="00E129E4"/>
    <w:rsid w:val="00E13659"/>
    <w:rsid w:val="00E1464C"/>
    <w:rsid w:val="00E14C2B"/>
    <w:rsid w:val="00E15E67"/>
    <w:rsid w:val="00E160E3"/>
    <w:rsid w:val="00E1677B"/>
    <w:rsid w:val="00E203FA"/>
    <w:rsid w:val="00E22A3A"/>
    <w:rsid w:val="00E22F11"/>
    <w:rsid w:val="00E235BE"/>
    <w:rsid w:val="00E237C2"/>
    <w:rsid w:val="00E240C8"/>
    <w:rsid w:val="00E26EE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3FA9"/>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D20"/>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371"/>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29439672">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46232114">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0466327">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07DCBC-360C-4AF6-9C15-F126096DA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2037</Words>
  <Characters>11204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10</cp:revision>
  <cp:lastPrinted>2017-09-22T12:45:00Z</cp:lastPrinted>
  <dcterms:created xsi:type="dcterms:W3CDTF">2017-11-15T21:38:00Z</dcterms:created>
  <dcterms:modified xsi:type="dcterms:W3CDTF">2018-12-14T20:35:00Z</dcterms:modified>
</cp:coreProperties>
</file>