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88"/>
        <w:gridCol w:w="4262"/>
        <w:gridCol w:w="2443"/>
      </w:tblGrid>
      <w:tr w:rsidR="00D9172C" w:rsidRPr="00493866" w:rsidTr="00892A81">
        <w:trPr>
          <w:trHeight w:val="330"/>
          <w:tblHeader/>
        </w:trPr>
        <w:tc>
          <w:tcPr>
            <w:tcW w:w="2388" w:type="dxa"/>
            <w:vMerge w:val="restart"/>
            <w:shd w:val="clear" w:color="auto" w:fill="8DB3E2" w:themeFill="text2" w:themeFillTint="66"/>
            <w:noWrap/>
          </w:tcPr>
          <w:p w:rsidR="00D9172C" w:rsidRPr="00493866" w:rsidRDefault="00D9172C" w:rsidP="0019177F">
            <w:pPr>
              <w:spacing w:after="0" w:line="240" w:lineRule="auto"/>
              <w:jc w:val="left"/>
              <w:rPr>
                <w:rFonts w:eastAsia="Times New Roman" w:cs="Times New Roman"/>
                <w:b/>
                <w:bCs/>
                <w:color w:val="000000"/>
                <w:sz w:val="18"/>
                <w:szCs w:val="18"/>
                <w:lang w:val="es-ES" w:eastAsia="es-ES"/>
              </w:rPr>
            </w:pPr>
          </w:p>
          <w:p w:rsidR="00D9172C" w:rsidRPr="00493866" w:rsidRDefault="00D9172C" w:rsidP="0019177F">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MANEJO DE RECURSOS HÍDRICOS</w:t>
            </w:r>
          </w:p>
        </w:tc>
        <w:tc>
          <w:tcPr>
            <w:tcW w:w="6705" w:type="dxa"/>
            <w:gridSpan w:val="2"/>
            <w:shd w:val="clear" w:color="auto" w:fill="8DB3E2" w:themeFill="text2" w:themeFillTint="66"/>
          </w:tcPr>
          <w:p w:rsidR="00D9172C" w:rsidRPr="00892A81" w:rsidRDefault="00D9172C" w:rsidP="0059340F">
            <w:pPr>
              <w:spacing w:after="0" w:line="240" w:lineRule="auto"/>
              <w:jc w:val="left"/>
              <w:rPr>
                <w:rFonts w:eastAsia="Times New Roman" w:cs="Times New Roman"/>
                <w:b/>
                <w:color w:val="000000"/>
                <w:sz w:val="16"/>
                <w:szCs w:val="18"/>
                <w:lang w:val="es-ES" w:eastAsia="es-ES"/>
              </w:rPr>
            </w:pPr>
            <w:r w:rsidRPr="00892A81">
              <w:rPr>
                <w:rFonts w:eastAsia="Times New Roman" w:cs="Times New Roman"/>
                <w:color w:val="000000"/>
                <w:sz w:val="16"/>
                <w:szCs w:val="18"/>
                <w:lang w:val="es-ES" w:eastAsia="es-ES"/>
              </w:rPr>
              <w:t xml:space="preserve">OBJETIVO PRINCIPAL: </w:t>
            </w:r>
            <w:r w:rsidR="00B842BD" w:rsidRPr="00892A81">
              <w:rPr>
                <w:rFonts w:eastAsia="Times New Roman" w:cs="Times New Roman"/>
                <w:color w:val="000000"/>
                <w:sz w:val="16"/>
                <w:szCs w:val="18"/>
                <w:lang w:val="es-ES" w:eastAsia="es-ES"/>
              </w:rPr>
              <w:t xml:space="preserve"> </w:t>
            </w:r>
            <w:r w:rsidR="0059340F" w:rsidRPr="00892A81">
              <w:rPr>
                <w:rFonts w:eastAsia="Times New Roman" w:cs="Times New Roman"/>
                <w:color w:val="000000"/>
                <w:sz w:val="16"/>
                <w:szCs w:val="18"/>
                <w:lang w:val="es-ES" w:eastAsia="es-ES"/>
              </w:rPr>
              <w:t>Objetivo 03 Derecho de aprovechamiento de aguas y OUA</w:t>
            </w:r>
          </w:p>
        </w:tc>
      </w:tr>
      <w:tr w:rsidR="00D9172C" w:rsidRPr="00493866" w:rsidTr="00892A81">
        <w:trPr>
          <w:trHeight w:val="330"/>
          <w:tblHeader/>
        </w:trPr>
        <w:tc>
          <w:tcPr>
            <w:tcW w:w="2388" w:type="dxa"/>
            <w:vMerge/>
            <w:shd w:val="clear" w:color="auto" w:fill="8DB3E2" w:themeFill="text2" w:themeFillTint="66"/>
            <w:noWrap/>
          </w:tcPr>
          <w:p w:rsidR="00D9172C" w:rsidRPr="00493866" w:rsidRDefault="00D9172C" w:rsidP="0019177F">
            <w:pPr>
              <w:spacing w:after="0" w:line="240" w:lineRule="auto"/>
              <w:jc w:val="left"/>
              <w:rPr>
                <w:rFonts w:eastAsia="Times New Roman" w:cs="Times New Roman"/>
                <w:b/>
                <w:bCs/>
                <w:color w:val="000000"/>
                <w:sz w:val="18"/>
                <w:szCs w:val="18"/>
                <w:lang w:val="es-ES" w:eastAsia="es-ES"/>
              </w:rPr>
            </w:pPr>
          </w:p>
        </w:tc>
        <w:tc>
          <w:tcPr>
            <w:tcW w:w="6705" w:type="dxa"/>
            <w:gridSpan w:val="2"/>
            <w:shd w:val="clear" w:color="auto" w:fill="8DB3E2" w:themeFill="text2" w:themeFillTint="66"/>
          </w:tcPr>
          <w:p w:rsidR="00D9172C" w:rsidRPr="00892A81" w:rsidRDefault="0059340F" w:rsidP="00B04915">
            <w:pPr>
              <w:spacing w:after="0" w:line="240" w:lineRule="auto"/>
              <w:jc w:val="left"/>
              <w:rPr>
                <w:rFonts w:eastAsia="Times New Roman" w:cs="Times New Roman"/>
                <w:color w:val="000000"/>
                <w:sz w:val="16"/>
                <w:szCs w:val="18"/>
                <w:lang w:val="es-ES" w:eastAsia="es-ES"/>
              </w:rPr>
            </w:pPr>
            <w:r w:rsidRPr="00892A81">
              <w:rPr>
                <w:sz w:val="16"/>
              </w:rPr>
              <w:t>L07. Mejorar la situación legal de los derechos de aprovechamiento de aguas superficiales y subterráneas en la región.</w:t>
            </w:r>
          </w:p>
        </w:tc>
      </w:tr>
      <w:tr w:rsidR="00DF2B9C" w:rsidRPr="00493866" w:rsidTr="00892A81">
        <w:trPr>
          <w:trHeight w:val="378"/>
          <w:tblHeader/>
        </w:trPr>
        <w:tc>
          <w:tcPr>
            <w:tcW w:w="6650" w:type="dxa"/>
            <w:gridSpan w:val="2"/>
            <w:shd w:val="clear" w:color="auto" w:fill="F2F2F2" w:themeFill="background1" w:themeFillShade="F2"/>
            <w:noWrap/>
          </w:tcPr>
          <w:p w:rsidR="00DF2B9C" w:rsidRPr="00493866" w:rsidRDefault="00DF2B9C" w:rsidP="00B726E2">
            <w:pPr>
              <w:spacing w:after="0" w:line="240" w:lineRule="auto"/>
              <w:jc w:val="left"/>
              <w:rPr>
                <w:rFonts w:eastAsia="Times New Roman" w:cs="Times New Roman"/>
                <w:b/>
                <w:color w:val="000000"/>
                <w:sz w:val="22"/>
                <w:szCs w:val="18"/>
                <w:lang w:val="es-ES" w:eastAsia="es-ES"/>
              </w:rPr>
            </w:pPr>
            <w:r w:rsidRPr="00493866">
              <w:rPr>
                <w:rFonts w:eastAsia="Times New Roman" w:cs="Times New Roman"/>
                <w:b/>
                <w:color w:val="000000"/>
                <w:sz w:val="24"/>
                <w:szCs w:val="18"/>
                <w:lang w:val="es-ES" w:eastAsia="es-ES"/>
              </w:rPr>
              <w:t xml:space="preserve">Programas de Regularización y Perfeccionamiento de derechos de Aprovechamiento de Aguas </w:t>
            </w:r>
          </w:p>
        </w:tc>
        <w:tc>
          <w:tcPr>
            <w:tcW w:w="2443" w:type="dxa"/>
            <w:shd w:val="clear" w:color="auto" w:fill="F2F2F2" w:themeFill="background1" w:themeFillShade="F2"/>
          </w:tcPr>
          <w:p w:rsidR="00DF2B9C" w:rsidRPr="00493866" w:rsidRDefault="00DF2B9C" w:rsidP="003C2F7F">
            <w:pPr>
              <w:spacing w:after="0" w:line="240" w:lineRule="auto"/>
              <w:jc w:val="center"/>
              <w:rPr>
                <w:rFonts w:eastAsia="Times New Roman" w:cs="Times New Roman"/>
                <w:b/>
                <w:color w:val="000000"/>
                <w:sz w:val="22"/>
                <w:szCs w:val="18"/>
                <w:lang w:val="es-ES" w:eastAsia="es-ES"/>
              </w:rPr>
            </w:pPr>
            <w:r w:rsidRPr="00493866">
              <w:rPr>
                <w:rFonts w:eastAsia="Times New Roman" w:cs="Times New Roman"/>
                <w:b/>
                <w:color w:val="000000"/>
                <w:sz w:val="52"/>
                <w:szCs w:val="18"/>
                <w:lang w:val="es-ES" w:eastAsia="es-ES"/>
              </w:rPr>
              <w:t>SL-11</w:t>
            </w:r>
          </w:p>
        </w:tc>
      </w:tr>
      <w:tr w:rsidR="00501739" w:rsidRPr="00493866" w:rsidTr="00892A81">
        <w:trPr>
          <w:trHeight w:val="128"/>
          <w:tblHeader/>
        </w:trPr>
        <w:tc>
          <w:tcPr>
            <w:tcW w:w="9093" w:type="dxa"/>
            <w:gridSpan w:val="3"/>
            <w:shd w:val="clear" w:color="auto" w:fill="auto"/>
            <w:noWrap/>
          </w:tcPr>
          <w:p w:rsidR="00501739" w:rsidRPr="00493866" w:rsidRDefault="00501739" w:rsidP="0019177F">
            <w:pPr>
              <w:spacing w:after="0" w:line="240" w:lineRule="auto"/>
              <w:jc w:val="left"/>
              <w:rPr>
                <w:rFonts w:eastAsia="Times New Roman" w:cs="Times New Roman"/>
                <w:b/>
                <w:color w:val="000000"/>
                <w:sz w:val="4"/>
                <w:szCs w:val="4"/>
                <w:lang w:val="es-ES" w:eastAsia="es-ES"/>
              </w:rPr>
            </w:pPr>
          </w:p>
        </w:tc>
      </w:tr>
      <w:tr w:rsidR="00DF2B9C" w:rsidRPr="00493866" w:rsidTr="00892A81">
        <w:trPr>
          <w:trHeight w:val="300"/>
        </w:trPr>
        <w:tc>
          <w:tcPr>
            <w:tcW w:w="9093" w:type="dxa"/>
            <w:gridSpan w:val="3"/>
            <w:shd w:val="clear" w:color="auto" w:fill="F2F2F2" w:themeFill="background1" w:themeFillShade="F2"/>
            <w:noWrap/>
            <w:hideMark/>
          </w:tcPr>
          <w:p w:rsidR="00DF2B9C" w:rsidRPr="00493866" w:rsidRDefault="00DF2B9C" w:rsidP="0060166B">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Antecedentes Generales de la Sub Línea de Acción</w:t>
            </w:r>
          </w:p>
        </w:tc>
      </w:tr>
      <w:tr w:rsidR="00DF2B9C" w:rsidRPr="00493866" w:rsidTr="00892A81">
        <w:trPr>
          <w:trHeight w:val="806"/>
        </w:trPr>
        <w:tc>
          <w:tcPr>
            <w:tcW w:w="9093" w:type="dxa"/>
            <w:gridSpan w:val="3"/>
            <w:shd w:val="clear" w:color="auto" w:fill="auto"/>
            <w:noWrap/>
          </w:tcPr>
          <w:p w:rsidR="00DF2B9C" w:rsidRPr="00493866" w:rsidRDefault="00DF2B9C" w:rsidP="0060166B">
            <w:pPr>
              <w:rPr>
                <w:rFonts w:eastAsia="Times New Roman"/>
                <w:sz w:val="18"/>
                <w:lang w:val="es-ES" w:eastAsia="es-ES"/>
              </w:rPr>
            </w:pPr>
            <w:r w:rsidRPr="00493866">
              <w:rPr>
                <w:rFonts w:eastAsia="Times New Roman"/>
                <w:sz w:val="18"/>
                <w:lang w:val="es-ES" w:eastAsia="es-ES"/>
              </w:rPr>
              <w:t>Existen variados sectores de la región del Maule, donde efectivamente la falta de regularización de los derechos transforma la zona en un potencial problema.</w:t>
            </w:r>
            <w:r w:rsidR="00892A81">
              <w:rPr>
                <w:rFonts w:eastAsia="Times New Roman"/>
                <w:sz w:val="18"/>
                <w:lang w:val="es-ES" w:eastAsia="es-ES"/>
              </w:rPr>
              <w:t xml:space="preserve"> </w:t>
            </w:r>
            <w:r w:rsidR="00892A81" w:rsidRPr="00493866">
              <w:rPr>
                <w:rFonts w:eastAsia="Times New Roman"/>
                <w:sz w:val="18"/>
                <w:lang w:val="es-ES" w:eastAsia="es-ES"/>
              </w:rPr>
              <w:t>Esta situación es una realidad que no solo afecta a la región del Maule, sino que en general a todo el territorio nacional.</w:t>
            </w:r>
          </w:p>
          <w:p w:rsidR="00DF2B9C" w:rsidRPr="00493866" w:rsidRDefault="00DF2B9C" w:rsidP="0060166B">
            <w:pPr>
              <w:rPr>
                <w:rFonts w:eastAsia="Times New Roman"/>
                <w:sz w:val="18"/>
                <w:lang w:val="es-ES" w:eastAsia="es-ES"/>
              </w:rPr>
            </w:pPr>
            <w:r w:rsidRPr="00493866">
              <w:rPr>
                <w:rFonts w:eastAsia="Times New Roman"/>
                <w:sz w:val="18"/>
                <w:lang w:val="es-ES" w:eastAsia="es-ES"/>
              </w:rPr>
              <w:t>Ejemplos de esta situación se dan en el Río Teno, Río Ancoa y Sistema Digua, donde por programas del Gobierno Regional de la Región del Maule y la Comisión Nacional de Riego se está tratando de ayudar en la tramitación de regularizaciones de derechos de aprovechamiento de agua (CA-30 “Convenio de transferencia de recursos para un programa integral de riego en Región del Maule 2015-2018. Línea: Programa de saneamiento de DAA en los territorios de influencia del embalse Ancoa, Digua y Teno, para usuarios/as").</w:t>
            </w:r>
          </w:p>
          <w:p w:rsidR="00DF2B9C" w:rsidRPr="00493866" w:rsidRDefault="00DF2B9C" w:rsidP="0060166B">
            <w:pPr>
              <w:rPr>
                <w:rFonts w:eastAsia="Times New Roman"/>
                <w:sz w:val="18"/>
                <w:lang w:val="es-ES" w:eastAsia="es-ES"/>
              </w:rPr>
            </w:pPr>
            <w:r w:rsidRPr="00493866">
              <w:rPr>
                <w:rFonts w:eastAsia="Times New Roman"/>
                <w:sz w:val="18"/>
                <w:lang w:val="es-ES" w:eastAsia="es-ES"/>
              </w:rPr>
              <w:t>En la zona del Río Teno existe un universo de a lo menos 1</w:t>
            </w:r>
            <w:r w:rsidR="00892A81">
              <w:rPr>
                <w:rFonts w:eastAsia="Times New Roman"/>
                <w:sz w:val="18"/>
                <w:lang w:val="es-ES" w:eastAsia="es-ES"/>
              </w:rPr>
              <w:t>.</w:t>
            </w:r>
            <w:r w:rsidRPr="00493866">
              <w:rPr>
                <w:rFonts w:eastAsia="Times New Roman"/>
                <w:sz w:val="18"/>
                <w:lang w:val="es-ES" w:eastAsia="es-ES"/>
              </w:rPr>
              <w:t>500 Derechos de Aprovechamiento que no han sido perfeccionados, además de a lo menos 300 derechos que falta por regularizar.</w:t>
            </w:r>
          </w:p>
          <w:p w:rsidR="00DF2B9C" w:rsidRPr="00493866" w:rsidRDefault="00DF2B9C" w:rsidP="0060166B">
            <w:pPr>
              <w:rPr>
                <w:rFonts w:eastAsia="Times New Roman"/>
                <w:sz w:val="18"/>
                <w:lang w:val="es-ES" w:eastAsia="es-ES"/>
              </w:rPr>
            </w:pPr>
            <w:r w:rsidRPr="00493866">
              <w:rPr>
                <w:rFonts w:eastAsia="Times New Roman"/>
                <w:sz w:val="18"/>
                <w:lang w:val="es-ES" w:eastAsia="es-ES"/>
              </w:rPr>
              <w:t>Las zonas del Río Ancoa y el Río Achibueno son zonas que históricamente han tenido que intervenir por este tipo de tramitaciones, de hecho, el año 2013 se dio término a un programa de la Comisión Nacional de Riego en el cual se regularizaron y sanearon cerca de 800 derechos de aprovechamiento, sin embargo, esto no fue suficiente y este año 2017 se volvió a licitar un programa que incluía este tipo de tramitaciones en esa zona.</w:t>
            </w:r>
          </w:p>
          <w:p w:rsidR="00DF2B9C" w:rsidRPr="00493866" w:rsidRDefault="00DF2B9C" w:rsidP="0060166B">
            <w:pPr>
              <w:rPr>
                <w:rFonts w:eastAsia="Times New Roman"/>
                <w:sz w:val="18"/>
                <w:lang w:val="es-ES" w:eastAsia="es-ES"/>
              </w:rPr>
            </w:pPr>
            <w:r w:rsidRPr="00493866">
              <w:rPr>
                <w:rFonts w:eastAsia="Times New Roman"/>
                <w:sz w:val="18"/>
                <w:lang w:val="es-ES" w:eastAsia="es-ES"/>
              </w:rPr>
              <w:t>El Embalse Digua es otro punto en el cual la situación de derechos de aprovechamiento ha sido un tema. Según lo que plantea el Plan de Gestión de Riego de la Cuenca del Loncomilla, existen alrededor de 800 derechos de aprovechamiento que falta por sanear (Hacer posesiones efectivas, rectificaciones de contrato, rectificaciones por el art 88 del Registro de Conservadores etc...) y cerca de 300 por regularizar. Esta zona también ha sido sujeta de intervenciones por organismos públicos mediante programas de saneamiento y regularizaciones de derechos.</w:t>
            </w:r>
          </w:p>
          <w:p w:rsidR="00DF2B9C" w:rsidRPr="00493866" w:rsidRDefault="00DF2B9C" w:rsidP="0060166B">
            <w:pPr>
              <w:rPr>
                <w:rFonts w:eastAsia="Times New Roman"/>
                <w:sz w:val="18"/>
                <w:lang w:val="es-ES" w:eastAsia="es-ES"/>
              </w:rPr>
            </w:pPr>
            <w:r w:rsidRPr="00493866">
              <w:rPr>
                <w:rFonts w:eastAsia="Times New Roman"/>
                <w:sz w:val="18"/>
                <w:lang w:val="es-ES" w:eastAsia="es-ES"/>
              </w:rPr>
              <w:t>Cabe destacar que la zona del Río Perquilauquén es también una zona sujeta a regularizar derechos, como también de sanear, además por supuesto de formalizar la Junta de Vigilancia del Río.</w:t>
            </w:r>
          </w:p>
          <w:p w:rsidR="00DF2B9C" w:rsidRPr="00493866" w:rsidRDefault="00DF2B9C" w:rsidP="0060166B">
            <w:pPr>
              <w:rPr>
                <w:rFonts w:eastAsia="Times New Roman"/>
                <w:sz w:val="18"/>
                <w:lang w:val="es-ES" w:eastAsia="es-ES"/>
              </w:rPr>
            </w:pPr>
            <w:r w:rsidRPr="00493866">
              <w:rPr>
                <w:rFonts w:eastAsia="Times New Roman"/>
                <w:sz w:val="18"/>
                <w:lang w:val="es-ES" w:eastAsia="es-ES"/>
              </w:rPr>
              <w:t xml:space="preserve">Tema aparte es el tema de las zonas de restricción que existen en la región. Por ahora se componen de dos como los son las zonas de </w:t>
            </w:r>
            <w:proofErr w:type="spellStart"/>
            <w:r w:rsidRPr="00493866">
              <w:rPr>
                <w:rFonts w:eastAsia="Times New Roman"/>
                <w:sz w:val="18"/>
                <w:lang w:val="es-ES" w:eastAsia="es-ES"/>
              </w:rPr>
              <w:t>Belco</w:t>
            </w:r>
            <w:proofErr w:type="spellEnd"/>
            <w:r w:rsidRPr="00493866">
              <w:rPr>
                <w:rFonts w:eastAsia="Times New Roman"/>
                <w:sz w:val="18"/>
                <w:lang w:val="es-ES" w:eastAsia="es-ES"/>
              </w:rPr>
              <w:t>-Arenal, y Teno-Lontué. Regularizar y sanear derechos podría descongestionar de alguna manera la problemática que existe en esos sectores acerca del otorgamiento de derechos.</w:t>
            </w:r>
          </w:p>
          <w:p w:rsidR="00DF2B9C" w:rsidRDefault="00785678" w:rsidP="00DF2B9C">
            <w:pPr>
              <w:rPr>
                <w:rFonts w:eastAsia="Times New Roman"/>
                <w:sz w:val="18"/>
                <w:lang w:val="es-ES" w:eastAsia="es-ES"/>
              </w:rPr>
            </w:pPr>
            <w:r w:rsidRPr="00493866">
              <w:rPr>
                <w:rFonts w:eastAsia="Times New Roman"/>
                <w:sz w:val="18"/>
                <w:lang w:val="es-ES" w:eastAsia="es-ES"/>
              </w:rPr>
              <w:t>Esta sub</w:t>
            </w:r>
            <w:r w:rsidR="00493866" w:rsidRPr="00493866">
              <w:rPr>
                <w:rFonts w:eastAsia="Times New Roman"/>
                <w:sz w:val="18"/>
                <w:lang w:val="es-ES" w:eastAsia="es-ES"/>
              </w:rPr>
              <w:t xml:space="preserve"> lí</w:t>
            </w:r>
            <w:r w:rsidRPr="00493866">
              <w:rPr>
                <w:rFonts w:eastAsia="Times New Roman"/>
                <w:sz w:val="18"/>
                <w:lang w:val="es-ES" w:eastAsia="es-ES"/>
              </w:rPr>
              <w:t>nea de acción es completada por iniciativas catastradas dentro del ámbito de los Planes de Gestión de Riego, se consideró una cartera de proyectos</w:t>
            </w:r>
            <w:r w:rsidR="00493866" w:rsidRPr="00493866">
              <w:rPr>
                <w:rFonts w:eastAsia="Times New Roman"/>
                <w:sz w:val="18"/>
                <w:lang w:val="es-ES" w:eastAsia="es-ES"/>
              </w:rPr>
              <w:t xml:space="preserve"> amplia que permite alca</w:t>
            </w:r>
            <w:r w:rsidRPr="00493866">
              <w:rPr>
                <w:rFonts w:eastAsia="Times New Roman"/>
                <w:sz w:val="18"/>
                <w:lang w:val="es-ES" w:eastAsia="es-ES"/>
              </w:rPr>
              <w:t>n</w:t>
            </w:r>
            <w:r w:rsidR="00493866" w:rsidRPr="00493866">
              <w:rPr>
                <w:rFonts w:eastAsia="Times New Roman"/>
                <w:sz w:val="18"/>
                <w:lang w:val="es-ES" w:eastAsia="es-ES"/>
              </w:rPr>
              <w:t>z</w:t>
            </w:r>
            <w:r w:rsidRPr="00493866">
              <w:rPr>
                <w:rFonts w:eastAsia="Times New Roman"/>
                <w:sz w:val="18"/>
                <w:lang w:val="es-ES" w:eastAsia="es-ES"/>
              </w:rPr>
              <w:t>ar el objetivo de la línea de acción. Por lo tanto, no se generó ninguna iniciativa propuesto dentro de esta sub</w:t>
            </w:r>
            <w:r w:rsidR="00493866" w:rsidRPr="00493866">
              <w:rPr>
                <w:rFonts w:eastAsia="Times New Roman"/>
                <w:sz w:val="18"/>
                <w:lang w:val="es-ES" w:eastAsia="es-ES"/>
              </w:rPr>
              <w:t xml:space="preserve"> línea</w:t>
            </w:r>
            <w:r w:rsidRPr="00493866">
              <w:rPr>
                <w:rFonts w:eastAsia="Times New Roman"/>
                <w:sz w:val="18"/>
                <w:lang w:val="es-ES" w:eastAsia="es-ES"/>
              </w:rPr>
              <w:t xml:space="preserve"> de acción. Sin embargo, se refleja en la descripción general la idea sobre esta misma sub</w:t>
            </w:r>
            <w:r w:rsidR="00493866" w:rsidRPr="00493866">
              <w:rPr>
                <w:rFonts w:eastAsia="Times New Roman"/>
                <w:sz w:val="18"/>
                <w:lang w:val="es-ES" w:eastAsia="es-ES"/>
              </w:rPr>
              <w:t xml:space="preserve"> </w:t>
            </w:r>
            <w:r w:rsidRPr="00493866">
              <w:rPr>
                <w:rFonts w:eastAsia="Times New Roman"/>
                <w:sz w:val="18"/>
                <w:lang w:val="es-ES" w:eastAsia="es-ES"/>
              </w:rPr>
              <w:t>línea según el consultor.</w:t>
            </w:r>
          </w:p>
          <w:p w:rsidR="00892A81" w:rsidRPr="00493866" w:rsidRDefault="00892A81" w:rsidP="00DF2B9C">
            <w:pPr>
              <w:rPr>
                <w:rFonts w:eastAsia="Times New Roman"/>
                <w:sz w:val="18"/>
                <w:lang w:val="es-ES" w:eastAsia="es-ES"/>
              </w:rPr>
            </w:pPr>
          </w:p>
        </w:tc>
      </w:tr>
      <w:tr w:rsidR="00DF2B9C" w:rsidRPr="00493866" w:rsidTr="00892A81">
        <w:trPr>
          <w:trHeight w:val="300"/>
        </w:trPr>
        <w:tc>
          <w:tcPr>
            <w:tcW w:w="9093" w:type="dxa"/>
            <w:gridSpan w:val="3"/>
            <w:shd w:val="clear" w:color="auto" w:fill="F2F2F2" w:themeFill="background1" w:themeFillShade="F2"/>
            <w:noWrap/>
            <w:hideMark/>
          </w:tcPr>
          <w:p w:rsidR="00DF2B9C" w:rsidRPr="00493866" w:rsidRDefault="00DF2B9C" w:rsidP="0060166B">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lastRenderedPageBreak/>
              <w:t xml:space="preserve">Objetivo General de las Iniciativas dentro de la Sub Línea de Acción  </w:t>
            </w:r>
          </w:p>
        </w:tc>
      </w:tr>
      <w:tr w:rsidR="00DF2B9C" w:rsidRPr="00493866" w:rsidTr="00892A81">
        <w:trPr>
          <w:trHeight w:val="942"/>
        </w:trPr>
        <w:tc>
          <w:tcPr>
            <w:tcW w:w="9093" w:type="dxa"/>
            <w:gridSpan w:val="3"/>
            <w:shd w:val="clear" w:color="auto" w:fill="auto"/>
            <w:noWrap/>
          </w:tcPr>
          <w:p w:rsidR="00DF2B9C" w:rsidRPr="00493866" w:rsidRDefault="00DF2B9C" w:rsidP="0060166B">
            <w:pPr>
              <w:rPr>
                <w:rFonts w:eastAsia="Times New Roman"/>
                <w:sz w:val="18"/>
                <w:lang w:eastAsia="es-ES"/>
              </w:rPr>
            </w:pPr>
            <w:r w:rsidRPr="00493866">
              <w:rPr>
                <w:rFonts w:eastAsia="Times New Roman"/>
                <w:sz w:val="18"/>
                <w:lang w:val="es-ES" w:eastAsia="es-ES"/>
              </w:rPr>
              <w:t>Mejorar la situación legal de los derechos de aprovechamiento de aguas en la región del Maule, mediante programas de capacitación legal y tramitación de casos de regularización, saneamiento u otros en la región.</w:t>
            </w:r>
          </w:p>
        </w:tc>
      </w:tr>
      <w:tr w:rsidR="00DF2B9C" w:rsidRPr="00493866" w:rsidTr="00892A81">
        <w:trPr>
          <w:trHeight w:val="291"/>
        </w:trPr>
        <w:tc>
          <w:tcPr>
            <w:tcW w:w="9093" w:type="dxa"/>
            <w:gridSpan w:val="3"/>
            <w:shd w:val="clear" w:color="auto" w:fill="D9D9D9" w:themeFill="background1" w:themeFillShade="D9"/>
            <w:noWrap/>
          </w:tcPr>
          <w:p w:rsidR="00DF2B9C" w:rsidRPr="00493866" w:rsidRDefault="00DF2B9C" w:rsidP="0060166B">
            <w:pPr>
              <w:spacing w:after="0" w:line="240" w:lineRule="auto"/>
              <w:jc w:val="left"/>
              <w:rPr>
                <w:rFonts w:eastAsia="Times New Roman"/>
                <w:sz w:val="18"/>
                <w:lang w:val="es-ES" w:eastAsia="es-ES"/>
              </w:rPr>
            </w:pPr>
            <w:r w:rsidRPr="00493866">
              <w:rPr>
                <w:rFonts w:eastAsia="Times New Roman" w:cs="Times New Roman"/>
                <w:b/>
                <w:bCs/>
                <w:color w:val="000000"/>
                <w:sz w:val="18"/>
                <w:szCs w:val="18"/>
                <w:lang w:val="es-ES" w:eastAsia="es-ES"/>
              </w:rPr>
              <w:t>Descripción General</w:t>
            </w:r>
          </w:p>
        </w:tc>
      </w:tr>
      <w:tr w:rsidR="00DF2B9C" w:rsidRPr="00493866" w:rsidTr="00892A81">
        <w:trPr>
          <w:trHeight w:val="773"/>
        </w:trPr>
        <w:tc>
          <w:tcPr>
            <w:tcW w:w="9093" w:type="dxa"/>
            <w:gridSpan w:val="3"/>
            <w:shd w:val="clear" w:color="auto" w:fill="auto"/>
            <w:noWrap/>
          </w:tcPr>
          <w:p w:rsidR="00DF2B9C" w:rsidRPr="00493866" w:rsidRDefault="00DF2B9C" w:rsidP="0060166B">
            <w:pPr>
              <w:spacing w:after="0" w:line="240" w:lineRule="auto"/>
              <w:jc w:val="left"/>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xml:space="preserve">Las iniciativas asociadas a esta sub línea de acción tienen las siguientes etapas: </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spacing w:after="0" w:line="240" w:lineRule="auto"/>
              <w:jc w:val="left"/>
              <w:rPr>
                <w:rFonts w:eastAsia="Times New Roman" w:cs="Times New Roman"/>
                <w:b/>
                <w:color w:val="000000"/>
                <w:sz w:val="18"/>
                <w:szCs w:val="18"/>
                <w:lang w:val="es-ES" w:eastAsia="es-ES"/>
              </w:rPr>
            </w:pPr>
            <w:r w:rsidRPr="00493866">
              <w:rPr>
                <w:rFonts w:eastAsia="Times New Roman" w:cs="Times New Roman"/>
                <w:b/>
                <w:color w:val="000000"/>
                <w:sz w:val="18"/>
                <w:szCs w:val="18"/>
                <w:lang w:val="es-ES" w:eastAsia="es-ES"/>
              </w:rPr>
              <w:t xml:space="preserve">Catastro de usuarios/as de aguas </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spacing w:after="0" w:line="240" w:lineRule="auto"/>
              <w:jc w:val="left"/>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xml:space="preserve">Se deberá elaborar un catastro de usuarios/as de aguas atendidos por la iniciativa del programa, que deberá considerar, a los menos los siguientes antecedentes: </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pStyle w:val="Prrafodelista"/>
              <w:numPr>
                <w:ilvl w:val="0"/>
                <w:numId w:val="41"/>
              </w:numPr>
              <w:spacing w:after="0" w:line="240" w:lineRule="auto"/>
              <w:jc w:val="left"/>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xml:space="preserve">Datos de referencia de Usuarios/a de agua: nombres y apellidos, nacionalidad, profesión u oficio, cedula de identidad, sexo, estado civil, régimen conyugal, fecha nacimiento, pertenencia a pueblo originario, domicilio, datos de contacto, grupo familiar. </w:t>
            </w:r>
          </w:p>
          <w:p w:rsidR="00DF2B9C" w:rsidRPr="00493866" w:rsidRDefault="00DF2B9C" w:rsidP="0060166B">
            <w:pPr>
              <w:pStyle w:val="Prrafodelista"/>
              <w:numPr>
                <w:ilvl w:val="0"/>
                <w:numId w:val="41"/>
              </w:numPr>
              <w:spacing w:after="0" w:line="240" w:lineRule="auto"/>
              <w:jc w:val="left"/>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xml:space="preserve">Datos de referencia del Derecho de Aprovechamiento de Aguas: tipo de derecho, ejercicio, caudal, fuente, canal, ubicación en coordenadas UTM, datos de inscripción en el CBR, datos de registro en el CPA, estado o evaluación legal, tipo de tramitación. </w:t>
            </w:r>
          </w:p>
          <w:p w:rsidR="00DF2B9C" w:rsidRPr="00493866" w:rsidRDefault="00DF2B9C" w:rsidP="0060166B">
            <w:pPr>
              <w:pStyle w:val="Prrafodelista"/>
              <w:numPr>
                <w:ilvl w:val="0"/>
                <w:numId w:val="41"/>
              </w:numPr>
              <w:spacing w:after="0" w:line="240" w:lineRule="auto"/>
              <w:jc w:val="left"/>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Datos de referencia del o los predios: superficie (</w:t>
            </w:r>
            <w:proofErr w:type="spellStart"/>
            <w:r w:rsidRPr="00493866">
              <w:rPr>
                <w:rFonts w:eastAsia="Times New Roman" w:cs="Times New Roman"/>
                <w:color w:val="000000"/>
                <w:sz w:val="18"/>
                <w:szCs w:val="18"/>
                <w:lang w:val="es-ES" w:eastAsia="es-ES"/>
              </w:rPr>
              <w:t>hás</w:t>
            </w:r>
            <w:proofErr w:type="spellEnd"/>
            <w:r w:rsidRPr="00493866">
              <w:rPr>
                <w:rFonts w:eastAsia="Times New Roman" w:cs="Times New Roman"/>
                <w:color w:val="000000"/>
                <w:sz w:val="18"/>
                <w:szCs w:val="18"/>
                <w:lang w:val="es-ES" w:eastAsia="es-ES"/>
              </w:rPr>
              <w:t>), uso productivo, sistema de riego, ubicación de coordenadas UTM, N° de Rol, datos de inscripción en el CBR.</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spacing w:after="0" w:line="240" w:lineRule="auto"/>
              <w:jc w:val="left"/>
              <w:rPr>
                <w:rFonts w:eastAsia="Times New Roman" w:cs="Times New Roman"/>
                <w:b/>
                <w:color w:val="000000"/>
                <w:sz w:val="18"/>
                <w:szCs w:val="18"/>
                <w:lang w:val="es-ES" w:eastAsia="es-ES"/>
              </w:rPr>
            </w:pPr>
            <w:r w:rsidRPr="00493866">
              <w:rPr>
                <w:rFonts w:eastAsia="Times New Roman" w:cs="Times New Roman"/>
                <w:b/>
                <w:color w:val="000000"/>
                <w:sz w:val="18"/>
                <w:szCs w:val="18"/>
                <w:lang w:val="es-ES" w:eastAsia="es-ES"/>
              </w:rPr>
              <w:t>Derechos de aprovechamiento de aguas saneados, regularizados o perfeccionados</w:t>
            </w:r>
          </w:p>
          <w:p w:rsidR="00DF2B9C" w:rsidRPr="00493866" w:rsidRDefault="00DF2B9C" w:rsidP="0060166B">
            <w:pPr>
              <w:spacing w:after="0" w:line="240" w:lineRule="auto"/>
              <w:jc w:val="left"/>
              <w:rPr>
                <w:rFonts w:eastAsia="Times New Roman" w:cs="Times New Roman"/>
                <w:b/>
                <w:color w:val="000000"/>
                <w:sz w:val="18"/>
                <w:szCs w:val="18"/>
                <w:lang w:val="es-ES" w:eastAsia="es-ES"/>
              </w:rPr>
            </w:pPr>
          </w:p>
          <w:p w:rsidR="00DF2B9C" w:rsidRPr="00493866" w:rsidRDefault="00DF2B9C" w:rsidP="0060166B">
            <w:pPr>
              <w:spacing w:after="0" w:line="240" w:lineRule="auto"/>
              <w:jc w:val="left"/>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xml:space="preserve">Se deberán sanear, regularizar o perfeccionar derechos dentro de la región. Se deberá evaluar contemplar tramitaciones de perfeccionamiento, según procedimiento previsto en el reglamento del Catastro Publico de Aguas; y tramitaciones de saneamiento, contemplando posesiones  efectivas y rectificaciones de títulos, según lo previsto en el Reglamento del Conservador de Bienes Raíces, entre otras tramitaciones administrativas contempladas en el Código de Aguas. </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spacing w:after="0" w:line="240" w:lineRule="auto"/>
              <w:jc w:val="left"/>
              <w:rPr>
                <w:rFonts w:eastAsia="Times New Roman" w:cs="Times New Roman"/>
                <w:b/>
                <w:color w:val="000000"/>
                <w:sz w:val="18"/>
                <w:szCs w:val="18"/>
                <w:lang w:val="es-ES" w:eastAsia="es-ES"/>
              </w:rPr>
            </w:pPr>
            <w:r w:rsidRPr="00493866">
              <w:rPr>
                <w:rFonts w:eastAsia="Times New Roman" w:cs="Times New Roman"/>
                <w:b/>
                <w:color w:val="000000"/>
                <w:sz w:val="18"/>
                <w:szCs w:val="18"/>
                <w:lang w:val="es-ES" w:eastAsia="es-ES"/>
              </w:rPr>
              <w:t>Talleres de sensibilización en derecho de aguas</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xml:space="preserve">Se deberán realizar talleres de sensibilización de derecho de agua. Los talleres deberán considerar, diseño de programa de trabajo, contenidos pedagógicos a tratar, presentación, material de apoyo a entregar a los asistentes, publico objetivo, entre otros. </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spacing w:after="0" w:line="240" w:lineRule="auto"/>
              <w:jc w:val="left"/>
              <w:rPr>
                <w:rFonts w:eastAsia="Times New Roman" w:cs="Times New Roman"/>
                <w:b/>
                <w:color w:val="000000"/>
                <w:sz w:val="18"/>
                <w:szCs w:val="18"/>
                <w:lang w:val="es-ES" w:eastAsia="es-ES"/>
              </w:rPr>
            </w:pPr>
            <w:r w:rsidRPr="00493866">
              <w:rPr>
                <w:rFonts w:eastAsia="Times New Roman" w:cs="Times New Roman"/>
                <w:b/>
                <w:color w:val="000000"/>
                <w:sz w:val="18"/>
                <w:szCs w:val="18"/>
                <w:lang w:val="es-ES" w:eastAsia="es-ES"/>
              </w:rPr>
              <w:t>Oficina Territorial</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spacing w:after="0" w:line="240" w:lineRule="auto"/>
              <w:jc w:val="left"/>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xml:space="preserve">Se deberá habilitar una oficina en el territorio, para atender la asistencia y atención legal de la iniciativa. Deberá contener, letrero, mobiliario, conexión a internet, computares, entre otros. </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spacing w:after="0" w:line="240" w:lineRule="auto"/>
              <w:jc w:val="left"/>
              <w:rPr>
                <w:rFonts w:eastAsia="Times New Roman" w:cs="Times New Roman"/>
                <w:b/>
                <w:color w:val="000000"/>
                <w:sz w:val="18"/>
                <w:szCs w:val="18"/>
                <w:lang w:val="es-ES" w:eastAsia="es-ES"/>
              </w:rPr>
            </w:pPr>
            <w:r w:rsidRPr="00493866">
              <w:rPr>
                <w:rFonts w:eastAsia="Times New Roman" w:cs="Times New Roman"/>
                <w:b/>
                <w:color w:val="000000"/>
                <w:sz w:val="18"/>
                <w:szCs w:val="18"/>
                <w:lang w:val="es-ES" w:eastAsia="es-ES"/>
              </w:rPr>
              <w:t xml:space="preserve">Difusión del programa </w:t>
            </w:r>
          </w:p>
          <w:p w:rsidR="00DF2B9C" w:rsidRPr="00493866" w:rsidRDefault="00DF2B9C" w:rsidP="0060166B">
            <w:pPr>
              <w:spacing w:after="0" w:line="240" w:lineRule="auto"/>
              <w:jc w:val="left"/>
              <w:rPr>
                <w:rFonts w:eastAsia="Times New Roman" w:cs="Times New Roman"/>
                <w:color w:val="000000"/>
                <w:sz w:val="18"/>
                <w:szCs w:val="18"/>
                <w:lang w:val="es-ES" w:eastAsia="es-ES"/>
              </w:rPr>
            </w:pPr>
          </w:p>
          <w:p w:rsidR="00DF2B9C" w:rsidRPr="00493866" w:rsidRDefault="00DF2B9C" w:rsidP="0060166B">
            <w:pPr>
              <w:spacing w:after="0" w:line="240" w:lineRule="auto"/>
              <w:jc w:val="left"/>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lastRenderedPageBreak/>
              <w:t xml:space="preserve">Se deberá considerar actividad de lanzamiento de la iniciativa, elaboración de tríptico del programa, pendón institucional y actividad de cierre. </w:t>
            </w:r>
          </w:p>
          <w:p w:rsidR="00800B7B" w:rsidRPr="00493866" w:rsidRDefault="00800B7B" w:rsidP="00892A81">
            <w:pPr>
              <w:rPr>
                <w:rFonts w:eastAsia="Times New Roman"/>
                <w:sz w:val="18"/>
                <w:lang w:val="es-ES" w:eastAsia="es-ES"/>
              </w:rPr>
            </w:pPr>
          </w:p>
        </w:tc>
      </w:tr>
      <w:tr w:rsidR="00892A81" w:rsidRPr="00493866" w:rsidTr="0055299C">
        <w:trPr>
          <w:trHeight w:val="291"/>
        </w:trPr>
        <w:tc>
          <w:tcPr>
            <w:tcW w:w="9093" w:type="dxa"/>
            <w:gridSpan w:val="3"/>
            <w:shd w:val="clear" w:color="auto" w:fill="D9D9D9" w:themeFill="background1" w:themeFillShade="D9"/>
            <w:noWrap/>
          </w:tcPr>
          <w:p w:rsidR="00892A81" w:rsidRPr="00493866" w:rsidRDefault="00892A81" w:rsidP="0055299C">
            <w:pPr>
              <w:spacing w:after="0" w:line="240" w:lineRule="auto"/>
              <w:jc w:val="left"/>
              <w:rPr>
                <w:rFonts w:eastAsia="Times New Roman"/>
                <w:sz w:val="18"/>
                <w:lang w:val="es-ES" w:eastAsia="es-ES"/>
              </w:rPr>
            </w:pPr>
            <w:r w:rsidRPr="00493866">
              <w:rPr>
                <w:rFonts w:eastAsia="Times New Roman" w:cs="Times New Roman"/>
                <w:b/>
                <w:bCs/>
                <w:color w:val="000000"/>
                <w:sz w:val="18"/>
                <w:szCs w:val="18"/>
                <w:lang w:val="es-ES" w:eastAsia="es-ES"/>
              </w:rPr>
              <w:lastRenderedPageBreak/>
              <w:t>Descripción General</w:t>
            </w:r>
          </w:p>
        </w:tc>
      </w:tr>
      <w:tr w:rsidR="00892A81" w:rsidRPr="00493866" w:rsidTr="00892A81">
        <w:trPr>
          <w:trHeight w:val="1072"/>
        </w:trPr>
        <w:tc>
          <w:tcPr>
            <w:tcW w:w="9093" w:type="dxa"/>
            <w:gridSpan w:val="3"/>
            <w:shd w:val="clear" w:color="auto" w:fill="auto"/>
            <w:noWrap/>
          </w:tcPr>
          <w:p w:rsidR="00892A81" w:rsidRPr="00493866" w:rsidRDefault="00892A81" w:rsidP="00892A81">
            <w:pPr>
              <w:rPr>
                <w:rFonts w:eastAsia="Times New Roman"/>
                <w:sz w:val="18"/>
                <w:lang w:val="es-ES" w:eastAsia="es-ES"/>
              </w:rPr>
            </w:pPr>
          </w:p>
          <w:p w:rsidR="00892A81" w:rsidRPr="00493866" w:rsidRDefault="00892A81" w:rsidP="00892A81">
            <w:pPr>
              <w:rPr>
                <w:rFonts w:eastAsia="Times New Roman"/>
                <w:sz w:val="18"/>
                <w:lang w:val="es-ES" w:eastAsia="es-ES"/>
              </w:rPr>
            </w:pPr>
            <w:r w:rsidRPr="00493866">
              <w:rPr>
                <w:rFonts w:eastAsia="Times New Roman"/>
                <w:sz w:val="18"/>
                <w:lang w:val="es-ES" w:eastAsia="es-ES"/>
              </w:rPr>
              <w:t>Estas iniciativas han sido propuestas como programas, de duración 24 a 30 meses, y a ser implementad</w:t>
            </w:r>
            <w:r>
              <w:rPr>
                <w:rFonts w:eastAsia="Times New Roman"/>
                <w:sz w:val="18"/>
                <w:lang w:val="es-ES" w:eastAsia="es-ES"/>
              </w:rPr>
              <w:t>a</w:t>
            </w:r>
            <w:r w:rsidRPr="00493866">
              <w:rPr>
                <w:rFonts w:eastAsia="Times New Roman"/>
                <w:sz w:val="18"/>
                <w:lang w:val="es-ES" w:eastAsia="es-ES"/>
              </w:rPr>
              <w:t xml:space="preserve">s por la Comisión Nacional de Riego. </w:t>
            </w:r>
          </w:p>
          <w:p w:rsidR="00892A81" w:rsidRPr="00493866" w:rsidRDefault="00892A81" w:rsidP="0060166B">
            <w:pPr>
              <w:spacing w:after="0" w:line="240" w:lineRule="auto"/>
              <w:jc w:val="left"/>
              <w:rPr>
                <w:rFonts w:eastAsia="Times New Roman" w:cs="Times New Roman"/>
                <w:color w:val="000000"/>
                <w:sz w:val="18"/>
                <w:szCs w:val="18"/>
                <w:lang w:val="es-ES" w:eastAsia="es-ES"/>
              </w:rPr>
            </w:pPr>
          </w:p>
        </w:tc>
      </w:tr>
    </w:tbl>
    <w:p w:rsidR="00BA7FB7" w:rsidRPr="00493866" w:rsidRDefault="00BA7FB7" w:rsidP="00FB2027">
      <w:pPr>
        <w:rPr>
          <w:highlight w:val="cyan"/>
          <w:lang w:val="es-ES_tradnl" w:eastAsia="es-ES"/>
        </w:rPr>
      </w:pPr>
    </w:p>
    <w:p w:rsidR="00BA7FB7" w:rsidRPr="00493866" w:rsidRDefault="00BA7FB7">
      <w:pPr>
        <w:spacing w:after="200"/>
        <w:jc w:val="left"/>
        <w:rPr>
          <w:highlight w:val="cyan"/>
          <w:lang w:val="es-ES_tradnl" w:eastAsia="es-ES"/>
        </w:rPr>
      </w:pPr>
      <w:r w:rsidRPr="00493866">
        <w:rPr>
          <w:highlight w:val="cyan"/>
          <w:lang w:val="es-ES_tradnl" w:eastAsia="es-ES"/>
        </w:rPr>
        <w:br w:type="page"/>
      </w:r>
    </w:p>
    <w:tbl>
      <w:tblPr>
        <w:tblW w:w="9098"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BA7FB7" w:rsidRPr="00493866" w:rsidTr="00046026">
        <w:trPr>
          <w:gridBefore w:val="1"/>
          <w:wBefore w:w="10" w:type="dxa"/>
          <w:trHeight w:val="60"/>
        </w:trPr>
        <w:tc>
          <w:tcPr>
            <w:tcW w:w="2387" w:type="dxa"/>
            <w:gridSpan w:val="2"/>
            <w:shd w:val="clear" w:color="auto" w:fill="auto"/>
            <w:vAlign w:val="bottom"/>
          </w:tcPr>
          <w:p w:rsidR="00BA7FB7" w:rsidRPr="00493866" w:rsidRDefault="00BA7FB7"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BA7FB7" w:rsidRPr="00493866" w:rsidRDefault="00BA7FB7" w:rsidP="0003048A">
            <w:pPr>
              <w:spacing w:after="0" w:line="240" w:lineRule="auto"/>
              <w:jc w:val="left"/>
              <w:rPr>
                <w:rFonts w:eastAsia="Times New Roman" w:cs="Times New Roman"/>
                <w:sz w:val="4"/>
                <w:szCs w:val="4"/>
                <w:lang w:val="es-ES" w:eastAsia="es-ES"/>
              </w:rPr>
            </w:pPr>
          </w:p>
        </w:tc>
      </w:tr>
      <w:tr w:rsidR="00BA7FB7" w:rsidRPr="00493866" w:rsidTr="00046026">
        <w:trPr>
          <w:gridBefore w:val="1"/>
          <w:wBefore w:w="10" w:type="dxa"/>
          <w:trHeight w:val="300"/>
        </w:trPr>
        <w:tc>
          <w:tcPr>
            <w:tcW w:w="6786" w:type="dxa"/>
            <w:gridSpan w:val="6"/>
            <w:shd w:val="clear" w:color="auto" w:fill="D9D9D9" w:themeFill="background1" w:themeFillShade="D9"/>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Programa de Saneamiento de DAA, Cuenca río Mataquito</w:t>
            </w:r>
          </w:p>
        </w:tc>
        <w:tc>
          <w:tcPr>
            <w:tcW w:w="2302" w:type="dxa"/>
            <w:shd w:val="clear" w:color="auto" w:fill="D9D9D9" w:themeFill="background1" w:themeFillShade="D9"/>
          </w:tcPr>
          <w:p w:rsidR="00BA7FB7" w:rsidRPr="00493866" w:rsidRDefault="00BA7FB7" w:rsidP="00BA7FB7">
            <w:pPr>
              <w:spacing w:after="0" w:line="240" w:lineRule="auto"/>
              <w:jc w:val="right"/>
              <w:rPr>
                <w:rFonts w:eastAsia="Times New Roman" w:cs="Times New Roman"/>
                <w:b/>
                <w:bCs/>
                <w:color w:val="000000"/>
                <w:sz w:val="18"/>
                <w:szCs w:val="18"/>
                <w:lang w:val="es-ES" w:eastAsia="es-ES"/>
              </w:rPr>
            </w:pPr>
            <w:r w:rsidRPr="00493866">
              <w:rPr>
                <w:rFonts w:eastAsia="Times New Roman" w:cs="Times New Roman"/>
                <w:b/>
                <w:bCs/>
                <w:color w:val="000000"/>
                <w:sz w:val="36"/>
                <w:szCs w:val="18"/>
                <w:lang w:val="es-ES" w:eastAsia="es-ES"/>
              </w:rPr>
              <w:t>CA</w:t>
            </w:r>
            <w:r w:rsidR="00792FFC" w:rsidRPr="00493866">
              <w:rPr>
                <w:rFonts w:eastAsia="Times New Roman" w:cs="Times New Roman"/>
                <w:b/>
                <w:bCs/>
                <w:color w:val="000000"/>
                <w:sz w:val="36"/>
                <w:szCs w:val="18"/>
                <w:lang w:val="es-ES" w:eastAsia="es-ES"/>
              </w:rPr>
              <w:t>30</w:t>
            </w:r>
          </w:p>
        </w:tc>
      </w:tr>
      <w:tr w:rsidR="00BA7FB7" w:rsidRPr="00493866" w:rsidTr="00046026">
        <w:trPr>
          <w:gridBefore w:val="1"/>
          <w:wBefore w:w="10" w:type="dxa"/>
          <w:trHeight w:val="300"/>
        </w:trPr>
        <w:tc>
          <w:tcPr>
            <w:tcW w:w="2387" w:type="dxa"/>
            <w:gridSpan w:val="2"/>
            <w:shd w:val="clear" w:color="auto" w:fill="auto"/>
            <w:noWrap/>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No Estructural</w:t>
            </w:r>
          </w:p>
        </w:tc>
        <w:tc>
          <w:tcPr>
            <w:tcW w:w="2166" w:type="dxa"/>
            <w:gridSpan w:val="2"/>
            <w:shd w:val="clear" w:color="auto" w:fill="auto"/>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
                <w:bCs/>
                <w:color w:val="000000"/>
                <w:sz w:val="18"/>
                <w:szCs w:val="18"/>
                <w:lang w:val="es-ES" w:eastAsia="es-ES"/>
              </w:rPr>
              <w:t>Tipología de Inversión</w:t>
            </w:r>
          </w:p>
        </w:tc>
        <w:tc>
          <w:tcPr>
            <w:tcW w:w="2302" w:type="dxa"/>
            <w:shd w:val="clear" w:color="auto" w:fill="auto"/>
          </w:tcPr>
          <w:p w:rsidR="00BA7FB7" w:rsidRPr="00493866" w:rsidRDefault="00BA7FB7" w:rsidP="00BA7FB7">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Programa</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Cartera Sectorial</w:t>
            </w:r>
          </w:p>
        </w:tc>
        <w:tc>
          <w:tcPr>
            <w:tcW w:w="2233" w:type="dxa"/>
            <w:gridSpan w:val="2"/>
            <w:shd w:val="clear" w:color="auto" w:fill="auto"/>
          </w:tcPr>
          <w:p w:rsidR="00BA7FB7" w:rsidRPr="00493866" w:rsidRDefault="00BA7FB7" w:rsidP="00785678">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 xml:space="preserve">Recursos </w:t>
            </w:r>
            <w:r w:rsidR="00785678" w:rsidRPr="00493866">
              <w:rPr>
                <w:rFonts w:eastAsia="Times New Roman" w:cs="Times New Roman"/>
                <w:bCs/>
                <w:color w:val="000000"/>
                <w:sz w:val="18"/>
                <w:szCs w:val="18"/>
                <w:lang w:val="es-ES" w:eastAsia="es-ES"/>
              </w:rPr>
              <w:t>Hídricos / Riego</w:t>
            </w:r>
          </w:p>
        </w:tc>
        <w:tc>
          <w:tcPr>
            <w:tcW w:w="2166" w:type="dxa"/>
            <w:gridSpan w:val="2"/>
            <w:shd w:val="clear" w:color="auto" w:fill="auto"/>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Entidad Responsable </w:t>
            </w:r>
          </w:p>
        </w:tc>
        <w:tc>
          <w:tcPr>
            <w:tcW w:w="2302" w:type="dxa"/>
            <w:shd w:val="clear" w:color="auto" w:fill="auto"/>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CNR</w:t>
            </w:r>
          </w:p>
        </w:tc>
      </w:tr>
      <w:tr w:rsidR="00785678" w:rsidRPr="00493866" w:rsidTr="00046026">
        <w:trPr>
          <w:gridBefore w:val="1"/>
          <w:wBefore w:w="10" w:type="dxa"/>
          <w:trHeight w:val="300"/>
        </w:trPr>
        <w:tc>
          <w:tcPr>
            <w:tcW w:w="2387" w:type="dxa"/>
            <w:gridSpan w:val="2"/>
            <w:shd w:val="clear" w:color="auto" w:fill="auto"/>
            <w:noWrap/>
          </w:tcPr>
          <w:p w:rsidR="00785678" w:rsidRPr="00493866" w:rsidRDefault="00D56072"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Situación</w:t>
            </w:r>
          </w:p>
        </w:tc>
        <w:tc>
          <w:tcPr>
            <w:tcW w:w="2233" w:type="dxa"/>
            <w:gridSpan w:val="2"/>
            <w:shd w:val="clear" w:color="auto" w:fill="auto"/>
          </w:tcPr>
          <w:p w:rsidR="00785678" w:rsidRPr="00493866" w:rsidRDefault="00785678" w:rsidP="00785678">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Cartera PGR</w:t>
            </w:r>
          </w:p>
        </w:tc>
        <w:tc>
          <w:tcPr>
            <w:tcW w:w="2166" w:type="dxa"/>
            <w:gridSpan w:val="2"/>
            <w:shd w:val="clear" w:color="auto" w:fill="auto"/>
          </w:tcPr>
          <w:p w:rsidR="00785678" w:rsidRPr="00493866" w:rsidRDefault="00D56072"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Fuente de Financiamiento</w:t>
            </w:r>
          </w:p>
        </w:tc>
        <w:tc>
          <w:tcPr>
            <w:tcW w:w="2302" w:type="dxa"/>
            <w:shd w:val="clear" w:color="auto" w:fill="auto"/>
          </w:tcPr>
          <w:p w:rsidR="00785678" w:rsidRPr="00493866" w:rsidRDefault="00D56072"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Sectorial Agricultura / FNDR</w:t>
            </w:r>
          </w:p>
        </w:tc>
      </w:tr>
      <w:tr w:rsidR="00BA7FB7" w:rsidRPr="00493866" w:rsidTr="00046026">
        <w:trPr>
          <w:gridBefore w:val="1"/>
          <w:wBefore w:w="10" w:type="dxa"/>
          <w:trHeight w:val="177"/>
        </w:trPr>
        <w:tc>
          <w:tcPr>
            <w:tcW w:w="2387" w:type="dxa"/>
            <w:gridSpan w:val="2"/>
            <w:shd w:val="clear" w:color="auto" w:fill="auto"/>
            <w:noWrap/>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BA7FB7" w:rsidRPr="00493866" w:rsidRDefault="00BA7FB7" w:rsidP="00BA7FB7">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Contribuir a la gestión eficiente de los recursos hídricos a través del diagnóstico de la situación legal de los derechos de aprovechamiento de aguas (superficial) de la cuenca del Mataquito, Región del Maule, con particular énfasis en los medianos y pequeños propietarios agrícolas.</w:t>
            </w:r>
          </w:p>
        </w:tc>
      </w:tr>
      <w:tr w:rsidR="00D56072" w:rsidRPr="00493866" w:rsidTr="00046026">
        <w:trPr>
          <w:gridBefore w:val="1"/>
          <w:wBefore w:w="10" w:type="dxa"/>
          <w:trHeight w:val="300"/>
        </w:trPr>
        <w:tc>
          <w:tcPr>
            <w:tcW w:w="2387" w:type="dxa"/>
            <w:gridSpan w:val="2"/>
            <w:shd w:val="clear" w:color="auto" w:fill="auto"/>
            <w:noWrap/>
          </w:tcPr>
          <w:p w:rsidR="00D56072" w:rsidRPr="00493866" w:rsidRDefault="00D56072"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D56072" w:rsidRPr="00493866" w:rsidRDefault="00543538"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Usuarios de aguas de la cuenca del río Mataquito </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Cuenca Rio Mataquito</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BA7FB7" w:rsidRPr="00493866" w:rsidRDefault="00543538"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w:t>
            </w:r>
            <w:r w:rsidR="00BA7FB7" w:rsidRPr="00493866">
              <w:rPr>
                <w:rFonts w:eastAsia="Times New Roman" w:cs="Times New Roman"/>
                <w:bCs/>
                <w:sz w:val="18"/>
                <w:szCs w:val="18"/>
                <w:lang w:val="es-ES" w:eastAsia="es-ES"/>
              </w:rPr>
              <w:t xml:space="preserve"> meses</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Monto Total de Inversión </w:t>
            </w:r>
            <w:r w:rsidRPr="00493866">
              <w:rPr>
                <w:rFonts w:eastAsia="Times New Roman" w:cs="Times New Roman"/>
                <w:bCs/>
                <w:color w:val="000000"/>
                <w:sz w:val="14"/>
                <w:szCs w:val="18"/>
                <w:lang w:val="es-ES" w:eastAsia="es-ES"/>
              </w:rPr>
              <w:t>Millones de $</w:t>
            </w:r>
          </w:p>
        </w:tc>
        <w:tc>
          <w:tcPr>
            <w:tcW w:w="6701" w:type="dxa"/>
            <w:gridSpan w:val="5"/>
            <w:shd w:val="clear" w:color="auto" w:fill="auto"/>
            <w:noWrap/>
          </w:tcPr>
          <w:p w:rsidR="00BA7FB7" w:rsidRPr="00493866" w:rsidRDefault="00BA7FB7" w:rsidP="00543538">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color w:val="000000"/>
                <w:sz w:val="18"/>
                <w:szCs w:val="18"/>
                <w:lang w:val="es-ES" w:eastAsia="es-ES"/>
              </w:rPr>
              <w:t>$ 16</w:t>
            </w:r>
            <w:r w:rsidR="00543538">
              <w:rPr>
                <w:rFonts w:eastAsia="Times New Roman" w:cs="Times New Roman"/>
                <w:color w:val="000000"/>
                <w:sz w:val="18"/>
                <w:szCs w:val="18"/>
                <w:lang w:val="es-ES" w:eastAsia="es-ES"/>
              </w:rPr>
              <w:t>2</w:t>
            </w:r>
            <w:r w:rsidR="000B7B87">
              <w:rPr>
                <w:rFonts w:eastAsia="Times New Roman" w:cs="Times New Roman"/>
                <w:color w:val="000000"/>
                <w:sz w:val="18"/>
                <w:szCs w:val="18"/>
                <w:lang w:val="es-ES" w:eastAsia="es-ES"/>
              </w:rPr>
              <w:t>.0</w:t>
            </w:r>
            <w:r w:rsidRPr="00493866">
              <w:rPr>
                <w:rFonts w:eastAsia="Times New Roman" w:cs="Times New Roman"/>
                <w:color w:val="000000"/>
                <w:sz w:val="18"/>
                <w:szCs w:val="18"/>
                <w:lang w:val="es-ES" w:eastAsia="es-ES"/>
              </w:rPr>
              <w:t>00</w:t>
            </w:r>
            <w:r w:rsidR="000B7B87">
              <w:rPr>
                <w:rFonts w:eastAsia="Times New Roman" w:cs="Times New Roman"/>
                <w:color w:val="000000"/>
                <w:sz w:val="18"/>
                <w:szCs w:val="18"/>
                <w:lang w:val="es-ES" w:eastAsia="es-ES"/>
              </w:rPr>
              <w:t>.000.- (ciento sesenta y dos</w:t>
            </w:r>
            <w:r w:rsidR="00046026">
              <w:rPr>
                <w:rFonts w:eastAsia="Times New Roman" w:cs="Times New Roman"/>
                <w:color w:val="000000"/>
                <w:sz w:val="18"/>
                <w:szCs w:val="18"/>
                <w:lang w:val="es-ES" w:eastAsia="es-ES"/>
              </w:rPr>
              <w:t xml:space="preserve"> millones de pesos</w:t>
            </w:r>
            <w:r w:rsidR="000B7B87">
              <w:rPr>
                <w:rFonts w:eastAsia="Times New Roman" w:cs="Times New Roman"/>
                <w:color w:val="000000"/>
                <w:sz w:val="18"/>
                <w:szCs w:val="18"/>
                <w:lang w:val="es-ES" w:eastAsia="es-ES"/>
              </w:rPr>
              <w:t>)</w:t>
            </w:r>
            <w:r w:rsidR="00046026">
              <w:rPr>
                <w:rFonts w:eastAsia="Times New Roman" w:cs="Times New Roman"/>
                <w:color w:val="000000"/>
                <w:sz w:val="18"/>
                <w:szCs w:val="18"/>
                <w:lang w:val="es-ES" w:eastAsia="es-ES"/>
              </w:rPr>
              <w:t xml:space="preserve"> </w:t>
            </w:r>
          </w:p>
        </w:tc>
      </w:tr>
      <w:tr w:rsidR="00BA7FB7" w:rsidRPr="00493866" w:rsidTr="00046026">
        <w:trPr>
          <w:gridBefore w:val="1"/>
          <w:wBefore w:w="10" w:type="dxa"/>
          <w:trHeight w:val="300"/>
        </w:trPr>
        <w:tc>
          <w:tcPr>
            <w:tcW w:w="9088" w:type="dxa"/>
            <w:gridSpan w:val="7"/>
            <w:shd w:val="clear" w:color="auto" w:fill="auto"/>
            <w:noWrap/>
            <w:vAlign w:val="center"/>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Descripción</w:t>
            </w:r>
          </w:p>
        </w:tc>
      </w:tr>
      <w:tr w:rsidR="00BA7FB7" w:rsidRPr="00493866" w:rsidTr="00046026">
        <w:trPr>
          <w:gridBefore w:val="1"/>
          <w:wBefore w:w="10" w:type="dxa"/>
          <w:trHeight w:val="586"/>
        </w:trPr>
        <w:tc>
          <w:tcPr>
            <w:tcW w:w="9088" w:type="dxa"/>
            <w:gridSpan w:val="7"/>
            <w:shd w:val="clear" w:color="auto" w:fill="auto"/>
            <w:vAlign w:val="center"/>
          </w:tcPr>
          <w:p w:rsidR="00BA7FB7" w:rsidRPr="00493866" w:rsidRDefault="00BA7FB7" w:rsidP="00BA7FB7">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La iniciativa fue levantada en el P</w:t>
            </w:r>
            <w:r w:rsidR="00046026">
              <w:rPr>
                <w:rFonts w:eastAsia="Times New Roman" w:cs="Times New Roman"/>
                <w:color w:val="000000"/>
                <w:sz w:val="18"/>
                <w:szCs w:val="18"/>
                <w:lang w:val="es-ES" w:eastAsia="es-ES"/>
              </w:rPr>
              <w:t xml:space="preserve">lan de </w:t>
            </w:r>
            <w:r w:rsidRPr="00493866">
              <w:rPr>
                <w:rFonts w:eastAsia="Times New Roman" w:cs="Times New Roman"/>
                <w:color w:val="000000"/>
                <w:sz w:val="18"/>
                <w:szCs w:val="18"/>
                <w:lang w:val="es-ES" w:eastAsia="es-ES"/>
              </w:rPr>
              <w:t>G</w:t>
            </w:r>
            <w:r w:rsidR="00046026">
              <w:rPr>
                <w:rFonts w:eastAsia="Times New Roman" w:cs="Times New Roman"/>
                <w:color w:val="000000"/>
                <w:sz w:val="18"/>
                <w:szCs w:val="18"/>
                <w:lang w:val="es-ES" w:eastAsia="es-ES"/>
              </w:rPr>
              <w:t xml:space="preserve">estión de </w:t>
            </w:r>
            <w:r w:rsidRPr="00493866">
              <w:rPr>
                <w:rFonts w:eastAsia="Times New Roman" w:cs="Times New Roman"/>
                <w:color w:val="000000"/>
                <w:sz w:val="18"/>
                <w:szCs w:val="18"/>
                <w:lang w:val="es-ES" w:eastAsia="es-ES"/>
              </w:rPr>
              <w:t>R</w:t>
            </w:r>
            <w:r w:rsidR="00046026">
              <w:rPr>
                <w:rFonts w:eastAsia="Times New Roman" w:cs="Times New Roman"/>
                <w:color w:val="000000"/>
                <w:sz w:val="18"/>
                <w:szCs w:val="18"/>
                <w:lang w:val="es-ES" w:eastAsia="es-ES"/>
              </w:rPr>
              <w:t>iego del</w:t>
            </w:r>
            <w:r w:rsidRPr="00493866">
              <w:rPr>
                <w:rFonts w:eastAsia="Times New Roman" w:cs="Times New Roman"/>
                <w:color w:val="000000"/>
                <w:sz w:val="18"/>
                <w:szCs w:val="18"/>
                <w:lang w:val="es-ES" w:eastAsia="es-ES"/>
              </w:rPr>
              <w:t xml:space="preserve"> rio Mataquito, los objetivos alcanzar son los siguientes:</w:t>
            </w:r>
          </w:p>
          <w:p w:rsidR="00BA7FB7" w:rsidRPr="00493866" w:rsidRDefault="00BA7FB7" w:rsidP="00BA7FB7">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-Actualizar los registros de comunidades de regantes, OUAs y particular correspondientes a la cuenca del Mataquito, con soporte georreferenciado.</w:t>
            </w:r>
          </w:p>
          <w:p w:rsidR="00BA7FB7" w:rsidRPr="00493866" w:rsidRDefault="00BA7FB7" w:rsidP="00BA7FB7">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Diagnosticar la situación legal de los derechos de aprovechamiento de aguas de los usuarios de aguas, identificando su posible tramitación para subsanar el problema.</w:t>
            </w:r>
          </w:p>
          <w:p w:rsidR="00BA7FB7" w:rsidRPr="00493866" w:rsidRDefault="00BA7FB7" w:rsidP="00BA7FB7">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Localizar en un sistema de información geográfica (SIG) los usuarios de aguas superficiales de la cuenca del Mataquito, que sean parte del catastro de la DGA.</w:t>
            </w:r>
          </w:p>
          <w:p w:rsidR="00BA7FB7" w:rsidRPr="00493866" w:rsidRDefault="00BA7FB7" w:rsidP="00BA7FB7">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 Inscripción en el CBR competente, de 150 DAA de pequeños productores agrícolas que cuenten con resolución de otorgamiento de los mismos, por parte de la DGA</w:t>
            </w:r>
          </w:p>
        </w:tc>
      </w:tr>
      <w:tr w:rsidR="00BA7FB7" w:rsidRPr="00493866" w:rsidTr="00046026">
        <w:trPr>
          <w:gridBefore w:val="1"/>
          <w:wBefore w:w="10" w:type="dxa"/>
          <w:trHeight w:val="586"/>
        </w:trPr>
        <w:tc>
          <w:tcPr>
            <w:tcW w:w="9088" w:type="dxa"/>
            <w:gridSpan w:val="7"/>
            <w:shd w:val="clear" w:color="auto" w:fill="auto"/>
            <w:vAlign w:val="center"/>
          </w:tcPr>
          <w:p w:rsidR="00BA7FB7" w:rsidRPr="00493866" w:rsidRDefault="00BA7FB7" w:rsidP="0003048A">
            <w:pPr>
              <w:spacing w:after="0" w:line="240" w:lineRule="auto"/>
              <w:jc w:val="left"/>
              <w:rPr>
                <w:rFonts w:eastAsia="Times New Roman" w:cs="Times New Roman"/>
                <w:b/>
                <w:color w:val="000000"/>
                <w:sz w:val="18"/>
                <w:szCs w:val="18"/>
                <w:lang w:val="es-ES" w:eastAsia="es-ES"/>
              </w:rPr>
            </w:pPr>
            <w:r w:rsidRPr="00493866">
              <w:rPr>
                <w:rFonts w:eastAsia="Times New Roman" w:cs="Times New Roman"/>
                <w:b/>
                <w:color w:val="000000"/>
                <w:sz w:val="18"/>
                <w:szCs w:val="18"/>
                <w:lang w:val="es-ES" w:eastAsia="es-ES"/>
              </w:rPr>
              <w:t>Presupuesto</w:t>
            </w:r>
          </w:p>
        </w:tc>
      </w:tr>
      <w:tr w:rsidR="00BA7FB7" w:rsidRPr="00493866" w:rsidTr="00046026">
        <w:trPr>
          <w:gridBefore w:val="1"/>
          <w:wBefore w:w="10" w:type="dxa"/>
          <w:trHeight w:val="586"/>
        </w:trPr>
        <w:tc>
          <w:tcPr>
            <w:tcW w:w="9088" w:type="dxa"/>
            <w:gridSpan w:val="7"/>
            <w:shd w:val="clear" w:color="auto" w:fill="auto"/>
            <w:vAlign w:val="center"/>
          </w:tcPr>
          <w:p w:rsidR="00BA7FB7" w:rsidRPr="00493866" w:rsidRDefault="00543538" w:rsidP="0003048A">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estimado en el plan de Gestión de Riego de l</w:t>
            </w:r>
            <w:r w:rsidR="00C6295F">
              <w:rPr>
                <w:rFonts w:eastAsia="Times New Roman" w:cs="Times New Roman"/>
                <w:color w:val="000000"/>
                <w:sz w:val="18"/>
                <w:szCs w:val="18"/>
                <w:lang w:val="es-ES" w:eastAsia="es-ES"/>
              </w:rPr>
              <w:t>a Cuenca de Mataquito es de $162</w:t>
            </w:r>
            <w:r>
              <w:rPr>
                <w:rFonts w:eastAsia="Times New Roman" w:cs="Times New Roman"/>
                <w:color w:val="000000"/>
                <w:sz w:val="18"/>
                <w:szCs w:val="18"/>
                <w:lang w:val="es-ES" w:eastAsia="es-ES"/>
              </w:rPr>
              <w:t xml:space="preserve">.000.000.- </w:t>
            </w:r>
          </w:p>
        </w:tc>
      </w:tr>
      <w:tr w:rsidR="00543538" w:rsidRPr="009F2FC1" w:rsidTr="00046026">
        <w:trPr>
          <w:trHeight w:val="586"/>
        </w:trPr>
        <w:tc>
          <w:tcPr>
            <w:tcW w:w="2317" w:type="dxa"/>
            <w:gridSpan w:val="2"/>
            <w:shd w:val="clear" w:color="auto" w:fill="auto"/>
            <w:vAlign w:val="center"/>
          </w:tcPr>
          <w:p w:rsidR="00543538" w:rsidRPr="009F2FC1" w:rsidRDefault="0054353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543538" w:rsidRPr="009F2FC1" w:rsidRDefault="00543538" w:rsidP="0054353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153 millones de pesos </w:t>
            </w:r>
          </w:p>
        </w:tc>
        <w:tc>
          <w:tcPr>
            <w:tcW w:w="1794" w:type="dxa"/>
            <w:gridSpan w:val="2"/>
            <w:shd w:val="clear" w:color="auto" w:fill="auto"/>
            <w:vAlign w:val="center"/>
          </w:tcPr>
          <w:p w:rsidR="00543538" w:rsidRPr="009F2FC1" w:rsidRDefault="0054353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543538" w:rsidRDefault="0054353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543538" w:rsidRPr="009F2FC1" w:rsidRDefault="0054353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702768" w:rsidRPr="009F2FC1" w:rsidTr="002C315E">
        <w:trPr>
          <w:trHeight w:val="586"/>
        </w:trPr>
        <w:tc>
          <w:tcPr>
            <w:tcW w:w="2317" w:type="dxa"/>
            <w:gridSpan w:val="2"/>
            <w:shd w:val="clear" w:color="auto" w:fill="auto"/>
            <w:vAlign w:val="center"/>
          </w:tcPr>
          <w:p w:rsidR="00702768" w:rsidRDefault="0070276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702768" w:rsidRDefault="0070276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Mataquito. CNR 2016 (PG-MAT-01)</w:t>
            </w:r>
          </w:p>
        </w:tc>
      </w:tr>
    </w:tbl>
    <w:p w:rsidR="00BA7FB7" w:rsidRPr="00493866" w:rsidRDefault="00BA7FB7" w:rsidP="00FB2027">
      <w:pPr>
        <w:rPr>
          <w:highlight w:val="cyan"/>
          <w:lang w:val="es-ES_tradnl" w:eastAsia="es-ES"/>
        </w:rPr>
      </w:pPr>
    </w:p>
    <w:p w:rsidR="00BA7FB7" w:rsidRPr="00493866" w:rsidRDefault="00BA7FB7">
      <w:pPr>
        <w:spacing w:after="200"/>
        <w:jc w:val="left"/>
        <w:rPr>
          <w:highlight w:val="cyan"/>
          <w:lang w:val="es-ES_tradnl" w:eastAsia="es-ES"/>
        </w:rPr>
      </w:pPr>
      <w:r w:rsidRPr="00493866">
        <w:rPr>
          <w:highlight w:val="cyan"/>
          <w:lang w:val="es-ES_tradnl" w:eastAsia="es-ES"/>
        </w:rPr>
        <w:br w:type="page"/>
      </w:r>
    </w:p>
    <w:tbl>
      <w:tblPr>
        <w:tblW w:w="9098"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BA7FB7" w:rsidRPr="00493866" w:rsidTr="00046026">
        <w:trPr>
          <w:gridBefore w:val="1"/>
          <w:wBefore w:w="10" w:type="dxa"/>
          <w:trHeight w:val="300"/>
        </w:trPr>
        <w:tc>
          <w:tcPr>
            <w:tcW w:w="6786" w:type="dxa"/>
            <w:gridSpan w:val="6"/>
            <w:shd w:val="clear" w:color="auto" w:fill="D9D9D9" w:themeFill="background1" w:themeFillShade="D9"/>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lastRenderedPageBreak/>
              <w:t>Saneamiento Títulos de Dominio Tranques Comunitarios</w:t>
            </w:r>
          </w:p>
        </w:tc>
        <w:tc>
          <w:tcPr>
            <w:tcW w:w="2302" w:type="dxa"/>
            <w:shd w:val="clear" w:color="auto" w:fill="D9D9D9" w:themeFill="background1" w:themeFillShade="D9"/>
          </w:tcPr>
          <w:p w:rsidR="00BA7FB7" w:rsidRPr="00493866" w:rsidRDefault="00BA7FB7" w:rsidP="0003048A">
            <w:pPr>
              <w:spacing w:after="0" w:line="240" w:lineRule="auto"/>
              <w:jc w:val="right"/>
              <w:rPr>
                <w:rFonts w:eastAsia="Times New Roman" w:cs="Times New Roman"/>
                <w:b/>
                <w:bCs/>
                <w:color w:val="000000"/>
                <w:sz w:val="18"/>
                <w:szCs w:val="18"/>
                <w:lang w:val="es-ES" w:eastAsia="es-ES"/>
              </w:rPr>
            </w:pPr>
            <w:r w:rsidRPr="00493866">
              <w:rPr>
                <w:rFonts w:eastAsia="Times New Roman" w:cs="Times New Roman"/>
                <w:b/>
                <w:bCs/>
                <w:color w:val="000000"/>
                <w:sz w:val="36"/>
                <w:szCs w:val="18"/>
                <w:lang w:val="es-ES" w:eastAsia="es-ES"/>
              </w:rPr>
              <w:t>CA</w:t>
            </w:r>
            <w:r w:rsidR="00792FFC" w:rsidRPr="00493866">
              <w:rPr>
                <w:rFonts w:eastAsia="Times New Roman" w:cs="Times New Roman"/>
                <w:b/>
                <w:bCs/>
                <w:color w:val="000000"/>
                <w:sz w:val="36"/>
                <w:szCs w:val="18"/>
                <w:lang w:val="es-ES" w:eastAsia="es-ES"/>
              </w:rPr>
              <w:t>31</w:t>
            </w:r>
          </w:p>
        </w:tc>
      </w:tr>
      <w:tr w:rsidR="00BA7FB7" w:rsidRPr="00493866" w:rsidTr="00046026">
        <w:trPr>
          <w:gridBefore w:val="1"/>
          <w:wBefore w:w="10" w:type="dxa"/>
          <w:trHeight w:val="300"/>
        </w:trPr>
        <w:tc>
          <w:tcPr>
            <w:tcW w:w="2387" w:type="dxa"/>
            <w:gridSpan w:val="2"/>
            <w:shd w:val="clear" w:color="auto" w:fill="auto"/>
            <w:noWrap/>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No Estructural</w:t>
            </w:r>
          </w:p>
        </w:tc>
        <w:tc>
          <w:tcPr>
            <w:tcW w:w="2166" w:type="dxa"/>
            <w:gridSpan w:val="2"/>
            <w:shd w:val="clear" w:color="auto" w:fill="auto"/>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
                <w:bCs/>
                <w:color w:val="000000"/>
                <w:sz w:val="18"/>
                <w:szCs w:val="18"/>
                <w:lang w:val="es-ES" w:eastAsia="es-ES"/>
              </w:rPr>
              <w:t>Tipología de Inversión</w:t>
            </w:r>
          </w:p>
        </w:tc>
        <w:tc>
          <w:tcPr>
            <w:tcW w:w="2302" w:type="dxa"/>
            <w:shd w:val="clear" w:color="auto" w:fill="auto"/>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Programa</w:t>
            </w:r>
          </w:p>
        </w:tc>
      </w:tr>
      <w:tr w:rsidR="00D56072" w:rsidRPr="00493866" w:rsidTr="00046026">
        <w:trPr>
          <w:gridBefore w:val="1"/>
          <w:wBefore w:w="10" w:type="dxa"/>
          <w:trHeight w:val="300"/>
        </w:trPr>
        <w:tc>
          <w:tcPr>
            <w:tcW w:w="2387" w:type="dxa"/>
            <w:gridSpan w:val="2"/>
            <w:shd w:val="clear" w:color="auto" w:fill="auto"/>
            <w:noWrap/>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Cartera Sectorial</w:t>
            </w:r>
          </w:p>
        </w:tc>
        <w:tc>
          <w:tcPr>
            <w:tcW w:w="2233" w:type="dxa"/>
            <w:gridSpan w:val="2"/>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Recursos Hídricos / Riego</w:t>
            </w:r>
          </w:p>
        </w:tc>
        <w:tc>
          <w:tcPr>
            <w:tcW w:w="2166" w:type="dxa"/>
            <w:gridSpan w:val="2"/>
            <w:shd w:val="clear" w:color="auto" w:fill="auto"/>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Entidad Responsable </w:t>
            </w:r>
          </w:p>
        </w:tc>
        <w:tc>
          <w:tcPr>
            <w:tcW w:w="2302" w:type="dxa"/>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CNR</w:t>
            </w:r>
          </w:p>
        </w:tc>
      </w:tr>
      <w:tr w:rsidR="00D56072" w:rsidRPr="00493866" w:rsidTr="00046026">
        <w:trPr>
          <w:gridBefore w:val="1"/>
          <w:wBefore w:w="10" w:type="dxa"/>
          <w:trHeight w:val="300"/>
        </w:trPr>
        <w:tc>
          <w:tcPr>
            <w:tcW w:w="2387" w:type="dxa"/>
            <w:gridSpan w:val="2"/>
            <w:shd w:val="clear" w:color="auto" w:fill="auto"/>
            <w:noWrap/>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Situación</w:t>
            </w:r>
          </w:p>
        </w:tc>
        <w:tc>
          <w:tcPr>
            <w:tcW w:w="2233" w:type="dxa"/>
            <w:gridSpan w:val="2"/>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Cartera PGR</w:t>
            </w:r>
          </w:p>
        </w:tc>
        <w:tc>
          <w:tcPr>
            <w:tcW w:w="2166" w:type="dxa"/>
            <w:gridSpan w:val="2"/>
            <w:shd w:val="clear" w:color="auto" w:fill="auto"/>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Fuente de Financiamiento</w:t>
            </w:r>
          </w:p>
        </w:tc>
        <w:tc>
          <w:tcPr>
            <w:tcW w:w="2302" w:type="dxa"/>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Sectorial Agricultura / FNDR</w:t>
            </w:r>
          </w:p>
        </w:tc>
      </w:tr>
      <w:tr w:rsidR="00BA7FB7" w:rsidRPr="00493866" w:rsidTr="00046026">
        <w:trPr>
          <w:gridBefore w:val="1"/>
          <w:wBefore w:w="10" w:type="dxa"/>
          <w:trHeight w:val="177"/>
        </w:trPr>
        <w:tc>
          <w:tcPr>
            <w:tcW w:w="2387" w:type="dxa"/>
            <w:gridSpan w:val="2"/>
            <w:shd w:val="clear" w:color="auto" w:fill="auto"/>
            <w:noWrap/>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BA7FB7" w:rsidRPr="00493866" w:rsidRDefault="00BA7FB7" w:rsidP="00BA7FB7">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El objetivo central es sanear los títulos de dominio de los tranques comunitarios, para poder efectuar su postulación a la recuperación y rehabilitación, a través de programas del Estado."</w:t>
            </w:r>
          </w:p>
        </w:tc>
      </w:tr>
      <w:tr w:rsidR="00D56072" w:rsidRPr="00493866" w:rsidTr="00046026">
        <w:trPr>
          <w:gridBefore w:val="1"/>
          <w:wBefore w:w="10" w:type="dxa"/>
          <w:trHeight w:val="300"/>
        </w:trPr>
        <w:tc>
          <w:tcPr>
            <w:tcW w:w="2387" w:type="dxa"/>
            <w:gridSpan w:val="2"/>
            <w:shd w:val="clear" w:color="auto" w:fill="auto"/>
            <w:noWrap/>
          </w:tcPr>
          <w:p w:rsidR="00D56072" w:rsidRPr="00493866" w:rsidRDefault="00D56072"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D56072" w:rsidRPr="00493866" w:rsidRDefault="00D56072"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45 tranques</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BA7FB7" w:rsidRPr="00493866" w:rsidRDefault="00BA7FB7" w:rsidP="00C6295F">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Cuenca Río Maule</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BA7FB7" w:rsidRPr="00493866" w:rsidRDefault="00C6295F"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 meses</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Monto Total de Inversión </w:t>
            </w:r>
            <w:r w:rsidRPr="00493866">
              <w:rPr>
                <w:rFonts w:eastAsia="Times New Roman" w:cs="Times New Roman"/>
                <w:bCs/>
                <w:color w:val="000000"/>
                <w:sz w:val="14"/>
                <w:szCs w:val="18"/>
                <w:lang w:val="es-ES" w:eastAsia="es-ES"/>
              </w:rPr>
              <w:t>Millones de $</w:t>
            </w:r>
          </w:p>
        </w:tc>
        <w:tc>
          <w:tcPr>
            <w:tcW w:w="6701" w:type="dxa"/>
            <w:gridSpan w:val="5"/>
            <w:shd w:val="clear" w:color="auto" w:fill="auto"/>
            <w:noWrap/>
          </w:tcPr>
          <w:p w:rsidR="00BA7FB7" w:rsidRPr="00493866" w:rsidRDefault="000B7B87" w:rsidP="0003048A">
            <w:pPr>
              <w:spacing w:after="0" w:line="240" w:lineRule="auto"/>
              <w:jc w:val="left"/>
              <w:rPr>
                <w:rFonts w:eastAsia="Times New Roman" w:cs="Times New Roman"/>
                <w:bCs/>
                <w:color w:val="000000"/>
                <w:sz w:val="18"/>
                <w:szCs w:val="18"/>
                <w:lang w:val="es-ES" w:eastAsia="es-ES"/>
              </w:rPr>
            </w:pPr>
            <w:r>
              <w:rPr>
                <w:rFonts w:eastAsia="Times New Roman" w:cs="Times New Roman"/>
                <w:color w:val="000000"/>
                <w:sz w:val="18"/>
                <w:szCs w:val="18"/>
                <w:lang w:val="es-ES" w:eastAsia="es-ES"/>
              </w:rPr>
              <w:t>$64.</w:t>
            </w:r>
            <w:r w:rsidR="00BA7FB7" w:rsidRPr="00493866">
              <w:rPr>
                <w:rFonts w:eastAsia="Times New Roman" w:cs="Times New Roman"/>
                <w:color w:val="000000"/>
                <w:sz w:val="18"/>
                <w:szCs w:val="18"/>
                <w:lang w:val="es-ES" w:eastAsia="es-ES"/>
              </w:rPr>
              <w:t>0</w:t>
            </w:r>
            <w:r>
              <w:rPr>
                <w:rFonts w:eastAsia="Times New Roman" w:cs="Times New Roman"/>
                <w:color w:val="000000"/>
                <w:sz w:val="18"/>
                <w:szCs w:val="18"/>
                <w:lang w:val="es-ES" w:eastAsia="es-ES"/>
              </w:rPr>
              <w:t>0</w:t>
            </w:r>
            <w:r w:rsidR="00BA7FB7" w:rsidRPr="00493866">
              <w:rPr>
                <w:rFonts w:eastAsia="Times New Roman" w:cs="Times New Roman"/>
                <w:color w:val="000000"/>
                <w:sz w:val="18"/>
                <w:szCs w:val="18"/>
                <w:lang w:val="es-ES" w:eastAsia="es-ES"/>
              </w:rPr>
              <w:t>0</w:t>
            </w:r>
            <w:r>
              <w:rPr>
                <w:rFonts w:eastAsia="Times New Roman" w:cs="Times New Roman"/>
                <w:color w:val="000000"/>
                <w:sz w:val="18"/>
                <w:szCs w:val="18"/>
                <w:lang w:val="es-ES" w:eastAsia="es-ES"/>
              </w:rPr>
              <w:t>.000.- (sesenta y cuatro millones de pesos)</w:t>
            </w:r>
          </w:p>
        </w:tc>
      </w:tr>
      <w:tr w:rsidR="00BA7FB7" w:rsidRPr="00493866" w:rsidTr="00046026">
        <w:trPr>
          <w:gridBefore w:val="1"/>
          <w:wBefore w:w="10" w:type="dxa"/>
          <w:trHeight w:val="300"/>
        </w:trPr>
        <w:tc>
          <w:tcPr>
            <w:tcW w:w="9088" w:type="dxa"/>
            <w:gridSpan w:val="7"/>
            <w:shd w:val="clear" w:color="auto" w:fill="auto"/>
            <w:noWrap/>
            <w:vAlign w:val="center"/>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Descripción</w:t>
            </w:r>
          </w:p>
        </w:tc>
      </w:tr>
      <w:tr w:rsidR="00BA7FB7" w:rsidRPr="00493866" w:rsidTr="00046026">
        <w:trPr>
          <w:gridBefore w:val="1"/>
          <w:wBefore w:w="10" w:type="dxa"/>
          <w:trHeight w:val="586"/>
        </w:trPr>
        <w:tc>
          <w:tcPr>
            <w:tcW w:w="9088" w:type="dxa"/>
            <w:gridSpan w:val="7"/>
            <w:shd w:val="clear" w:color="auto" w:fill="auto"/>
            <w:vAlign w:val="center"/>
          </w:tcPr>
          <w:p w:rsidR="00BA7FB7" w:rsidRPr="00493866" w:rsidRDefault="00BA7FB7" w:rsidP="00BA7FB7">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La iniciativa fue levantada en el P</w:t>
            </w:r>
            <w:r w:rsidR="00046026">
              <w:rPr>
                <w:rFonts w:eastAsia="Times New Roman" w:cs="Times New Roman"/>
                <w:color w:val="000000"/>
                <w:sz w:val="18"/>
                <w:szCs w:val="18"/>
                <w:lang w:val="es-ES" w:eastAsia="es-ES"/>
              </w:rPr>
              <w:t xml:space="preserve">lan de </w:t>
            </w:r>
            <w:r w:rsidRPr="00493866">
              <w:rPr>
                <w:rFonts w:eastAsia="Times New Roman" w:cs="Times New Roman"/>
                <w:color w:val="000000"/>
                <w:sz w:val="18"/>
                <w:szCs w:val="18"/>
                <w:lang w:val="es-ES" w:eastAsia="es-ES"/>
              </w:rPr>
              <w:t>G</w:t>
            </w:r>
            <w:r w:rsidR="00046026">
              <w:rPr>
                <w:rFonts w:eastAsia="Times New Roman" w:cs="Times New Roman"/>
                <w:color w:val="000000"/>
                <w:sz w:val="18"/>
                <w:szCs w:val="18"/>
                <w:lang w:val="es-ES" w:eastAsia="es-ES"/>
              </w:rPr>
              <w:t xml:space="preserve">estión de </w:t>
            </w:r>
            <w:r w:rsidRPr="00493866">
              <w:rPr>
                <w:rFonts w:eastAsia="Times New Roman" w:cs="Times New Roman"/>
                <w:color w:val="000000"/>
                <w:sz w:val="18"/>
                <w:szCs w:val="18"/>
                <w:lang w:val="es-ES" w:eastAsia="es-ES"/>
              </w:rPr>
              <w:t>R</w:t>
            </w:r>
            <w:r w:rsidR="00046026">
              <w:rPr>
                <w:rFonts w:eastAsia="Times New Roman" w:cs="Times New Roman"/>
                <w:color w:val="000000"/>
                <w:sz w:val="18"/>
                <w:szCs w:val="18"/>
                <w:lang w:val="es-ES" w:eastAsia="es-ES"/>
              </w:rPr>
              <w:t>iego de la</w:t>
            </w:r>
            <w:r w:rsidRPr="00493866">
              <w:rPr>
                <w:rFonts w:eastAsia="Times New Roman" w:cs="Times New Roman"/>
                <w:color w:val="000000"/>
                <w:sz w:val="18"/>
                <w:szCs w:val="18"/>
                <w:lang w:val="es-ES" w:eastAsia="es-ES"/>
              </w:rPr>
              <w:t xml:space="preserve"> cuenca Rio Maule (8º). Consta de tres etapas, siendo:</w:t>
            </w:r>
          </w:p>
          <w:p w:rsidR="00BA7FB7" w:rsidRPr="00493866" w:rsidRDefault="00BA7FB7" w:rsidP="00BA7FB7">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Etapa 1. Instalación en el territorio, difusión del programa y diagnóstico sobre la situación jurídica de cada uno de los tranques comunitarios, identificados por la comunidad.</w:t>
            </w:r>
          </w:p>
          <w:p w:rsidR="00BA7FB7" w:rsidRPr="00493866" w:rsidRDefault="00BA7FB7" w:rsidP="00BA7FB7">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Etapa 2. Aplicación del procedimiento más adecuado para sanear el bien, dependiendo de la naturaleza jurídica del mismo. Se contempla tres actividades: Estudio de títulos, que es la evaluación de la tradición histórica del bien, con el fin de identificar limitaciones, afectaciones, gravámenes o cualquier acto que genere incertidumbre sobre la propiedad, ocurrido durante los últimos veinte años. Se pretende que el estudio de títulos permita definir la viabilidad jurídica y los instrumentos requeridos para sanear el inmueble. Diagnóstico Catastral o visita a terreno, es la visita técnica con el fin de verificar en terreno la situación cierta y real del bien.</w:t>
            </w:r>
          </w:p>
          <w:p w:rsidR="00BA7FB7" w:rsidRPr="00493866" w:rsidRDefault="00BA7FB7" w:rsidP="00BA7FB7">
            <w:pPr>
              <w:spacing w:after="0" w:line="240" w:lineRule="auto"/>
              <w:rPr>
                <w:rFonts w:eastAsia="Times New Roman" w:cs="Times New Roman"/>
                <w:color w:val="000000"/>
                <w:sz w:val="18"/>
                <w:szCs w:val="18"/>
                <w:lang w:val="es-ES" w:eastAsia="es-ES"/>
              </w:rPr>
            </w:pPr>
            <w:r w:rsidRPr="00493866">
              <w:rPr>
                <w:rFonts w:eastAsia="Times New Roman" w:cs="Times New Roman"/>
                <w:color w:val="000000"/>
                <w:sz w:val="18"/>
                <w:szCs w:val="18"/>
                <w:lang w:val="es-ES" w:eastAsia="es-ES"/>
              </w:rPr>
              <w:t>Etapa 3. Aplicación de procedimientos administrativos y legales para la constitución y formalización legal de los títulos de dominio de los tranques identificados</w:t>
            </w:r>
          </w:p>
        </w:tc>
      </w:tr>
      <w:tr w:rsidR="00BA7FB7" w:rsidRPr="00493866" w:rsidTr="00046026">
        <w:trPr>
          <w:gridBefore w:val="1"/>
          <w:wBefore w:w="10" w:type="dxa"/>
          <w:trHeight w:val="586"/>
        </w:trPr>
        <w:tc>
          <w:tcPr>
            <w:tcW w:w="9088" w:type="dxa"/>
            <w:gridSpan w:val="7"/>
            <w:shd w:val="clear" w:color="auto" w:fill="auto"/>
            <w:vAlign w:val="center"/>
          </w:tcPr>
          <w:p w:rsidR="00BA7FB7" w:rsidRPr="00493866" w:rsidRDefault="00BA7FB7" w:rsidP="0003048A">
            <w:pPr>
              <w:spacing w:after="0" w:line="240" w:lineRule="auto"/>
              <w:jc w:val="left"/>
              <w:rPr>
                <w:rFonts w:eastAsia="Times New Roman" w:cs="Times New Roman"/>
                <w:b/>
                <w:color w:val="000000"/>
                <w:sz w:val="18"/>
                <w:szCs w:val="18"/>
                <w:lang w:val="es-ES" w:eastAsia="es-ES"/>
              </w:rPr>
            </w:pPr>
            <w:r w:rsidRPr="00493866">
              <w:rPr>
                <w:rFonts w:eastAsia="Times New Roman" w:cs="Times New Roman"/>
                <w:b/>
                <w:color w:val="000000"/>
                <w:sz w:val="18"/>
                <w:szCs w:val="18"/>
                <w:lang w:val="es-ES" w:eastAsia="es-ES"/>
              </w:rPr>
              <w:t>Presupuesto</w:t>
            </w:r>
          </w:p>
        </w:tc>
      </w:tr>
      <w:tr w:rsidR="00C6295F" w:rsidRPr="00493866" w:rsidTr="00046026">
        <w:trPr>
          <w:gridBefore w:val="1"/>
          <w:wBefore w:w="10" w:type="dxa"/>
          <w:trHeight w:val="586"/>
        </w:trPr>
        <w:tc>
          <w:tcPr>
            <w:tcW w:w="9088" w:type="dxa"/>
            <w:gridSpan w:val="7"/>
            <w:shd w:val="clear" w:color="auto" w:fill="auto"/>
            <w:vAlign w:val="center"/>
          </w:tcPr>
          <w:p w:rsidR="00C6295F" w:rsidRPr="00493866" w:rsidRDefault="00C6295F" w:rsidP="00046026">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estimado en el plan de G</w:t>
            </w:r>
            <w:r w:rsidR="00046026">
              <w:rPr>
                <w:rFonts w:eastAsia="Times New Roman" w:cs="Times New Roman"/>
                <w:color w:val="000000"/>
                <w:sz w:val="18"/>
                <w:szCs w:val="18"/>
                <w:lang w:val="es-ES" w:eastAsia="es-ES"/>
              </w:rPr>
              <w:t xml:space="preserve">estión de Riego de la Cuenca del Río Maule </w:t>
            </w:r>
            <w:r>
              <w:rPr>
                <w:rFonts w:eastAsia="Times New Roman" w:cs="Times New Roman"/>
                <w:color w:val="000000"/>
                <w:sz w:val="18"/>
                <w:szCs w:val="18"/>
                <w:lang w:val="es-ES" w:eastAsia="es-ES"/>
              </w:rPr>
              <w:t xml:space="preserve">es de $64.000.000.- </w:t>
            </w:r>
          </w:p>
        </w:tc>
      </w:tr>
      <w:tr w:rsidR="00C6295F" w:rsidRPr="009F2FC1" w:rsidTr="00046026">
        <w:trPr>
          <w:trHeight w:val="586"/>
        </w:trPr>
        <w:tc>
          <w:tcPr>
            <w:tcW w:w="2317" w:type="dxa"/>
            <w:gridSpan w:val="2"/>
            <w:shd w:val="clear" w:color="auto" w:fill="auto"/>
            <w:vAlign w:val="center"/>
          </w:tcPr>
          <w:p w:rsidR="00C6295F" w:rsidRPr="009F2FC1" w:rsidRDefault="00C6295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C6295F" w:rsidRPr="009F2FC1" w:rsidRDefault="00C6295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153 millones de pesos </w:t>
            </w:r>
          </w:p>
        </w:tc>
        <w:tc>
          <w:tcPr>
            <w:tcW w:w="1794" w:type="dxa"/>
            <w:gridSpan w:val="2"/>
            <w:shd w:val="clear" w:color="auto" w:fill="auto"/>
            <w:vAlign w:val="center"/>
          </w:tcPr>
          <w:p w:rsidR="00C6295F" w:rsidRPr="009F2FC1" w:rsidRDefault="00C6295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C6295F" w:rsidRDefault="00C6295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C6295F" w:rsidRPr="009F2FC1" w:rsidRDefault="00C6295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702768" w:rsidRPr="009F2FC1" w:rsidTr="00CA02A8">
        <w:trPr>
          <w:trHeight w:val="586"/>
        </w:trPr>
        <w:tc>
          <w:tcPr>
            <w:tcW w:w="2317" w:type="dxa"/>
            <w:gridSpan w:val="2"/>
            <w:shd w:val="clear" w:color="auto" w:fill="auto"/>
            <w:vAlign w:val="center"/>
          </w:tcPr>
          <w:p w:rsidR="00702768" w:rsidRDefault="00702768"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702768" w:rsidRDefault="00702768" w:rsidP="0070276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Plan de Gestión de Riego de la cuenca del río </w:t>
            </w:r>
            <w:r>
              <w:rPr>
                <w:rFonts w:eastAsia="Times New Roman" w:cs="Times New Roman"/>
                <w:color w:val="000000"/>
                <w:sz w:val="18"/>
                <w:szCs w:val="18"/>
                <w:lang w:val="es-ES" w:eastAsia="es-ES"/>
              </w:rPr>
              <w:t>Maule</w:t>
            </w:r>
            <w:r>
              <w:rPr>
                <w:rFonts w:eastAsia="Times New Roman" w:cs="Times New Roman"/>
                <w:color w:val="000000"/>
                <w:sz w:val="18"/>
                <w:szCs w:val="18"/>
                <w:lang w:val="es-ES" w:eastAsia="es-ES"/>
              </w:rPr>
              <w:t>. CNR 2016 (</w:t>
            </w:r>
            <w:r>
              <w:rPr>
                <w:rFonts w:eastAsia="Times New Roman" w:cs="Times New Roman"/>
                <w:color w:val="000000"/>
                <w:sz w:val="18"/>
                <w:szCs w:val="18"/>
                <w:lang w:val="es-ES" w:eastAsia="es-ES"/>
              </w:rPr>
              <w:t>PG-M-10</w:t>
            </w:r>
            <w:r>
              <w:rPr>
                <w:rFonts w:eastAsia="Times New Roman" w:cs="Times New Roman"/>
                <w:color w:val="000000"/>
                <w:sz w:val="18"/>
                <w:szCs w:val="18"/>
                <w:lang w:val="es-ES" w:eastAsia="es-ES"/>
              </w:rPr>
              <w:t>)</w:t>
            </w:r>
          </w:p>
        </w:tc>
      </w:tr>
    </w:tbl>
    <w:p w:rsidR="00BA7FB7" w:rsidRPr="00493866" w:rsidRDefault="00BA7FB7" w:rsidP="00FB2027">
      <w:pPr>
        <w:rPr>
          <w:highlight w:val="cyan"/>
          <w:lang w:val="es-ES_tradnl" w:eastAsia="es-ES"/>
        </w:rPr>
      </w:pPr>
    </w:p>
    <w:p w:rsidR="00BA7FB7" w:rsidRPr="00493866" w:rsidRDefault="00BA7FB7">
      <w:pPr>
        <w:spacing w:after="200"/>
        <w:jc w:val="left"/>
        <w:rPr>
          <w:highlight w:val="cyan"/>
          <w:lang w:val="es-ES_tradnl" w:eastAsia="es-ES"/>
        </w:rPr>
      </w:pPr>
      <w:r w:rsidRPr="00493866">
        <w:rPr>
          <w:highlight w:val="cyan"/>
          <w:lang w:val="es-ES_tradnl" w:eastAsia="es-ES"/>
        </w:rPr>
        <w:br w:type="page"/>
      </w:r>
    </w:p>
    <w:tbl>
      <w:tblPr>
        <w:tblW w:w="9098"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BA7FB7" w:rsidRPr="00493866" w:rsidTr="00046026">
        <w:trPr>
          <w:gridBefore w:val="1"/>
          <w:wBefore w:w="10" w:type="dxa"/>
          <w:trHeight w:val="300"/>
        </w:trPr>
        <w:tc>
          <w:tcPr>
            <w:tcW w:w="6786" w:type="dxa"/>
            <w:gridSpan w:val="6"/>
            <w:shd w:val="clear" w:color="auto" w:fill="D9D9D9" w:themeFill="background1" w:themeFillShade="D9"/>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lastRenderedPageBreak/>
              <w:t>Saneamiento y Regularización de los DAA de los Pequeños Agricultores, Cuenca del Río Maule</w:t>
            </w:r>
          </w:p>
        </w:tc>
        <w:tc>
          <w:tcPr>
            <w:tcW w:w="2302" w:type="dxa"/>
            <w:shd w:val="clear" w:color="auto" w:fill="D9D9D9" w:themeFill="background1" w:themeFillShade="D9"/>
          </w:tcPr>
          <w:p w:rsidR="00BA7FB7" w:rsidRPr="00493866" w:rsidRDefault="00BA7FB7" w:rsidP="0003048A">
            <w:pPr>
              <w:spacing w:after="0" w:line="240" w:lineRule="auto"/>
              <w:jc w:val="right"/>
              <w:rPr>
                <w:rFonts w:eastAsia="Times New Roman" w:cs="Times New Roman"/>
                <w:b/>
                <w:bCs/>
                <w:color w:val="000000"/>
                <w:sz w:val="18"/>
                <w:szCs w:val="18"/>
                <w:lang w:val="es-ES" w:eastAsia="es-ES"/>
              </w:rPr>
            </w:pPr>
            <w:r w:rsidRPr="00493866">
              <w:rPr>
                <w:rFonts w:eastAsia="Times New Roman" w:cs="Times New Roman"/>
                <w:b/>
                <w:bCs/>
                <w:color w:val="000000"/>
                <w:sz w:val="36"/>
                <w:szCs w:val="18"/>
                <w:lang w:val="es-ES" w:eastAsia="es-ES"/>
              </w:rPr>
              <w:t>CA</w:t>
            </w:r>
            <w:r w:rsidR="00792FFC" w:rsidRPr="00493866">
              <w:rPr>
                <w:rFonts w:eastAsia="Times New Roman" w:cs="Times New Roman"/>
                <w:b/>
                <w:bCs/>
                <w:color w:val="000000"/>
                <w:sz w:val="36"/>
                <w:szCs w:val="18"/>
                <w:lang w:val="es-ES" w:eastAsia="es-ES"/>
              </w:rPr>
              <w:t>32</w:t>
            </w:r>
          </w:p>
        </w:tc>
      </w:tr>
      <w:tr w:rsidR="00BA7FB7" w:rsidRPr="00493866" w:rsidTr="00046026">
        <w:trPr>
          <w:gridBefore w:val="1"/>
          <w:wBefore w:w="10" w:type="dxa"/>
          <w:trHeight w:val="300"/>
        </w:trPr>
        <w:tc>
          <w:tcPr>
            <w:tcW w:w="2387" w:type="dxa"/>
            <w:gridSpan w:val="2"/>
            <w:shd w:val="clear" w:color="auto" w:fill="auto"/>
            <w:noWrap/>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No Estructural</w:t>
            </w:r>
          </w:p>
        </w:tc>
        <w:tc>
          <w:tcPr>
            <w:tcW w:w="2166" w:type="dxa"/>
            <w:gridSpan w:val="2"/>
            <w:shd w:val="clear" w:color="auto" w:fill="auto"/>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
                <w:bCs/>
                <w:color w:val="000000"/>
                <w:sz w:val="18"/>
                <w:szCs w:val="18"/>
                <w:lang w:val="es-ES" w:eastAsia="es-ES"/>
              </w:rPr>
              <w:t>Tipología de Inversión</w:t>
            </w:r>
          </w:p>
        </w:tc>
        <w:tc>
          <w:tcPr>
            <w:tcW w:w="2302" w:type="dxa"/>
            <w:shd w:val="clear" w:color="auto" w:fill="auto"/>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Programa</w:t>
            </w:r>
          </w:p>
        </w:tc>
      </w:tr>
      <w:tr w:rsidR="00D56072" w:rsidRPr="00493866" w:rsidTr="00046026">
        <w:trPr>
          <w:gridBefore w:val="1"/>
          <w:wBefore w:w="10" w:type="dxa"/>
          <w:trHeight w:val="300"/>
        </w:trPr>
        <w:tc>
          <w:tcPr>
            <w:tcW w:w="2387" w:type="dxa"/>
            <w:gridSpan w:val="2"/>
            <w:shd w:val="clear" w:color="auto" w:fill="auto"/>
            <w:noWrap/>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Cartera Sectorial</w:t>
            </w:r>
          </w:p>
        </w:tc>
        <w:tc>
          <w:tcPr>
            <w:tcW w:w="2233" w:type="dxa"/>
            <w:gridSpan w:val="2"/>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Recursos Hídricos / Riego</w:t>
            </w:r>
          </w:p>
        </w:tc>
        <w:tc>
          <w:tcPr>
            <w:tcW w:w="2166" w:type="dxa"/>
            <w:gridSpan w:val="2"/>
            <w:shd w:val="clear" w:color="auto" w:fill="auto"/>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Entidad Responsable </w:t>
            </w:r>
          </w:p>
        </w:tc>
        <w:tc>
          <w:tcPr>
            <w:tcW w:w="2302" w:type="dxa"/>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CNR</w:t>
            </w:r>
            <w:r w:rsidR="006E045A">
              <w:rPr>
                <w:rFonts w:eastAsia="Times New Roman" w:cs="Times New Roman"/>
                <w:bCs/>
                <w:color w:val="000000"/>
                <w:sz w:val="18"/>
                <w:szCs w:val="18"/>
                <w:lang w:val="es-ES" w:eastAsia="es-ES"/>
              </w:rPr>
              <w:t xml:space="preserve"> convenio GORE</w:t>
            </w:r>
          </w:p>
        </w:tc>
      </w:tr>
      <w:tr w:rsidR="00D56072" w:rsidRPr="00493866" w:rsidTr="00046026">
        <w:trPr>
          <w:gridBefore w:val="1"/>
          <w:wBefore w:w="10" w:type="dxa"/>
          <w:trHeight w:val="300"/>
        </w:trPr>
        <w:tc>
          <w:tcPr>
            <w:tcW w:w="2387" w:type="dxa"/>
            <w:gridSpan w:val="2"/>
            <w:shd w:val="clear" w:color="auto" w:fill="auto"/>
            <w:noWrap/>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Situación</w:t>
            </w:r>
          </w:p>
        </w:tc>
        <w:tc>
          <w:tcPr>
            <w:tcW w:w="2233" w:type="dxa"/>
            <w:gridSpan w:val="2"/>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Cartera PGR</w:t>
            </w:r>
          </w:p>
        </w:tc>
        <w:tc>
          <w:tcPr>
            <w:tcW w:w="2166" w:type="dxa"/>
            <w:gridSpan w:val="2"/>
            <w:shd w:val="clear" w:color="auto" w:fill="auto"/>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Fuente de Financiamiento</w:t>
            </w:r>
          </w:p>
        </w:tc>
        <w:tc>
          <w:tcPr>
            <w:tcW w:w="2302" w:type="dxa"/>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Sectorial Agricultura / FNDR</w:t>
            </w:r>
          </w:p>
        </w:tc>
      </w:tr>
      <w:tr w:rsidR="00BA7FB7" w:rsidRPr="00493866" w:rsidTr="00046026">
        <w:trPr>
          <w:gridBefore w:val="1"/>
          <w:wBefore w:w="10" w:type="dxa"/>
          <w:trHeight w:val="177"/>
        </w:trPr>
        <w:tc>
          <w:tcPr>
            <w:tcW w:w="2387" w:type="dxa"/>
            <w:gridSpan w:val="2"/>
            <w:shd w:val="clear" w:color="auto" w:fill="auto"/>
            <w:noWrap/>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Mejoramiento de la situación de los DAA de los pequeños agricultores.</w:t>
            </w:r>
          </w:p>
        </w:tc>
      </w:tr>
      <w:tr w:rsidR="00D56072" w:rsidRPr="00493866" w:rsidTr="00046026">
        <w:trPr>
          <w:gridBefore w:val="1"/>
          <w:wBefore w:w="10" w:type="dxa"/>
          <w:trHeight w:val="300"/>
        </w:trPr>
        <w:tc>
          <w:tcPr>
            <w:tcW w:w="2387" w:type="dxa"/>
            <w:gridSpan w:val="2"/>
            <w:shd w:val="clear" w:color="auto" w:fill="auto"/>
            <w:noWrap/>
          </w:tcPr>
          <w:p w:rsidR="00D56072" w:rsidRPr="00493866" w:rsidRDefault="00D56072"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D56072" w:rsidRPr="00493866" w:rsidRDefault="00D56072"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1</w:t>
            </w:r>
            <w:r w:rsidR="00046026">
              <w:rPr>
                <w:rFonts w:eastAsia="Times New Roman" w:cs="Times New Roman"/>
                <w:bCs/>
                <w:color w:val="000000"/>
                <w:sz w:val="18"/>
                <w:szCs w:val="18"/>
                <w:lang w:val="es-ES" w:eastAsia="es-ES"/>
              </w:rPr>
              <w:t>.</w:t>
            </w:r>
            <w:r w:rsidRPr="00493866">
              <w:rPr>
                <w:rFonts w:eastAsia="Times New Roman" w:cs="Times New Roman"/>
                <w:bCs/>
                <w:color w:val="000000"/>
                <w:sz w:val="18"/>
                <w:szCs w:val="18"/>
                <w:lang w:val="es-ES" w:eastAsia="es-ES"/>
              </w:rPr>
              <w:t>000 DAA</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Cuenca Río Maule</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BA7FB7" w:rsidRPr="00493866" w:rsidRDefault="006E045A"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36</w:t>
            </w:r>
            <w:r w:rsidR="00C6295F">
              <w:rPr>
                <w:rFonts w:eastAsia="Times New Roman" w:cs="Times New Roman"/>
                <w:bCs/>
                <w:sz w:val="18"/>
                <w:szCs w:val="18"/>
                <w:lang w:val="es-ES" w:eastAsia="es-ES"/>
              </w:rPr>
              <w:t xml:space="preserve"> meses </w:t>
            </w:r>
          </w:p>
        </w:tc>
      </w:tr>
      <w:tr w:rsidR="00BA7FB7" w:rsidRPr="00493866" w:rsidTr="00046026">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Monto Total de Inversión </w:t>
            </w:r>
            <w:r w:rsidRPr="00493866">
              <w:rPr>
                <w:rFonts w:eastAsia="Times New Roman" w:cs="Times New Roman"/>
                <w:bCs/>
                <w:color w:val="000000"/>
                <w:sz w:val="14"/>
                <w:szCs w:val="18"/>
                <w:lang w:val="es-ES" w:eastAsia="es-ES"/>
              </w:rPr>
              <w:t>Millones de $</w:t>
            </w:r>
          </w:p>
        </w:tc>
        <w:tc>
          <w:tcPr>
            <w:tcW w:w="6701" w:type="dxa"/>
            <w:gridSpan w:val="5"/>
            <w:shd w:val="clear" w:color="auto" w:fill="auto"/>
            <w:noWrap/>
          </w:tcPr>
          <w:p w:rsidR="00BA7FB7" w:rsidRPr="00493866" w:rsidRDefault="00BA7FB7" w:rsidP="00E90333">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color w:val="000000"/>
                <w:sz w:val="18"/>
                <w:szCs w:val="18"/>
                <w:lang w:val="es-ES" w:eastAsia="es-ES"/>
              </w:rPr>
              <w:t>$ 700</w:t>
            </w:r>
            <w:r w:rsidR="00E90333">
              <w:rPr>
                <w:rFonts w:eastAsia="Times New Roman" w:cs="Times New Roman"/>
                <w:color w:val="000000"/>
                <w:sz w:val="18"/>
                <w:szCs w:val="18"/>
                <w:lang w:val="es-ES" w:eastAsia="es-ES"/>
              </w:rPr>
              <w:t>.</w:t>
            </w:r>
            <w:r w:rsidRPr="00493866">
              <w:rPr>
                <w:rFonts w:eastAsia="Times New Roman" w:cs="Times New Roman"/>
                <w:color w:val="000000"/>
                <w:sz w:val="18"/>
                <w:szCs w:val="18"/>
                <w:lang w:val="es-ES" w:eastAsia="es-ES"/>
              </w:rPr>
              <w:t>00</w:t>
            </w:r>
            <w:r w:rsidR="00E90333">
              <w:rPr>
                <w:rFonts w:eastAsia="Times New Roman" w:cs="Times New Roman"/>
                <w:color w:val="000000"/>
                <w:sz w:val="18"/>
                <w:szCs w:val="18"/>
                <w:lang w:val="es-ES" w:eastAsia="es-ES"/>
              </w:rPr>
              <w:t>0.000.-</w:t>
            </w:r>
            <w:r w:rsidR="00046026">
              <w:rPr>
                <w:rFonts w:eastAsia="Times New Roman" w:cs="Times New Roman"/>
                <w:color w:val="000000"/>
                <w:sz w:val="18"/>
                <w:szCs w:val="18"/>
                <w:lang w:val="es-ES" w:eastAsia="es-ES"/>
              </w:rPr>
              <w:t xml:space="preserve"> </w:t>
            </w:r>
            <w:r w:rsidR="00E90333">
              <w:rPr>
                <w:rFonts w:eastAsia="Times New Roman" w:cs="Times New Roman"/>
                <w:color w:val="000000"/>
                <w:sz w:val="18"/>
                <w:szCs w:val="18"/>
                <w:lang w:val="es-ES" w:eastAsia="es-ES"/>
              </w:rPr>
              <w:t xml:space="preserve">(setecientos </w:t>
            </w:r>
            <w:r w:rsidR="00046026">
              <w:rPr>
                <w:rFonts w:eastAsia="Times New Roman" w:cs="Times New Roman"/>
                <w:color w:val="000000"/>
                <w:sz w:val="18"/>
                <w:szCs w:val="18"/>
                <w:lang w:val="es-ES" w:eastAsia="es-ES"/>
              </w:rPr>
              <w:t>millones de pesos</w:t>
            </w:r>
            <w:r w:rsidR="00E90333">
              <w:rPr>
                <w:rFonts w:eastAsia="Times New Roman" w:cs="Times New Roman"/>
                <w:color w:val="000000"/>
                <w:sz w:val="18"/>
                <w:szCs w:val="18"/>
                <w:lang w:val="es-ES" w:eastAsia="es-ES"/>
              </w:rPr>
              <w:t xml:space="preserve">) </w:t>
            </w:r>
          </w:p>
        </w:tc>
      </w:tr>
      <w:tr w:rsidR="00BA7FB7" w:rsidRPr="00493866" w:rsidTr="00046026">
        <w:trPr>
          <w:gridBefore w:val="1"/>
          <w:wBefore w:w="10" w:type="dxa"/>
          <w:trHeight w:val="300"/>
        </w:trPr>
        <w:tc>
          <w:tcPr>
            <w:tcW w:w="9088" w:type="dxa"/>
            <w:gridSpan w:val="7"/>
            <w:shd w:val="clear" w:color="auto" w:fill="auto"/>
            <w:noWrap/>
            <w:vAlign w:val="center"/>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Descripción</w:t>
            </w:r>
          </w:p>
        </w:tc>
      </w:tr>
      <w:tr w:rsidR="00BA7FB7" w:rsidRPr="00493866" w:rsidTr="00046026">
        <w:trPr>
          <w:gridBefore w:val="1"/>
          <w:wBefore w:w="10" w:type="dxa"/>
          <w:trHeight w:val="586"/>
        </w:trPr>
        <w:tc>
          <w:tcPr>
            <w:tcW w:w="9088" w:type="dxa"/>
            <w:gridSpan w:val="7"/>
            <w:shd w:val="clear" w:color="auto" w:fill="auto"/>
            <w:vAlign w:val="center"/>
          </w:tcPr>
          <w:p w:rsidR="00BA7FB7" w:rsidRPr="00493866" w:rsidRDefault="006E045A" w:rsidP="0003048A">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Iniciativa propuesta en el Plan de Gestión de Riego de la cuenca del río Maule, a ser implementada en el marco de un convenio CNR / GORE. </w:t>
            </w:r>
          </w:p>
        </w:tc>
      </w:tr>
      <w:tr w:rsidR="00C6295F" w:rsidRPr="00493866" w:rsidTr="00046026">
        <w:trPr>
          <w:gridBefore w:val="1"/>
          <w:wBefore w:w="10" w:type="dxa"/>
          <w:trHeight w:val="586"/>
        </w:trPr>
        <w:tc>
          <w:tcPr>
            <w:tcW w:w="9088" w:type="dxa"/>
            <w:gridSpan w:val="7"/>
            <w:shd w:val="clear" w:color="auto" w:fill="auto"/>
            <w:vAlign w:val="center"/>
          </w:tcPr>
          <w:p w:rsidR="00C6295F" w:rsidRPr="00493866" w:rsidRDefault="00C6295F" w:rsidP="00A62558">
            <w:pPr>
              <w:spacing w:after="0" w:line="240" w:lineRule="auto"/>
              <w:jc w:val="left"/>
              <w:rPr>
                <w:rFonts w:eastAsia="Times New Roman" w:cs="Times New Roman"/>
                <w:b/>
                <w:color w:val="000000"/>
                <w:sz w:val="18"/>
                <w:szCs w:val="18"/>
                <w:lang w:val="es-ES" w:eastAsia="es-ES"/>
              </w:rPr>
            </w:pPr>
            <w:r w:rsidRPr="00493866">
              <w:rPr>
                <w:rFonts w:eastAsia="Times New Roman" w:cs="Times New Roman"/>
                <w:b/>
                <w:color w:val="000000"/>
                <w:sz w:val="18"/>
                <w:szCs w:val="18"/>
                <w:lang w:val="es-ES" w:eastAsia="es-ES"/>
              </w:rPr>
              <w:t>Presupuesto</w:t>
            </w:r>
          </w:p>
        </w:tc>
      </w:tr>
      <w:tr w:rsidR="00C6295F" w:rsidRPr="00493866" w:rsidTr="00046026">
        <w:trPr>
          <w:gridBefore w:val="1"/>
          <w:wBefore w:w="10" w:type="dxa"/>
          <w:trHeight w:val="586"/>
        </w:trPr>
        <w:tc>
          <w:tcPr>
            <w:tcW w:w="9088" w:type="dxa"/>
            <w:gridSpan w:val="7"/>
            <w:shd w:val="clear" w:color="auto" w:fill="auto"/>
            <w:vAlign w:val="center"/>
          </w:tcPr>
          <w:p w:rsidR="00C6295F" w:rsidRPr="00493866" w:rsidRDefault="00C6295F" w:rsidP="00C6295F">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estimado en el plan de Gestión de Riego de la Cuenca de Maule es de $700.000.000.- </w:t>
            </w:r>
          </w:p>
        </w:tc>
      </w:tr>
      <w:tr w:rsidR="00C6295F" w:rsidRPr="009F2FC1" w:rsidTr="00046026">
        <w:trPr>
          <w:trHeight w:val="586"/>
        </w:trPr>
        <w:tc>
          <w:tcPr>
            <w:tcW w:w="2317" w:type="dxa"/>
            <w:gridSpan w:val="2"/>
            <w:shd w:val="clear" w:color="auto" w:fill="auto"/>
            <w:vAlign w:val="center"/>
          </w:tcPr>
          <w:p w:rsidR="00C6295F" w:rsidRPr="009F2FC1" w:rsidRDefault="00C6295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C6295F" w:rsidRPr="009F2FC1" w:rsidRDefault="00C6295F" w:rsidP="00C6295F">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046026">
              <w:rPr>
                <w:rFonts w:eastAsia="Times New Roman" w:cs="Times New Roman"/>
                <w:color w:val="000000"/>
                <w:sz w:val="18"/>
                <w:szCs w:val="18"/>
                <w:lang w:val="es-ES" w:eastAsia="es-ES"/>
              </w:rPr>
              <w:t>$</w:t>
            </w:r>
            <w:r>
              <w:rPr>
                <w:rFonts w:eastAsia="Times New Roman" w:cs="Times New Roman"/>
                <w:color w:val="000000"/>
                <w:sz w:val="18"/>
                <w:szCs w:val="18"/>
                <w:lang w:val="es-ES" w:eastAsia="es-ES"/>
              </w:rPr>
              <w:t xml:space="preserve">624 millones de pesos </w:t>
            </w:r>
          </w:p>
        </w:tc>
        <w:tc>
          <w:tcPr>
            <w:tcW w:w="1794" w:type="dxa"/>
            <w:gridSpan w:val="2"/>
            <w:shd w:val="clear" w:color="auto" w:fill="auto"/>
            <w:vAlign w:val="center"/>
          </w:tcPr>
          <w:p w:rsidR="00C6295F" w:rsidRPr="009F2FC1" w:rsidRDefault="00C6295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C6295F" w:rsidRDefault="00C6295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C6295F" w:rsidRPr="009F2FC1" w:rsidRDefault="00C6295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3 AÑOS </w:t>
            </w:r>
          </w:p>
        </w:tc>
      </w:tr>
      <w:tr w:rsidR="00702768" w:rsidRPr="009F2FC1" w:rsidTr="00CA02A8">
        <w:trPr>
          <w:trHeight w:val="586"/>
        </w:trPr>
        <w:tc>
          <w:tcPr>
            <w:tcW w:w="2317" w:type="dxa"/>
            <w:gridSpan w:val="2"/>
            <w:shd w:val="clear" w:color="auto" w:fill="auto"/>
            <w:vAlign w:val="center"/>
          </w:tcPr>
          <w:p w:rsidR="00702768" w:rsidRDefault="00702768"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702768" w:rsidRDefault="00702768"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Maule. CNR 2016 (</w:t>
            </w:r>
            <w:r>
              <w:rPr>
                <w:rFonts w:eastAsia="Times New Roman" w:cs="Times New Roman"/>
                <w:color w:val="000000"/>
                <w:sz w:val="18"/>
                <w:szCs w:val="18"/>
                <w:lang w:val="es-ES" w:eastAsia="es-ES"/>
              </w:rPr>
              <w:t>PG-M-19</w:t>
            </w:r>
            <w:r>
              <w:rPr>
                <w:rFonts w:eastAsia="Times New Roman" w:cs="Times New Roman"/>
                <w:color w:val="000000"/>
                <w:sz w:val="18"/>
                <w:szCs w:val="18"/>
                <w:lang w:val="es-ES" w:eastAsia="es-ES"/>
              </w:rPr>
              <w:t>)</w:t>
            </w:r>
          </w:p>
        </w:tc>
      </w:tr>
    </w:tbl>
    <w:p w:rsidR="00BA7FB7" w:rsidRPr="00493866" w:rsidRDefault="00BA7FB7" w:rsidP="00FB2027">
      <w:pPr>
        <w:rPr>
          <w:highlight w:val="cyan"/>
          <w:lang w:val="es-ES_tradnl" w:eastAsia="es-ES"/>
        </w:rPr>
      </w:pPr>
    </w:p>
    <w:p w:rsidR="00BA7FB7" w:rsidRPr="00493866" w:rsidRDefault="00BA7FB7">
      <w:pPr>
        <w:spacing w:after="200"/>
        <w:jc w:val="left"/>
        <w:rPr>
          <w:highlight w:val="cyan"/>
          <w:lang w:val="es-ES_tradnl" w:eastAsia="es-ES"/>
        </w:rPr>
      </w:pPr>
      <w:r w:rsidRPr="00493866">
        <w:rPr>
          <w:highlight w:val="cyan"/>
          <w:lang w:val="es-ES_tradnl" w:eastAsia="es-ES"/>
        </w:rPr>
        <w:br w:type="page"/>
      </w:r>
    </w:p>
    <w:tbl>
      <w:tblPr>
        <w:tblW w:w="9098"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BA7FB7" w:rsidRPr="00493866" w:rsidTr="006E045A">
        <w:trPr>
          <w:gridBefore w:val="1"/>
          <w:wBefore w:w="10" w:type="dxa"/>
          <w:trHeight w:val="60"/>
        </w:trPr>
        <w:tc>
          <w:tcPr>
            <w:tcW w:w="2387" w:type="dxa"/>
            <w:gridSpan w:val="2"/>
            <w:shd w:val="clear" w:color="auto" w:fill="auto"/>
            <w:vAlign w:val="bottom"/>
          </w:tcPr>
          <w:p w:rsidR="00BA7FB7" w:rsidRPr="00493866" w:rsidRDefault="00BA7FB7"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BA7FB7" w:rsidRPr="00493866" w:rsidRDefault="00BA7FB7" w:rsidP="0003048A">
            <w:pPr>
              <w:spacing w:after="0" w:line="240" w:lineRule="auto"/>
              <w:jc w:val="left"/>
              <w:rPr>
                <w:rFonts w:eastAsia="Times New Roman" w:cs="Times New Roman"/>
                <w:sz w:val="4"/>
                <w:szCs w:val="4"/>
                <w:lang w:val="es-ES" w:eastAsia="es-ES"/>
              </w:rPr>
            </w:pPr>
          </w:p>
        </w:tc>
      </w:tr>
      <w:tr w:rsidR="00BA7FB7" w:rsidRPr="00493866" w:rsidTr="006E045A">
        <w:trPr>
          <w:gridBefore w:val="1"/>
          <w:wBefore w:w="10" w:type="dxa"/>
          <w:trHeight w:val="300"/>
        </w:trPr>
        <w:tc>
          <w:tcPr>
            <w:tcW w:w="6786" w:type="dxa"/>
            <w:gridSpan w:val="6"/>
            <w:shd w:val="clear" w:color="auto" w:fill="D9D9D9" w:themeFill="background1" w:themeFillShade="D9"/>
            <w:noWrap/>
          </w:tcPr>
          <w:p w:rsidR="00BA7FB7" w:rsidRPr="00493866" w:rsidRDefault="00BA7FB7" w:rsidP="00BA7FB7">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Convenio de transferencia de recursos para un programa integral de riego en Región del Maule 2015-2018. </w:t>
            </w:r>
          </w:p>
          <w:p w:rsidR="00BA7FB7" w:rsidRPr="00493866" w:rsidRDefault="00BA7FB7" w:rsidP="00BA7FB7">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Programa de saneamiento de DAA en los territorios de influencia del embalse Ancoa, Digua y Teno, para usuarios/as. BIP 30.392.724-0</w:t>
            </w:r>
          </w:p>
        </w:tc>
        <w:tc>
          <w:tcPr>
            <w:tcW w:w="2302" w:type="dxa"/>
            <w:shd w:val="clear" w:color="auto" w:fill="D9D9D9" w:themeFill="background1" w:themeFillShade="D9"/>
          </w:tcPr>
          <w:p w:rsidR="00BA7FB7" w:rsidRPr="00493866" w:rsidRDefault="00BA7FB7" w:rsidP="0003048A">
            <w:pPr>
              <w:spacing w:after="0" w:line="240" w:lineRule="auto"/>
              <w:jc w:val="right"/>
              <w:rPr>
                <w:rFonts w:eastAsia="Times New Roman" w:cs="Times New Roman"/>
                <w:b/>
                <w:bCs/>
                <w:color w:val="000000"/>
                <w:sz w:val="18"/>
                <w:szCs w:val="18"/>
                <w:lang w:val="es-ES" w:eastAsia="es-ES"/>
              </w:rPr>
            </w:pPr>
            <w:r w:rsidRPr="00493866">
              <w:rPr>
                <w:rFonts w:eastAsia="Times New Roman" w:cs="Times New Roman"/>
                <w:b/>
                <w:bCs/>
                <w:color w:val="000000"/>
                <w:sz w:val="36"/>
                <w:szCs w:val="18"/>
                <w:lang w:val="es-ES" w:eastAsia="es-ES"/>
              </w:rPr>
              <w:t>CA</w:t>
            </w:r>
            <w:r w:rsidR="00792FFC" w:rsidRPr="00493866">
              <w:rPr>
                <w:rFonts w:eastAsia="Times New Roman" w:cs="Times New Roman"/>
                <w:b/>
                <w:bCs/>
                <w:color w:val="000000"/>
                <w:sz w:val="36"/>
                <w:szCs w:val="18"/>
                <w:lang w:val="es-ES" w:eastAsia="es-ES"/>
              </w:rPr>
              <w:t>33</w:t>
            </w:r>
          </w:p>
        </w:tc>
      </w:tr>
      <w:tr w:rsidR="00BA7FB7" w:rsidRPr="00493866" w:rsidTr="006E045A">
        <w:trPr>
          <w:gridBefore w:val="1"/>
          <w:wBefore w:w="10" w:type="dxa"/>
          <w:trHeight w:val="300"/>
        </w:trPr>
        <w:tc>
          <w:tcPr>
            <w:tcW w:w="2387" w:type="dxa"/>
            <w:gridSpan w:val="2"/>
            <w:shd w:val="clear" w:color="auto" w:fill="auto"/>
            <w:noWrap/>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No Estructural</w:t>
            </w:r>
          </w:p>
        </w:tc>
        <w:tc>
          <w:tcPr>
            <w:tcW w:w="2166" w:type="dxa"/>
            <w:gridSpan w:val="2"/>
            <w:shd w:val="clear" w:color="auto" w:fill="auto"/>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
                <w:bCs/>
                <w:color w:val="000000"/>
                <w:sz w:val="18"/>
                <w:szCs w:val="18"/>
                <w:lang w:val="es-ES" w:eastAsia="es-ES"/>
              </w:rPr>
              <w:t>Tipología de Inversión</w:t>
            </w:r>
          </w:p>
        </w:tc>
        <w:tc>
          <w:tcPr>
            <w:tcW w:w="2302" w:type="dxa"/>
            <w:shd w:val="clear" w:color="auto" w:fill="auto"/>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Programa</w:t>
            </w:r>
          </w:p>
        </w:tc>
      </w:tr>
      <w:tr w:rsidR="00D56072" w:rsidRPr="00493866" w:rsidTr="006E045A">
        <w:trPr>
          <w:gridBefore w:val="1"/>
          <w:wBefore w:w="10" w:type="dxa"/>
          <w:trHeight w:val="300"/>
        </w:trPr>
        <w:tc>
          <w:tcPr>
            <w:tcW w:w="2387" w:type="dxa"/>
            <w:gridSpan w:val="2"/>
            <w:shd w:val="clear" w:color="auto" w:fill="auto"/>
            <w:noWrap/>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Cartera Sectorial</w:t>
            </w:r>
          </w:p>
        </w:tc>
        <w:tc>
          <w:tcPr>
            <w:tcW w:w="2233" w:type="dxa"/>
            <w:gridSpan w:val="2"/>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Recursos Hídricos / Riego</w:t>
            </w:r>
          </w:p>
        </w:tc>
        <w:tc>
          <w:tcPr>
            <w:tcW w:w="2166" w:type="dxa"/>
            <w:gridSpan w:val="2"/>
            <w:shd w:val="clear" w:color="auto" w:fill="auto"/>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Entidad Responsable </w:t>
            </w:r>
          </w:p>
        </w:tc>
        <w:tc>
          <w:tcPr>
            <w:tcW w:w="2302" w:type="dxa"/>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CNR</w:t>
            </w:r>
          </w:p>
        </w:tc>
      </w:tr>
      <w:tr w:rsidR="00D56072" w:rsidRPr="00493866" w:rsidTr="006E045A">
        <w:trPr>
          <w:gridBefore w:val="1"/>
          <w:wBefore w:w="10" w:type="dxa"/>
          <w:trHeight w:val="300"/>
        </w:trPr>
        <w:tc>
          <w:tcPr>
            <w:tcW w:w="2387" w:type="dxa"/>
            <w:gridSpan w:val="2"/>
            <w:shd w:val="clear" w:color="auto" w:fill="auto"/>
            <w:noWrap/>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Situación</w:t>
            </w:r>
          </w:p>
        </w:tc>
        <w:tc>
          <w:tcPr>
            <w:tcW w:w="2233" w:type="dxa"/>
            <w:gridSpan w:val="2"/>
            <w:shd w:val="clear" w:color="auto" w:fill="auto"/>
          </w:tcPr>
          <w:p w:rsidR="00D56072" w:rsidRPr="00493866" w:rsidRDefault="00D56072" w:rsidP="00702768">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 xml:space="preserve">Cartera </w:t>
            </w:r>
            <w:r w:rsidR="00702768">
              <w:rPr>
                <w:rFonts w:eastAsia="Times New Roman" w:cs="Times New Roman"/>
                <w:bCs/>
                <w:color w:val="000000"/>
                <w:sz w:val="18"/>
                <w:szCs w:val="18"/>
                <w:lang w:val="es-ES" w:eastAsia="es-ES"/>
              </w:rPr>
              <w:t>CNR</w:t>
            </w:r>
          </w:p>
        </w:tc>
        <w:tc>
          <w:tcPr>
            <w:tcW w:w="2166" w:type="dxa"/>
            <w:gridSpan w:val="2"/>
            <w:shd w:val="clear" w:color="auto" w:fill="auto"/>
          </w:tcPr>
          <w:p w:rsidR="00D56072" w:rsidRPr="00493866" w:rsidRDefault="00D56072" w:rsidP="00D56072">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Fuente de Financiamiento</w:t>
            </w:r>
          </w:p>
        </w:tc>
        <w:tc>
          <w:tcPr>
            <w:tcW w:w="2302" w:type="dxa"/>
            <w:shd w:val="clear" w:color="auto" w:fill="auto"/>
          </w:tcPr>
          <w:p w:rsidR="00D56072" w:rsidRPr="00493866" w:rsidRDefault="00D56072" w:rsidP="00D56072">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Sectorial Agricultura / FNDR</w:t>
            </w:r>
          </w:p>
        </w:tc>
      </w:tr>
      <w:tr w:rsidR="00BA7FB7" w:rsidRPr="00493866" w:rsidTr="006E045A">
        <w:trPr>
          <w:gridBefore w:val="1"/>
          <w:wBefore w:w="10" w:type="dxa"/>
          <w:trHeight w:val="177"/>
        </w:trPr>
        <w:tc>
          <w:tcPr>
            <w:tcW w:w="2387" w:type="dxa"/>
            <w:gridSpan w:val="2"/>
            <w:shd w:val="clear" w:color="auto" w:fill="auto"/>
            <w:noWrap/>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Implementar un programa de saneamiento de derechos de aprovechamiento de aguas para los usuarios/as.</w:t>
            </w:r>
          </w:p>
        </w:tc>
      </w:tr>
      <w:tr w:rsidR="00D56072" w:rsidRPr="00493866" w:rsidTr="006E045A">
        <w:trPr>
          <w:gridBefore w:val="1"/>
          <w:wBefore w:w="10" w:type="dxa"/>
          <w:trHeight w:val="300"/>
        </w:trPr>
        <w:tc>
          <w:tcPr>
            <w:tcW w:w="2387" w:type="dxa"/>
            <w:gridSpan w:val="2"/>
            <w:shd w:val="clear" w:color="auto" w:fill="auto"/>
            <w:noWrap/>
          </w:tcPr>
          <w:p w:rsidR="00D56072" w:rsidRPr="00493866" w:rsidRDefault="00D56072"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D56072" w:rsidRPr="00493866" w:rsidRDefault="00FF5B47" w:rsidP="00FF5B47">
            <w:pPr>
              <w:spacing w:after="0" w:line="240" w:lineRule="auto"/>
              <w:jc w:val="left"/>
              <w:rPr>
                <w:rFonts w:eastAsia="Times New Roman" w:cs="Times New Roman"/>
                <w:bCs/>
                <w:color w:val="000000"/>
                <w:sz w:val="18"/>
                <w:szCs w:val="18"/>
                <w:lang w:val="es-ES" w:eastAsia="es-ES"/>
              </w:rPr>
            </w:pPr>
            <w:r w:rsidRPr="00702768">
              <w:rPr>
                <w:rFonts w:eastAsia="Times New Roman" w:cs="Times New Roman"/>
                <w:color w:val="000000"/>
                <w:sz w:val="18"/>
                <w:szCs w:val="18"/>
                <w:lang w:val="es-ES" w:eastAsia="es-ES"/>
              </w:rPr>
              <w:t>territorios de influencia del embalse Ancoa, Digua y Teno</w:t>
            </w:r>
          </w:p>
        </w:tc>
      </w:tr>
      <w:tr w:rsidR="00BA7FB7" w:rsidRPr="00493866" w:rsidTr="006E045A">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BA7FB7" w:rsidRPr="00493866" w:rsidRDefault="00BA7FB7" w:rsidP="0003048A">
            <w:pPr>
              <w:spacing w:after="0" w:line="240" w:lineRule="auto"/>
              <w:jc w:val="left"/>
              <w:rPr>
                <w:rFonts w:eastAsia="Times New Roman" w:cs="Times New Roman"/>
                <w:bCs/>
                <w:color w:val="000000"/>
                <w:sz w:val="18"/>
                <w:szCs w:val="18"/>
                <w:lang w:val="es-ES" w:eastAsia="es-ES"/>
              </w:rPr>
            </w:pPr>
            <w:r w:rsidRPr="00493866">
              <w:rPr>
                <w:rFonts w:eastAsia="Times New Roman" w:cs="Times New Roman"/>
                <w:bCs/>
                <w:color w:val="000000"/>
                <w:sz w:val="18"/>
                <w:szCs w:val="18"/>
                <w:lang w:val="es-ES" w:eastAsia="es-ES"/>
              </w:rPr>
              <w:t>Regional (provincia de Linares y Curicó)</w:t>
            </w:r>
          </w:p>
        </w:tc>
      </w:tr>
      <w:tr w:rsidR="00BA7FB7" w:rsidRPr="00493866" w:rsidTr="006E045A">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BA7FB7" w:rsidRPr="00493866" w:rsidRDefault="00BA7FB7" w:rsidP="0003048A">
            <w:pPr>
              <w:spacing w:after="0" w:line="240" w:lineRule="auto"/>
              <w:jc w:val="left"/>
              <w:rPr>
                <w:rFonts w:eastAsia="Times New Roman" w:cs="Times New Roman"/>
                <w:bCs/>
                <w:sz w:val="18"/>
                <w:szCs w:val="18"/>
                <w:lang w:val="es-ES" w:eastAsia="es-ES"/>
              </w:rPr>
            </w:pPr>
            <w:r w:rsidRPr="00493866">
              <w:rPr>
                <w:rFonts w:eastAsia="Times New Roman" w:cs="Times New Roman"/>
                <w:bCs/>
                <w:sz w:val="18"/>
                <w:szCs w:val="18"/>
                <w:lang w:val="es-ES" w:eastAsia="es-ES"/>
              </w:rPr>
              <w:t>Ejecución</w:t>
            </w:r>
            <w:r w:rsidR="00A3280B">
              <w:rPr>
                <w:rFonts w:eastAsia="Times New Roman" w:cs="Times New Roman"/>
                <w:bCs/>
                <w:sz w:val="18"/>
                <w:szCs w:val="18"/>
                <w:lang w:val="es-ES" w:eastAsia="es-ES"/>
              </w:rPr>
              <w:t xml:space="preserve"> (30 meses)</w:t>
            </w:r>
          </w:p>
        </w:tc>
      </w:tr>
      <w:tr w:rsidR="00BA7FB7" w:rsidRPr="00493866" w:rsidTr="006E045A">
        <w:trPr>
          <w:gridBefore w:val="1"/>
          <w:wBefore w:w="10" w:type="dxa"/>
          <w:trHeight w:val="300"/>
        </w:trPr>
        <w:tc>
          <w:tcPr>
            <w:tcW w:w="2387" w:type="dxa"/>
            <w:gridSpan w:val="2"/>
            <w:shd w:val="clear" w:color="auto" w:fill="auto"/>
            <w:noWrap/>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 xml:space="preserve">Monto Total de Inversión </w:t>
            </w:r>
            <w:r w:rsidRPr="00493866">
              <w:rPr>
                <w:rFonts w:eastAsia="Times New Roman" w:cs="Times New Roman"/>
                <w:bCs/>
                <w:color w:val="000000"/>
                <w:sz w:val="14"/>
                <w:szCs w:val="18"/>
                <w:lang w:val="es-ES" w:eastAsia="es-ES"/>
              </w:rPr>
              <w:t>Millones de $</w:t>
            </w:r>
          </w:p>
        </w:tc>
        <w:tc>
          <w:tcPr>
            <w:tcW w:w="6701" w:type="dxa"/>
            <w:gridSpan w:val="5"/>
            <w:shd w:val="clear" w:color="auto" w:fill="auto"/>
            <w:noWrap/>
          </w:tcPr>
          <w:p w:rsidR="00BA7FB7" w:rsidRPr="00493866" w:rsidRDefault="00E90333" w:rsidP="0003048A">
            <w:pPr>
              <w:spacing w:after="0" w:line="240" w:lineRule="auto"/>
              <w:jc w:val="left"/>
              <w:rPr>
                <w:rFonts w:eastAsia="Times New Roman" w:cs="Times New Roman"/>
                <w:bCs/>
                <w:color w:val="000000"/>
                <w:sz w:val="18"/>
                <w:szCs w:val="18"/>
                <w:lang w:val="es-ES" w:eastAsia="es-ES"/>
              </w:rPr>
            </w:pPr>
            <w:r>
              <w:rPr>
                <w:rFonts w:eastAsia="Times New Roman" w:cs="Times New Roman"/>
                <w:color w:val="000000"/>
                <w:sz w:val="18"/>
                <w:szCs w:val="18"/>
                <w:lang w:val="es-ES" w:eastAsia="es-ES"/>
              </w:rPr>
              <w:t>$ 350.0</w:t>
            </w:r>
            <w:r w:rsidR="00BA7FB7" w:rsidRPr="00493866">
              <w:rPr>
                <w:rFonts w:eastAsia="Times New Roman" w:cs="Times New Roman"/>
                <w:color w:val="000000"/>
                <w:sz w:val="18"/>
                <w:szCs w:val="18"/>
                <w:lang w:val="es-ES" w:eastAsia="es-ES"/>
              </w:rPr>
              <w:t>00</w:t>
            </w:r>
            <w:r>
              <w:rPr>
                <w:rFonts w:eastAsia="Times New Roman" w:cs="Times New Roman"/>
                <w:color w:val="000000"/>
                <w:sz w:val="18"/>
                <w:szCs w:val="18"/>
                <w:lang w:val="es-ES" w:eastAsia="es-ES"/>
              </w:rPr>
              <w:t>.000.- (trescientos cincuenta millones de pesos</w:t>
            </w:r>
            <w:bookmarkStart w:id="0" w:name="_GoBack"/>
            <w:bookmarkEnd w:id="0"/>
            <w:r>
              <w:rPr>
                <w:rFonts w:eastAsia="Times New Roman" w:cs="Times New Roman"/>
                <w:color w:val="000000"/>
                <w:sz w:val="18"/>
                <w:szCs w:val="18"/>
                <w:lang w:val="es-ES" w:eastAsia="es-ES"/>
              </w:rPr>
              <w:t>)</w:t>
            </w:r>
          </w:p>
        </w:tc>
      </w:tr>
      <w:tr w:rsidR="00BA7FB7" w:rsidRPr="00493866" w:rsidTr="006E045A">
        <w:trPr>
          <w:gridBefore w:val="1"/>
          <w:wBefore w:w="10" w:type="dxa"/>
          <w:trHeight w:val="300"/>
        </w:trPr>
        <w:tc>
          <w:tcPr>
            <w:tcW w:w="9088" w:type="dxa"/>
            <w:gridSpan w:val="7"/>
            <w:shd w:val="clear" w:color="auto" w:fill="auto"/>
            <w:noWrap/>
            <w:vAlign w:val="center"/>
            <w:hideMark/>
          </w:tcPr>
          <w:p w:rsidR="00BA7FB7" w:rsidRPr="00493866" w:rsidRDefault="00BA7FB7" w:rsidP="0003048A">
            <w:pPr>
              <w:spacing w:after="0" w:line="240" w:lineRule="auto"/>
              <w:jc w:val="left"/>
              <w:rPr>
                <w:rFonts w:eastAsia="Times New Roman" w:cs="Times New Roman"/>
                <w:b/>
                <w:bCs/>
                <w:color w:val="000000"/>
                <w:sz w:val="18"/>
                <w:szCs w:val="18"/>
                <w:lang w:val="es-ES" w:eastAsia="es-ES"/>
              </w:rPr>
            </w:pPr>
            <w:r w:rsidRPr="00493866">
              <w:rPr>
                <w:rFonts w:eastAsia="Times New Roman" w:cs="Times New Roman"/>
                <w:b/>
                <w:bCs/>
                <w:color w:val="000000"/>
                <w:sz w:val="18"/>
                <w:szCs w:val="18"/>
                <w:lang w:val="es-ES" w:eastAsia="es-ES"/>
              </w:rPr>
              <w:t>Descripción</w:t>
            </w:r>
          </w:p>
        </w:tc>
      </w:tr>
      <w:tr w:rsidR="00BA7FB7" w:rsidRPr="00493866" w:rsidTr="006E045A">
        <w:trPr>
          <w:gridBefore w:val="1"/>
          <w:wBefore w:w="10" w:type="dxa"/>
          <w:trHeight w:val="586"/>
        </w:trPr>
        <w:tc>
          <w:tcPr>
            <w:tcW w:w="9088" w:type="dxa"/>
            <w:gridSpan w:val="7"/>
            <w:shd w:val="clear" w:color="auto" w:fill="auto"/>
            <w:vAlign w:val="center"/>
          </w:tcPr>
          <w:p w:rsidR="00BA7FB7" w:rsidRPr="00493866" w:rsidRDefault="00A3280B" w:rsidP="0003048A">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Saneamiento de derechos de aprovechamiento de aguas </w:t>
            </w:r>
            <w:r w:rsidRPr="00A3280B">
              <w:rPr>
                <w:rFonts w:eastAsia="Times New Roman" w:cs="Times New Roman"/>
                <w:color w:val="000000"/>
                <w:sz w:val="18"/>
                <w:szCs w:val="18"/>
                <w:lang w:val="es-ES" w:eastAsia="es-ES"/>
              </w:rPr>
              <w:t>DAA en los territorios de influencia del embalse Ancoa, Digua y Teno, para usuarios/as</w:t>
            </w:r>
            <w:r>
              <w:rPr>
                <w:rFonts w:eastAsia="Times New Roman" w:cs="Times New Roman"/>
                <w:color w:val="000000"/>
                <w:sz w:val="18"/>
                <w:szCs w:val="18"/>
                <w:lang w:val="es-ES" w:eastAsia="es-ES"/>
              </w:rPr>
              <w:t xml:space="preserve">. </w:t>
            </w:r>
          </w:p>
        </w:tc>
      </w:tr>
      <w:tr w:rsidR="00A3280B" w:rsidRPr="00493866" w:rsidTr="006E045A">
        <w:trPr>
          <w:gridBefore w:val="1"/>
          <w:wBefore w:w="10" w:type="dxa"/>
          <w:trHeight w:val="586"/>
        </w:trPr>
        <w:tc>
          <w:tcPr>
            <w:tcW w:w="9088" w:type="dxa"/>
            <w:gridSpan w:val="7"/>
            <w:shd w:val="clear" w:color="auto" w:fill="auto"/>
            <w:vAlign w:val="center"/>
          </w:tcPr>
          <w:p w:rsidR="00A3280B" w:rsidRPr="00493866" w:rsidRDefault="00A3280B" w:rsidP="00A62558">
            <w:pPr>
              <w:spacing w:after="0" w:line="240" w:lineRule="auto"/>
              <w:jc w:val="left"/>
              <w:rPr>
                <w:rFonts w:eastAsia="Times New Roman" w:cs="Times New Roman"/>
                <w:b/>
                <w:color w:val="000000"/>
                <w:sz w:val="18"/>
                <w:szCs w:val="18"/>
                <w:lang w:val="es-ES" w:eastAsia="es-ES"/>
              </w:rPr>
            </w:pPr>
            <w:r w:rsidRPr="00493866">
              <w:rPr>
                <w:rFonts w:eastAsia="Times New Roman" w:cs="Times New Roman"/>
                <w:b/>
                <w:color w:val="000000"/>
                <w:sz w:val="18"/>
                <w:szCs w:val="18"/>
                <w:lang w:val="es-ES" w:eastAsia="es-ES"/>
              </w:rPr>
              <w:t>Presupuesto</w:t>
            </w:r>
          </w:p>
        </w:tc>
      </w:tr>
      <w:tr w:rsidR="00A3280B" w:rsidRPr="00493866" w:rsidTr="006E045A">
        <w:trPr>
          <w:gridBefore w:val="1"/>
          <w:wBefore w:w="10" w:type="dxa"/>
          <w:trHeight w:val="586"/>
        </w:trPr>
        <w:tc>
          <w:tcPr>
            <w:tcW w:w="9088" w:type="dxa"/>
            <w:gridSpan w:val="7"/>
            <w:shd w:val="clear" w:color="auto" w:fill="auto"/>
            <w:vAlign w:val="center"/>
          </w:tcPr>
          <w:p w:rsidR="00A3280B" w:rsidRPr="00493866" w:rsidRDefault="00A3280B" w:rsidP="00A3280B">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destinado a este programa es de $350.000.000.- </w:t>
            </w:r>
          </w:p>
        </w:tc>
      </w:tr>
      <w:tr w:rsidR="00A3280B" w:rsidRPr="009F2FC1" w:rsidTr="006E045A">
        <w:trPr>
          <w:trHeight w:val="586"/>
        </w:trPr>
        <w:tc>
          <w:tcPr>
            <w:tcW w:w="2317" w:type="dxa"/>
            <w:gridSpan w:val="2"/>
            <w:shd w:val="clear" w:color="auto" w:fill="auto"/>
            <w:vAlign w:val="center"/>
          </w:tcPr>
          <w:p w:rsidR="00A3280B" w:rsidRPr="009F2FC1" w:rsidRDefault="00A3280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A3280B" w:rsidRPr="009F2FC1" w:rsidRDefault="00A3280B" w:rsidP="00A3280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314 millones de pesos </w:t>
            </w:r>
          </w:p>
        </w:tc>
        <w:tc>
          <w:tcPr>
            <w:tcW w:w="1794" w:type="dxa"/>
            <w:gridSpan w:val="2"/>
            <w:shd w:val="clear" w:color="auto" w:fill="auto"/>
            <w:vAlign w:val="center"/>
          </w:tcPr>
          <w:p w:rsidR="00A3280B" w:rsidRPr="009F2FC1" w:rsidRDefault="00A3280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A3280B" w:rsidRDefault="00A3280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A3280B" w:rsidRPr="009F2FC1" w:rsidRDefault="00A3280B"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3 AÑOS </w:t>
            </w:r>
          </w:p>
        </w:tc>
      </w:tr>
      <w:tr w:rsidR="00702768" w:rsidRPr="009F2FC1" w:rsidTr="00CA02A8">
        <w:trPr>
          <w:trHeight w:val="586"/>
        </w:trPr>
        <w:tc>
          <w:tcPr>
            <w:tcW w:w="2317" w:type="dxa"/>
            <w:gridSpan w:val="2"/>
            <w:shd w:val="clear" w:color="auto" w:fill="auto"/>
            <w:vAlign w:val="center"/>
          </w:tcPr>
          <w:p w:rsidR="00702768" w:rsidRDefault="00702768"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702768" w:rsidRDefault="00702768"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CNR</w:t>
            </w:r>
          </w:p>
          <w:p w:rsidR="00702768" w:rsidRPr="00702768" w:rsidRDefault="00702768" w:rsidP="00702768">
            <w:pPr>
              <w:spacing w:after="0" w:line="240" w:lineRule="auto"/>
              <w:jc w:val="left"/>
              <w:rPr>
                <w:rFonts w:eastAsia="Times New Roman" w:cs="Times New Roman"/>
                <w:color w:val="000000"/>
                <w:sz w:val="18"/>
                <w:szCs w:val="18"/>
                <w:lang w:val="es-ES" w:eastAsia="es-ES"/>
              </w:rPr>
            </w:pPr>
            <w:r w:rsidRPr="00702768">
              <w:rPr>
                <w:rFonts w:eastAsia="Times New Roman" w:cs="Times New Roman"/>
                <w:color w:val="000000"/>
                <w:sz w:val="18"/>
                <w:szCs w:val="18"/>
                <w:lang w:val="es-ES" w:eastAsia="es-ES"/>
              </w:rPr>
              <w:t xml:space="preserve">Convenio de transferencia de recursos para un programa integral de riego en Región del Maule 2015-2018. </w:t>
            </w:r>
          </w:p>
          <w:p w:rsidR="00702768" w:rsidRDefault="00702768" w:rsidP="00702768">
            <w:pPr>
              <w:spacing w:after="0" w:line="240" w:lineRule="auto"/>
              <w:jc w:val="left"/>
              <w:rPr>
                <w:rFonts w:eastAsia="Times New Roman" w:cs="Times New Roman"/>
                <w:color w:val="000000"/>
                <w:sz w:val="18"/>
                <w:szCs w:val="18"/>
                <w:lang w:val="es-ES" w:eastAsia="es-ES"/>
              </w:rPr>
            </w:pPr>
            <w:r w:rsidRPr="00702768">
              <w:rPr>
                <w:rFonts w:eastAsia="Times New Roman" w:cs="Times New Roman"/>
                <w:color w:val="000000"/>
                <w:sz w:val="18"/>
                <w:szCs w:val="18"/>
                <w:lang w:val="es-ES" w:eastAsia="es-ES"/>
              </w:rPr>
              <w:t>Programa de saneamiento de DAA en los territorios de influencia del embalse Ancoa, Digua y Teno, para usuarios/as.</w:t>
            </w:r>
          </w:p>
        </w:tc>
      </w:tr>
    </w:tbl>
    <w:p w:rsidR="001D529D" w:rsidRPr="00493866" w:rsidRDefault="001D529D" w:rsidP="00FB2027">
      <w:pPr>
        <w:rPr>
          <w:highlight w:val="cyan"/>
          <w:lang w:val="es-ES_tradnl" w:eastAsia="es-ES"/>
        </w:rPr>
      </w:pPr>
    </w:p>
    <w:sectPr w:rsidR="001D529D" w:rsidRPr="00493866"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FD9" w:rsidRDefault="00851FD9" w:rsidP="00C47A64">
      <w:r>
        <w:separator/>
      </w:r>
    </w:p>
    <w:p w:rsidR="00851FD9" w:rsidRDefault="00851FD9" w:rsidP="00C47A64"/>
  </w:endnote>
  <w:endnote w:type="continuationSeparator" w:id="0">
    <w:p w:rsidR="00851FD9" w:rsidRDefault="00851FD9" w:rsidP="00C47A64">
      <w:r>
        <w:continuationSeparator/>
      </w:r>
    </w:p>
    <w:p w:rsidR="00851FD9" w:rsidRDefault="00851FD9"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80B" w:rsidRPr="00BE37F7" w:rsidRDefault="00A3280B" w:rsidP="00A3280B">
    <w:pPr>
      <w:pStyle w:val="EncabezadoPie"/>
      <w:pBdr>
        <w:top w:val="single" w:sz="4" w:space="11" w:color="auto"/>
      </w:pBdr>
    </w:pPr>
    <w:r w:rsidRPr="00BE37F7">
      <w:t xml:space="preserve">PLAN MAESTRO DE RECURSOS HÍDRICOS REGIÓN DEL MAULE   </w:t>
    </w:r>
  </w:p>
  <w:p w:rsidR="00A3280B" w:rsidRPr="00BE37F7" w:rsidRDefault="00A3280B" w:rsidP="00A3280B">
    <w:pPr>
      <w:pStyle w:val="EncabezadoPie"/>
    </w:pPr>
    <w:r w:rsidRPr="00BE37F7">
      <w:t>Etapa 4. Propuesta del Plan Regional</w:t>
    </w:r>
    <w:r w:rsidRPr="00BE37F7">
      <w:rPr>
        <w:rFonts w:ascii="Arial Narrow" w:hAnsi="Arial Narrow"/>
        <w:sz w:val="18"/>
        <w:szCs w:val="18"/>
      </w:rPr>
      <w:tab/>
    </w:r>
  </w:p>
  <w:p w:rsidR="00A3280B" w:rsidRDefault="00A3280B" w:rsidP="00A3280B">
    <w:pPr>
      <w:pStyle w:val="EncabezadoPie"/>
      <w:tabs>
        <w:tab w:val="right" w:pos="9072"/>
      </w:tabs>
    </w:pPr>
    <w:r>
      <w:t>FICHAS DE INICIATIVAS</w:t>
    </w:r>
  </w:p>
  <w:p w:rsidR="0059340F" w:rsidRPr="00DB2BA2" w:rsidRDefault="00A3280B" w:rsidP="00A3280B">
    <w:pPr>
      <w:pStyle w:val="EncabezadoPie"/>
      <w:tabs>
        <w:tab w:val="right" w:pos="9072"/>
      </w:tabs>
      <w:jc w:val="right"/>
    </w:pPr>
    <w:r>
      <w:t xml:space="preserve">Página </w:t>
    </w:r>
    <w:r>
      <w:fldChar w:fldCharType="begin"/>
    </w:r>
    <w:r>
      <w:instrText>PAGE   \* MERGEFORMAT</w:instrText>
    </w:r>
    <w:r>
      <w:fldChar w:fldCharType="separate"/>
    </w:r>
    <w:r w:rsidR="00E90333" w:rsidRPr="00E90333">
      <w:rPr>
        <w:noProof/>
        <w:lang w:val="es-ES"/>
      </w:rPr>
      <w:t>6</w:t>
    </w:r>
    <w:r>
      <w:fldChar w:fldCharType="end"/>
    </w:r>
    <w:r>
      <w:t>/</w:t>
    </w:r>
    <w:r w:rsidR="00851FD9">
      <w:fldChar w:fldCharType="begin"/>
    </w:r>
    <w:r w:rsidR="00851FD9">
      <w:instrText xml:space="preserve"> NUMPAGES   \* MERGEFORMAT </w:instrText>
    </w:r>
    <w:r w:rsidR="00851FD9">
      <w:fldChar w:fldCharType="separate"/>
    </w:r>
    <w:r w:rsidR="00E90333">
      <w:rPr>
        <w:noProof/>
      </w:rPr>
      <w:t>7</w:t>
    </w:r>
    <w:r w:rsidR="00851FD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FD9" w:rsidRDefault="00851FD9" w:rsidP="00C47A64">
      <w:r>
        <w:separator/>
      </w:r>
    </w:p>
    <w:p w:rsidR="00851FD9" w:rsidRDefault="00851FD9" w:rsidP="00C47A64"/>
  </w:footnote>
  <w:footnote w:type="continuationSeparator" w:id="0">
    <w:p w:rsidR="00851FD9" w:rsidRDefault="00851FD9" w:rsidP="00C47A64">
      <w:r>
        <w:continuationSeparator/>
      </w:r>
    </w:p>
    <w:p w:rsidR="00851FD9" w:rsidRDefault="00851FD9"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493866" w:rsidTr="00F44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493866" w:rsidRDefault="00493866"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3547" r:id="rId2"/>
            </w:object>
          </w:r>
        </w:p>
      </w:tc>
      <w:tc>
        <w:tcPr>
          <w:tcW w:w="7126" w:type="dxa"/>
          <w:shd w:val="clear" w:color="auto" w:fill="auto"/>
        </w:tcPr>
        <w:p w:rsidR="00493866" w:rsidRPr="00B31517" w:rsidRDefault="0049386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493866" w:rsidRPr="00B31517" w:rsidRDefault="0049386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493866" w:rsidRDefault="0049386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493866" w:rsidRPr="00B31517" w:rsidRDefault="00493866" w:rsidP="00A54186">
          <w:pPr>
            <w:pStyle w:val="EncabezadoPie"/>
            <w:cnfStyle w:val="100000000000" w:firstRow="1" w:lastRow="0" w:firstColumn="0" w:lastColumn="0" w:oddVBand="0" w:evenVBand="0" w:oddHBand="0" w:evenHBand="0" w:firstRowFirstColumn="0" w:firstRowLastColumn="0" w:lastRowFirstColumn="0" w:lastRowLastColumn="0"/>
          </w:pPr>
        </w:p>
        <w:p w:rsidR="00493866" w:rsidRPr="00B31517" w:rsidRDefault="00493866"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493866" w:rsidRDefault="00493866"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9340F" w:rsidRPr="001B0220" w:rsidRDefault="0059340F"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1007ECC"/>
    <w:multiLevelType w:val="hybridMultilevel"/>
    <w:tmpl w:val="3492326E"/>
    <w:lvl w:ilvl="0" w:tplc="CA7A673E">
      <w:start w:val="1"/>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5"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9"/>
  </w:num>
  <w:num w:numId="5">
    <w:abstractNumId w:val="24"/>
  </w:num>
  <w:num w:numId="6">
    <w:abstractNumId w:val="22"/>
  </w:num>
  <w:num w:numId="7">
    <w:abstractNumId w:val="1"/>
  </w:num>
  <w:num w:numId="8">
    <w:abstractNumId w:val="0"/>
  </w:num>
  <w:num w:numId="9">
    <w:abstractNumId w:val="11"/>
  </w:num>
  <w:num w:numId="10">
    <w:abstractNumId w:val="18"/>
  </w:num>
  <w:num w:numId="11">
    <w:abstractNumId w:val="6"/>
  </w:num>
  <w:num w:numId="12">
    <w:abstractNumId w:val="16"/>
  </w:num>
  <w:num w:numId="13">
    <w:abstractNumId w:val="26"/>
  </w:num>
  <w:num w:numId="14">
    <w:abstractNumId w:val="12"/>
  </w:num>
  <w:num w:numId="15">
    <w:abstractNumId w:val="8"/>
  </w:num>
  <w:num w:numId="16">
    <w:abstractNumId w:val="28"/>
  </w:num>
  <w:num w:numId="17">
    <w:abstractNumId w:val="5"/>
  </w:num>
  <w:num w:numId="18">
    <w:abstractNumId w:val="29"/>
  </w:num>
  <w:num w:numId="19">
    <w:abstractNumId w:val="20"/>
  </w:num>
  <w:num w:numId="20">
    <w:abstractNumId w:val="25"/>
  </w:num>
  <w:num w:numId="21">
    <w:abstractNumId w:val="15"/>
  </w:num>
  <w:num w:numId="22">
    <w:abstractNumId w:val="15"/>
    <w:lvlOverride w:ilvl="0">
      <w:startOverride w:val="1"/>
    </w:lvlOverride>
  </w:num>
  <w:num w:numId="23">
    <w:abstractNumId w:val="13"/>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num>
  <w:num w:numId="31">
    <w:abstractNumId w:val="15"/>
    <w:lvlOverride w:ilvl="0">
      <w:startOverride w:val="1"/>
    </w:lvlOverride>
  </w:num>
  <w:num w:numId="32">
    <w:abstractNumId w:val="10"/>
  </w:num>
  <w:num w:numId="33">
    <w:abstractNumId w:val="14"/>
  </w:num>
  <w:num w:numId="34">
    <w:abstractNumId w:val="2"/>
  </w:num>
  <w:num w:numId="35">
    <w:abstractNumId w:val="17"/>
  </w:num>
  <w:num w:numId="36">
    <w:abstractNumId w:val="27"/>
  </w:num>
  <w:num w:numId="37">
    <w:abstractNumId w:val="7"/>
  </w:num>
  <w:num w:numId="38">
    <w:abstractNumId w:val="21"/>
  </w:num>
  <w:num w:numId="39">
    <w:abstractNumId w:val="15"/>
    <w:lvlOverride w:ilvl="0">
      <w:startOverride w:val="1"/>
    </w:lvlOverride>
  </w:num>
  <w:num w:numId="40">
    <w:abstractNumId w:val="8"/>
  </w:num>
  <w:num w:numId="41">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026"/>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19E"/>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B7B87"/>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1C"/>
    <w:rsid w:val="001A34C3"/>
    <w:rsid w:val="001A4071"/>
    <w:rsid w:val="001A4F1B"/>
    <w:rsid w:val="001A5708"/>
    <w:rsid w:val="001A577C"/>
    <w:rsid w:val="001B0220"/>
    <w:rsid w:val="001B1407"/>
    <w:rsid w:val="001B2200"/>
    <w:rsid w:val="001B61E1"/>
    <w:rsid w:val="001B63B3"/>
    <w:rsid w:val="001C012A"/>
    <w:rsid w:val="001C0A0B"/>
    <w:rsid w:val="001C2868"/>
    <w:rsid w:val="001C3D2D"/>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13A"/>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1A1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053C"/>
    <w:rsid w:val="00312814"/>
    <w:rsid w:val="0031322B"/>
    <w:rsid w:val="00313E80"/>
    <w:rsid w:val="00314608"/>
    <w:rsid w:val="00316218"/>
    <w:rsid w:val="00316FFA"/>
    <w:rsid w:val="003209EB"/>
    <w:rsid w:val="00322951"/>
    <w:rsid w:val="00323C32"/>
    <w:rsid w:val="00323F96"/>
    <w:rsid w:val="00325786"/>
    <w:rsid w:val="00325EE7"/>
    <w:rsid w:val="00326E05"/>
    <w:rsid w:val="00327512"/>
    <w:rsid w:val="00330539"/>
    <w:rsid w:val="003306FA"/>
    <w:rsid w:val="0033181B"/>
    <w:rsid w:val="0033256D"/>
    <w:rsid w:val="003349C9"/>
    <w:rsid w:val="00335C9B"/>
    <w:rsid w:val="00337111"/>
    <w:rsid w:val="00341C1A"/>
    <w:rsid w:val="00342097"/>
    <w:rsid w:val="00342874"/>
    <w:rsid w:val="003439A1"/>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560"/>
    <w:rsid w:val="003A7C8A"/>
    <w:rsid w:val="003B3486"/>
    <w:rsid w:val="003B3675"/>
    <w:rsid w:val="003B6AEA"/>
    <w:rsid w:val="003C2E07"/>
    <w:rsid w:val="003C2F7F"/>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1BA7"/>
    <w:rsid w:val="0048609B"/>
    <w:rsid w:val="00487BEB"/>
    <w:rsid w:val="00487F43"/>
    <w:rsid w:val="00493866"/>
    <w:rsid w:val="00493E9D"/>
    <w:rsid w:val="004943A0"/>
    <w:rsid w:val="00495D4A"/>
    <w:rsid w:val="00496FDC"/>
    <w:rsid w:val="004A08FA"/>
    <w:rsid w:val="004A15C9"/>
    <w:rsid w:val="004A271F"/>
    <w:rsid w:val="004A3770"/>
    <w:rsid w:val="004A5155"/>
    <w:rsid w:val="004A74E0"/>
    <w:rsid w:val="004B1BE2"/>
    <w:rsid w:val="004B1C3D"/>
    <w:rsid w:val="004B2F15"/>
    <w:rsid w:val="004B5857"/>
    <w:rsid w:val="004B612A"/>
    <w:rsid w:val="004B761A"/>
    <w:rsid w:val="004C0134"/>
    <w:rsid w:val="004C18F4"/>
    <w:rsid w:val="004C1AF2"/>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1394"/>
    <w:rsid w:val="005264A9"/>
    <w:rsid w:val="005264B4"/>
    <w:rsid w:val="00530685"/>
    <w:rsid w:val="00531650"/>
    <w:rsid w:val="005324C1"/>
    <w:rsid w:val="00533605"/>
    <w:rsid w:val="00533969"/>
    <w:rsid w:val="00535F0B"/>
    <w:rsid w:val="005360E7"/>
    <w:rsid w:val="00536BFA"/>
    <w:rsid w:val="00536DF9"/>
    <w:rsid w:val="005406D0"/>
    <w:rsid w:val="00540FDE"/>
    <w:rsid w:val="005414D1"/>
    <w:rsid w:val="005414FD"/>
    <w:rsid w:val="0054162B"/>
    <w:rsid w:val="00543538"/>
    <w:rsid w:val="00543B2F"/>
    <w:rsid w:val="00544B2F"/>
    <w:rsid w:val="00545910"/>
    <w:rsid w:val="00545D79"/>
    <w:rsid w:val="00545DDE"/>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BFA"/>
    <w:rsid w:val="00566CD6"/>
    <w:rsid w:val="005742D8"/>
    <w:rsid w:val="00580BEE"/>
    <w:rsid w:val="00582320"/>
    <w:rsid w:val="00582F03"/>
    <w:rsid w:val="00582FCA"/>
    <w:rsid w:val="0058471E"/>
    <w:rsid w:val="00586D64"/>
    <w:rsid w:val="005919CA"/>
    <w:rsid w:val="0059340F"/>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B1E"/>
    <w:rsid w:val="00614C5D"/>
    <w:rsid w:val="00615463"/>
    <w:rsid w:val="006168E6"/>
    <w:rsid w:val="0061735E"/>
    <w:rsid w:val="00620A95"/>
    <w:rsid w:val="00620FAA"/>
    <w:rsid w:val="0062158D"/>
    <w:rsid w:val="00626318"/>
    <w:rsid w:val="00626E32"/>
    <w:rsid w:val="00630653"/>
    <w:rsid w:val="006308D6"/>
    <w:rsid w:val="00630F44"/>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045A"/>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2768"/>
    <w:rsid w:val="007034F2"/>
    <w:rsid w:val="00704979"/>
    <w:rsid w:val="0070628C"/>
    <w:rsid w:val="0070732D"/>
    <w:rsid w:val="007107D3"/>
    <w:rsid w:val="00711830"/>
    <w:rsid w:val="007216D4"/>
    <w:rsid w:val="0072263A"/>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74C51"/>
    <w:rsid w:val="00780DA0"/>
    <w:rsid w:val="0078189C"/>
    <w:rsid w:val="00784490"/>
    <w:rsid w:val="00784CF2"/>
    <w:rsid w:val="00785678"/>
    <w:rsid w:val="00785DFE"/>
    <w:rsid w:val="007873E8"/>
    <w:rsid w:val="00787A84"/>
    <w:rsid w:val="007906ED"/>
    <w:rsid w:val="00790A78"/>
    <w:rsid w:val="00790B9B"/>
    <w:rsid w:val="0079170F"/>
    <w:rsid w:val="00792FFC"/>
    <w:rsid w:val="0079347E"/>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E6F"/>
    <w:rsid w:val="00800671"/>
    <w:rsid w:val="00800B7B"/>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60C"/>
    <w:rsid w:val="0084773E"/>
    <w:rsid w:val="00851678"/>
    <w:rsid w:val="00851FD9"/>
    <w:rsid w:val="00856044"/>
    <w:rsid w:val="00861BC6"/>
    <w:rsid w:val="008624C0"/>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2A81"/>
    <w:rsid w:val="0089349B"/>
    <w:rsid w:val="0089380D"/>
    <w:rsid w:val="00893933"/>
    <w:rsid w:val="00893DD3"/>
    <w:rsid w:val="00895708"/>
    <w:rsid w:val="00896D3C"/>
    <w:rsid w:val="008A1AED"/>
    <w:rsid w:val="008A1C07"/>
    <w:rsid w:val="008A43CE"/>
    <w:rsid w:val="008A649C"/>
    <w:rsid w:val="008B00DF"/>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1BA9"/>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17CF"/>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39"/>
    <w:rsid w:val="009D3A7F"/>
    <w:rsid w:val="009D6523"/>
    <w:rsid w:val="009D6A5C"/>
    <w:rsid w:val="009E097E"/>
    <w:rsid w:val="009E1AFA"/>
    <w:rsid w:val="009E1FF6"/>
    <w:rsid w:val="009E4A96"/>
    <w:rsid w:val="009E50AD"/>
    <w:rsid w:val="009E5498"/>
    <w:rsid w:val="009E55D2"/>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280B"/>
    <w:rsid w:val="00A33EDE"/>
    <w:rsid w:val="00A35107"/>
    <w:rsid w:val="00A36510"/>
    <w:rsid w:val="00A36CAA"/>
    <w:rsid w:val="00A401BE"/>
    <w:rsid w:val="00A401DF"/>
    <w:rsid w:val="00A40225"/>
    <w:rsid w:val="00A41862"/>
    <w:rsid w:val="00A4234E"/>
    <w:rsid w:val="00A42AE9"/>
    <w:rsid w:val="00A431FC"/>
    <w:rsid w:val="00A44E8C"/>
    <w:rsid w:val="00A467EC"/>
    <w:rsid w:val="00A477A6"/>
    <w:rsid w:val="00A504FB"/>
    <w:rsid w:val="00A51E04"/>
    <w:rsid w:val="00A5270B"/>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66148"/>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0EF8"/>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AA4"/>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42BD"/>
    <w:rsid w:val="00B85F65"/>
    <w:rsid w:val="00B86C1E"/>
    <w:rsid w:val="00B91016"/>
    <w:rsid w:val="00B93E37"/>
    <w:rsid w:val="00B945C9"/>
    <w:rsid w:val="00BA20BA"/>
    <w:rsid w:val="00BA7FB7"/>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295F"/>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0441"/>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4FB2"/>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C37"/>
    <w:rsid w:val="00D50389"/>
    <w:rsid w:val="00D520B1"/>
    <w:rsid w:val="00D521B6"/>
    <w:rsid w:val="00D52926"/>
    <w:rsid w:val="00D52F7A"/>
    <w:rsid w:val="00D53020"/>
    <w:rsid w:val="00D546EC"/>
    <w:rsid w:val="00D56072"/>
    <w:rsid w:val="00D62F3B"/>
    <w:rsid w:val="00D62F4E"/>
    <w:rsid w:val="00D633E3"/>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1CD"/>
    <w:rsid w:val="00DE27B5"/>
    <w:rsid w:val="00DE3ABF"/>
    <w:rsid w:val="00DE3BB3"/>
    <w:rsid w:val="00DE4A0E"/>
    <w:rsid w:val="00DE6371"/>
    <w:rsid w:val="00DF0E34"/>
    <w:rsid w:val="00DF2B9C"/>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2C8F"/>
    <w:rsid w:val="00E752F6"/>
    <w:rsid w:val="00E75F7D"/>
    <w:rsid w:val="00E76066"/>
    <w:rsid w:val="00E80806"/>
    <w:rsid w:val="00E812BD"/>
    <w:rsid w:val="00E816E6"/>
    <w:rsid w:val="00E822D4"/>
    <w:rsid w:val="00E83BFB"/>
    <w:rsid w:val="00E83C70"/>
    <w:rsid w:val="00E84357"/>
    <w:rsid w:val="00E86212"/>
    <w:rsid w:val="00E87B57"/>
    <w:rsid w:val="00E87E07"/>
    <w:rsid w:val="00E90333"/>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2AD9"/>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6FB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B74"/>
    <w:rsid w:val="00FD2FD6"/>
    <w:rsid w:val="00FD4D2D"/>
    <w:rsid w:val="00FE10A1"/>
    <w:rsid w:val="00FE3FAE"/>
    <w:rsid w:val="00FE5482"/>
    <w:rsid w:val="00FF0447"/>
    <w:rsid w:val="00FF112E"/>
    <w:rsid w:val="00FF1DE6"/>
    <w:rsid w:val="00FF1E1B"/>
    <w:rsid w:val="00FF2B6D"/>
    <w:rsid w:val="00FF5B47"/>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D1F710-D4E2-4C5B-9BB2-0FAD796E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1906</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14</cp:revision>
  <cp:lastPrinted>2017-09-22T12:45:00Z</cp:lastPrinted>
  <dcterms:created xsi:type="dcterms:W3CDTF">2017-11-16T13:58:00Z</dcterms:created>
  <dcterms:modified xsi:type="dcterms:W3CDTF">2018-12-14T20:26:00Z</dcterms:modified>
</cp:coreProperties>
</file>