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90"/>
        <w:gridCol w:w="3698"/>
        <w:gridCol w:w="3010"/>
      </w:tblGrid>
      <w:tr w:rsidR="00EF020D" w:rsidRPr="00FB5B76" w:rsidTr="00F40E0F">
        <w:trPr>
          <w:trHeight w:val="330"/>
          <w:tblHeader/>
        </w:trPr>
        <w:tc>
          <w:tcPr>
            <w:tcW w:w="2390" w:type="dxa"/>
            <w:vMerge w:val="restart"/>
            <w:shd w:val="clear" w:color="auto" w:fill="8DB3E2" w:themeFill="text2" w:themeFillTint="66"/>
            <w:noWrap/>
          </w:tcPr>
          <w:p w:rsidR="00EF020D" w:rsidRPr="00FB5B76" w:rsidRDefault="00EF020D" w:rsidP="00EF020D">
            <w:pPr>
              <w:spacing w:after="0" w:line="240" w:lineRule="auto"/>
              <w:jc w:val="left"/>
              <w:rPr>
                <w:rFonts w:eastAsia="Times New Roman" w:cs="Times New Roman"/>
                <w:b/>
                <w:bCs/>
                <w:color w:val="000000"/>
                <w:sz w:val="18"/>
                <w:szCs w:val="18"/>
                <w:lang w:val="es-ES" w:eastAsia="es-ES"/>
              </w:rPr>
            </w:pPr>
          </w:p>
          <w:p w:rsidR="00EF020D" w:rsidRPr="00FB5B76" w:rsidRDefault="00EF020D" w:rsidP="00EF020D">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USOS DEL AGUA</w:t>
            </w:r>
          </w:p>
        </w:tc>
        <w:tc>
          <w:tcPr>
            <w:tcW w:w="6708" w:type="dxa"/>
            <w:gridSpan w:val="2"/>
            <w:shd w:val="clear" w:color="auto" w:fill="8DB3E2" w:themeFill="text2" w:themeFillTint="66"/>
            <w:vAlign w:val="center"/>
          </w:tcPr>
          <w:p w:rsidR="00EF020D" w:rsidRPr="00FB5B76" w:rsidRDefault="00EF020D" w:rsidP="00EF020D">
            <w:pPr>
              <w:spacing w:after="0"/>
              <w:jc w:val="left"/>
              <w:rPr>
                <w:rFonts w:eastAsia="Times New Roman"/>
                <w:color w:val="000000"/>
                <w:sz w:val="16"/>
                <w:szCs w:val="16"/>
              </w:rPr>
            </w:pPr>
            <w:r w:rsidRPr="00FB5B76">
              <w:rPr>
                <w:color w:val="000000"/>
                <w:sz w:val="16"/>
                <w:szCs w:val="16"/>
              </w:rPr>
              <w:t>OBJ 04. “Mejorar la cobertura, infraestructura y gestión de los sistemas de agua potable rural y de saneamiento rural”.</w:t>
            </w:r>
          </w:p>
        </w:tc>
      </w:tr>
      <w:tr w:rsidR="00EF020D" w:rsidRPr="00FB5B76" w:rsidTr="00F40E0F">
        <w:trPr>
          <w:trHeight w:val="330"/>
          <w:tblHeader/>
        </w:trPr>
        <w:tc>
          <w:tcPr>
            <w:tcW w:w="2390" w:type="dxa"/>
            <w:vMerge/>
            <w:shd w:val="clear" w:color="auto" w:fill="8DB3E2" w:themeFill="text2" w:themeFillTint="66"/>
            <w:noWrap/>
          </w:tcPr>
          <w:p w:rsidR="00EF020D" w:rsidRPr="00FB5B76" w:rsidRDefault="00EF020D" w:rsidP="00EF020D">
            <w:pPr>
              <w:spacing w:after="0" w:line="240" w:lineRule="auto"/>
              <w:jc w:val="left"/>
              <w:rPr>
                <w:rFonts w:eastAsia="Times New Roman" w:cs="Times New Roman"/>
                <w:b/>
                <w:bCs/>
                <w:color w:val="000000"/>
                <w:sz w:val="18"/>
                <w:szCs w:val="18"/>
                <w:lang w:val="es-ES" w:eastAsia="es-ES"/>
              </w:rPr>
            </w:pPr>
          </w:p>
        </w:tc>
        <w:tc>
          <w:tcPr>
            <w:tcW w:w="6708" w:type="dxa"/>
            <w:gridSpan w:val="2"/>
            <w:shd w:val="clear" w:color="auto" w:fill="8DB3E2" w:themeFill="text2" w:themeFillTint="66"/>
            <w:vAlign w:val="center"/>
          </w:tcPr>
          <w:p w:rsidR="00EF020D" w:rsidRPr="00FB5B76" w:rsidRDefault="00EF020D" w:rsidP="00EF020D">
            <w:pPr>
              <w:rPr>
                <w:color w:val="000000"/>
                <w:sz w:val="16"/>
                <w:szCs w:val="16"/>
              </w:rPr>
            </w:pPr>
            <w:r w:rsidRPr="00FB5B76">
              <w:rPr>
                <w:color w:val="000000"/>
                <w:sz w:val="16"/>
                <w:szCs w:val="16"/>
              </w:rPr>
              <w:t xml:space="preserve">L08. Mejorar la gestión de los sistemas de agua potable rural </w:t>
            </w:r>
          </w:p>
        </w:tc>
      </w:tr>
      <w:tr w:rsidR="00EF020D" w:rsidRPr="00FB5B76" w:rsidTr="00F40E0F">
        <w:trPr>
          <w:trHeight w:val="645"/>
          <w:tblHeader/>
        </w:trPr>
        <w:tc>
          <w:tcPr>
            <w:tcW w:w="6088" w:type="dxa"/>
            <w:gridSpan w:val="2"/>
            <w:shd w:val="clear" w:color="auto" w:fill="F2F2F2" w:themeFill="background1" w:themeFillShade="F2"/>
            <w:noWrap/>
          </w:tcPr>
          <w:p w:rsidR="00EF020D" w:rsidRPr="00FB5B76" w:rsidRDefault="00EF020D" w:rsidP="00B726E2">
            <w:pPr>
              <w:spacing w:after="0" w:line="240" w:lineRule="auto"/>
              <w:jc w:val="left"/>
              <w:rPr>
                <w:rFonts w:eastAsia="Times New Roman" w:cs="Times New Roman"/>
                <w:b/>
                <w:color w:val="000000"/>
                <w:sz w:val="22"/>
                <w:szCs w:val="18"/>
                <w:lang w:val="es-ES" w:eastAsia="es-ES"/>
              </w:rPr>
            </w:pPr>
            <w:r w:rsidRPr="00FB5B76">
              <w:rPr>
                <w:rFonts w:eastAsia="Times New Roman" w:cs="Times New Roman"/>
                <w:b/>
                <w:color w:val="000000"/>
                <w:sz w:val="24"/>
                <w:szCs w:val="18"/>
                <w:lang w:val="es-ES" w:eastAsia="es-ES"/>
              </w:rPr>
              <w:t>Diseño e implementación de sistemas centralizados de administración de información de APR</w:t>
            </w:r>
          </w:p>
        </w:tc>
        <w:tc>
          <w:tcPr>
            <w:tcW w:w="3010" w:type="dxa"/>
            <w:shd w:val="clear" w:color="auto" w:fill="F2F2F2" w:themeFill="background1" w:themeFillShade="F2"/>
          </w:tcPr>
          <w:p w:rsidR="00EF020D" w:rsidRPr="00FB5B76" w:rsidRDefault="00EF020D" w:rsidP="00EF020D">
            <w:pPr>
              <w:spacing w:after="0" w:line="240" w:lineRule="auto"/>
              <w:jc w:val="center"/>
              <w:rPr>
                <w:rFonts w:eastAsia="Times New Roman" w:cs="Times New Roman"/>
                <w:b/>
                <w:color w:val="000000"/>
                <w:sz w:val="22"/>
                <w:szCs w:val="18"/>
                <w:lang w:val="es-ES" w:eastAsia="es-ES"/>
              </w:rPr>
            </w:pPr>
            <w:r w:rsidRPr="00FB5B76">
              <w:rPr>
                <w:rFonts w:eastAsia="Times New Roman" w:cs="Times New Roman"/>
                <w:b/>
                <w:color w:val="000000"/>
                <w:sz w:val="52"/>
                <w:szCs w:val="18"/>
                <w:lang w:val="es-ES" w:eastAsia="es-ES"/>
              </w:rPr>
              <w:t>SL-14</w:t>
            </w:r>
          </w:p>
        </w:tc>
      </w:tr>
      <w:tr w:rsidR="00501739" w:rsidRPr="00FB5B76" w:rsidTr="00F40E0F">
        <w:trPr>
          <w:trHeight w:val="128"/>
          <w:tblHeader/>
        </w:trPr>
        <w:tc>
          <w:tcPr>
            <w:tcW w:w="9098" w:type="dxa"/>
            <w:gridSpan w:val="3"/>
            <w:shd w:val="clear" w:color="auto" w:fill="auto"/>
            <w:noWrap/>
          </w:tcPr>
          <w:p w:rsidR="00501739" w:rsidRPr="00FB5B76" w:rsidRDefault="00501739" w:rsidP="0019177F">
            <w:pPr>
              <w:spacing w:after="0" w:line="240" w:lineRule="auto"/>
              <w:jc w:val="left"/>
              <w:rPr>
                <w:rFonts w:eastAsia="Times New Roman" w:cs="Times New Roman"/>
                <w:b/>
                <w:color w:val="000000"/>
                <w:sz w:val="4"/>
                <w:szCs w:val="4"/>
                <w:lang w:val="es-ES" w:eastAsia="es-ES"/>
              </w:rPr>
            </w:pPr>
          </w:p>
        </w:tc>
      </w:tr>
      <w:tr w:rsidR="00EF020D" w:rsidRPr="00FB5B76" w:rsidTr="00F40E0F">
        <w:trPr>
          <w:trHeight w:val="300"/>
        </w:trPr>
        <w:tc>
          <w:tcPr>
            <w:tcW w:w="9098" w:type="dxa"/>
            <w:gridSpan w:val="3"/>
            <w:shd w:val="clear" w:color="auto" w:fill="F2F2F2" w:themeFill="background1" w:themeFillShade="F2"/>
            <w:noWrap/>
            <w:hideMark/>
          </w:tcPr>
          <w:p w:rsidR="00EF020D"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Antecedentes Generales de la Sub Línea de Acción</w:t>
            </w:r>
          </w:p>
        </w:tc>
      </w:tr>
      <w:tr w:rsidR="00EF020D" w:rsidRPr="00FB5B76" w:rsidTr="00F40E0F">
        <w:trPr>
          <w:trHeight w:val="1808"/>
        </w:trPr>
        <w:tc>
          <w:tcPr>
            <w:tcW w:w="9098" w:type="dxa"/>
            <w:gridSpan w:val="3"/>
            <w:shd w:val="clear" w:color="auto" w:fill="auto"/>
            <w:noWrap/>
          </w:tcPr>
          <w:p w:rsidR="00C753F8" w:rsidRPr="00FB5B76" w:rsidRDefault="00C753F8" w:rsidP="0060166B">
            <w:pPr>
              <w:rPr>
                <w:rFonts w:eastAsia="Times New Roman"/>
                <w:sz w:val="18"/>
                <w:lang w:val="es-ES" w:eastAsia="es-ES"/>
              </w:rPr>
            </w:pPr>
            <w:r w:rsidRPr="00FB5B76">
              <w:rPr>
                <w:rFonts w:eastAsia="Times New Roman"/>
                <w:sz w:val="18"/>
                <w:lang w:val="es-ES" w:eastAsia="es-ES"/>
              </w:rPr>
              <w:t xml:space="preserve">Los sistemas de APR se gestionan, en general, en forma manual, y no se dispone de herramientas de gestión centralizadas, que permitan analizar la evolución temporal </w:t>
            </w:r>
            <w:r w:rsidR="00F40E0F">
              <w:rPr>
                <w:rFonts w:eastAsia="Times New Roman"/>
                <w:sz w:val="18"/>
                <w:lang w:val="es-ES" w:eastAsia="es-ES"/>
              </w:rPr>
              <w:t xml:space="preserve">o espacial </w:t>
            </w:r>
            <w:r w:rsidRPr="00FB5B76">
              <w:rPr>
                <w:rFonts w:eastAsia="Times New Roman"/>
                <w:sz w:val="18"/>
                <w:lang w:val="es-ES" w:eastAsia="es-ES"/>
              </w:rPr>
              <w:t xml:space="preserve">de las fuentes de abastecimiento o de la calidad de las aguas. </w:t>
            </w:r>
          </w:p>
          <w:p w:rsidR="00EF020D" w:rsidRPr="00FB5B76" w:rsidRDefault="00C753F8" w:rsidP="0060166B">
            <w:pPr>
              <w:rPr>
                <w:rFonts w:eastAsia="Times New Roman"/>
                <w:sz w:val="18"/>
                <w:lang w:val="es-ES" w:eastAsia="es-ES"/>
              </w:rPr>
            </w:pPr>
            <w:r w:rsidRPr="00FB5B76">
              <w:rPr>
                <w:rFonts w:eastAsia="Times New Roman"/>
                <w:sz w:val="18"/>
                <w:lang w:val="es-ES" w:eastAsia="es-ES"/>
              </w:rPr>
              <w:t xml:space="preserve">En complemento, en la región existe una carencia de información de niveles de aguas subterráneas y de calidad de aguas, que podrían complementarse con la cobertura territorial que tienen los sistemas de APR. </w:t>
            </w:r>
          </w:p>
        </w:tc>
      </w:tr>
      <w:tr w:rsidR="00C753F8" w:rsidRPr="00FB5B76" w:rsidTr="00F40E0F">
        <w:trPr>
          <w:trHeight w:val="300"/>
        </w:trPr>
        <w:tc>
          <w:tcPr>
            <w:tcW w:w="9098" w:type="dxa"/>
            <w:gridSpan w:val="3"/>
            <w:shd w:val="clear" w:color="auto" w:fill="F2F2F2" w:themeFill="background1" w:themeFillShade="F2"/>
            <w:noWrap/>
            <w:hideMark/>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Objetivo General de las Iniciativas dentro de la Sub Línea de Acción  </w:t>
            </w:r>
          </w:p>
        </w:tc>
      </w:tr>
      <w:tr w:rsidR="00C753F8" w:rsidRPr="00FB5B76" w:rsidTr="00F40E0F">
        <w:trPr>
          <w:trHeight w:val="970"/>
        </w:trPr>
        <w:tc>
          <w:tcPr>
            <w:tcW w:w="9098" w:type="dxa"/>
            <w:gridSpan w:val="3"/>
            <w:shd w:val="clear" w:color="auto" w:fill="auto"/>
            <w:noWrap/>
          </w:tcPr>
          <w:p w:rsidR="00C753F8" w:rsidRPr="00FB5B76" w:rsidRDefault="00C753F8" w:rsidP="00C753F8">
            <w:pPr>
              <w:rPr>
                <w:rFonts w:eastAsia="Times New Roman"/>
                <w:sz w:val="18"/>
                <w:lang w:val="es-ES" w:eastAsia="es-ES"/>
              </w:rPr>
            </w:pPr>
            <w:r w:rsidRPr="00FB5B76">
              <w:rPr>
                <w:rFonts w:eastAsia="Times New Roman"/>
                <w:sz w:val="18"/>
                <w:lang w:val="es-ES" w:eastAsia="es-ES"/>
              </w:rPr>
              <w:t xml:space="preserve">Disponer de un sistema de información centralizado, en línea, que permita mejorar la gestión  de los sistemas de Agua Potable Rural en la región del Maule, así como poner esta información a disposición del resto de los usuarios.  </w:t>
            </w:r>
          </w:p>
        </w:tc>
      </w:tr>
      <w:tr w:rsidR="00EF020D" w:rsidRPr="00FB5B76" w:rsidTr="00F40E0F">
        <w:trPr>
          <w:trHeight w:val="300"/>
        </w:trPr>
        <w:tc>
          <w:tcPr>
            <w:tcW w:w="9098" w:type="dxa"/>
            <w:gridSpan w:val="3"/>
            <w:shd w:val="clear" w:color="auto" w:fill="F2F2F2" w:themeFill="background1" w:themeFillShade="F2"/>
            <w:noWrap/>
            <w:hideMark/>
          </w:tcPr>
          <w:p w:rsidR="00EF020D"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Descripción General de las Iniciativas dentro de la Sub Línea de Acción  </w:t>
            </w:r>
          </w:p>
        </w:tc>
      </w:tr>
      <w:tr w:rsidR="00EF020D" w:rsidRPr="00FB5B76" w:rsidTr="00F40E0F">
        <w:trPr>
          <w:trHeight w:val="1724"/>
        </w:trPr>
        <w:tc>
          <w:tcPr>
            <w:tcW w:w="9098" w:type="dxa"/>
            <w:gridSpan w:val="3"/>
            <w:shd w:val="clear" w:color="auto" w:fill="auto"/>
            <w:noWrap/>
          </w:tcPr>
          <w:p w:rsidR="00EF020D" w:rsidRPr="00FB5B76" w:rsidRDefault="00D300D6" w:rsidP="0060166B">
            <w:pPr>
              <w:rPr>
                <w:rFonts w:eastAsia="Times New Roman"/>
                <w:sz w:val="18"/>
                <w:lang w:val="es-ES" w:eastAsia="es-ES"/>
              </w:rPr>
            </w:pPr>
            <w:r w:rsidRPr="00FB5B76">
              <w:rPr>
                <w:rFonts w:eastAsia="Times New Roman"/>
                <w:sz w:val="18"/>
                <w:lang w:val="es-ES" w:eastAsia="es-ES"/>
              </w:rPr>
              <w:t xml:space="preserve">Se propone la implementación de sistemas de administración de información en línea, los que se describen en cada una de las iniciativas consideras en esta sub línea de acción. </w:t>
            </w:r>
          </w:p>
        </w:tc>
      </w:tr>
      <w:tr w:rsidR="00EF020D" w:rsidRPr="00FB5B76" w:rsidTr="00F40E0F">
        <w:trPr>
          <w:trHeight w:val="60"/>
        </w:trPr>
        <w:tc>
          <w:tcPr>
            <w:tcW w:w="2390" w:type="dxa"/>
            <w:shd w:val="clear" w:color="auto" w:fill="auto"/>
            <w:vAlign w:val="center"/>
            <w:hideMark/>
          </w:tcPr>
          <w:p w:rsidR="00EF020D" w:rsidRPr="00FB5B76" w:rsidRDefault="00EF020D" w:rsidP="0060166B">
            <w:pPr>
              <w:spacing w:after="0" w:line="240" w:lineRule="auto"/>
              <w:jc w:val="left"/>
              <w:rPr>
                <w:rFonts w:eastAsia="Times New Roman" w:cs="Times New Roman"/>
                <w:color w:val="000000"/>
                <w:sz w:val="4"/>
                <w:szCs w:val="4"/>
                <w:lang w:val="es-ES" w:eastAsia="es-ES"/>
              </w:rPr>
            </w:pPr>
          </w:p>
        </w:tc>
        <w:tc>
          <w:tcPr>
            <w:tcW w:w="6708" w:type="dxa"/>
            <w:gridSpan w:val="2"/>
            <w:shd w:val="clear" w:color="auto" w:fill="auto"/>
            <w:noWrap/>
            <w:vAlign w:val="bottom"/>
            <w:hideMark/>
          </w:tcPr>
          <w:p w:rsidR="00EF020D" w:rsidRPr="00FB5B76" w:rsidRDefault="00EF020D" w:rsidP="0060166B">
            <w:pPr>
              <w:spacing w:after="0" w:line="240" w:lineRule="auto"/>
              <w:rPr>
                <w:rFonts w:eastAsia="Times New Roman" w:cs="Times New Roman"/>
                <w:sz w:val="4"/>
                <w:szCs w:val="4"/>
                <w:lang w:val="es-ES" w:eastAsia="es-ES"/>
              </w:rPr>
            </w:pPr>
          </w:p>
        </w:tc>
      </w:tr>
    </w:tbl>
    <w:p w:rsidR="001D529D" w:rsidRPr="00FB5B76" w:rsidRDefault="001D529D" w:rsidP="00FB2027">
      <w:pPr>
        <w:rPr>
          <w:highlight w:val="cyan"/>
          <w:lang w:val="es-ES_tradnl" w:eastAsia="es-ES"/>
        </w:rPr>
      </w:pPr>
    </w:p>
    <w:p w:rsidR="00C753F8" w:rsidRPr="00FB5B76" w:rsidRDefault="00C753F8">
      <w:pPr>
        <w:spacing w:after="200"/>
        <w:jc w:val="left"/>
        <w:rPr>
          <w:highlight w:val="cyan"/>
          <w:lang w:val="es-ES_tradnl" w:eastAsia="es-ES"/>
        </w:rPr>
      </w:pPr>
      <w:r w:rsidRPr="00FB5B76">
        <w:rPr>
          <w:highlight w:val="cyan"/>
          <w:lang w:val="es-ES_tradnl" w:eastAsia="es-ES"/>
        </w:rPr>
        <w:br w:type="page"/>
      </w: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C753F8" w:rsidRPr="00FB5B76" w:rsidTr="00F40E0F">
        <w:trPr>
          <w:trHeight w:val="300"/>
          <w:tblHeader/>
        </w:trPr>
        <w:tc>
          <w:tcPr>
            <w:tcW w:w="6801" w:type="dxa"/>
            <w:gridSpan w:val="6"/>
            <w:shd w:val="clear" w:color="auto" w:fill="D9D9D9" w:themeFill="background1" w:themeFillShade="D9"/>
            <w:noWrap/>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lastRenderedPageBreak/>
              <w:t>Diseño e implementación de sistema de control en línea de niveles de acuíferos y control de extracciones en los APR con captación subterránea</w:t>
            </w:r>
          </w:p>
        </w:tc>
        <w:tc>
          <w:tcPr>
            <w:tcW w:w="2302" w:type="dxa"/>
            <w:gridSpan w:val="2"/>
            <w:shd w:val="clear" w:color="auto" w:fill="D9D9D9" w:themeFill="background1" w:themeFillShade="D9"/>
          </w:tcPr>
          <w:p w:rsidR="00C753F8" w:rsidRPr="00FB5B76" w:rsidRDefault="00C753F8" w:rsidP="00C753F8">
            <w:pPr>
              <w:spacing w:after="0" w:line="240" w:lineRule="auto"/>
              <w:jc w:val="right"/>
              <w:rPr>
                <w:rFonts w:eastAsia="Times New Roman" w:cs="Times New Roman"/>
                <w:b/>
                <w:bCs/>
                <w:color w:val="000000"/>
                <w:sz w:val="18"/>
                <w:szCs w:val="18"/>
                <w:lang w:val="es-ES" w:eastAsia="es-ES"/>
              </w:rPr>
            </w:pPr>
            <w:r w:rsidRPr="00FB5B76">
              <w:rPr>
                <w:rFonts w:eastAsia="Times New Roman" w:cs="Times New Roman"/>
                <w:b/>
                <w:bCs/>
                <w:color w:val="000000"/>
                <w:sz w:val="36"/>
                <w:szCs w:val="18"/>
                <w:lang w:val="es-ES" w:eastAsia="es-ES"/>
              </w:rPr>
              <w:t>IN</w:t>
            </w:r>
            <w:r w:rsidR="000D5AED" w:rsidRPr="00FB5B76">
              <w:rPr>
                <w:rFonts w:eastAsia="Times New Roman" w:cs="Times New Roman"/>
                <w:b/>
                <w:bCs/>
                <w:color w:val="000000"/>
                <w:sz w:val="36"/>
                <w:szCs w:val="18"/>
                <w:lang w:val="es-ES" w:eastAsia="es-ES"/>
              </w:rPr>
              <w:t>27</w:t>
            </w:r>
          </w:p>
        </w:tc>
      </w:tr>
      <w:tr w:rsidR="00C753F8" w:rsidRPr="00FB5B76" w:rsidTr="00F40E0F">
        <w:trPr>
          <w:trHeight w:val="300"/>
        </w:trPr>
        <w:tc>
          <w:tcPr>
            <w:tcW w:w="2400" w:type="dxa"/>
            <w:gridSpan w:val="2"/>
            <w:shd w:val="clear" w:color="auto" w:fill="auto"/>
            <w:noWrap/>
            <w:hideMark/>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C753F8" w:rsidRPr="00FB5B76" w:rsidRDefault="00C753F8"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Estructural</w:t>
            </w:r>
          </w:p>
        </w:tc>
        <w:tc>
          <w:tcPr>
            <w:tcW w:w="2167" w:type="dxa"/>
            <w:gridSpan w:val="2"/>
            <w:shd w:val="clear" w:color="auto" w:fill="auto"/>
          </w:tcPr>
          <w:p w:rsidR="00C753F8" w:rsidRPr="00FB5B76" w:rsidRDefault="00C753F8"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C753F8" w:rsidRPr="00FB5B76" w:rsidRDefault="00D300D6"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 xml:space="preserve">Proyecto </w:t>
            </w:r>
            <w:r w:rsidR="00C753F8" w:rsidRPr="00FB5B76">
              <w:rPr>
                <w:rFonts w:eastAsia="Times New Roman" w:cs="Times New Roman"/>
                <w:bCs/>
                <w:color w:val="000000"/>
                <w:sz w:val="18"/>
                <w:szCs w:val="18"/>
                <w:lang w:val="es-ES" w:eastAsia="es-ES"/>
              </w:rPr>
              <w:t xml:space="preserve"> </w:t>
            </w:r>
          </w:p>
        </w:tc>
      </w:tr>
      <w:tr w:rsidR="00C753F8" w:rsidRPr="00FB5B76" w:rsidTr="00F40E0F">
        <w:trPr>
          <w:trHeight w:val="300"/>
        </w:trPr>
        <w:tc>
          <w:tcPr>
            <w:tcW w:w="2400" w:type="dxa"/>
            <w:gridSpan w:val="2"/>
            <w:shd w:val="clear" w:color="auto" w:fill="auto"/>
            <w:noWrap/>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Cartera Sectorial</w:t>
            </w:r>
          </w:p>
        </w:tc>
        <w:tc>
          <w:tcPr>
            <w:tcW w:w="2234" w:type="dxa"/>
            <w:gridSpan w:val="2"/>
            <w:shd w:val="clear" w:color="auto" w:fill="auto"/>
          </w:tcPr>
          <w:p w:rsidR="00C753F8" w:rsidRPr="00FB5B76" w:rsidRDefault="00C753F8"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Agua Potable y Alcantarillado</w:t>
            </w:r>
          </w:p>
        </w:tc>
        <w:tc>
          <w:tcPr>
            <w:tcW w:w="2167" w:type="dxa"/>
            <w:gridSpan w:val="2"/>
            <w:shd w:val="clear" w:color="auto" w:fill="auto"/>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C753F8" w:rsidRPr="00FB5B76" w:rsidRDefault="00C753F8"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DOH</w:t>
            </w:r>
          </w:p>
        </w:tc>
      </w:tr>
      <w:tr w:rsidR="000D5AED" w:rsidRPr="00FB5B76" w:rsidTr="00F40E0F">
        <w:trPr>
          <w:trHeight w:val="300"/>
        </w:trPr>
        <w:tc>
          <w:tcPr>
            <w:tcW w:w="2400" w:type="dxa"/>
            <w:gridSpan w:val="2"/>
            <w:shd w:val="clear" w:color="auto" w:fill="auto"/>
            <w:noWrap/>
          </w:tcPr>
          <w:p w:rsidR="000D5AED" w:rsidRPr="00FB5B76" w:rsidRDefault="000D5AED"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Situación</w:t>
            </w:r>
          </w:p>
        </w:tc>
        <w:tc>
          <w:tcPr>
            <w:tcW w:w="2234" w:type="dxa"/>
            <w:gridSpan w:val="2"/>
            <w:shd w:val="clear" w:color="auto" w:fill="auto"/>
          </w:tcPr>
          <w:p w:rsidR="000D5AED" w:rsidRPr="00FB5B76" w:rsidRDefault="000D5AED"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Idea</w:t>
            </w:r>
          </w:p>
        </w:tc>
        <w:tc>
          <w:tcPr>
            <w:tcW w:w="2167" w:type="dxa"/>
            <w:gridSpan w:val="2"/>
            <w:shd w:val="clear" w:color="auto" w:fill="auto"/>
          </w:tcPr>
          <w:p w:rsidR="000D5AED" w:rsidRPr="00FB5B76" w:rsidRDefault="000D5AED"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0D5AED" w:rsidRPr="00FB5B76" w:rsidRDefault="000D5AED"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Sectorial MOP / FNDR</w:t>
            </w:r>
          </w:p>
        </w:tc>
      </w:tr>
      <w:tr w:rsidR="00C753F8" w:rsidRPr="00FB5B76" w:rsidTr="00F40E0F">
        <w:trPr>
          <w:trHeight w:val="300"/>
        </w:trPr>
        <w:tc>
          <w:tcPr>
            <w:tcW w:w="2400" w:type="dxa"/>
            <w:gridSpan w:val="2"/>
            <w:shd w:val="clear" w:color="auto" w:fill="auto"/>
            <w:noWrap/>
            <w:hideMark/>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C753F8" w:rsidRPr="00FB5B76" w:rsidRDefault="00C753F8"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Disponer de un sistema centralizado para el seguimiento en línea de los niveles estáticos y dinámicos de los APR de la región del Maule.</w:t>
            </w:r>
          </w:p>
        </w:tc>
      </w:tr>
      <w:tr w:rsidR="00C753F8" w:rsidRPr="00FB5B76" w:rsidTr="00F40E0F">
        <w:trPr>
          <w:trHeight w:val="300"/>
        </w:trPr>
        <w:tc>
          <w:tcPr>
            <w:tcW w:w="2400" w:type="dxa"/>
            <w:gridSpan w:val="2"/>
            <w:shd w:val="clear" w:color="auto" w:fill="auto"/>
            <w:noWrap/>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C753F8" w:rsidRPr="00FB5B76" w:rsidRDefault="00C753F8"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En primera instancia, los usuarios de los APR de la región, que verán mejorada la gestión que se realiza sobre estos sistemas, y en segunda instancia, todos los habitantes de la región que verán aumentada la base  de información disponible sobre los recursos hídricos.</w:t>
            </w:r>
          </w:p>
        </w:tc>
      </w:tr>
      <w:tr w:rsidR="00C753F8" w:rsidRPr="00FB5B76" w:rsidTr="00F40E0F">
        <w:trPr>
          <w:trHeight w:val="300"/>
        </w:trPr>
        <w:tc>
          <w:tcPr>
            <w:tcW w:w="2400" w:type="dxa"/>
            <w:gridSpan w:val="2"/>
            <w:shd w:val="clear" w:color="auto" w:fill="auto"/>
            <w:noWrap/>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C753F8" w:rsidRPr="00FB5B76" w:rsidRDefault="00C753F8"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sz w:val="18"/>
                <w:szCs w:val="18"/>
                <w:lang w:val="es-ES" w:eastAsia="es-ES"/>
              </w:rPr>
              <w:t xml:space="preserve">Regional </w:t>
            </w:r>
          </w:p>
        </w:tc>
      </w:tr>
      <w:tr w:rsidR="00C753F8" w:rsidRPr="00FB5B76" w:rsidTr="00F40E0F">
        <w:trPr>
          <w:trHeight w:val="300"/>
        </w:trPr>
        <w:tc>
          <w:tcPr>
            <w:tcW w:w="2400" w:type="dxa"/>
            <w:gridSpan w:val="2"/>
            <w:shd w:val="clear" w:color="auto" w:fill="auto"/>
            <w:noWrap/>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C753F8" w:rsidRPr="00FB5B76" w:rsidRDefault="00C753F8" w:rsidP="0060166B">
            <w:pPr>
              <w:spacing w:after="0" w:line="240" w:lineRule="auto"/>
              <w:jc w:val="left"/>
              <w:rPr>
                <w:rFonts w:eastAsia="Times New Roman" w:cs="Times New Roman"/>
                <w:bCs/>
                <w:sz w:val="18"/>
                <w:szCs w:val="18"/>
                <w:lang w:val="es-ES" w:eastAsia="es-ES"/>
              </w:rPr>
            </w:pPr>
            <w:r w:rsidRPr="00FB5B76">
              <w:rPr>
                <w:rFonts w:eastAsia="Times New Roman" w:cs="Times New Roman"/>
                <w:bCs/>
                <w:sz w:val="18"/>
                <w:szCs w:val="18"/>
                <w:lang w:val="es-ES" w:eastAsia="es-ES"/>
              </w:rPr>
              <w:t>24 meses</w:t>
            </w:r>
          </w:p>
        </w:tc>
      </w:tr>
      <w:tr w:rsidR="00C753F8" w:rsidRPr="00FB5B76" w:rsidTr="00F40E0F">
        <w:trPr>
          <w:trHeight w:val="300"/>
        </w:trPr>
        <w:tc>
          <w:tcPr>
            <w:tcW w:w="2400" w:type="dxa"/>
            <w:gridSpan w:val="2"/>
            <w:shd w:val="clear" w:color="auto" w:fill="auto"/>
            <w:noWrap/>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Monto Total de Inversión </w:t>
            </w:r>
            <w:r w:rsidRPr="00FB5B76">
              <w:rPr>
                <w:rFonts w:eastAsia="Times New Roman" w:cs="Times New Roman"/>
                <w:bCs/>
                <w:color w:val="000000"/>
                <w:sz w:val="14"/>
                <w:szCs w:val="18"/>
                <w:lang w:val="es-ES" w:eastAsia="es-ES"/>
              </w:rPr>
              <w:t>Millones de $</w:t>
            </w:r>
          </w:p>
        </w:tc>
        <w:tc>
          <w:tcPr>
            <w:tcW w:w="6703" w:type="dxa"/>
            <w:gridSpan w:val="6"/>
            <w:shd w:val="clear" w:color="auto" w:fill="auto"/>
            <w:noWrap/>
          </w:tcPr>
          <w:p w:rsidR="00C753F8" w:rsidRPr="00FB5B76" w:rsidRDefault="00C753F8" w:rsidP="001070A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 xml:space="preserve">Monto estimado </w:t>
            </w:r>
            <w:r w:rsidR="001070AB">
              <w:rPr>
                <w:rFonts w:eastAsia="Times New Roman" w:cs="Times New Roman"/>
                <w:bCs/>
                <w:color w:val="000000"/>
                <w:sz w:val="18"/>
                <w:szCs w:val="18"/>
                <w:lang w:val="es-ES" w:eastAsia="es-ES"/>
              </w:rPr>
              <w:t>2.030</w:t>
            </w:r>
            <w:r w:rsidR="00E4715E">
              <w:rPr>
                <w:rFonts w:eastAsia="Times New Roman" w:cs="Times New Roman"/>
                <w:bCs/>
                <w:color w:val="000000"/>
                <w:sz w:val="18"/>
                <w:szCs w:val="18"/>
                <w:lang w:val="es-ES" w:eastAsia="es-ES"/>
              </w:rPr>
              <w:t>.000.000.- (dos mil treinta</w:t>
            </w:r>
            <w:r w:rsidRPr="00FB5B76">
              <w:rPr>
                <w:rFonts w:eastAsia="Times New Roman" w:cs="Times New Roman"/>
                <w:bCs/>
                <w:color w:val="000000"/>
                <w:sz w:val="18"/>
                <w:szCs w:val="18"/>
                <w:lang w:val="es-ES" w:eastAsia="es-ES"/>
              </w:rPr>
              <w:t xml:space="preserve"> millones de pesos</w:t>
            </w:r>
            <w:r w:rsidR="00E4715E">
              <w:rPr>
                <w:rFonts w:eastAsia="Times New Roman" w:cs="Times New Roman"/>
                <w:bCs/>
                <w:color w:val="000000"/>
                <w:sz w:val="18"/>
                <w:szCs w:val="18"/>
                <w:lang w:val="es-ES" w:eastAsia="es-ES"/>
              </w:rPr>
              <w:t xml:space="preserve">) </w:t>
            </w:r>
            <w:r w:rsidRPr="00FB5B76">
              <w:rPr>
                <w:rFonts w:eastAsia="Times New Roman" w:cs="Times New Roman"/>
                <w:bCs/>
                <w:color w:val="000000"/>
                <w:sz w:val="18"/>
                <w:szCs w:val="18"/>
                <w:lang w:val="es-ES" w:eastAsia="es-ES"/>
              </w:rPr>
              <w:t xml:space="preserve"> </w:t>
            </w:r>
          </w:p>
        </w:tc>
      </w:tr>
      <w:tr w:rsidR="00C753F8" w:rsidRPr="00FB5B76" w:rsidTr="00F40E0F">
        <w:trPr>
          <w:trHeight w:val="300"/>
        </w:trPr>
        <w:tc>
          <w:tcPr>
            <w:tcW w:w="9103" w:type="dxa"/>
            <w:gridSpan w:val="8"/>
            <w:shd w:val="clear" w:color="auto" w:fill="auto"/>
            <w:noWrap/>
            <w:vAlign w:val="center"/>
            <w:hideMark/>
          </w:tcPr>
          <w:p w:rsidR="00C753F8" w:rsidRPr="00FB5B76" w:rsidRDefault="00C753F8"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Descripción</w:t>
            </w:r>
          </w:p>
        </w:tc>
      </w:tr>
      <w:tr w:rsidR="00C753F8" w:rsidRPr="00FB5B76" w:rsidTr="00F40E0F">
        <w:trPr>
          <w:trHeight w:val="586"/>
        </w:trPr>
        <w:tc>
          <w:tcPr>
            <w:tcW w:w="9103" w:type="dxa"/>
            <w:gridSpan w:val="8"/>
            <w:shd w:val="clear" w:color="auto" w:fill="auto"/>
            <w:vAlign w:val="center"/>
          </w:tcPr>
          <w:p w:rsidR="00B24597" w:rsidRPr="00FB5B76" w:rsidRDefault="00B24597" w:rsidP="00B24597">
            <w:pPr>
              <w:rPr>
                <w:rFonts w:eastAsia="Times New Roman"/>
                <w:sz w:val="18"/>
                <w:lang w:val="es-ES" w:eastAsia="es-ES"/>
              </w:rPr>
            </w:pPr>
            <w:r w:rsidRPr="00FB5B76">
              <w:rPr>
                <w:rFonts w:eastAsia="Times New Roman"/>
                <w:sz w:val="18"/>
                <w:lang w:val="es-ES" w:eastAsia="es-ES"/>
              </w:rPr>
              <w:t>Se propone implementar un sistema de seguimiento continuo de niveles de pozos, en forma estática y dinámica, y de las extracciones que realiza cada APR. Lo primero, con el propósito de realizar un seguimiento puntual de la evolución de cada fuente, y en forma colectiva, de los acuíferos sobre los cuales se abastecen los APR. Lo segundo, para tener un seguimiento de la evolución de la demanda de cada  APR y mejorar la capacidad de planificación de las extensiones de cada sistema.</w:t>
            </w:r>
          </w:p>
          <w:p w:rsidR="00B24597" w:rsidRPr="00FB5B76" w:rsidRDefault="00B24597" w:rsidP="00B24597">
            <w:pPr>
              <w:rPr>
                <w:rFonts w:eastAsia="Times New Roman"/>
                <w:sz w:val="18"/>
                <w:lang w:val="es-ES" w:eastAsia="es-ES"/>
              </w:rPr>
            </w:pPr>
          </w:p>
          <w:p w:rsidR="00B24597" w:rsidRPr="00FB5B76" w:rsidRDefault="00B24597" w:rsidP="00B24597">
            <w:pPr>
              <w:rPr>
                <w:rFonts w:eastAsia="Times New Roman"/>
                <w:sz w:val="18"/>
                <w:lang w:val="es-ES" w:eastAsia="es-ES"/>
              </w:rPr>
            </w:pPr>
            <w:r w:rsidRPr="00FB5B76">
              <w:rPr>
                <w:rFonts w:eastAsia="Times New Roman"/>
                <w:sz w:val="18"/>
                <w:lang w:val="es-ES" w:eastAsia="es-ES"/>
              </w:rPr>
              <w:t>El sistema diseñado debe tener los siguientes elementos:</w:t>
            </w:r>
          </w:p>
          <w:p w:rsidR="00B24597" w:rsidRPr="00FB5B76" w:rsidRDefault="00B24597" w:rsidP="00B24597">
            <w:pPr>
              <w:rPr>
                <w:rFonts w:eastAsia="Times New Roman"/>
                <w:sz w:val="18"/>
                <w:lang w:val="es-ES" w:eastAsia="es-ES"/>
              </w:rPr>
            </w:pPr>
            <w:r w:rsidRPr="00FB5B76">
              <w:rPr>
                <w:rFonts w:eastAsia="Times New Roman"/>
                <w:sz w:val="18"/>
                <w:lang w:val="es-ES" w:eastAsia="es-ES"/>
              </w:rPr>
              <w:t>SENSORES DE NIVEL ESTÁTICO Y DINÁMICO</w:t>
            </w:r>
          </w:p>
          <w:p w:rsidR="00B24597" w:rsidRPr="00FB5B76" w:rsidRDefault="00B24597" w:rsidP="00B24597">
            <w:pPr>
              <w:pStyle w:val="Prrafodelista"/>
              <w:numPr>
                <w:ilvl w:val="0"/>
                <w:numId w:val="45"/>
              </w:numPr>
              <w:rPr>
                <w:rFonts w:eastAsia="Times New Roman"/>
                <w:sz w:val="18"/>
                <w:lang w:val="es-ES" w:eastAsia="es-ES"/>
              </w:rPr>
            </w:pPr>
            <w:r w:rsidRPr="00FB5B76">
              <w:rPr>
                <w:rFonts w:eastAsia="Times New Roman"/>
                <w:sz w:val="18"/>
                <w:lang w:val="es-ES" w:eastAsia="es-ES"/>
              </w:rPr>
              <w:t>Sensores instalados en cada pozo, que registren en forma continua (a intervalos definidos), los niveles observados en cada pozo en forma individual.</w:t>
            </w:r>
          </w:p>
          <w:p w:rsidR="00B24597" w:rsidRPr="00FB5B76" w:rsidRDefault="00B24597" w:rsidP="00B24597">
            <w:pPr>
              <w:pStyle w:val="Prrafodelista"/>
              <w:numPr>
                <w:ilvl w:val="0"/>
                <w:numId w:val="45"/>
              </w:numPr>
              <w:rPr>
                <w:rFonts w:eastAsia="Times New Roman"/>
                <w:sz w:val="18"/>
                <w:lang w:val="es-ES" w:eastAsia="es-ES"/>
              </w:rPr>
            </w:pPr>
            <w:r w:rsidRPr="00FB5B76">
              <w:rPr>
                <w:rFonts w:eastAsia="Times New Roman"/>
                <w:sz w:val="18"/>
                <w:lang w:val="es-ES" w:eastAsia="es-ES"/>
              </w:rPr>
              <w:t xml:space="preserve">La información debe ser transmitida en línea a un sistema centralizado que la </w:t>
            </w:r>
            <w:proofErr w:type="spellStart"/>
            <w:r w:rsidRPr="00FB5B76">
              <w:rPr>
                <w:rFonts w:eastAsia="Times New Roman"/>
                <w:sz w:val="18"/>
                <w:lang w:val="es-ES" w:eastAsia="es-ES"/>
              </w:rPr>
              <w:t>recepcione</w:t>
            </w:r>
            <w:proofErr w:type="spellEnd"/>
            <w:r w:rsidRPr="00FB5B76">
              <w:rPr>
                <w:rFonts w:eastAsia="Times New Roman"/>
                <w:sz w:val="18"/>
                <w:lang w:val="es-ES" w:eastAsia="es-ES"/>
              </w:rPr>
              <w:t>, valide y almacene. Idealmente la transmisión de los datos debe realizarse mediante GPRS.</w:t>
            </w:r>
          </w:p>
          <w:p w:rsidR="00B24597" w:rsidRPr="00FB5B76" w:rsidRDefault="00B24597" w:rsidP="00B24597">
            <w:pPr>
              <w:rPr>
                <w:rFonts w:eastAsia="Times New Roman"/>
                <w:sz w:val="18"/>
                <w:lang w:val="es-ES" w:eastAsia="es-ES"/>
              </w:rPr>
            </w:pPr>
          </w:p>
          <w:p w:rsidR="00B24597" w:rsidRPr="00FB5B76" w:rsidRDefault="00B24597" w:rsidP="00B24597">
            <w:pPr>
              <w:rPr>
                <w:rFonts w:eastAsia="Times New Roman"/>
                <w:sz w:val="18"/>
                <w:lang w:val="es-ES" w:eastAsia="es-ES"/>
              </w:rPr>
            </w:pPr>
            <w:r w:rsidRPr="00FB5B76">
              <w:rPr>
                <w:rFonts w:eastAsia="Times New Roman"/>
                <w:sz w:val="18"/>
                <w:lang w:val="es-ES" w:eastAsia="es-ES"/>
              </w:rPr>
              <w:t>SENSORES DE CAUDAL</w:t>
            </w:r>
          </w:p>
          <w:p w:rsidR="00B24597" w:rsidRPr="00FB5B76" w:rsidRDefault="00B24597" w:rsidP="00B24597">
            <w:pPr>
              <w:pStyle w:val="Prrafodelista"/>
              <w:numPr>
                <w:ilvl w:val="0"/>
                <w:numId w:val="45"/>
              </w:numPr>
              <w:rPr>
                <w:rFonts w:eastAsia="Times New Roman"/>
                <w:sz w:val="18"/>
                <w:lang w:val="es-ES" w:eastAsia="es-ES"/>
              </w:rPr>
            </w:pPr>
            <w:r w:rsidRPr="00FB5B76">
              <w:rPr>
                <w:rFonts w:eastAsia="Times New Roman"/>
                <w:sz w:val="18"/>
                <w:lang w:val="es-ES" w:eastAsia="es-ES"/>
              </w:rPr>
              <w:t xml:space="preserve">Se debe disponer además un </w:t>
            </w:r>
            <w:proofErr w:type="spellStart"/>
            <w:r w:rsidRPr="00FB5B76">
              <w:rPr>
                <w:rFonts w:eastAsia="Times New Roman"/>
                <w:sz w:val="18"/>
                <w:lang w:val="es-ES" w:eastAsia="es-ES"/>
              </w:rPr>
              <w:t>caudalímetro</w:t>
            </w:r>
            <w:proofErr w:type="spellEnd"/>
            <w:r w:rsidRPr="00FB5B76">
              <w:rPr>
                <w:rFonts w:eastAsia="Times New Roman"/>
                <w:sz w:val="18"/>
                <w:lang w:val="es-ES" w:eastAsia="es-ES"/>
              </w:rPr>
              <w:t xml:space="preserve"> que registre las extracciones realizadas al pozo o fuente de abastecimiento, que registren en forma continua el caudal extraído desde la fuente del APR.</w:t>
            </w:r>
          </w:p>
          <w:p w:rsidR="00B24597" w:rsidRPr="00FB5B76" w:rsidRDefault="00B24597" w:rsidP="00B24597">
            <w:pPr>
              <w:pStyle w:val="Prrafodelista"/>
              <w:numPr>
                <w:ilvl w:val="0"/>
                <w:numId w:val="45"/>
              </w:numPr>
              <w:rPr>
                <w:rFonts w:eastAsia="Times New Roman"/>
                <w:sz w:val="18"/>
                <w:lang w:val="es-ES" w:eastAsia="es-ES"/>
              </w:rPr>
            </w:pPr>
            <w:r w:rsidRPr="00FB5B76">
              <w:rPr>
                <w:rFonts w:eastAsia="Times New Roman"/>
                <w:sz w:val="18"/>
                <w:lang w:val="es-ES" w:eastAsia="es-ES"/>
              </w:rPr>
              <w:t xml:space="preserve">La información debe ser transmitida en línea a un sistema centralizado que la </w:t>
            </w:r>
            <w:proofErr w:type="spellStart"/>
            <w:r w:rsidRPr="00FB5B76">
              <w:rPr>
                <w:rFonts w:eastAsia="Times New Roman"/>
                <w:sz w:val="18"/>
                <w:lang w:val="es-ES" w:eastAsia="es-ES"/>
              </w:rPr>
              <w:t>recepcione</w:t>
            </w:r>
            <w:proofErr w:type="spellEnd"/>
            <w:r w:rsidRPr="00FB5B76">
              <w:rPr>
                <w:rFonts w:eastAsia="Times New Roman"/>
                <w:sz w:val="18"/>
                <w:lang w:val="es-ES" w:eastAsia="es-ES"/>
              </w:rPr>
              <w:t>, valide y almacene. Idealmente la transmisión de los datos debe realizarse mediante GPRS.</w:t>
            </w:r>
          </w:p>
          <w:p w:rsidR="00B24597" w:rsidRPr="00FB5B76" w:rsidRDefault="00B24597" w:rsidP="00B24597">
            <w:pPr>
              <w:rPr>
                <w:rFonts w:eastAsia="Times New Roman"/>
                <w:sz w:val="18"/>
                <w:lang w:val="es-ES" w:eastAsia="es-ES"/>
              </w:rPr>
            </w:pPr>
          </w:p>
          <w:p w:rsidR="00B24597" w:rsidRPr="00FB5B76" w:rsidRDefault="00B24597" w:rsidP="00B24597">
            <w:pPr>
              <w:rPr>
                <w:rFonts w:eastAsia="Times New Roman"/>
                <w:sz w:val="18"/>
                <w:lang w:val="es-ES" w:eastAsia="es-ES"/>
              </w:rPr>
            </w:pPr>
            <w:r w:rsidRPr="00FB5B76">
              <w:rPr>
                <w:rFonts w:eastAsia="Times New Roman"/>
                <w:sz w:val="18"/>
                <w:lang w:val="es-ES" w:eastAsia="es-ES"/>
              </w:rPr>
              <w:t>SISTEMA</w:t>
            </w:r>
          </w:p>
          <w:p w:rsidR="00B24597" w:rsidRPr="00FB5B76" w:rsidRDefault="00B24597" w:rsidP="00B24597">
            <w:pPr>
              <w:pStyle w:val="Prrafodelista"/>
              <w:numPr>
                <w:ilvl w:val="0"/>
                <w:numId w:val="45"/>
              </w:numPr>
              <w:rPr>
                <w:rFonts w:eastAsia="Times New Roman"/>
                <w:sz w:val="18"/>
                <w:lang w:val="es-ES" w:eastAsia="es-ES"/>
              </w:rPr>
            </w:pPr>
            <w:r w:rsidRPr="00FB5B76">
              <w:rPr>
                <w:rFonts w:eastAsia="Times New Roman"/>
                <w:sz w:val="18"/>
                <w:lang w:val="es-ES" w:eastAsia="es-ES"/>
              </w:rPr>
              <w:lastRenderedPageBreak/>
              <w:t xml:space="preserve">Se debe disponer de un sistema centralizado, que </w:t>
            </w:r>
            <w:proofErr w:type="spellStart"/>
            <w:r w:rsidRPr="00FB5B76">
              <w:rPr>
                <w:rFonts w:eastAsia="Times New Roman"/>
                <w:sz w:val="18"/>
                <w:lang w:val="es-ES" w:eastAsia="es-ES"/>
              </w:rPr>
              <w:t>recepcione</w:t>
            </w:r>
            <w:proofErr w:type="spellEnd"/>
            <w:r w:rsidRPr="00FB5B76">
              <w:rPr>
                <w:rFonts w:eastAsia="Times New Roman"/>
                <w:sz w:val="18"/>
                <w:lang w:val="es-ES" w:eastAsia="es-ES"/>
              </w:rPr>
              <w:t xml:space="preserve"> los datos transmitidos mediante GPRS, los almacene y los ponga a disposición de los servicios públicos y los mismos APR.</w:t>
            </w:r>
          </w:p>
          <w:p w:rsidR="00B24597" w:rsidRPr="00FB5B76" w:rsidRDefault="00B24597" w:rsidP="00B24597">
            <w:pPr>
              <w:pStyle w:val="Prrafodelista"/>
              <w:numPr>
                <w:ilvl w:val="0"/>
                <w:numId w:val="45"/>
              </w:numPr>
              <w:rPr>
                <w:rFonts w:eastAsia="Times New Roman"/>
                <w:sz w:val="18"/>
                <w:lang w:val="es-ES" w:eastAsia="es-ES"/>
              </w:rPr>
            </w:pPr>
            <w:r w:rsidRPr="00FB5B76">
              <w:rPr>
                <w:rFonts w:eastAsia="Times New Roman"/>
                <w:sz w:val="18"/>
                <w:lang w:val="es-ES" w:eastAsia="es-ES"/>
              </w:rPr>
              <w:t xml:space="preserve">Este sistema debe disponer una interfaz amigable, que permita un acceso mediante mapas, para poder ver en pantalla las estadísticas temporales de cada pozo, y descargar estas series de datos para análisis posterior. </w:t>
            </w:r>
          </w:p>
          <w:p w:rsidR="00C753F8" w:rsidRPr="00FB5B76" w:rsidRDefault="00C753F8" w:rsidP="0060166B">
            <w:pPr>
              <w:rPr>
                <w:rFonts w:eastAsia="Times New Roman"/>
                <w:sz w:val="18"/>
                <w:lang w:val="es-ES" w:eastAsia="es-ES"/>
              </w:rPr>
            </w:pPr>
          </w:p>
        </w:tc>
      </w:tr>
      <w:tr w:rsidR="00C753F8" w:rsidRPr="00FB5B76" w:rsidTr="00F40E0F">
        <w:trPr>
          <w:trHeight w:val="586"/>
        </w:trPr>
        <w:tc>
          <w:tcPr>
            <w:tcW w:w="9103" w:type="dxa"/>
            <w:gridSpan w:val="8"/>
            <w:shd w:val="clear" w:color="auto" w:fill="auto"/>
            <w:vAlign w:val="center"/>
          </w:tcPr>
          <w:p w:rsidR="00C753F8" w:rsidRPr="00FB5B76" w:rsidRDefault="00C753F8" w:rsidP="0060166B">
            <w:pPr>
              <w:spacing w:after="0" w:line="240" w:lineRule="auto"/>
              <w:jc w:val="left"/>
              <w:rPr>
                <w:rFonts w:eastAsia="Times New Roman" w:cs="Times New Roman"/>
                <w:b/>
                <w:color w:val="000000"/>
                <w:sz w:val="18"/>
                <w:szCs w:val="18"/>
                <w:lang w:val="es-ES" w:eastAsia="es-ES"/>
              </w:rPr>
            </w:pPr>
            <w:r w:rsidRPr="00FB5B76">
              <w:rPr>
                <w:rFonts w:eastAsia="Times New Roman" w:cs="Times New Roman"/>
                <w:b/>
                <w:color w:val="000000"/>
                <w:sz w:val="18"/>
                <w:szCs w:val="18"/>
                <w:lang w:val="es-ES" w:eastAsia="es-ES"/>
              </w:rPr>
              <w:lastRenderedPageBreak/>
              <w:t>Presupuesto</w:t>
            </w:r>
          </w:p>
        </w:tc>
      </w:tr>
      <w:tr w:rsidR="00C753F8" w:rsidRPr="00FB5B76" w:rsidTr="00F40E0F">
        <w:trPr>
          <w:trHeight w:val="586"/>
        </w:trPr>
        <w:tc>
          <w:tcPr>
            <w:tcW w:w="9103" w:type="dxa"/>
            <w:gridSpan w:val="8"/>
            <w:shd w:val="clear" w:color="auto" w:fill="auto"/>
            <w:vAlign w:val="center"/>
          </w:tcPr>
          <w:p w:rsidR="00C753F8" w:rsidRPr="00FB5B76" w:rsidRDefault="00C753F8" w:rsidP="0060166B">
            <w:pPr>
              <w:rPr>
                <w:rFonts w:eastAsia="Times New Roman"/>
                <w:sz w:val="18"/>
                <w:lang w:val="es-ES" w:eastAsia="es-ES"/>
              </w:rPr>
            </w:pPr>
            <w:r w:rsidRPr="00FB5B76">
              <w:rPr>
                <w:rFonts w:eastAsia="Times New Roman"/>
                <w:sz w:val="18"/>
                <w:lang w:val="es-ES" w:eastAsia="es-ES"/>
              </w:rPr>
              <w:t>Para determinar el presupuesto, se estimó los recursos (</w:t>
            </w:r>
            <w:r w:rsidR="00D300D6" w:rsidRPr="00FB5B76">
              <w:rPr>
                <w:rFonts w:eastAsia="Times New Roman"/>
                <w:sz w:val="18"/>
                <w:lang w:val="es-ES" w:eastAsia="es-ES"/>
              </w:rPr>
              <w:t xml:space="preserve">sensores y </w:t>
            </w:r>
            <w:proofErr w:type="spellStart"/>
            <w:r w:rsidRPr="00FB5B76">
              <w:rPr>
                <w:rFonts w:eastAsia="Times New Roman"/>
                <w:sz w:val="18"/>
                <w:lang w:val="es-ES" w:eastAsia="es-ES"/>
              </w:rPr>
              <w:t>hh</w:t>
            </w:r>
            <w:proofErr w:type="spellEnd"/>
            <w:r w:rsidRPr="00FB5B76">
              <w:rPr>
                <w:rFonts w:eastAsia="Times New Roman"/>
                <w:sz w:val="18"/>
                <w:lang w:val="es-ES" w:eastAsia="es-ES"/>
              </w:rPr>
              <w:t>) requeridos para cada etapa del estudio, los que se presentan en el siguiente detalle.</w:t>
            </w:r>
          </w:p>
          <w:p w:rsidR="00C753F8" w:rsidRPr="00FB5B76" w:rsidRDefault="00C753F8" w:rsidP="0060166B">
            <w:pPr>
              <w:spacing w:after="0" w:line="240" w:lineRule="auto"/>
              <w:jc w:val="left"/>
              <w:rPr>
                <w:rFonts w:eastAsia="Times New Roman" w:cs="Times New Roman"/>
                <w:color w:val="000000"/>
                <w:sz w:val="18"/>
                <w:szCs w:val="18"/>
                <w:lang w:val="es-ES" w:eastAsia="es-ES"/>
              </w:rPr>
            </w:pPr>
          </w:p>
          <w:tbl>
            <w:tblPr>
              <w:tblW w:w="6880" w:type="dxa"/>
              <w:jc w:val="center"/>
              <w:tblCellMar>
                <w:left w:w="70" w:type="dxa"/>
                <w:right w:w="70" w:type="dxa"/>
              </w:tblCellMar>
              <w:tblLook w:val="04A0" w:firstRow="1" w:lastRow="0" w:firstColumn="1" w:lastColumn="0" w:noHBand="0" w:noVBand="1"/>
            </w:tblPr>
            <w:tblGrid>
              <w:gridCol w:w="1780"/>
              <w:gridCol w:w="1200"/>
              <w:gridCol w:w="1200"/>
              <w:gridCol w:w="1500"/>
              <w:gridCol w:w="1200"/>
            </w:tblGrid>
            <w:tr w:rsidR="00D300D6" w:rsidRPr="00FB5B76" w:rsidTr="00D300D6">
              <w:trPr>
                <w:trHeight w:val="495"/>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00D6" w:rsidRPr="00FB5B76" w:rsidRDefault="00D300D6" w:rsidP="00D300D6">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300D6" w:rsidRPr="00FB5B76" w:rsidRDefault="00D300D6" w:rsidP="00D300D6">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300D6" w:rsidRPr="00FB5B76" w:rsidRDefault="00D300D6" w:rsidP="00D300D6">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D300D6" w:rsidRPr="00FB5B76" w:rsidRDefault="00D300D6" w:rsidP="00D300D6">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Precio Unitario</w:t>
                  </w:r>
                  <w:r w:rsidRPr="00FB5B76">
                    <w:rPr>
                      <w:rFonts w:eastAsia="Times New Roman"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300D6" w:rsidRPr="00FB5B76" w:rsidRDefault="00D300D6" w:rsidP="00D300D6">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Precio Total</w:t>
                  </w:r>
                  <w:r w:rsidRPr="00FB5B76">
                    <w:rPr>
                      <w:rFonts w:eastAsia="Times New Roman" w:cs="Times New Roman"/>
                      <w:color w:val="000000"/>
                      <w:sz w:val="16"/>
                      <w:szCs w:val="16"/>
                    </w:rPr>
                    <w:t xml:space="preserve"> (Millones de $)</w:t>
                  </w:r>
                </w:p>
              </w:tc>
            </w:tr>
            <w:tr w:rsidR="00D300D6" w:rsidRPr="00FB5B76" w:rsidTr="001070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300D6" w:rsidRPr="00FB5B76" w:rsidRDefault="00D300D6" w:rsidP="00D300D6">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Sensores nivel pozos</w:t>
                  </w:r>
                </w:p>
              </w:tc>
              <w:tc>
                <w:tcPr>
                  <w:tcW w:w="1200" w:type="dxa"/>
                  <w:tcBorders>
                    <w:top w:val="nil"/>
                    <w:left w:val="nil"/>
                    <w:bottom w:val="single" w:sz="4" w:space="0" w:color="auto"/>
                    <w:right w:val="single" w:sz="4" w:space="0" w:color="auto"/>
                  </w:tcBorders>
                  <w:shd w:val="clear" w:color="auto" w:fill="auto"/>
                  <w:noWrap/>
                  <w:vAlign w:val="bottom"/>
                  <w:hideMark/>
                </w:tcPr>
                <w:p w:rsidR="00D300D6" w:rsidRPr="00FB5B76" w:rsidRDefault="00D300D6" w:rsidP="00D300D6">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pozo</w:t>
                  </w:r>
                </w:p>
              </w:tc>
              <w:tc>
                <w:tcPr>
                  <w:tcW w:w="1200" w:type="dxa"/>
                  <w:tcBorders>
                    <w:top w:val="nil"/>
                    <w:left w:val="nil"/>
                    <w:bottom w:val="single" w:sz="4" w:space="0" w:color="auto"/>
                    <w:right w:val="single" w:sz="4" w:space="0" w:color="auto"/>
                  </w:tcBorders>
                  <w:shd w:val="clear" w:color="auto" w:fill="auto"/>
                  <w:noWrap/>
                  <w:vAlign w:val="bottom"/>
                  <w:hideMark/>
                </w:tcPr>
                <w:p w:rsidR="00D300D6" w:rsidRPr="00FB5B76" w:rsidRDefault="00D300D6" w:rsidP="001070AB">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285 </w:t>
                  </w:r>
                </w:p>
              </w:tc>
              <w:tc>
                <w:tcPr>
                  <w:tcW w:w="1500" w:type="dxa"/>
                  <w:tcBorders>
                    <w:top w:val="nil"/>
                    <w:left w:val="nil"/>
                    <w:bottom w:val="single" w:sz="4" w:space="0" w:color="auto"/>
                    <w:right w:val="single" w:sz="4" w:space="0" w:color="auto"/>
                  </w:tcBorders>
                  <w:shd w:val="clear" w:color="auto" w:fill="auto"/>
                  <w:noWrap/>
                  <w:vAlign w:val="bottom"/>
                  <w:hideMark/>
                </w:tcPr>
                <w:p w:rsidR="00D300D6" w:rsidRPr="00FB5B76" w:rsidRDefault="001070AB" w:rsidP="001070AB">
                  <w:pPr>
                    <w:spacing w:after="0" w:line="240" w:lineRule="auto"/>
                    <w:jc w:val="right"/>
                    <w:rPr>
                      <w:rFonts w:eastAsia="Times New Roman" w:cs="Times New Roman"/>
                      <w:color w:val="000000"/>
                      <w:sz w:val="18"/>
                      <w:szCs w:val="18"/>
                    </w:rPr>
                  </w:pPr>
                  <w:r>
                    <w:rPr>
                      <w:rFonts w:eastAsia="Times New Roman" w:cs="Times New Roman"/>
                      <w:color w:val="000000"/>
                      <w:sz w:val="18"/>
                      <w:szCs w:val="18"/>
                    </w:rPr>
                    <w:t xml:space="preserve">                            3</w:t>
                  </w:r>
                  <w:r w:rsidR="00D300D6" w:rsidRPr="00FB5B76">
                    <w:rPr>
                      <w:rFonts w:eastAsia="Times New Roman" w:cs="Times New Roman"/>
                      <w:color w:val="000000"/>
                      <w:sz w:val="18"/>
                      <w:szCs w:val="18"/>
                    </w:rPr>
                    <w:t xml:space="preserve"> </w:t>
                  </w:r>
                </w:p>
              </w:tc>
              <w:tc>
                <w:tcPr>
                  <w:tcW w:w="1200" w:type="dxa"/>
                  <w:tcBorders>
                    <w:top w:val="nil"/>
                    <w:left w:val="nil"/>
                    <w:bottom w:val="single" w:sz="4" w:space="0" w:color="auto"/>
                    <w:right w:val="single" w:sz="4" w:space="0" w:color="auto"/>
                  </w:tcBorders>
                  <w:shd w:val="clear" w:color="auto" w:fill="auto"/>
                  <w:noWrap/>
                  <w:vAlign w:val="bottom"/>
                </w:tcPr>
                <w:p w:rsidR="00D300D6" w:rsidRPr="00FB5B76" w:rsidRDefault="001070AB" w:rsidP="001070AB">
                  <w:pPr>
                    <w:spacing w:after="0" w:line="240" w:lineRule="auto"/>
                    <w:jc w:val="right"/>
                    <w:rPr>
                      <w:rFonts w:eastAsia="Times New Roman" w:cs="Times New Roman"/>
                      <w:color w:val="000000"/>
                      <w:sz w:val="18"/>
                      <w:szCs w:val="18"/>
                    </w:rPr>
                  </w:pPr>
                  <w:r>
                    <w:rPr>
                      <w:rFonts w:eastAsia="Times New Roman" w:cs="Times New Roman"/>
                      <w:color w:val="000000"/>
                      <w:sz w:val="18"/>
                      <w:szCs w:val="18"/>
                    </w:rPr>
                    <w:t>855</w:t>
                  </w:r>
                </w:p>
              </w:tc>
            </w:tr>
            <w:tr w:rsidR="00D300D6" w:rsidRPr="00FB5B76" w:rsidTr="001070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300D6" w:rsidRPr="00FB5B76" w:rsidRDefault="00D300D6" w:rsidP="00D300D6">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Sensores caudal</w:t>
                  </w:r>
                </w:p>
              </w:tc>
              <w:tc>
                <w:tcPr>
                  <w:tcW w:w="1200" w:type="dxa"/>
                  <w:tcBorders>
                    <w:top w:val="nil"/>
                    <w:left w:val="nil"/>
                    <w:bottom w:val="single" w:sz="4" w:space="0" w:color="auto"/>
                    <w:right w:val="single" w:sz="4" w:space="0" w:color="auto"/>
                  </w:tcBorders>
                  <w:shd w:val="clear" w:color="auto" w:fill="auto"/>
                  <w:noWrap/>
                  <w:vAlign w:val="bottom"/>
                  <w:hideMark/>
                </w:tcPr>
                <w:p w:rsidR="00D300D6" w:rsidRPr="00FB5B76" w:rsidRDefault="00D300D6" w:rsidP="00D300D6">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pozo</w:t>
                  </w:r>
                </w:p>
              </w:tc>
              <w:tc>
                <w:tcPr>
                  <w:tcW w:w="1200" w:type="dxa"/>
                  <w:tcBorders>
                    <w:top w:val="nil"/>
                    <w:left w:val="nil"/>
                    <w:bottom w:val="single" w:sz="4" w:space="0" w:color="auto"/>
                    <w:right w:val="single" w:sz="4" w:space="0" w:color="auto"/>
                  </w:tcBorders>
                  <w:shd w:val="clear" w:color="auto" w:fill="auto"/>
                  <w:noWrap/>
                  <w:vAlign w:val="bottom"/>
                  <w:hideMark/>
                </w:tcPr>
                <w:p w:rsidR="00D300D6" w:rsidRPr="00FB5B76" w:rsidRDefault="00D300D6" w:rsidP="001070AB">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285 </w:t>
                  </w:r>
                </w:p>
              </w:tc>
              <w:tc>
                <w:tcPr>
                  <w:tcW w:w="1500" w:type="dxa"/>
                  <w:tcBorders>
                    <w:top w:val="nil"/>
                    <w:left w:val="nil"/>
                    <w:bottom w:val="single" w:sz="4" w:space="0" w:color="auto"/>
                    <w:right w:val="single" w:sz="4" w:space="0" w:color="auto"/>
                  </w:tcBorders>
                  <w:shd w:val="clear" w:color="auto" w:fill="auto"/>
                  <w:noWrap/>
                  <w:vAlign w:val="bottom"/>
                  <w:hideMark/>
                </w:tcPr>
                <w:p w:rsidR="00D300D6" w:rsidRPr="00FB5B76" w:rsidRDefault="001070AB" w:rsidP="001070AB">
                  <w:pPr>
                    <w:spacing w:after="0" w:line="240" w:lineRule="auto"/>
                    <w:jc w:val="right"/>
                    <w:rPr>
                      <w:rFonts w:eastAsia="Times New Roman" w:cs="Times New Roman"/>
                      <w:color w:val="000000"/>
                      <w:sz w:val="18"/>
                      <w:szCs w:val="18"/>
                    </w:rPr>
                  </w:pPr>
                  <w:r>
                    <w:rPr>
                      <w:rFonts w:eastAsia="Times New Roman" w:cs="Times New Roman"/>
                      <w:color w:val="000000"/>
                      <w:sz w:val="18"/>
                      <w:szCs w:val="18"/>
                    </w:rPr>
                    <w:t xml:space="preserve">                            3</w:t>
                  </w:r>
                  <w:r w:rsidR="00D300D6" w:rsidRPr="00FB5B76">
                    <w:rPr>
                      <w:rFonts w:eastAsia="Times New Roman" w:cs="Times New Roman"/>
                      <w:color w:val="000000"/>
                      <w:sz w:val="18"/>
                      <w:szCs w:val="18"/>
                    </w:rPr>
                    <w:t xml:space="preserve"> </w:t>
                  </w:r>
                </w:p>
              </w:tc>
              <w:tc>
                <w:tcPr>
                  <w:tcW w:w="1200" w:type="dxa"/>
                  <w:tcBorders>
                    <w:top w:val="nil"/>
                    <w:left w:val="nil"/>
                    <w:bottom w:val="single" w:sz="4" w:space="0" w:color="auto"/>
                    <w:right w:val="single" w:sz="4" w:space="0" w:color="auto"/>
                  </w:tcBorders>
                  <w:shd w:val="clear" w:color="auto" w:fill="auto"/>
                  <w:noWrap/>
                  <w:vAlign w:val="bottom"/>
                </w:tcPr>
                <w:p w:rsidR="00D300D6" w:rsidRPr="00FB5B76" w:rsidRDefault="001070AB" w:rsidP="001070AB">
                  <w:pPr>
                    <w:spacing w:after="0" w:line="240" w:lineRule="auto"/>
                    <w:jc w:val="right"/>
                    <w:rPr>
                      <w:rFonts w:eastAsia="Times New Roman" w:cs="Times New Roman"/>
                      <w:color w:val="000000"/>
                      <w:sz w:val="18"/>
                      <w:szCs w:val="18"/>
                    </w:rPr>
                  </w:pPr>
                  <w:r>
                    <w:rPr>
                      <w:rFonts w:eastAsia="Times New Roman" w:cs="Times New Roman"/>
                      <w:color w:val="000000"/>
                      <w:sz w:val="18"/>
                      <w:szCs w:val="18"/>
                    </w:rPr>
                    <w:t>855</w:t>
                  </w:r>
                </w:p>
              </w:tc>
            </w:tr>
            <w:tr w:rsidR="00D300D6" w:rsidRPr="00FB5B76" w:rsidTr="00D300D6">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300D6" w:rsidRPr="00FB5B76" w:rsidRDefault="00D300D6" w:rsidP="00D300D6">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Sistema</w:t>
                  </w:r>
                </w:p>
              </w:tc>
              <w:tc>
                <w:tcPr>
                  <w:tcW w:w="1200" w:type="dxa"/>
                  <w:tcBorders>
                    <w:top w:val="nil"/>
                    <w:left w:val="nil"/>
                    <w:bottom w:val="single" w:sz="4" w:space="0" w:color="auto"/>
                    <w:right w:val="single" w:sz="4" w:space="0" w:color="auto"/>
                  </w:tcBorders>
                  <w:shd w:val="clear" w:color="auto" w:fill="auto"/>
                  <w:noWrap/>
                  <w:vAlign w:val="bottom"/>
                  <w:hideMark/>
                </w:tcPr>
                <w:p w:rsidR="00D300D6" w:rsidRPr="00FB5B76" w:rsidRDefault="00D300D6" w:rsidP="00D300D6">
                  <w:pPr>
                    <w:spacing w:after="0" w:line="240" w:lineRule="auto"/>
                    <w:jc w:val="left"/>
                    <w:rPr>
                      <w:rFonts w:eastAsia="Times New Roman" w:cs="Times New Roman"/>
                      <w:color w:val="000000"/>
                      <w:sz w:val="18"/>
                      <w:szCs w:val="18"/>
                    </w:rPr>
                  </w:pPr>
                  <w:proofErr w:type="spellStart"/>
                  <w:r w:rsidRPr="00FB5B76">
                    <w:rPr>
                      <w:rFonts w:eastAsia="Times New Roman"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300D6" w:rsidRPr="00FB5B76" w:rsidRDefault="00D300D6" w:rsidP="001070AB">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12.000 </w:t>
                  </w:r>
                </w:p>
              </w:tc>
              <w:tc>
                <w:tcPr>
                  <w:tcW w:w="1500" w:type="dxa"/>
                  <w:tcBorders>
                    <w:top w:val="nil"/>
                    <w:left w:val="nil"/>
                    <w:bottom w:val="single" w:sz="4" w:space="0" w:color="auto"/>
                    <w:right w:val="single" w:sz="4" w:space="0" w:color="auto"/>
                  </w:tcBorders>
                  <w:shd w:val="clear" w:color="auto" w:fill="auto"/>
                  <w:noWrap/>
                  <w:vAlign w:val="bottom"/>
                  <w:hideMark/>
                </w:tcPr>
                <w:p w:rsidR="00D300D6" w:rsidRPr="00FB5B76" w:rsidRDefault="00D300D6" w:rsidP="001070AB">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D300D6" w:rsidRPr="00FB5B76" w:rsidRDefault="00D300D6" w:rsidP="001070AB">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320 </w:t>
                  </w:r>
                </w:p>
              </w:tc>
            </w:tr>
            <w:tr w:rsidR="00D300D6" w:rsidRPr="00FB5B76" w:rsidTr="00D300D6">
              <w:trPr>
                <w:trHeight w:val="300"/>
                <w:jc w:val="center"/>
              </w:trPr>
              <w:tc>
                <w:tcPr>
                  <w:tcW w:w="1780" w:type="dxa"/>
                  <w:tcBorders>
                    <w:top w:val="single" w:sz="4" w:space="0" w:color="auto"/>
                    <w:left w:val="single" w:sz="4" w:space="0" w:color="auto"/>
                    <w:bottom w:val="single" w:sz="4" w:space="0" w:color="auto"/>
                    <w:right w:val="nil"/>
                  </w:tcBorders>
                  <w:shd w:val="clear" w:color="auto" w:fill="auto"/>
                  <w:noWrap/>
                  <w:vAlign w:val="bottom"/>
                  <w:hideMark/>
                </w:tcPr>
                <w:p w:rsidR="00D300D6" w:rsidRPr="00FB5B76" w:rsidRDefault="00D300D6" w:rsidP="00D300D6">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D300D6" w:rsidRPr="00FB5B76" w:rsidRDefault="00D300D6" w:rsidP="00D300D6">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D300D6" w:rsidRPr="00FB5B76" w:rsidRDefault="00D300D6" w:rsidP="001070AB">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D300D6" w:rsidRPr="00FB5B76" w:rsidRDefault="00D300D6" w:rsidP="001070AB">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D300D6" w:rsidRPr="00FB5B76" w:rsidRDefault="001070AB" w:rsidP="001070AB">
                  <w:pPr>
                    <w:spacing w:after="0" w:line="240" w:lineRule="auto"/>
                    <w:jc w:val="right"/>
                    <w:rPr>
                      <w:rFonts w:eastAsia="Times New Roman" w:cs="Times New Roman"/>
                      <w:b/>
                      <w:bCs/>
                      <w:color w:val="000000"/>
                      <w:sz w:val="18"/>
                      <w:szCs w:val="18"/>
                    </w:rPr>
                  </w:pPr>
                  <w:r>
                    <w:rPr>
                      <w:rFonts w:eastAsia="Times New Roman" w:cs="Times New Roman"/>
                      <w:b/>
                      <w:bCs/>
                      <w:color w:val="000000"/>
                      <w:sz w:val="18"/>
                      <w:szCs w:val="18"/>
                    </w:rPr>
                    <w:t xml:space="preserve">                  2.030</w:t>
                  </w:r>
                  <w:r w:rsidR="00D300D6" w:rsidRPr="00FB5B76">
                    <w:rPr>
                      <w:rFonts w:eastAsia="Times New Roman" w:cs="Times New Roman"/>
                      <w:b/>
                      <w:bCs/>
                      <w:color w:val="000000"/>
                      <w:sz w:val="18"/>
                      <w:szCs w:val="18"/>
                    </w:rPr>
                    <w:t xml:space="preserve"> </w:t>
                  </w:r>
                </w:p>
              </w:tc>
            </w:tr>
          </w:tbl>
          <w:p w:rsidR="00D300D6" w:rsidRPr="00FB5B76" w:rsidRDefault="00D300D6" w:rsidP="0060166B">
            <w:pPr>
              <w:spacing w:after="0" w:line="240" w:lineRule="auto"/>
              <w:jc w:val="left"/>
              <w:rPr>
                <w:rFonts w:eastAsia="Times New Roman" w:cs="Times New Roman"/>
                <w:color w:val="000000"/>
                <w:sz w:val="18"/>
                <w:szCs w:val="18"/>
                <w:lang w:val="es-ES" w:eastAsia="es-ES"/>
              </w:rPr>
            </w:pPr>
          </w:p>
          <w:p w:rsidR="00C753F8" w:rsidRPr="00FB5B76" w:rsidRDefault="00C753F8" w:rsidP="0060166B">
            <w:pPr>
              <w:spacing w:after="0" w:line="240" w:lineRule="auto"/>
              <w:jc w:val="left"/>
              <w:rPr>
                <w:rFonts w:eastAsia="Times New Roman" w:cs="Times New Roman"/>
                <w:color w:val="000000"/>
                <w:sz w:val="18"/>
                <w:szCs w:val="18"/>
                <w:lang w:val="es-ES" w:eastAsia="es-ES"/>
              </w:rPr>
            </w:pPr>
          </w:p>
          <w:p w:rsidR="00C753F8" w:rsidRPr="00FB5B76" w:rsidRDefault="00C753F8" w:rsidP="001070AB">
            <w:pPr>
              <w:spacing w:after="0" w:line="240" w:lineRule="auto"/>
              <w:jc w:val="left"/>
              <w:rPr>
                <w:rFonts w:eastAsia="Times New Roman" w:cs="Times New Roman"/>
                <w:color w:val="000000"/>
                <w:sz w:val="18"/>
                <w:szCs w:val="18"/>
                <w:lang w:val="es-ES" w:eastAsia="es-ES"/>
              </w:rPr>
            </w:pPr>
            <w:r w:rsidRPr="00FB5B76">
              <w:rPr>
                <w:rFonts w:eastAsia="Times New Roman" w:cs="Times New Roman"/>
                <w:color w:val="000000"/>
                <w:sz w:val="18"/>
                <w:szCs w:val="18"/>
                <w:lang w:val="es-ES" w:eastAsia="es-ES"/>
              </w:rPr>
              <w:t>El costo total de implementación de esta iniciativa es de $</w:t>
            </w:r>
            <w:r w:rsidR="001070AB">
              <w:rPr>
                <w:rFonts w:eastAsia="Times New Roman" w:cs="Times New Roman"/>
                <w:color w:val="000000"/>
                <w:sz w:val="18"/>
                <w:szCs w:val="18"/>
                <w:lang w:val="es-ES" w:eastAsia="es-ES"/>
              </w:rPr>
              <w:t>2.030</w:t>
            </w:r>
            <w:r w:rsidRPr="00FB5B76">
              <w:rPr>
                <w:rFonts w:eastAsia="Times New Roman" w:cs="Times New Roman"/>
                <w:color w:val="000000"/>
                <w:sz w:val="18"/>
                <w:szCs w:val="18"/>
                <w:lang w:val="es-ES" w:eastAsia="es-ES"/>
              </w:rPr>
              <w:t xml:space="preserve"> millones de pesos. </w:t>
            </w:r>
          </w:p>
        </w:tc>
      </w:tr>
      <w:tr w:rsidR="00FB5B76" w:rsidRPr="009F2FC1" w:rsidTr="00F40E0F">
        <w:trPr>
          <w:gridAfter w:val="1"/>
          <w:wAfter w:w="14" w:type="dxa"/>
          <w:trHeight w:val="586"/>
        </w:trPr>
        <w:tc>
          <w:tcPr>
            <w:tcW w:w="2317" w:type="dxa"/>
            <w:shd w:val="clear" w:color="auto" w:fill="auto"/>
            <w:vAlign w:val="center"/>
          </w:tcPr>
          <w:p w:rsidR="00FB5B76" w:rsidRPr="009F2FC1" w:rsidRDefault="00FB5B7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FB5B76" w:rsidRPr="009F2FC1" w:rsidRDefault="00FB5B76" w:rsidP="001070A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1070AB">
              <w:rPr>
                <w:rFonts w:eastAsia="Times New Roman" w:cs="Times New Roman"/>
                <w:color w:val="000000"/>
                <w:sz w:val="18"/>
                <w:szCs w:val="18"/>
                <w:lang w:val="es-ES" w:eastAsia="es-ES"/>
              </w:rPr>
              <w:t>$1.861</w:t>
            </w:r>
            <w:r>
              <w:rPr>
                <w:rFonts w:eastAsia="Times New Roman" w:cs="Times New Roman"/>
                <w:color w:val="000000"/>
                <w:sz w:val="18"/>
                <w:szCs w:val="18"/>
                <w:lang w:val="es-ES" w:eastAsia="es-ES"/>
              </w:rPr>
              <w:t xml:space="preserve"> millones de pesos </w:t>
            </w:r>
          </w:p>
        </w:tc>
        <w:tc>
          <w:tcPr>
            <w:tcW w:w="1794" w:type="dxa"/>
            <w:gridSpan w:val="2"/>
            <w:shd w:val="clear" w:color="auto" w:fill="auto"/>
            <w:vAlign w:val="center"/>
          </w:tcPr>
          <w:p w:rsidR="00FB5B76" w:rsidRPr="009F2FC1" w:rsidRDefault="00FB5B7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FB5B76" w:rsidRDefault="00FB5B7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FB5B76" w:rsidRPr="009F2FC1" w:rsidRDefault="00FB5B76" w:rsidP="00FB5B7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C9088A" w:rsidRPr="00FB5B76" w:rsidRDefault="00C9088A" w:rsidP="00FB2027">
      <w:pPr>
        <w:rPr>
          <w:highlight w:val="cyan"/>
          <w:lang w:eastAsia="es-ES"/>
        </w:rPr>
      </w:pPr>
    </w:p>
    <w:p w:rsidR="00C9088A" w:rsidRPr="00FB5B76" w:rsidRDefault="00C9088A">
      <w:pPr>
        <w:spacing w:after="200"/>
        <w:jc w:val="left"/>
        <w:rPr>
          <w:highlight w:val="cyan"/>
          <w:lang w:eastAsia="es-ES"/>
        </w:rPr>
      </w:pPr>
      <w:r w:rsidRPr="00FB5B76">
        <w:rPr>
          <w:highlight w:val="cyan"/>
          <w:lang w:eastAsia="es-ES"/>
        </w:rPr>
        <w:br w:type="page"/>
      </w: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C9088A" w:rsidRPr="00FB5B76" w:rsidTr="00F40E0F">
        <w:trPr>
          <w:trHeight w:val="300"/>
          <w:tblHeader/>
        </w:trPr>
        <w:tc>
          <w:tcPr>
            <w:tcW w:w="6801" w:type="dxa"/>
            <w:gridSpan w:val="6"/>
            <w:shd w:val="clear" w:color="auto" w:fill="D9D9D9" w:themeFill="background1" w:themeFillShade="D9"/>
            <w:noWrap/>
          </w:tcPr>
          <w:p w:rsidR="00C9088A" w:rsidRPr="00FB5B76" w:rsidRDefault="00721435"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lastRenderedPageBreak/>
              <w:t>Diseño e implementación de un sistema de Seguimiento Centralizado de calidad de aguas APR</w:t>
            </w:r>
          </w:p>
        </w:tc>
        <w:tc>
          <w:tcPr>
            <w:tcW w:w="2302" w:type="dxa"/>
            <w:gridSpan w:val="2"/>
            <w:shd w:val="clear" w:color="auto" w:fill="D9D9D9" w:themeFill="background1" w:themeFillShade="D9"/>
          </w:tcPr>
          <w:p w:rsidR="00C9088A" w:rsidRPr="00FB5B76" w:rsidRDefault="00C9088A" w:rsidP="00C9088A">
            <w:pPr>
              <w:spacing w:after="0" w:line="240" w:lineRule="auto"/>
              <w:jc w:val="right"/>
              <w:rPr>
                <w:rFonts w:eastAsia="Times New Roman" w:cs="Times New Roman"/>
                <w:b/>
                <w:bCs/>
                <w:color w:val="000000"/>
                <w:sz w:val="18"/>
                <w:szCs w:val="18"/>
                <w:lang w:val="es-ES" w:eastAsia="es-ES"/>
              </w:rPr>
            </w:pPr>
            <w:r w:rsidRPr="00FB5B76">
              <w:rPr>
                <w:rFonts w:eastAsia="Times New Roman" w:cs="Times New Roman"/>
                <w:b/>
                <w:bCs/>
                <w:color w:val="000000"/>
                <w:sz w:val="36"/>
                <w:szCs w:val="18"/>
                <w:lang w:val="es-ES" w:eastAsia="es-ES"/>
              </w:rPr>
              <w:t>IN</w:t>
            </w:r>
            <w:r w:rsidR="000D5AED" w:rsidRPr="00FB5B76">
              <w:rPr>
                <w:rFonts w:eastAsia="Times New Roman" w:cs="Times New Roman"/>
                <w:b/>
                <w:bCs/>
                <w:color w:val="000000"/>
                <w:sz w:val="36"/>
                <w:szCs w:val="18"/>
                <w:lang w:val="es-ES" w:eastAsia="es-ES"/>
              </w:rPr>
              <w:t>28</w:t>
            </w:r>
          </w:p>
        </w:tc>
      </w:tr>
      <w:tr w:rsidR="00C9088A" w:rsidRPr="00FB5B76" w:rsidTr="00F40E0F">
        <w:trPr>
          <w:trHeight w:val="300"/>
        </w:trPr>
        <w:tc>
          <w:tcPr>
            <w:tcW w:w="2400" w:type="dxa"/>
            <w:gridSpan w:val="2"/>
            <w:shd w:val="clear" w:color="auto" w:fill="auto"/>
            <w:noWrap/>
            <w:hideMark/>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C9088A" w:rsidRPr="00FB5B76" w:rsidRDefault="00721435"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 xml:space="preserve">No </w:t>
            </w:r>
            <w:r w:rsidR="00C9088A" w:rsidRPr="00FB5B76">
              <w:rPr>
                <w:rFonts w:eastAsia="Times New Roman" w:cs="Times New Roman"/>
                <w:bCs/>
                <w:color w:val="000000"/>
                <w:sz w:val="18"/>
                <w:szCs w:val="18"/>
                <w:lang w:val="es-ES" w:eastAsia="es-ES"/>
              </w:rPr>
              <w:t>Estructural</w:t>
            </w:r>
          </w:p>
        </w:tc>
        <w:tc>
          <w:tcPr>
            <w:tcW w:w="2167" w:type="dxa"/>
            <w:gridSpan w:val="2"/>
            <w:shd w:val="clear" w:color="auto" w:fill="auto"/>
          </w:tcPr>
          <w:p w:rsidR="00C9088A" w:rsidRPr="00FB5B76" w:rsidRDefault="00C9088A"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C9088A" w:rsidRPr="00FB5B76" w:rsidRDefault="00721435"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 xml:space="preserve">Estudio Básico </w:t>
            </w:r>
            <w:r w:rsidR="00C9088A" w:rsidRPr="00FB5B76">
              <w:rPr>
                <w:rFonts w:eastAsia="Times New Roman" w:cs="Times New Roman"/>
                <w:bCs/>
                <w:color w:val="000000"/>
                <w:sz w:val="18"/>
                <w:szCs w:val="18"/>
                <w:lang w:val="es-ES" w:eastAsia="es-ES"/>
              </w:rPr>
              <w:t xml:space="preserve">  </w:t>
            </w:r>
          </w:p>
        </w:tc>
      </w:tr>
      <w:tr w:rsidR="00C9088A" w:rsidRPr="00FB5B76" w:rsidTr="00F40E0F">
        <w:trPr>
          <w:trHeight w:val="300"/>
        </w:trPr>
        <w:tc>
          <w:tcPr>
            <w:tcW w:w="2400" w:type="dxa"/>
            <w:gridSpan w:val="2"/>
            <w:shd w:val="clear" w:color="auto" w:fill="auto"/>
            <w:noWrap/>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Cartera Sectorial</w:t>
            </w:r>
          </w:p>
        </w:tc>
        <w:tc>
          <w:tcPr>
            <w:tcW w:w="2234" w:type="dxa"/>
            <w:gridSpan w:val="2"/>
            <w:shd w:val="clear" w:color="auto" w:fill="auto"/>
          </w:tcPr>
          <w:p w:rsidR="00C9088A" w:rsidRPr="00FB5B76" w:rsidRDefault="00C9088A"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Agua Potable y Alcantarillado</w:t>
            </w:r>
          </w:p>
        </w:tc>
        <w:tc>
          <w:tcPr>
            <w:tcW w:w="2167" w:type="dxa"/>
            <w:gridSpan w:val="2"/>
            <w:shd w:val="clear" w:color="auto" w:fill="auto"/>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C9088A" w:rsidRPr="00FB5B76" w:rsidRDefault="00C9088A"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DOH</w:t>
            </w:r>
          </w:p>
        </w:tc>
      </w:tr>
      <w:tr w:rsidR="000D5AED" w:rsidRPr="00FB5B76" w:rsidTr="00F40E0F">
        <w:trPr>
          <w:trHeight w:val="300"/>
        </w:trPr>
        <w:tc>
          <w:tcPr>
            <w:tcW w:w="2400" w:type="dxa"/>
            <w:gridSpan w:val="2"/>
            <w:shd w:val="clear" w:color="auto" w:fill="auto"/>
            <w:noWrap/>
          </w:tcPr>
          <w:p w:rsidR="000D5AED" w:rsidRPr="00FB5B76" w:rsidRDefault="000D5AED"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0D5AED" w:rsidRPr="00FB5B76" w:rsidRDefault="000D5AED"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Idea</w:t>
            </w:r>
          </w:p>
        </w:tc>
        <w:tc>
          <w:tcPr>
            <w:tcW w:w="2167" w:type="dxa"/>
            <w:gridSpan w:val="2"/>
            <w:shd w:val="clear" w:color="auto" w:fill="auto"/>
          </w:tcPr>
          <w:p w:rsidR="000D5AED" w:rsidRPr="00FB5B76" w:rsidRDefault="000D5AED"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0D5AED" w:rsidRPr="00FB5B76" w:rsidRDefault="000D5AED"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Sectorial MOP / FNDR</w:t>
            </w:r>
          </w:p>
        </w:tc>
      </w:tr>
      <w:tr w:rsidR="00C9088A" w:rsidRPr="00FB5B76" w:rsidTr="00F40E0F">
        <w:trPr>
          <w:trHeight w:val="300"/>
        </w:trPr>
        <w:tc>
          <w:tcPr>
            <w:tcW w:w="2400" w:type="dxa"/>
            <w:gridSpan w:val="2"/>
            <w:shd w:val="clear" w:color="auto" w:fill="auto"/>
            <w:noWrap/>
            <w:hideMark/>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C9088A" w:rsidRPr="00FB5B76" w:rsidRDefault="00C9088A" w:rsidP="006E2CF6">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 xml:space="preserve">Disponer de un sistema centralizado para el </w:t>
            </w:r>
            <w:r w:rsidR="006E2CF6" w:rsidRPr="00FB5B76">
              <w:rPr>
                <w:rFonts w:eastAsia="Times New Roman" w:cs="Times New Roman"/>
                <w:bCs/>
                <w:color w:val="000000"/>
                <w:sz w:val="18"/>
                <w:szCs w:val="18"/>
                <w:lang w:val="es-ES" w:eastAsia="es-ES"/>
              </w:rPr>
              <w:t xml:space="preserve">seguimiento de los análisis de calidad de aguas realizados por los sistemas de APR en la región. </w:t>
            </w:r>
          </w:p>
        </w:tc>
      </w:tr>
      <w:tr w:rsidR="00C9088A" w:rsidRPr="00FB5B76" w:rsidTr="00F40E0F">
        <w:trPr>
          <w:trHeight w:val="300"/>
        </w:trPr>
        <w:tc>
          <w:tcPr>
            <w:tcW w:w="2400" w:type="dxa"/>
            <w:gridSpan w:val="2"/>
            <w:shd w:val="clear" w:color="auto" w:fill="auto"/>
            <w:noWrap/>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C9088A" w:rsidRPr="00FB5B76" w:rsidRDefault="00C9088A"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En primera instancia, los usuarios de los APR de la región, que verán mejorada la gestión que se realiza sobre estos sistemas, y en segunda instancia, todos los habitantes de la región que verán aumentada la base  de información disponible sobre los recursos hídricos.</w:t>
            </w:r>
          </w:p>
        </w:tc>
      </w:tr>
      <w:tr w:rsidR="00C9088A" w:rsidRPr="00FB5B76" w:rsidTr="00F40E0F">
        <w:trPr>
          <w:trHeight w:val="300"/>
        </w:trPr>
        <w:tc>
          <w:tcPr>
            <w:tcW w:w="2400" w:type="dxa"/>
            <w:gridSpan w:val="2"/>
            <w:shd w:val="clear" w:color="auto" w:fill="auto"/>
            <w:noWrap/>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C9088A" w:rsidRPr="00FB5B76" w:rsidRDefault="00C9088A" w:rsidP="0060166B">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sz w:val="18"/>
                <w:szCs w:val="18"/>
                <w:lang w:val="es-ES" w:eastAsia="es-ES"/>
              </w:rPr>
              <w:t xml:space="preserve">Regional </w:t>
            </w:r>
          </w:p>
        </w:tc>
      </w:tr>
      <w:tr w:rsidR="00C9088A" w:rsidRPr="00FB5B76" w:rsidTr="00F40E0F">
        <w:trPr>
          <w:trHeight w:val="300"/>
        </w:trPr>
        <w:tc>
          <w:tcPr>
            <w:tcW w:w="2400" w:type="dxa"/>
            <w:gridSpan w:val="2"/>
            <w:shd w:val="clear" w:color="auto" w:fill="auto"/>
            <w:noWrap/>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C9088A" w:rsidRPr="00FB5B76" w:rsidRDefault="006E2CF6" w:rsidP="0060166B">
            <w:pPr>
              <w:spacing w:after="0" w:line="240" w:lineRule="auto"/>
              <w:jc w:val="left"/>
              <w:rPr>
                <w:rFonts w:eastAsia="Times New Roman" w:cs="Times New Roman"/>
                <w:bCs/>
                <w:sz w:val="18"/>
                <w:szCs w:val="18"/>
                <w:lang w:val="es-ES" w:eastAsia="es-ES"/>
              </w:rPr>
            </w:pPr>
            <w:r w:rsidRPr="00FB5B76">
              <w:rPr>
                <w:rFonts w:eastAsia="Times New Roman" w:cs="Times New Roman"/>
                <w:bCs/>
                <w:sz w:val="18"/>
                <w:szCs w:val="18"/>
                <w:lang w:val="es-ES" w:eastAsia="es-ES"/>
              </w:rPr>
              <w:t>12</w:t>
            </w:r>
            <w:r w:rsidR="00C9088A" w:rsidRPr="00FB5B76">
              <w:rPr>
                <w:rFonts w:eastAsia="Times New Roman" w:cs="Times New Roman"/>
                <w:bCs/>
                <w:sz w:val="18"/>
                <w:szCs w:val="18"/>
                <w:lang w:val="es-ES" w:eastAsia="es-ES"/>
              </w:rPr>
              <w:t xml:space="preserve"> meses</w:t>
            </w:r>
          </w:p>
        </w:tc>
      </w:tr>
      <w:tr w:rsidR="00C9088A" w:rsidRPr="00FB5B76" w:rsidTr="00F40E0F">
        <w:trPr>
          <w:trHeight w:val="300"/>
        </w:trPr>
        <w:tc>
          <w:tcPr>
            <w:tcW w:w="2400" w:type="dxa"/>
            <w:gridSpan w:val="2"/>
            <w:shd w:val="clear" w:color="auto" w:fill="auto"/>
            <w:noWrap/>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 xml:space="preserve">Monto Total de Inversión </w:t>
            </w:r>
            <w:r w:rsidRPr="00FB5B76">
              <w:rPr>
                <w:rFonts w:eastAsia="Times New Roman" w:cs="Times New Roman"/>
                <w:bCs/>
                <w:color w:val="000000"/>
                <w:sz w:val="14"/>
                <w:szCs w:val="18"/>
                <w:lang w:val="es-ES" w:eastAsia="es-ES"/>
              </w:rPr>
              <w:t>Millones de $</w:t>
            </w:r>
          </w:p>
        </w:tc>
        <w:tc>
          <w:tcPr>
            <w:tcW w:w="6703" w:type="dxa"/>
            <w:gridSpan w:val="6"/>
            <w:shd w:val="clear" w:color="auto" w:fill="auto"/>
            <w:noWrap/>
          </w:tcPr>
          <w:p w:rsidR="00C9088A" w:rsidRPr="00FB5B76" w:rsidRDefault="00C9088A" w:rsidP="00195289">
            <w:pPr>
              <w:spacing w:after="0" w:line="240" w:lineRule="auto"/>
              <w:jc w:val="left"/>
              <w:rPr>
                <w:rFonts w:eastAsia="Times New Roman" w:cs="Times New Roman"/>
                <w:bCs/>
                <w:color w:val="000000"/>
                <w:sz w:val="18"/>
                <w:szCs w:val="18"/>
                <w:lang w:val="es-ES" w:eastAsia="es-ES"/>
              </w:rPr>
            </w:pPr>
            <w:r w:rsidRPr="00FB5B76">
              <w:rPr>
                <w:rFonts w:eastAsia="Times New Roman" w:cs="Times New Roman"/>
                <w:bCs/>
                <w:color w:val="000000"/>
                <w:sz w:val="18"/>
                <w:szCs w:val="18"/>
                <w:lang w:val="es-ES" w:eastAsia="es-ES"/>
              </w:rPr>
              <w:t xml:space="preserve">Monto estimado </w:t>
            </w:r>
            <w:r w:rsidR="00195289" w:rsidRPr="00FB5B76">
              <w:rPr>
                <w:rFonts w:eastAsia="Times New Roman" w:cs="Times New Roman"/>
                <w:bCs/>
                <w:color w:val="000000"/>
                <w:sz w:val="18"/>
                <w:szCs w:val="18"/>
                <w:lang w:val="es-ES" w:eastAsia="es-ES"/>
              </w:rPr>
              <w:t>de 267</w:t>
            </w:r>
            <w:r w:rsidR="00E4715E">
              <w:rPr>
                <w:rFonts w:eastAsia="Times New Roman" w:cs="Times New Roman"/>
                <w:bCs/>
                <w:color w:val="000000"/>
                <w:sz w:val="18"/>
                <w:szCs w:val="18"/>
                <w:lang w:val="es-ES" w:eastAsia="es-ES"/>
              </w:rPr>
              <w:t>.000.000.- (doscientos sesenta y siete</w:t>
            </w:r>
            <w:r w:rsidRPr="00FB5B76">
              <w:rPr>
                <w:rFonts w:eastAsia="Times New Roman" w:cs="Times New Roman"/>
                <w:bCs/>
                <w:color w:val="000000"/>
                <w:sz w:val="18"/>
                <w:szCs w:val="18"/>
                <w:lang w:val="es-ES" w:eastAsia="es-ES"/>
              </w:rPr>
              <w:t xml:space="preserve"> millones de pesos</w:t>
            </w:r>
            <w:r w:rsidR="00E4715E">
              <w:rPr>
                <w:rFonts w:eastAsia="Times New Roman" w:cs="Times New Roman"/>
                <w:bCs/>
                <w:color w:val="000000"/>
                <w:sz w:val="18"/>
                <w:szCs w:val="18"/>
                <w:lang w:val="es-ES" w:eastAsia="es-ES"/>
              </w:rPr>
              <w:t xml:space="preserve">) </w:t>
            </w:r>
            <w:bookmarkStart w:id="0" w:name="_GoBack"/>
            <w:bookmarkEnd w:id="0"/>
            <w:r w:rsidRPr="00FB5B76">
              <w:rPr>
                <w:rFonts w:eastAsia="Times New Roman" w:cs="Times New Roman"/>
                <w:bCs/>
                <w:color w:val="000000"/>
                <w:sz w:val="18"/>
                <w:szCs w:val="18"/>
                <w:lang w:val="es-ES" w:eastAsia="es-ES"/>
              </w:rPr>
              <w:t xml:space="preserve"> </w:t>
            </w:r>
          </w:p>
        </w:tc>
      </w:tr>
      <w:tr w:rsidR="00C9088A" w:rsidRPr="00FB5B76" w:rsidTr="00F40E0F">
        <w:trPr>
          <w:trHeight w:val="300"/>
        </w:trPr>
        <w:tc>
          <w:tcPr>
            <w:tcW w:w="9103" w:type="dxa"/>
            <w:gridSpan w:val="8"/>
            <w:shd w:val="clear" w:color="auto" w:fill="auto"/>
            <w:noWrap/>
            <w:vAlign w:val="center"/>
            <w:hideMark/>
          </w:tcPr>
          <w:p w:rsidR="00C9088A" w:rsidRPr="00FB5B76" w:rsidRDefault="00C9088A" w:rsidP="0060166B">
            <w:pPr>
              <w:spacing w:after="0" w:line="240" w:lineRule="auto"/>
              <w:jc w:val="left"/>
              <w:rPr>
                <w:rFonts w:eastAsia="Times New Roman" w:cs="Times New Roman"/>
                <w:b/>
                <w:bCs/>
                <w:color w:val="000000"/>
                <w:sz w:val="18"/>
                <w:szCs w:val="18"/>
                <w:lang w:val="es-ES" w:eastAsia="es-ES"/>
              </w:rPr>
            </w:pPr>
            <w:r w:rsidRPr="00FB5B76">
              <w:rPr>
                <w:rFonts w:eastAsia="Times New Roman" w:cs="Times New Roman"/>
                <w:b/>
                <w:bCs/>
                <w:color w:val="000000"/>
                <w:sz w:val="18"/>
                <w:szCs w:val="18"/>
                <w:lang w:val="es-ES" w:eastAsia="es-ES"/>
              </w:rPr>
              <w:t>Descripción</w:t>
            </w:r>
          </w:p>
        </w:tc>
      </w:tr>
      <w:tr w:rsidR="00C9088A" w:rsidRPr="00FB5B76" w:rsidTr="00F40E0F">
        <w:trPr>
          <w:trHeight w:val="586"/>
        </w:trPr>
        <w:tc>
          <w:tcPr>
            <w:tcW w:w="9103" w:type="dxa"/>
            <w:gridSpan w:val="8"/>
            <w:shd w:val="clear" w:color="auto" w:fill="auto"/>
            <w:vAlign w:val="center"/>
          </w:tcPr>
          <w:p w:rsidR="00721435" w:rsidRPr="00FB5B76" w:rsidRDefault="00721435" w:rsidP="00721435">
            <w:pPr>
              <w:rPr>
                <w:rFonts w:eastAsia="Times New Roman"/>
                <w:sz w:val="18"/>
                <w:lang w:val="es-ES" w:eastAsia="es-ES"/>
              </w:rPr>
            </w:pPr>
            <w:r w:rsidRPr="00FB5B76">
              <w:rPr>
                <w:rFonts w:eastAsia="Times New Roman"/>
                <w:sz w:val="18"/>
                <w:lang w:val="es-ES" w:eastAsia="es-ES"/>
              </w:rPr>
              <w:t>Por normativa, los APR deben realizar análisis de la calidad de las aguas que proveen a los usuarios de cada sistema. Estos análisis, que en algunos casos son cada dos meses, son almacenados en formato físico en cada administración, a la espera de una fiscalización que en algunos casos ocurre cada dos o tres años.</w:t>
            </w:r>
          </w:p>
          <w:p w:rsidR="00721435" w:rsidRPr="00FB5B76" w:rsidRDefault="00721435" w:rsidP="00721435">
            <w:pPr>
              <w:rPr>
                <w:rFonts w:eastAsia="Times New Roman"/>
                <w:sz w:val="18"/>
                <w:lang w:val="es-ES" w:eastAsia="es-ES"/>
              </w:rPr>
            </w:pPr>
            <w:r w:rsidRPr="00FB5B76">
              <w:rPr>
                <w:rFonts w:eastAsia="Times New Roman"/>
                <w:sz w:val="18"/>
                <w:lang w:val="es-ES" w:eastAsia="es-ES"/>
              </w:rPr>
              <w:t>Esta situación resulta en una baja capacidad de prevención de eventuales problemas de calidad de aguas, baja capacidad de análisis de tendencias temporales o espaciales, y en una baja eficiencia en el uso de los recursos económicos destinados a la gran cantidad de análisis de laboratorio realizados.</w:t>
            </w:r>
          </w:p>
          <w:p w:rsidR="00721435" w:rsidRPr="00FB5B76" w:rsidRDefault="00721435" w:rsidP="00721435">
            <w:pPr>
              <w:rPr>
                <w:rFonts w:eastAsia="Times New Roman"/>
                <w:sz w:val="18"/>
                <w:lang w:val="es-ES" w:eastAsia="es-ES"/>
              </w:rPr>
            </w:pPr>
            <w:r w:rsidRPr="00FB5B76">
              <w:rPr>
                <w:rFonts w:eastAsia="Times New Roman"/>
                <w:sz w:val="18"/>
                <w:lang w:val="es-ES" w:eastAsia="es-ES"/>
              </w:rPr>
              <w:t>Se propone la implementación de un sistema centralizado para el seguimiento de los análisis de calidad de aguas, que se  complemente con el seguimiento automatizado de niveles de pozos y extracciones.</w:t>
            </w:r>
          </w:p>
          <w:p w:rsidR="00721435" w:rsidRPr="00FB5B76" w:rsidRDefault="00721435" w:rsidP="00721435">
            <w:pPr>
              <w:rPr>
                <w:rFonts w:eastAsia="Times New Roman"/>
                <w:sz w:val="18"/>
                <w:lang w:val="es-ES" w:eastAsia="es-ES"/>
              </w:rPr>
            </w:pPr>
            <w:r w:rsidRPr="00FB5B76">
              <w:rPr>
                <w:rFonts w:eastAsia="Times New Roman"/>
                <w:sz w:val="18"/>
                <w:lang w:val="es-ES" w:eastAsia="es-ES"/>
              </w:rPr>
              <w:t xml:space="preserve">Este sistema centralizado regional debe ser capaz de almacenar, para cada APR, los resultados de los análisis de laboratorio que realizan. Además, debe ser diseñado de manera tal que sea expandible a los análisis que se exigirán a los Sistemas de Saneamiento Rural, y que se integren los niveles de pozos y caudales extraídos. </w:t>
            </w:r>
          </w:p>
          <w:p w:rsidR="00721435" w:rsidRPr="00FB5B76" w:rsidRDefault="00721435" w:rsidP="00721435">
            <w:pPr>
              <w:rPr>
                <w:rFonts w:eastAsia="Times New Roman"/>
                <w:sz w:val="18"/>
                <w:lang w:val="es-ES" w:eastAsia="es-ES"/>
              </w:rPr>
            </w:pPr>
            <w:r w:rsidRPr="00FB5B76">
              <w:rPr>
                <w:rFonts w:eastAsia="Times New Roman"/>
                <w:sz w:val="18"/>
                <w:lang w:val="es-ES" w:eastAsia="es-ES"/>
              </w:rPr>
              <w:t>Este sistema debe tener los siguientes elementos.</w:t>
            </w:r>
          </w:p>
          <w:p w:rsidR="00721435" w:rsidRPr="00FB5B76" w:rsidRDefault="00721435" w:rsidP="00721435">
            <w:pPr>
              <w:rPr>
                <w:rFonts w:eastAsia="Times New Roman"/>
                <w:sz w:val="18"/>
                <w:lang w:val="es-ES" w:eastAsia="es-ES"/>
              </w:rPr>
            </w:pPr>
          </w:p>
          <w:p w:rsidR="00721435" w:rsidRPr="00FB5B76" w:rsidRDefault="00721435" w:rsidP="00721435">
            <w:pPr>
              <w:rPr>
                <w:rFonts w:eastAsia="Times New Roman"/>
                <w:sz w:val="18"/>
                <w:lang w:val="es-ES" w:eastAsia="es-ES"/>
              </w:rPr>
            </w:pPr>
            <w:r w:rsidRPr="00FB5B76">
              <w:rPr>
                <w:rFonts w:eastAsia="Times New Roman"/>
                <w:sz w:val="18"/>
                <w:lang w:val="es-ES" w:eastAsia="es-ES"/>
              </w:rPr>
              <w:t>CARGA DE INFORMACIÓN</w:t>
            </w:r>
          </w:p>
          <w:p w:rsidR="00721435" w:rsidRPr="00FB5B76" w:rsidRDefault="00721435" w:rsidP="00721435">
            <w:pPr>
              <w:rPr>
                <w:rFonts w:eastAsia="Times New Roman"/>
                <w:sz w:val="18"/>
                <w:lang w:val="es-ES" w:eastAsia="es-ES"/>
              </w:rPr>
            </w:pPr>
            <w:r w:rsidRPr="00FB5B76">
              <w:rPr>
                <w:rFonts w:eastAsia="Times New Roman"/>
                <w:sz w:val="18"/>
                <w:lang w:val="es-ES" w:eastAsia="es-ES"/>
              </w:rPr>
              <w:t>La carga de información es un tema crítico, sobre todo por la gran cantidad de datos, que puede resultar en errores de transcripción, de unidades o de falta de interés por parte de los usuarios debido a la complejidad del trabajo solicitado. Por lo tanto, se proponen las siguientes alternativas para la carga de información:</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t xml:space="preserve">Carga manual: indicando fecha del informa de laboratorio, </w:t>
            </w:r>
            <w:proofErr w:type="spellStart"/>
            <w:r w:rsidRPr="00FB5B76">
              <w:rPr>
                <w:rFonts w:eastAsia="Times New Roman"/>
                <w:sz w:val="18"/>
                <w:lang w:val="es-ES" w:eastAsia="es-ES"/>
              </w:rPr>
              <w:t>analito</w:t>
            </w:r>
            <w:proofErr w:type="spellEnd"/>
            <w:r w:rsidRPr="00FB5B76">
              <w:rPr>
                <w:rFonts w:eastAsia="Times New Roman"/>
                <w:sz w:val="18"/>
                <w:lang w:val="es-ES" w:eastAsia="es-ES"/>
              </w:rPr>
              <w:t>, unidades, resultados de la medición. Se requiere de un módulo de validación en línea de los datos ingresados.</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lastRenderedPageBreak/>
              <w:t>Carga automática mediante reconocimiento de imágenes o PDF. Es posible desarrollar un reconocimiento de OCR o similar donde se cargue una imagen o archivo PDF del informe de laboratorio, el cual sea reconocido por un procesador de imágenes y cargado automáticamente al sistema. Se requiere de un módulo de validación en línea de los datos ingresados.</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t>Carga automática desde laboratorio. La mejor alternativa por la eliminación de pasos intermedios es el acceso directo del sistema centralizado a la base de datos del laboratorio mediante un código de identificación de cada informe. De la misma forma, se podría solicitar que los laboratorios generaran un archivo estandarizado para la carga al sistema.</w:t>
            </w:r>
          </w:p>
          <w:p w:rsidR="00721435" w:rsidRPr="00FB5B76" w:rsidRDefault="00721435" w:rsidP="00721435">
            <w:pPr>
              <w:rPr>
                <w:rFonts w:eastAsia="Times New Roman"/>
                <w:sz w:val="18"/>
                <w:lang w:val="es-ES" w:eastAsia="es-ES"/>
              </w:rPr>
            </w:pPr>
          </w:p>
          <w:p w:rsidR="00721435" w:rsidRPr="00FB5B76" w:rsidRDefault="00721435" w:rsidP="00721435">
            <w:pPr>
              <w:rPr>
                <w:rFonts w:eastAsia="Times New Roman"/>
                <w:sz w:val="18"/>
                <w:lang w:val="es-ES" w:eastAsia="es-ES"/>
              </w:rPr>
            </w:pPr>
            <w:r w:rsidRPr="00FB5B76">
              <w:rPr>
                <w:rFonts w:eastAsia="Times New Roman"/>
                <w:sz w:val="18"/>
                <w:lang w:val="es-ES" w:eastAsia="es-ES"/>
              </w:rPr>
              <w:t>SISTEMA</w:t>
            </w:r>
          </w:p>
          <w:p w:rsidR="00721435" w:rsidRPr="00FB5B76" w:rsidRDefault="00721435" w:rsidP="00721435">
            <w:pPr>
              <w:rPr>
                <w:rFonts w:eastAsia="Times New Roman"/>
                <w:sz w:val="18"/>
                <w:lang w:val="es-ES" w:eastAsia="es-ES"/>
              </w:rPr>
            </w:pPr>
            <w:r w:rsidRPr="00FB5B76">
              <w:rPr>
                <w:rFonts w:eastAsia="Times New Roman"/>
                <w:sz w:val="18"/>
                <w:lang w:val="es-ES" w:eastAsia="es-ES"/>
              </w:rPr>
              <w:t>El sistema debe permitir las siguientes funcionalidades:</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t>Validación de datos al ingreso (forma, rangos)</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t>Identificación automática de mediciones por sobre los rangos esperados, sistema de alerta</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t>Seguimiento administrativo por APR. Alertas en caso de análisis pendientes.</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t>Módulo de reportes por emisor de los datos (APR), tendencias en el tiempo, análisis espacial (comuna, acuífero, fuente superficial)</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t xml:space="preserve">Opción de descarga de datos para análisis específicos. </w:t>
            </w:r>
          </w:p>
          <w:p w:rsidR="00721435" w:rsidRPr="00FB5B76" w:rsidRDefault="00721435" w:rsidP="00721435">
            <w:pPr>
              <w:pStyle w:val="Prrafodelista"/>
              <w:numPr>
                <w:ilvl w:val="0"/>
                <w:numId w:val="47"/>
              </w:numPr>
              <w:rPr>
                <w:rFonts w:eastAsia="Times New Roman"/>
                <w:sz w:val="18"/>
                <w:lang w:val="es-ES" w:eastAsia="es-ES"/>
              </w:rPr>
            </w:pPr>
            <w:r w:rsidRPr="00FB5B76">
              <w:rPr>
                <w:rFonts w:eastAsia="Times New Roman"/>
                <w:sz w:val="18"/>
                <w:lang w:val="es-ES" w:eastAsia="es-ES"/>
              </w:rPr>
              <w:t xml:space="preserve">Debe permitir un acceso mediante mapas, con identificación de los APR, su red de distribución, Sistemas de Saneamiento Rural asociados. </w:t>
            </w:r>
          </w:p>
          <w:p w:rsidR="00C9088A" w:rsidRPr="00FB5B76" w:rsidRDefault="00C9088A" w:rsidP="0060166B">
            <w:pPr>
              <w:rPr>
                <w:rFonts w:eastAsia="Times New Roman"/>
                <w:sz w:val="18"/>
                <w:lang w:val="es-ES" w:eastAsia="es-ES"/>
              </w:rPr>
            </w:pPr>
          </w:p>
        </w:tc>
      </w:tr>
      <w:tr w:rsidR="00C9088A" w:rsidRPr="00FB5B76" w:rsidTr="00F40E0F">
        <w:trPr>
          <w:trHeight w:val="586"/>
        </w:trPr>
        <w:tc>
          <w:tcPr>
            <w:tcW w:w="9103" w:type="dxa"/>
            <w:gridSpan w:val="8"/>
            <w:shd w:val="clear" w:color="auto" w:fill="auto"/>
            <w:vAlign w:val="center"/>
          </w:tcPr>
          <w:p w:rsidR="00C9088A" w:rsidRPr="00FB5B76" w:rsidRDefault="00C9088A" w:rsidP="0060166B">
            <w:pPr>
              <w:spacing w:after="0" w:line="240" w:lineRule="auto"/>
              <w:jc w:val="left"/>
              <w:rPr>
                <w:rFonts w:eastAsia="Times New Roman" w:cs="Times New Roman"/>
                <w:b/>
                <w:color w:val="000000"/>
                <w:sz w:val="18"/>
                <w:szCs w:val="18"/>
                <w:lang w:val="es-ES" w:eastAsia="es-ES"/>
              </w:rPr>
            </w:pPr>
            <w:r w:rsidRPr="00FB5B76">
              <w:rPr>
                <w:rFonts w:eastAsia="Times New Roman" w:cs="Times New Roman"/>
                <w:b/>
                <w:color w:val="000000"/>
                <w:sz w:val="18"/>
                <w:szCs w:val="18"/>
                <w:lang w:val="es-ES" w:eastAsia="es-ES"/>
              </w:rPr>
              <w:lastRenderedPageBreak/>
              <w:t>Presupuesto</w:t>
            </w:r>
          </w:p>
        </w:tc>
      </w:tr>
      <w:tr w:rsidR="00C9088A" w:rsidRPr="00FB5B76" w:rsidTr="00F40E0F">
        <w:trPr>
          <w:trHeight w:val="586"/>
        </w:trPr>
        <w:tc>
          <w:tcPr>
            <w:tcW w:w="9103" w:type="dxa"/>
            <w:gridSpan w:val="8"/>
            <w:shd w:val="clear" w:color="auto" w:fill="auto"/>
            <w:vAlign w:val="center"/>
          </w:tcPr>
          <w:p w:rsidR="00C9088A" w:rsidRPr="00FB5B76" w:rsidRDefault="00C9088A" w:rsidP="0060166B">
            <w:pPr>
              <w:rPr>
                <w:rFonts w:eastAsia="Times New Roman"/>
                <w:sz w:val="18"/>
                <w:lang w:val="es-ES" w:eastAsia="es-ES"/>
              </w:rPr>
            </w:pPr>
            <w:r w:rsidRPr="00FB5B76">
              <w:rPr>
                <w:rFonts w:eastAsia="Times New Roman"/>
                <w:sz w:val="18"/>
                <w:lang w:val="es-ES" w:eastAsia="es-ES"/>
              </w:rPr>
              <w:t xml:space="preserve">Para determinar el presupuesto, se estimó los recursos (sensores y </w:t>
            </w:r>
            <w:proofErr w:type="spellStart"/>
            <w:r w:rsidRPr="00FB5B76">
              <w:rPr>
                <w:rFonts w:eastAsia="Times New Roman"/>
                <w:sz w:val="18"/>
                <w:lang w:val="es-ES" w:eastAsia="es-ES"/>
              </w:rPr>
              <w:t>hh</w:t>
            </w:r>
            <w:proofErr w:type="spellEnd"/>
            <w:r w:rsidRPr="00FB5B76">
              <w:rPr>
                <w:rFonts w:eastAsia="Times New Roman"/>
                <w:sz w:val="18"/>
                <w:lang w:val="es-ES" w:eastAsia="es-ES"/>
              </w:rPr>
              <w:t>) requeridos para cada etapa del estudio, los que se presentan en el siguiente detalle.</w:t>
            </w:r>
          </w:p>
          <w:p w:rsidR="00C9088A" w:rsidRPr="00FB5B76" w:rsidRDefault="00C9088A" w:rsidP="0060166B">
            <w:pPr>
              <w:spacing w:after="0" w:line="240" w:lineRule="auto"/>
              <w:jc w:val="left"/>
              <w:rPr>
                <w:rFonts w:eastAsia="Times New Roman" w:cs="Times New Roman"/>
                <w:color w:val="000000"/>
                <w:sz w:val="18"/>
                <w:szCs w:val="18"/>
                <w:lang w:val="es-ES" w:eastAsia="es-ES"/>
              </w:rPr>
            </w:pPr>
          </w:p>
          <w:tbl>
            <w:tblPr>
              <w:tblW w:w="7501" w:type="dxa"/>
              <w:jc w:val="center"/>
              <w:tblCellMar>
                <w:left w:w="70" w:type="dxa"/>
                <w:right w:w="70" w:type="dxa"/>
              </w:tblCellMar>
              <w:tblLook w:val="04A0" w:firstRow="1" w:lastRow="0" w:firstColumn="1" w:lastColumn="0" w:noHBand="0" w:noVBand="1"/>
            </w:tblPr>
            <w:tblGrid>
              <w:gridCol w:w="1780"/>
              <w:gridCol w:w="1200"/>
              <w:gridCol w:w="1200"/>
              <w:gridCol w:w="1500"/>
              <w:gridCol w:w="1821"/>
            </w:tblGrid>
            <w:tr w:rsidR="00195289" w:rsidRPr="00FB5B76" w:rsidTr="00FB5B76">
              <w:trPr>
                <w:trHeight w:val="465"/>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5289" w:rsidRPr="00FB5B76" w:rsidRDefault="00195289" w:rsidP="00195289">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195289" w:rsidRPr="00FB5B76" w:rsidRDefault="00195289" w:rsidP="00195289">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195289" w:rsidRPr="00FB5B76" w:rsidRDefault="00195289" w:rsidP="00195289">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 xml:space="preserve">Cantidad </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195289" w:rsidRPr="00FB5B76" w:rsidRDefault="00195289" w:rsidP="00195289">
                  <w:pPr>
                    <w:spacing w:after="0" w:line="240" w:lineRule="auto"/>
                    <w:jc w:val="center"/>
                    <w:rPr>
                      <w:rFonts w:eastAsia="Times New Roman" w:cs="Times New Roman"/>
                      <w:color w:val="000000"/>
                      <w:sz w:val="18"/>
                      <w:szCs w:val="18"/>
                    </w:rPr>
                  </w:pPr>
                  <w:r w:rsidRPr="00FB5B76">
                    <w:rPr>
                      <w:rFonts w:eastAsia="Times New Roman" w:cs="Times New Roman"/>
                      <w:color w:val="000000"/>
                      <w:sz w:val="18"/>
                      <w:szCs w:val="18"/>
                    </w:rPr>
                    <w:t>Precio Unitario</w:t>
                  </w:r>
                  <w:r w:rsidRPr="00FB5B76">
                    <w:rPr>
                      <w:rFonts w:eastAsia="Times New Roman" w:cs="Times New Roman"/>
                      <w:color w:val="000000"/>
                      <w:sz w:val="16"/>
                      <w:szCs w:val="16"/>
                    </w:rPr>
                    <w:t xml:space="preserve"> (Millones de $)</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FB5B76" w:rsidRDefault="00195289" w:rsidP="00195289">
                  <w:pPr>
                    <w:spacing w:after="0" w:line="240" w:lineRule="auto"/>
                    <w:jc w:val="center"/>
                    <w:rPr>
                      <w:rFonts w:eastAsia="Times New Roman" w:cs="Times New Roman"/>
                      <w:color w:val="000000"/>
                      <w:sz w:val="16"/>
                      <w:szCs w:val="16"/>
                    </w:rPr>
                  </w:pPr>
                  <w:r w:rsidRPr="00FB5B76">
                    <w:rPr>
                      <w:rFonts w:eastAsia="Times New Roman" w:cs="Times New Roman"/>
                      <w:color w:val="000000"/>
                      <w:sz w:val="18"/>
                      <w:szCs w:val="18"/>
                    </w:rPr>
                    <w:t>Precio Total</w:t>
                  </w:r>
                </w:p>
                <w:p w:rsidR="00195289" w:rsidRPr="00FB5B76" w:rsidRDefault="00195289" w:rsidP="00195289">
                  <w:pPr>
                    <w:spacing w:after="0" w:line="240" w:lineRule="auto"/>
                    <w:jc w:val="center"/>
                    <w:rPr>
                      <w:rFonts w:eastAsia="Times New Roman" w:cs="Times New Roman"/>
                      <w:color w:val="000000"/>
                      <w:sz w:val="18"/>
                      <w:szCs w:val="18"/>
                    </w:rPr>
                  </w:pPr>
                  <w:r w:rsidRPr="00FB5B76">
                    <w:rPr>
                      <w:rFonts w:eastAsia="Times New Roman" w:cs="Times New Roman"/>
                      <w:color w:val="000000"/>
                      <w:sz w:val="16"/>
                      <w:szCs w:val="16"/>
                    </w:rPr>
                    <w:t>(Millones de $)</w:t>
                  </w:r>
                </w:p>
              </w:tc>
            </w:tr>
            <w:tr w:rsidR="00195289" w:rsidRPr="00FB5B76" w:rsidTr="00FB5B76">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95289" w:rsidRPr="00FB5B76" w:rsidRDefault="00195289" w:rsidP="00195289">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Diseño</w:t>
                  </w:r>
                </w:p>
              </w:tc>
              <w:tc>
                <w:tcPr>
                  <w:tcW w:w="1200" w:type="dxa"/>
                  <w:tcBorders>
                    <w:top w:val="nil"/>
                    <w:left w:val="nil"/>
                    <w:bottom w:val="single" w:sz="4" w:space="0" w:color="auto"/>
                    <w:right w:val="single" w:sz="4" w:space="0" w:color="auto"/>
                  </w:tcBorders>
                  <w:shd w:val="clear" w:color="auto" w:fill="auto"/>
                  <w:noWrap/>
                  <w:vAlign w:val="bottom"/>
                  <w:hideMark/>
                </w:tcPr>
                <w:p w:rsidR="00195289" w:rsidRPr="00FB5B76" w:rsidRDefault="00195289" w:rsidP="00195289">
                  <w:pPr>
                    <w:spacing w:after="0" w:line="240" w:lineRule="auto"/>
                    <w:jc w:val="left"/>
                    <w:rPr>
                      <w:rFonts w:eastAsia="Times New Roman" w:cs="Times New Roman"/>
                      <w:color w:val="000000"/>
                      <w:sz w:val="18"/>
                      <w:szCs w:val="18"/>
                    </w:rPr>
                  </w:pPr>
                  <w:proofErr w:type="spellStart"/>
                  <w:r w:rsidRPr="00FB5B76">
                    <w:rPr>
                      <w:rFonts w:eastAsia="Times New Roman"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195289" w:rsidRPr="00FB5B76" w:rsidRDefault="00195289" w:rsidP="00FB5B76">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4.000 </w:t>
                  </w:r>
                </w:p>
              </w:tc>
              <w:tc>
                <w:tcPr>
                  <w:tcW w:w="1500" w:type="dxa"/>
                  <w:tcBorders>
                    <w:top w:val="nil"/>
                    <w:left w:val="nil"/>
                    <w:bottom w:val="single" w:sz="4" w:space="0" w:color="auto"/>
                    <w:right w:val="single" w:sz="4" w:space="0" w:color="auto"/>
                  </w:tcBorders>
                  <w:shd w:val="clear" w:color="auto" w:fill="auto"/>
                  <w:noWrap/>
                  <w:vAlign w:val="bottom"/>
                  <w:hideMark/>
                </w:tcPr>
                <w:p w:rsidR="00195289" w:rsidRPr="00FB5B76" w:rsidRDefault="00195289" w:rsidP="00FB5B76">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0,02670 </w:t>
                  </w:r>
                </w:p>
              </w:tc>
              <w:tc>
                <w:tcPr>
                  <w:tcW w:w="1821" w:type="dxa"/>
                  <w:tcBorders>
                    <w:top w:val="nil"/>
                    <w:left w:val="nil"/>
                    <w:bottom w:val="single" w:sz="4" w:space="0" w:color="auto"/>
                    <w:right w:val="single" w:sz="4" w:space="0" w:color="auto"/>
                  </w:tcBorders>
                  <w:shd w:val="clear" w:color="auto" w:fill="auto"/>
                  <w:noWrap/>
                  <w:vAlign w:val="bottom"/>
                  <w:hideMark/>
                </w:tcPr>
                <w:p w:rsidR="00195289" w:rsidRPr="00FB5B76" w:rsidRDefault="00195289" w:rsidP="00FB5B76">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107 </w:t>
                  </w:r>
                </w:p>
              </w:tc>
            </w:tr>
            <w:tr w:rsidR="00195289" w:rsidRPr="00FB5B76" w:rsidTr="00FB5B76">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95289" w:rsidRPr="00FB5B76" w:rsidRDefault="00195289" w:rsidP="00195289">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Implementación</w:t>
                  </w:r>
                </w:p>
              </w:tc>
              <w:tc>
                <w:tcPr>
                  <w:tcW w:w="1200" w:type="dxa"/>
                  <w:tcBorders>
                    <w:top w:val="nil"/>
                    <w:left w:val="nil"/>
                    <w:bottom w:val="single" w:sz="4" w:space="0" w:color="auto"/>
                    <w:right w:val="single" w:sz="4" w:space="0" w:color="auto"/>
                  </w:tcBorders>
                  <w:shd w:val="clear" w:color="auto" w:fill="auto"/>
                  <w:noWrap/>
                  <w:vAlign w:val="bottom"/>
                  <w:hideMark/>
                </w:tcPr>
                <w:p w:rsidR="00195289" w:rsidRPr="00FB5B76" w:rsidRDefault="00195289" w:rsidP="00195289">
                  <w:pPr>
                    <w:spacing w:after="0" w:line="240" w:lineRule="auto"/>
                    <w:jc w:val="left"/>
                    <w:rPr>
                      <w:rFonts w:eastAsia="Times New Roman" w:cs="Times New Roman"/>
                      <w:color w:val="000000"/>
                      <w:sz w:val="18"/>
                      <w:szCs w:val="18"/>
                    </w:rPr>
                  </w:pPr>
                  <w:proofErr w:type="spellStart"/>
                  <w:r w:rsidRPr="00FB5B76">
                    <w:rPr>
                      <w:rFonts w:eastAsia="Times New Roman"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195289" w:rsidRPr="00FB5B76" w:rsidRDefault="00195289" w:rsidP="00FB5B76">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6.000 </w:t>
                  </w:r>
                </w:p>
              </w:tc>
              <w:tc>
                <w:tcPr>
                  <w:tcW w:w="1500" w:type="dxa"/>
                  <w:tcBorders>
                    <w:top w:val="nil"/>
                    <w:left w:val="nil"/>
                    <w:bottom w:val="single" w:sz="4" w:space="0" w:color="auto"/>
                    <w:right w:val="single" w:sz="4" w:space="0" w:color="auto"/>
                  </w:tcBorders>
                  <w:shd w:val="clear" w:color="auto" w:fill="auto"/>
                  <w:noWrap/>
                  <w:vAlign w:val="bottom"/>
                  <w:hideMark/>
                </w:tcPr>
                <w:p w:rsidR="00195289" w:rsidRPr="00FB5B76" w:rsidRDefault="00195289" w:rsidP="00FB5B76">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0,02670 </w:t>
                  </w:r>
                </w:p>
              </w:tc>
              <w:tc>
                <w:tcPr>
                  <w:tcW w:w="1821" w:type="dxa"/>
                  <w:tcBorders>
                    <w:top w:val="nil"/>
                    <w:left w:val="nil"/>
                    <w:bottom w:val="single" w:sz="4" w:space="0" w:color="auto"/>
                    <w:right w:val="single" w:sz="4" w:space="0" w:color="auto"/>
                  </w:tcBorders>
                  <w:shd w:val="clear" w:color="auto" w:fill="auto"/>
                  <w:noWrap/>
                  <w:vAlign w:val="bottom"/>
                  <w:hideMark/>
                </w:tcPr>
                <w:p w:rsidR="00195289" w:rsidRPr="00FB5B76" w:rsidRDefault="00195289" w:rsidP="00FB5B76">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xml:space="preserve">                  160 </w:t>
                  </w:r>
                </w:p>
              </w:tc>
            </w:tr>
            <w:tr w:rsidR="00195289" w:rsidRPr="00FB5B76" w:rsidTr="00FB5B76">
              <w:trPr>
                <w:trHeight w:val="300"/>
                <w:jc w:val="center"/>
              </w:trPr>
              <w:tc>
                <w:tcPr>
                  <w:tcW w:w="1780" w:type="dxa"/>
                  <w:tcBorders>
                    <w:top w:val="nil"/>
                    <w:left w:val="single" w:sz="4" w:space="0" w:color="auto"/>
                    <w:bottom w:val="single" w:sz="4" w:space="0" w:color="auto"/>
                    <w:right w:val="nil"/>
                  </w:tcBorders>
                  <w:shd w:val="clear" w:color="auto" w:fill="auto"/>
                  <w:noWrap/>
                  <w:vAlign w:val="bottom"/>
                  <w:hideMark/>
                </w:tcPr>
                <w:p w:rsidR="00195289" w:rsidRPr="00FB5B76" w:rsidRDefault="00195289" w:rsidP="00195289">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195289" w:rsidRPr="00FB5B76" w:rsidRDefault="00195289" w:rsidP="00195289">
                  <w:pPr>
                    <w:spacing w:after="0" w:line="240" w:lineRule="auto"/>
                    <w:jc w:val="left"/>
                    <w:rPr>
                      <w:rFonts w:eastAsia="Times New Roman" w:cs="Times New Roman"/>
                      <w:color w:val="000000"/>
                      <w:sz w:val="18"/>
                      <w:szCs w:val="18"/>
                    </w:rPr>
                  </w:pPr>
                  <w:r w:rsidRPr="00FB5B76">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195289" w:rsidRPr="00FB5B76" w:rsidRDefault="00195289" w:rsidP="00FB5B76">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195289" w:rsidRPr="00FB5B76" w:rsidRDefault="00195289" w:rsidP="00FB5B76">
                  <w:pPr>
                    <w:spacing w:after="0" w:line="240" w:lineRule="auto"/>
                    <w:jc w:val="right"/>
                    <w:rPr>
                      <w:rFonts w:eastAsia="Times New Roman" w:cs="Times New Roman"/>
                      <w:color w:val="000000"/>
                      <w:sz w:val="18"/>
                      <w:szCs w:val="18"/>
                    </w:rPr>
                  </w:pPr>
                  <w:r w:rsidRPr="00FB5B76">
                    <w:rPr>
                      <w:rFonts w:eastAsia="Times New Roman" w:cs="Times New Roman"/>
                      <w:color w:val="000000"/>
                      <w:sz w:val="18"/>
                      <w:szCs w:val="18"/>
                    </w:rPr>
                    <w:t> </w:t>
                  </w:r>
                </w:p>
              </w:tc>
              <w:tc>
                <w:tcPr>
                  <w:tcW w:w="1821" w:type="dxa"/>
                  <w:tcBorders>
                    <w:top w:val="nil"/>
                    <w:left w:val="nil"/>
                    <w:bottom w:val="single" w:sz="4" w:space="0" w:color="auto"/>
                    <w:right w:val="single" w:sz="4" w:space="0" w:color="auto"/>
                  </w:tcBorders>
                  <w:shd w:val="clear" w:color="000000" w:fill="DDEBF7"/>
                  <w:noWrap/>
                  <w:vAlign w:val="bottom"/>
                  <w:hideMark/>
                </w:tcPr>
                <w:p w:rsidR="00195289" w:rsidRPr="00FB5B76" w:rsidRDefault="00195289" w:rsidP="00FB5B76">
                  <w:pPr>
                    <w:spacing w:after="0" w:line="240" w:lineRule="auto"/>
                    <w:jc w:val="right"/>
                    <w:rPr>
                      <w:rFonts w:eastAsia="Times New Roman" w:cs="Times New Roman"/>
                      <w:b/>
                      <w:bCs/>
                      <w:color w:val="000000"/>
                      <w:sz w:val="18"/>
                      <w:szCs w:val="18"/>
                    </w:rPr>
                  </w:pPr>
                  <w:r w:rsidRPr="00FB5B76">
                    <w:rPr>
                      <w:rFonts w:eastAsia="Times New Roman" w:cs="Times New Roman"/>
                      <w:b/>
                      <w:bCs/>
                      <w:color w:val="000000"/>
                      <w:sz w:val="18"/>
                      <w:szCs w:val="18"/>
                    </w:rPr>
                    <w:t xml:space="preserve">                  267 </w:t>
                  </w:r>
                </w:p>
              </w:tc>
            </w:tr>
          </w:tbl>
          <w:p w:rsidR="00C9088A" w:rsidRPr="00FB5B76" w:rsidRDefault="00C9088A" w:rsidP="0060166B">
            <w:pPr>
              <w:spacing w:after="0" w:line="240" w:lineRule="auto"/>
              <w:jc w:val="left"/>
              <w:rPr>
                <w:rFonts w:eastAsia="Times New Roman" w:cs="Times New Roman"/>
                <w:color w:val="000000"/>
                <w:sz w:val="18"/>
                <w:szCs w:val="18"/>
                <w:lang w:val="es-ES" w:eastAsia="es-ES"/>
              </w:rPr>
            </w:pPr>
          </w:p>
          <w:p w:rsidR="00C9088A" w:rsidRPr="00FB5B76" w:rsidRDefault="00C9088A" w:rsidP="0060166B">
            <w:pPr>
              <w:spacing w:after="0" w:line="240" w:lineRule="auto"/>
              <w:jc w:val="left"/>
              <w:rPr>
                <w:rFonts w:eastAsia="Times New Roman" w:cs="Times New Roman"/>
                <w:color w:val="000000"/>
                <w:sz w:val="18"/>
                <w:szCs w:val="18"/>
                <w:lang w:val="es-ES" w:eastAsia="es-ES"/>
              </w:rPr>
            </w:pPr>
          </w:p>
          <w:p w:rsidR="00C9088A" w:rsidRPr="00FB5B76" w:rsidRDefault="00C9088A" w:rsidP="00195289">
            <w:pPr>
              <w:spacing w:after="0" w:line="240" w:lineRule="auto"/>
              <w:jc w:val="left"/>
              <w:rPr>
                <w:rFonts w:eastAsia="Times New Roman" w:cs="Times New Roman"/>
                <w:color w:val="000000"/>
                <w:sz w:val="18"/>
                <w:szCs w:val="18"/>
                <w:lang w:val="es-ES" w:eastAsia="es-ES"/>
              </w:rPr>
            </w:pPr>
            <w:r w:rsidRPr="00FB5B76">
              <w:rPr>
                <w:rFonts w:eastAsia="Times New Roman" w:cs="Times New Roman"/>
                <w:color w:val="000000"/>
                <w:sz w:val="18"/>
                <w:szCs w:val="18"/>
                <w:lang w:val="es-ES" w:eastAsia="es-ES"/>
              </w:rPr>
              <w:t>El costo total de implementación de esta iniciativa es de $</w:t>
            </w:r>
            <w:r w:rsidR="00195289" w:rsidRPr="00FB5B76">
              <w:rPr>
                <w:rFonts w:eastAsia="Times New Roman" w:cs="Times New Roman"/>
                <w:color w:val="000000"/>
                <w:sz w:val="18"/>
                <w:szCs w:val="18"/>
                <w:lang w:val="es-ES" w:eastAsia="es-ES"/>
              </w:rPr>
              <w:t>267</w:t>
            </w:r>
            <w:r w:rsidRPr="00FB5B76">
              <w:rPr>
                <w:rFonts w:eastAsia="Times New Roman" w:cs="Times New Roman"/>
                <w:color w:val="000000"/>
                <w:sz w:val="18"/>
                <w:szCs w:val="18"/>
                <w:lang w:val="es-ES" w:eastAsia="es-ES"/>
              </w:rPr>
              <w:t xml:space="preserve"> millones de pesos. </w:t>
            </w:r>
          </w:p>
        </w:tc>
      </w:tr>
      <w:tr w:rsidR="00FB5B76" w:rsidRPr="009F2FC1" w:rsidTr="00F40E0F">
        <w:trPr>
          <w:gridAfter w:val="1"/>
          <w:wAfter w:w="14" w:type="dxa"/>
          <w:trHeight w:val="586"/>
        </w:trPr>
        <w:tc>
          <w:tcPr>
            <w:tcW w:w="2317" w:type="dxa"/>
            <w:shd w:val="clear" w:color="auto" w:fill="auto"/>
            <w:vAlign w:val="center"/>
          </w:tcPr>
          <w:p w:rsidR="00FB5B76" w:rsidRPr="009F2FC1" w:rsidRDefault="00FB5B7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FB5B76" w:rsidRPr="009F2FC1" w:rsidRDefault="00FB5B76" w:rsidP="00FB5B7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252 millones de pesos </w:t>
            </w:r>
          </w:p>
        </w:tc>
        <w:tc>
          <w:tcPr>
            <w:tcW w:w="1794" w:type="dxa"/>
            <w:gridSpan w:val="2"/>
            <w:shd w:val="clear" w:color="auto" w:fill="auto"/>
            <w:vAlign w:val="center"/>
          </w:tcPr>
          <w:p w:rsidR="00FB5B76" w:rsidRPr="009F2FC1" w:rsidRDefault="00FB5B7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FB5B76" w:rsidRDefault="00FB5B7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FB5B76" w:rsidRPr="009F2FC1" w:rsidRDefault="00FB5B76" w:rsidP="00FB5B7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C9088A" w:rsidRPr="00FB5B76" w:rsidRDefault="00C9088A" w:rsidP="00FB2027">
      <w:pPr>
        <w:rPr>
          <w:highlight w:val="cyan"/>
          <w:lang w:eastAsia="es-ES"/>
        </w:rPr>
      </w:pPr>
    </w:p>
    <w:sectPr w:rsidR="00C9088A" w:rsidRPr="00FB5B76"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A07" w:rsidRDefault="00901A07" w:rsidP="00C47A64">
      <w:r>
        <w:separator/>
      </w:r>
    </w:p>
    <w:p w:rsidR="00901A07" w:rsidRDefault="00901A07" w:rsidP="00C47A64"/>
  </w:endnote>
  <w:endnote w:type="continuationSeparator" w:id="0">
    <w:p w:rsidR="00901A07" w:rsidRDefault="00901A07" w:rsidP="00C47A64">
      <w:r>
        <w:continuationSeparator/>
      </w:r>
    </w:p>
    <w:p w:rsidR="00901A07" w:rsidRDefault="00901A07"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76" w:rsidRPr="00BE37F7" w:rsidRDefault="00FB5B76" w:rsidP="00FB5B76">
    <w:pPr>
      <w:pStyle w:val="EncabezadoPie"/>
      <w:pBdr>
        <w:top w:val="single" w:sz="4" w:space="11" w:color="auto"/>
      </w:pBdr>
    </w:pPr>
    <w:r w:rsidRPr="00BE37F7">
      <w:t xml:space="preserve">PLAN MAESTRO DE RECURSOS HÍDRICOS REGIÓN DEL MAULE   </w:t>
    </w:r>
  </w:p>
  <w:p w:rsidR="00FB5B76" w:rsidRPr="00BE37F7" w:rsidRDefault="00FB5B76" w:rsidP="00FB5B76">
    <w:pPr>
      <w:pStyle w:val="EncabezadoPie"/>
    </w:pPr>
    <w:r w:rsidRPr="00BE37F7">
      <w:t>Etapa 4. Propuesta del Plan Regional</w:t>
    </w:r>
    <w:r w:rsidRPr="00BE37F7">
      <w:rPr>
        <w:rFonts w:ascii="Arial Narrow" w:hAnsi="Arial Narrow"/>
        <w:sz w:val="18"/>
        <w:szCs w:val="18"/>
      </w:rPr>
      <w:tab/>
    </w:r>
  </w:p>
  <w:p w:rsidR="00FB5B76" w:rsidRDefault="00FB5B76" w:rsidP="00FB5B76">
    <w:pPr>
      <w:pStyle w:val="EncabezadoPie"/>
      <w:tabs>
        <w:tab w:val="right" w:pos="9072"/>
      </w:tabs>
    </w:pPr>
    <w:r>
      <w:t>FICHAS DE INICIATIVAS</w:t>
    </w:r>
  </w:p>
  <w:p w:rsidR="00F25B61" w:rsidRPr="00FB5B76" w:rsidRDefault="00FB5B76" w:rsidP="00FB5B76">
    <w:pPr>
      <w:pStyle w:val="EncabezadoPie"/>
      <w:tabs>
        <w:tab w:val="right" w:pos="9072"/>
      </w:tabs>
      <w:jc w:val="right"/>
    </w:pPr>
    <w:r>
      <w:t xml:space="preserve">Página </w:t>
    </w:r>
    <w:r>
      <w:fldChar w:fldCharType="begin"/>
    </w:r>
    <w:r>
      <w:instrText>PAGE   \* MERGEFORMAT</w:instrText>
    </w:r>
    <w:r>
      <w:fldChar w:fldCharType="separate"/>
    </w:r>
    <w:r w:rsidR="00E4715E" w:rsidRPr="00E4715E">
      <w:rPr>
        <w:noProof/>
        <w:lang w:val="es-ES"/>
      </w:rPr>
      <w:t>5</w:t>
    </w:r>
    <w:r>
      <w:fldChar w:fldCharType="end"/>
    </w:r>
    <w:r>
      <w:t>/</w:t>
    </w:r>
    <w:r w:rsidR="00901A07">
      <w:fldChar w:fldCharType="begin"/>
    </w:r>
    <w:r w:rsidR="00901A07">
      <w:instrText xml:space="preserve"> NUMPAGES   \* MERGEFORMAT </w:instrText>
    </w:r>
    <w:r w:rsidR="00901A07">
      <w:fldChar w:fldCharType="separate"/>
    </w:r>
    <w:r w:rsidR="00E4715E">
      <w:rPr>
        <w:noProof/>
      </w:rPr>
      <w:t>5</w:t>
    </w:r>
    <w:r w:rsidR="00901A0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A07" w:rsidRDefault="00901A07" w:rsidP="00C47A64">
      <w:r>
        <w:separator/>
      </w:r>
    </w:p>
    <w:p w:rsidR="00901A07" w:rsidRDefault="00901A07" w:rsidP="00C47A64"/>
  </w:footnote>
  <w:footnote w:type="continuationSeparator" w:id="0">
    <w:p w:rsidR="00901A07" w:rsidRDefault="00901A07" w:rsidP="00C47A64">
      <w:r>
        <w:continuationSeparator/>
      </w:r>
    </w:p>
    <w:p w:rsidR="00901A07" w:rsidRDefault="00901A07"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FB5B76" w:rsidTr="00F40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FB5B76" w:rsidRDefault="00FB5B76"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pt;height:55.4pt" o:ole="">
                <v:imagedata r:id="rId1" o:title=""/>
              </v:shape>
              <o:OLEObject Type="Embed" ProgID="PBrush" ShapeID="_x0000_i1025" DrawAspect="Content" ObjectID="_1606314680" r:id="rId2"/>
            </w:object>
          </w:r>
        </w:p>
      </w:tc>
      <w:tc>
        <w:tcPr>
          <w:tcW w:w="7126" w:type="dxa"/>
          <w:shd w:val="clear" w:color="auto" w:fill="auto"/>
        </w:tcPr>
        <w:p w:rsidR="00FB5B76" w:rsidRPr="00B31517" w:rsidRDefault="00FB5B76" w:rsidP="00FB5B7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FB5B76" w:rsidRPr="00B31517" w:rsidRDefault="00FB5B76" w:rsidP="00FB5B7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FB5B76" w:rsidRDefault="00FB5B76" w:rsidP="00FB5B7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FB5B76" w:rsidRPr="00B31517" w:rsidRDefault="00FB5B76" w:rsidP="00FB5B76">
          <w:pPr>
            <w:pStyle w:val="EncabezadoPie"/>
            <w:cnfStyle w:val="100000000000" w:firstRow="1" w:lastRow="0" w:firstColumn="0" w:lastColumn="0" w:oddVBand="0" w:evenVBand="0" w:oddHBand="0" w:evenHBand="0" w:firstRowFirstColumn="0" w:firstRowLastColumn="0" w:lastRowFirstColumn="0" w:lastRowLastColumn="0"/>
          </w:pPr>
        </w:p>
        <w:p w:rsidR="00FB5B76" w:rsidRPr="00B31517" w:rsidRDefault="00FB5B76" w:rsidP="00FB5B7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FB5B76" w:rsidRDefault="00FB5B76" w:rsidP="00FB5B76">
          <w:pPr>
            <w:pStyle w:val="Encabezado"/>
            <w:jc w:val="left"/>
            <w:cnfStyle w:val="100000000000" w:firstRow="1" w:lastRow="0" w:firstColumn="0" w:lastColumn="0" w:oddVBand="0" w:evenVBand="0" w:oddHBand="0" w:evenHBand="0" w:firstRowFirstColumn="0" w:firstRowLastColumn="0" w:lastRowFirstColumn="0" w:lastRowLastColumn="0"/>
          </w:pPr>
        </w:p>
      </w:tc>
    </w:tr>
  </w:tbl>
  <w:p w:rsidR="00F25B61" w:rsidRPr="001B0220" w:rsidRDefault="00F25B6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3196971"/>
    <w:multiLevelType w:val="hybridMultilevel"/>
    <w:tmpl w:val="0016CC8A"/>
    <w:lvl w:ilvl="0" w:tplc="BF3ACF5E">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7031A7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80B12D1"/>
    <w:multiLevelType w:val="hybridMultilevel"/>
    <w:tmpl w:val="B8E6FCD4"/>
    <w:lvl w:ilvl="0" w:tplc="5366066C">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BF5558"/>
    <w:multiLevelType w:val="hybridMultilevel"/>
    <w:tmpl w:val="18CA629E"/>
    <w:lvl w:ilvl="0" w:tplc="74CAFC2E">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555658"/>
    <w:multiLevelType w:val="hybridMultilevel"/>
    <w:tmpl w:val="AD1EDFC0"/>
    <w:lvl w:ilvl="0" w:tplc="3F0C0CAE">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7"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8"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9"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55F087C"/>
    <w:multiLevelType w:val="hybridMultilevel"/>
    <w:tmpl w:val="6DD4F15E"/>
    <w:lvl w:ilvl="0" w:tplc="6924F368">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A03166F"/>
    <w:multiLevelType w:val="hybridMultilevel"/>
    <w:tmpl w:val="73307178"/>
    <w:lvl w:ilvl="0" w:tplc="7DFEDF6A">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7"/>
  </w:num>
  <w:num w:numId="4">
    <w:abstractNumId w:val="10"/>
  </w:num>
  <w:num w:numId="5">
    <w:abstractNumId w:val="28"/>
  </w:num>
  <w:num w:numId="6">
    <w:abstractNumId w:val="26"/>
  </w:num>
  <w:num w:numId="7">
    <w:abstractNumId w:val="1"/>
  </w:num>
  <w:num w:numId="8">
    <w:abstractNumId w:val="0"/>
  </w:num>
  <w:num w:numId="9">
    <w:abstractNumId w:val="13"/>
  </w:num>
  <w:num w:numId="10">
    <w:abstractNumId w:val="23"/>
  </w:num>
  <w:num w:numId="11">
    <w:abstractNumId w:val="7"/>
  </w:num>
  <w:num w:numId="12">
    <w:abstractNumId w:val="20"/>
  </w:num>
  <w:num w:numId="13">
    <w:abstractNumId w:val="30"/>
  </w:num>
  <w:num w:numId="14">
    <w:abstractNumId w:val="16"/>
  </w:num>
  <w:num w:numId="15">
    <w:abstractNumId w:val="9"/>
  </w:num>
  <w:num w:numId="16">
    <w:abstractNumId w:val="33"/>
  </w:num>
  <w:num w:numId="17">
    <w:abstractNumId w:val="6"/>
  </w:num>
  <w:num w:numId="18">
    <w:abstractNumId w:val="34"/>
  </w:num>
  <w:num w:numId="19">
    <w:abstractNumId w:val="24"/>
  </w:num>
  <w:num w:numId="20">
    <w:abstractNumId w:val="29"/>
  </w:num>
  <w:num w:numId="21">
    <w:abstractNumId w:val="19"/>
  </w:num>
  <w:num w:numId="22">
    <w:abstractNumId w:val="19"/>
    <w:lvlOverride w:ilvl="0">
      <w:startOverride w:val="1"/>
    </w:lvlOverride>
  </w:num>
  <w:num w:numId="23">
    <w:abstractNumId w:val="17"/>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9"/>
    <w:lvlOverride w:ilvl="0">
      <w:startOverride w:val="1"/>
    </w:lvlOverride>
  </w:num>
  <w:num w:numId="30">
    <w:abstractNumId w:val="19"/>
  </w:num>
  <w:num w:numId="31">
    <w:abstractNumId w:val="19"/>
    <w:lvlOverride w:ilvl="0">
      <w:startOverride w:val="1"/>
    </w:lvlOverride>
  </w:num>
  <w:num w:numId="32">
    <w:abstractNumId w:val="12"/>
  </w:num>
  <w:num w:numId="33">
    <w:abstractNumId w:val="18"/>
  </w:num>
  <w:num w:numId="34">
    <w:abstractNumId w:val="2"/>
  </w:num>
  <w:num w:numId="35">
    <w:abstractNumId w:val="21"/>
  </w:num>
  <w:num w:numId="36">
    <w:abstractNumId w:val="31"/>
  </w:num>
  <w:num w:numId="37">
    <w:abstractNumId w:val="8"/>
  </w:num>
  <w:num w:numId="38">
    <w:abstractNumId w:val="25"/>
  </w:num>
  <w:num w:numId="39">
    <w:abstractNumId w:val="19"/>
    <w:lvlOverride w:ilvl="0">
      <w:startOverride w:val="1"/>
    </w:lvlOverride>
  </w:num>
  <w:num w:numId="40">
    <w:abstractNumId w:val="9"/>
  </w:num>
  <w:num w:numId="41">
    <w:abstractNumId w:val="4"/>
  </w:num>
  <w:num w:numId="42">
    <w:abstractNumId w:val="15"/>
  </w:num>
  <w:num w:numId="43">
    <w:abstractNumId w:val="22"/>
  </w:num>
  <w:num w:numId="44">
    <w:abstractNumId w:val="32"/>
  </w:num>
  <w:num w:numId="45">
    <w:abstractNumId w:val="35"/>
  </w:num>
  <w:num w:numId="46">
    <w:abstractNumId w:val="11"/>
  </w:num>
  <w:num w:numId="47">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2681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5BE8"/>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0420"/>
    <w:rsid w:val="000C1291"/>
    <w:rsid w:val="000C3CF3"/>
    <w:rsid w:val="000C48D2"/>
    <w:rsid w:val="000C5C70"/>
    <w:rsid w:val="000C5EAF"/>
    <w:rsid w:val="000C61B1"/>
    <w:rsid w:val="000C6E91"/>
    <w:rsid w:val="000D1C4F"/>
    <w:rsid w:val="000D295C"/>
    <w:rsid w:val="000D434F"/>
    <w:rsid w:val="000D5A0A"/>
    <w:rsid w:val="000D5AED"/>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0A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95289"/>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834"/>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947"/>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1735"/>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959CA"/>
    <w:rsid w:val="002A0185"/>
    <w:rsid w:val="002A019F"/>
    <w:rsid w:val="002A195B"/>
    <w:rsid w:val="002A4B52"/>
    <w:rsid w:val="002A7DE0"/>
    <w:rsid w:val="002B02A4"/>
    <w:rsid w:val="002B036E"/>
    <w:rsid w:val="002B0726"/>
    <w:rsid w:val="002B0D70"/>
    <w:rsid w:val="002B47F1"/>
    <w:rsid w:val="002B4AAA"/>
    <w:rsid w:val="002B5A4E"/>
    <w:rsid w:val="002C0833"/>
    <w:rsid w:val="002C14B9"/>
    <w:rsid w:val="002C160B"/>
    <w:rsid w:val="002C3FCC"/>
    <w:rsid w:val="002C4FBE"/>
    <w:rsid w:val="002C6E0E"/>
    <w:rsid w:val="002C7F3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5356"/>
    <w:rsid w:val="00316218"/>
    <w:rsid w:val="00316FFA"/>
    <w:rsid w:val="003209EB"/>
    <w:rsid w:val="00321177"/>
    <w:rsid w:val="00322951"/>
    <w:rsid w:val="00323C32"/>
    <w:rsid w:val="00323F96"/>
    <w:rsid w:val="00325786"/>
    <w:rsid w:val="00325EE7"/>
    <w:rsid w:val="00327512"/>
    <w:rsid w:val="00330539"/>
    <w:rsid w:val="003306FA"/>
    <w:rsid w:val="0033181B"/>
    <w:rsid w:val="0033256D"/>
    <w:rsid w:val="00334535"/>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35CB"/>
    <w:rsid w:val="00374589"/>
    <w:rsid w:val="00376692"/>
    <w:rsid w:val="0038291B"/>
    <w:rsid w:val="003836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22B"/>
    <w:rsid w:val="003A5EAD"/>
    <w:rsid w:val="003A71EA"/>
    <w:rsid w:val="003A73CE"/>
    <w:rsid w:val="003A7C8A"/>
    <w:rsid w:val="003B3486"/>
    <w:rsid w:val="003B3675"/>
    <w:rsid w:val="003B3CBB"/>
    <w:rsid w:val="003B44A1"/>
    <w:rsid w:val="003B6AEA"/>
    <w:rsid w:val="003C2E07"/>
    <w:rsid w:val="003C47D1"/>
    <w:rsid w:val="003C6321"/>
    <w:rsid w:val="003C672E"/>
    <w:rsid w:val="003C7FAA"/>
    <w:rsid w:val="003D036A"/>
    <w:rsid w:val="003D0525"/>
    <w:rsid w:val="003D1BDB"/>
    <w:rsid w:val="003D26CD"/>
    <w:rsid w:val="003D26D5"/>
    <w:rsid w:val="003D2807"/>
    <w:rsid w:val="003D6DE5"/>
    <w:rsid w:val="003D6F50"/>
    <w:rsid w:val="003D7557"/>
    <w:rsid w:val="003D75A9"/>
    <w:rsid w:val="003D7FEB"/>
    <w:rsid w:val="003E024B"/>
    <w:rsid w:val="003E08C2"/>
    <w:rsid w:val="003E13C6"/>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25"/>
    <w:rsid w:val="00422C5D"/>
    <w:rsid w:val="00423FA4"/>
    <w:rsid w:val="004260E9"/>
    <w:rsid w:val="0043597F"/>
    <w:rsid w:val="0043671B"/>
    <w:rsid w:val="00437550"/>
    <w:rsid w:val="00440FDB"/>
    <w:rsid w:val="00442014"/>
    <w:rsid w:val="0044279F"/>
    <w:rsid w:val="0044349E"/>
    <w:rsid w:val="00445485"/>
    <w:rsid w:val="004459AD"/>
    <w:rsid w:val="00445C66"/>
    <w:rsid w:val="00452C3D"/>
    <w:rsid w:val="0045398C"/>
    <w:rsid w:val="00454210"/>
    <w:rsid w:val="00455281"/>
    <w:rsid w:val="004558CA"/>
    <w:rsid w:val="00455AB4"/>
    <w:rsid w:val="0045698D"/>
    <w:rsid w:val="00456D31"/>
    <w:rsid w:val="00457C22"/>
    <w:rsid w:val="00457EA7"/>
    <w:rsid w:val="004612F8"/>
    <w:rsid w:val="00463A60"/>
    <w:rsid w:val="0046681B"/>
    <w:rsid w:val="00467B16"/>
    <w:rsid w:val="00467F38"/>
    <w:rsid w:val="00470616"/>
    <w:rsid w:val="00473066"/>
    <w:rsid w:val="0047550E"/>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6849"/>
    <w:rsid w:val="004D7AFE"/>
    <w:rsid w:val="004E057C"/>
    <w:rsid w:val="004E09A7"/>
    <w:rsid w:val="004E117F"/>
    <w:rsid w:val="004E269E"/>
    <w:rsid w:val="004E2C70"/>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5B01"/>
    <w:rsid w:val="00516010"/>
    <w:rsid w:val="005206B8"/>
    <w:rsid w:val="005264A9"/>
    <w:rsid w:val="005264B4"/>
    <w:rsid w:val="0052739B"/>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25A6"/>
    <w:rsid w:val="00596C43"/>
    <w:rsid w:val="00597CF6"/>
    <w:rsid w:val="005A1919"/>
    <w:rsid w:val="005A5C84"/>
    <w:rsid w:val="005A6136"/>
    <w:rsid w:val="005A7721"/>
    <w:rsid w:val="005B082D"/>
    <w:rsid w:val="005B1D06"/>
    <w:rsid w:val="005B2CBD"/>
    <w:rsid w:val="005B531D"/>
    <w:rsid w:val="005B6AB4"/>
    <w:rsid w:val="005C241A"/>
    <w:rsid w:val="005C6768"/>
    <w:rsid w:val="005C6B6A"/>
    <w:rsid w:val="005C7A6A"/>
    <w:rsid w:val="005D2BAC"/>
    <w:rsid w:val="005D2E01"/>
    <w:rsid w:val="005D3E04"/>
    <w:rsid w:val="005D55CF"/>
    <w:rsid w:val="005D6C77"/>
    <w:rsid w:val="005D715F"/>
    <w:rsid w:val="005D7451"/>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0EC9"/>
    <w:rsid w:val="00631FEA"/>
    <w:rsid w:val="00632588"/>
    <w:rsid w:val="0063418E"/>
    <w:rsid w:val="00635422"/>
    <w:rsid w:val="00635CCF"/>
    <w:rsid w:val="00635E9A"/>
    <w:rsid w:val="006374E6"/>
    <w:rsid w:val="00640AE6"/>
    <w:rsid w:val="00640D15"/>
    <w:rsid w:val="0064213F"/>
    <w:rsid w:val="00642278"/>
    <w:rsid w:val="00642B30"/>
    <w:rsid w:val="006435C3"/>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67A34"/>
    <w:rsid w:val="00671540"/>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4F49"/>
    <w:rsid w:val="006C7C81"/>
    <w:rsid w:val="006D1EA8"/>
    <w:rsid w:val="006D7C1D"/>
    <w:rsid w:val="006E26AD"/>
    <w:rsid w:val="006E2A0B"/>
    <w:rsid w:val="006E2CF6"/>
    <w:rsid w:val="006E3A7D"/>
    <w:rsid w:val="006E6159"/>
    <w:rsid w:val="006E65D3"/>
    <w:rsid w:val="006F059E"/>
    <w:rsid w:val="006F100C"/>
    <w:rsid w:val="006F2F90"/>
    <w:rsid w:val="006F3BC6"/>
    <w:rsid w:val="006F3CC2"/>
    <w:rsid w:val="006F49E7"/>
    <w:rsid w:val="006F5014"/>
    <w:rsid w:val="006F6209"/>
    <w:rsid w:val="006F777F"/>
    <w:rsid w:val="006F7B1A"/>
    <w:rsid w:val="00702D23"/>
    <w:rsid w:val="007034F2"/>
    <w:rsid w:val="00704979"/>
    <w:rsid w:val="0070628C"/>
    <w:rsid w:val="0070732D"/>
    <w:rsid w:val="007107D3"/>
    <w:rsid w:val="00711830"/>
    <w:rsid w:val="00721435"/>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2DA"/>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404"/>
    <w:rsid w:val="00811F4C"/>
    <w:rsid w:val="00812052"/>
    <w:rsid w:val="00814E13"/>
    <w:rsid w:val="008151BA"/>
    <w:rsid w:val="0082184D"/>
    <w:rsid w:val="00823013"/>
    <w:rsid w:val="00823807"/>
    <w:rsid w:val="0082603A"/>
    <w:rsid w:val="00826634"/>
    <w:rsid w:val="00826B94"/>
    <w:rsid w:val="00826EA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1A07"/>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2602"/>
    <w:rsid w:val="0095350D"/>
    <w:rsid w:val="009553C5"/>
    <w:rsid w:val="00955EAD"/>
    <w:rsid w:val="0096000A"/>
    <w:rsid w:val="00960097"/>
    <w:rsid w:val="00961009"/>
    <w:rsid w:val="00961933"/>
    <w:rsid w:val="00961C7F"/>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1173"/>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116A"/>
    <w:rsid w:val="009A4F88"/>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BD7"/>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6188"/>
    <w:rsid w:val="00B068ED"/>
    <w:rsid w:val="00B076CF"/>
    <w:rsid w:val="00B0790F"/>
    <w:rsid w:val="00B10E18"/>
    <w:rsid w:val="00B113B2"/>
    <w:rsid w:val="00B20CFE"/>
    <w:rsid w:val="00B21CC0"/>
    <w:rsid w:val="00B21E19"/>
    <w:rsid w:val="00B22451"/>
    <w:rsid w:val="00B24597"/>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16E"/>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3A3E"/>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4B39"/>
    <w:rsid w:val="00C4577F"/>
    <w:rsid w:val="00C47752"/>
    <w:rsid w:val="00C47A64"/>
    <w:rsid w:val="00C47AF2"/>
    <w:rsid w:val="00C50150"/>
    <w:rsid w:val="00C51499"/>
    <w:rsid w:val="00C51CA5"/>
    <w:rsid w:val="00C51D05"/>
    <w:rsid w:val="00C53CCF"/>
    <w:rsid w:val="00C549E2"/>
    <w:rsid w:val="00C55230"/>
    <w:rsid w:val="00C560CE"/>
    <w:rsid w:val="00C62080"/>
    <w:rsid w:val="00C64DBB"/>
    <w:rsid w:val="00C64E1D"/>
    <w:rsid w:val="00C6560C"/>
    <w:rsid w:val="00C65676"/>
    <w:rsid w:val="00C6593F"/>
    <w:rsid w:val="00C65C12"/>
    <w:rsid w:val="00C6692F"/>
    <w:rsid w:val="00C66C2C"/>
    <w:rsid w:val="00C7219C"/>
    <w:rsid w:val="00C726D8"/>
    <w:rsid w:val="00C738AA"/>
    <w:rsid w:val="00C73BBB"/>
    <w:rsid w:val="00C753F8"/>
    <w:rsid w:val="00C76743"/>
    <w:rsid w:val="00C77759"/>
    <w:rsid w:val="00C83EB1"/>
    <w:rsid w:val="00C853F3"/>
    <w:rsid w:val="00C8676D"/>
    <w:rsid w:val="00C86B01"/>
    <w:rsid w:val="00C9088A"/>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B51AA"/>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4E4"/>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0D6"/>
    <w:rsid w:val="00D3045C"/>
    <w:rsid w:val="00D3051A"/>
    <w:rsid w:val="00D30B67"/>
    <w:rsid w:val="00D30FC8"/>
    <w:rsid w:val="00D3130B"/>
    <w:rsid w:val="00D32A7F"/>
    <w:rsid w:val="00D33F35"/>
    <w:rsid w:val="00D348A9"/>
    <w:rsid w:val="00D41111"/>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6FF7"/>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4CE"/>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5BE2"/>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4715E"/>
    <w:rsid w:val="00E50269"/>
    <w:rsid w:val="00E51709"/>
    <w:rsid w:val="00E5463A"/>
    <w:rsid w:val="00E5650D"/>
    <w:rsid w:val="00E5700A"/>
    <w:rsid w:val="00E57AEE"/>
    <w:rsid w:val="00E6001D"/>
    <w:rsid w:val="00E60436"/>
    <w:rsid w:val="00E612BA"/>
    <w:rsid w:val="00E6363D"/>
    <w:rsid w:val="00E6557A"/>
    <w:rsid w:val="00E66351"/>
    <w:rsid w:val="00E6745A"/>
    <w:rsid w:val="00E71AA8"/>
    <w:rsid w:val="00E71B50"/>
    <w:rsid w:val="00E72B9C"/>
    <w:rsid w:val="00E752F6"/>
    <w:rsid w:val="00E753A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1F52"/>
    <w:rsid w:val="00EB2776"/>
    <w:rsid w:val="00EB321E"/>
    <w:rsid w:val="00EB3804"/>
    <w:rsid w:val="00EB59FD"/>
    <w:rsid w:val="00EB5A3F"/>
    <w:rsid w:val="00EB6374"/>
    <w:rsid w:val="00EC1410"/>
    <w:rsid w:val="00EC15F1"/>
    <w:rsid w:val="00EC18E9"/>
    <w:rsid w:val="00EC193D"/>
    <w:rsid w:val="00EC1F15"/>
    <w:rsid w:val="00EC358B"/>
    <w:rsid w:val="00EC39AF"/>
    <w:rsid w:val="00EC4FB1"/>
    <w:rsid w:val="00EC5C5F"/>
    <w:rsid w:val="00EC72EF"/>
    <w:rsid w:val="00ED1460"/>
    <w:rsid w:val="00ED1683"/>
    <w:rsid w:val="00ED3C67"/>
    <w:rsid w:val="00ED4B66"/>
    <w:rsid w:val="00ED5C8D"/>
    <w:rsid w:val="00ED72BA"/>
    <w:rsid w:val="00ED7AD7"/>
    <w:rsid w:val="00EE0EA1"/>
    <w:rsid w:val="00EE0ECA"/>
    <w:rsid w:val="00EE1337"/>
    <w:rsid w:val="00EE29D0"/>
    <w:rsid w:val="00EE401F"/>
    <w:rsid w:val="00EE4131"/>
    <w:rsid w:val="00EE45DA"/>
    <w:rsid w:val="00EE4661"/>
    <w:rsid w:val="00EE555C"/>
    <w:rsid w:val="00EE62FF"/>
    <w:rsid w:val="00EE6C6B"/>
    <w:rsid w:val="00EF020D"/>
    <w:rsid w:val="00EF072A"/>
    <w:rsid w:val="00EF1FA2"/>
    <w:rsid w:val="00EF2C7D"/>
    <w:rsid w:val="00EF555F"/>
    <w:rsid w:val="00EF697F"/>
    <w:rsid w:val="00EF7976"/>
    <w:rsid w:val="00EF79E5"/>
    <w:rsid w:val="00EF7F4A"/>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532"/>
    <w:rsid w:val="00F17F09"/>
    <w:rsid w:val="00F20B91"/>
    <w:rsid w:val="00F21776"/>
    <w:rsid w:val="00F21C0F"/>
    <w:rsid w:val="00F22922"/>
    <w:rsid w:val="00F234DC"/>
    <w:rsid w:val="00F24505"/>
    <w:rsid w:val="00F258FA"/>
    <w:rsid w:val="00F25B61"/>
    <w:rsid w:val="00F2676B"/>
    <w:rsid w:val="00F26A99"/>
    <w:rsid w:val="00F26C22"/>
    <w:rsid w:val="00F278DC"/>
    <w:rsid w:val="00F3171C"/>
    <w:rsid w:val="00F31C5D"/>
    <w:rsid w:val="00F330F4"/>
    <w:rsid w:val="00F3409C"/>
    <w:rsid w:val="00F34F4A"/>
    <w:rsid w:val="00F36CDD"/>
    <w:rsid w:val="00F36E06"/>
    <w:rsid w:val="00F37391"/>
    <w:rsid w:val="00F40E0F"/>
    <w:rsid w:val="00F4120B"/>
    <w:rsid w:val="00F420CD"/>
    <w:rsid w:val="00F42563"/>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6D77"/>
    <w:rsid w:val="00F772A0"/>
    <w:rsid w:val="00F77F25"/>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0ED0"/>
    <w:rsid w:val="00FB195D"/>
    <w:rsid w:val="00FB2027"/>
    <w:rsid w:val="00FB3735"/>
    <w:rsid w:val="00FB5A13"/>
    <w:rsid w:val="00FB5B44"/>
    <w:rsid w:val="00FB5B76"/>
    <w:rsid w:val="00FC173D"/>
    <w:rsid w:val="00FC1FA0"/>
    <w:rsid w:val="00FC32EC"/>
    <w:rsid w:val="00FC3D16"/>
    <w:rsid w:val="00FC7040"/>
    <w:rsid w:val="00FC7973"/>
    <w:rsid w:val="00FD2FD6"/>
    <w:rsid w:val="00FD4D2D"/>
    <w:rsid w:val="00FD6F23"/>
    <w:rsid w:val="00FE0E1C"/>
    <w:rsid w:val="00FE10A1"/>
    <w:rsid w:val="00FE3FAE"/>
    <w:rsid w:val="00FE5482"/>
    <w:rsid w:val="00FF0447"/>
    <w:rsid w:val="00FF058E"/>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51809695">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8241703">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8280C-AE0B-49AA-AB77-46240340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1449</Words>
  <Characters>7973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21</cp:revision>
  <cp:lastPrinted>2017-09-22T12:45:00Z</cp:lastPrinted>
  <dcterms:created xsi:type="dcterms:W3CDTF">2017-10-15T00:10:00Z</dcterms:created>
  <dcterms:modified xsi:type="dcterms:W3CDTF">2018-12-14T20:44:00Z</dcterms:modified>
</cp:coreProperties>
</file>