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4116"/>
        <w:gridCol w:w="2585"/>
      </w:tblGrid>
      <w:tr w:rsidR="00400100" w:rsidRPr="009B02B6" w:rsidTr="002D6BBD">
        <w:trPr>
          <w:trHeight w:val="330"/>
          <w:tblHeader/>
        </w:trPr>
        <w:tc>
          <w:tcPr>
            <w:tcW w:w="2387" w:type="dxa"/>
            <w:vMerge w:val="restart"/>
            <w:shd w:val="clear" w:color="auto" w:fill="8DB3E2" w:themeFill="text2" w:themeFillTint="66"/>
            <w:noWrap/>
          </w:tcPr>
          <w:p w:rsidR="00400100" w:rsidRPr="009B02B6" w:rsidRDefault="009B02B6" w:rsidP="00400100">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Calidad de Aguas y Medio Ambiente</w:t>
            </w:r>
          </w:p>
        </w:tc>
        <w:tc>
          <w:tcPr>
            <w:tcW w:w="6701" w:type="dxa"/>
            <w:gridSpan w:val="2"/>
            <w:shd w:val="clear" w:color="auto" w:fill="8DB3E2" w:themeFill="text2" w:themeFillTint="66"/>
          </w:tcPr>
          <w:p w:rsidR="00400100" w:rsidRPr="009B02B6" w:rsidRDefault="00400100" w:rsidP="00400100">
            <w:pPr>
              <w:spacing w:after="0" w:line="240" w:lineRule="auto"/>
              <w:jc w:val="left"/>
              <w:rPr>
                <w:rFonts w:eastAsia="Times New Roman" w:cs="Times New Roman"/>
                <w:b/>
                <w:color w:val="000000"/>
                <w:sz w:val="28"/>
                <w:szCs w:val="18"/>
                <w:lang w:val="es-ES" w:eastAsia="es-ES"/>
              </w:rPr>
            </w:pPr>
            <w:proofErr w:type="spellStart"/>
            <w:r w:rsidRPr="009B02B6">
              <w:rPr>
                <w:rFonts w:eastAsia="Times New Roman" w:cs="Times New Roman"/>
                <w:color w:val="000000"/>
                <w:sz w:val="18"/>
                <w:szCs w:val="18"/>
                <w:lang w:val="es-ES" w:eastAsia="es-ES"/>
              </w:rPr>
              <w:t>Obj</w:t>
            </w:r>
            <w:proofErr w:type="spellEnd"/>
            <w:r w:rsidRPr="009B02B6">
              <w:rPr>
                <w:rFonts w:eastAsia="Times New Roman" w:cs="Times New Roman"/>
                <w:color w:val="000000"/>
                <w:sz w:val="18"/>
                <w:szCs w:val="18"/>
                <w:lang w:val="es-ES" w:eastAsia="es-ES"/>
              </w:rPr>
              <w:t xml:space="preserve"> 08. “Mejorar la calidad de las aguas en sus fuentes naturales”.</w:t>
            </w:r>
          </w:p>
        </w:tc>
      </w:tr>
      <w:tr w:rsidR="00400100" w:rsidRPr="009B02B6" w:rsidTr="002D6BBD">
        <w:trPr>
          <w:trHeight w:val="330"/>
          <w:tblHeader/>
        </w:trPr>
        <w:tc>
          <w:tcPr>
            <w:tcW w:w="2387" w:type="dxa"/>
            <w:vMerge/>
            <w:shd w:val="clear" w:color="auto" w:fill="8DB3E2" w:themeFill="text2" w:themeFillTint="66"/>
            <w:noWrap/>
          </w:tcPr>
          <w:p w:rsidR="00400100" w:rsidRPr="009B02B6" w:rsidRDefault="00400100" w:rsidP="00400100">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tcPr>
          <w:p w:rsidR="00400100" w:rsidRPr="009B02B6" w:rsidRDefault="009B02B6" w:rsidP="00400100">
            <w:pPr>
              <w:rPr>
                <w:color w:val="000000"/>
                <w:sz w:val="16"/>
                <w:szCs w:val="16"/>
              </w:rPr>
            </w:pPr>
            <w:r w:rsidRPr="009B02B6">
              <w:rPr>
                <w:rFonts w:eastAsia="Times New Roman" w:cs="Times New Roman"/>
                <w:color w:val="000000"/>
                <w:sz w:val="18"/>
                <w:szCs w:val="18"/>
                <w:lang w:val="es-ES" w:eastAsia="es-ES"/>
              </w:rPr>
              <w:t>L16. Establecer objetivos de calidad de aguas para las cuencas</w:t>
            </w:r>
          </w:p>
        </w:tc>
      </w:tr>
      <w:tr w:rsidR="00400100" w:rsidRPr="009B02B6" w:rsidTr="002D6BBD">
        <w:trPr>
          <w:trHeight w:val="643"/>
          <w:tblHeader/>
        </w:trPr>
        <w:tc>
          <w:tcPr>
            <w:tcW w:w="6503" w:type="dxa"/>
            <w:gridSpan w:val="2"/>
            <w:shd w:val="clear" w:color="auto" w:fill="F2F2F2" w:themeFill="background1" w:themeFillShade="F2"/>
            <w:noWrap/>
          </w:tcPr>
          <w:p w:rsidR="00400100" w:rsidRPr="009B02B6" w:rsidRDefault="00400100" w:rsidP="00B507CC">
            <w:pPr>
              <w:spacing w:after="0" w:line="240" w:lineRule="auto"/>
              <w:jc w:val="left"/>
              <w:rPr>
                <w:rFonts w:eastAsia="Times New Roman" w:cs="Times New Roman"/>
                <w:b/>
                <w:color w:val="000000"/>
                <w:sz w:val="22"/>
                <w:szCs w:val="18"/>
                <w:lang w:val="es-ES" w:eastAsia="es-ES"/>
              </w:rPr>
            </w:pPr>
            <w:r w:rsidRPr="002D6BBD">
              <w:rPr>
                <w:rFonts w:eastAsia="Times New Roman" w:cs="Times New Roman"/>
                <w:b/>
                <w:color w:val="000000"/>
                <w:szCs w:val="18"/>
                <w:lang w:val="es-ES" w:eastAsia="es-ES"/>
              </w:rPr>
              <w:t xml:space="preserve">Estudio de </w:t>
            </w:r>
            <w:r w:rsidR="00B507CC">
              <w:rPr>
                <w:rFonts w:eastAsia="Times New Roman" w:cs="Times New Roman"/>
                <w:b/>
                <w:color w:val="000000"/>
                <w:szCs w:val="18"/>
                <w:lang w:val="es-ES" w:eastAsia="es-ES"/>
              </w:rPr>
              <w:t xml:space="preserve">Requerimientos </w:t>
            </w:r>
            <w:r w:rsidRPr="002D6BBD">
              <w:rPr>
                <w:rFonts w:eastAsia="Times New Roman" w:cs="Times New Roman"/>
                <w:b/>
                <w:color w:val="000000"/>
                <w:szCs w:val="18"/>
                <w:lang w:val="es-ES" w:eastAsia="es-ES"/>
              </w:rPr>
              <w:t xml:space="preserve">de </w:t>
            </w:r>
            <w:r w:rsidR="00B507CC">
              <w:rPr>
                <w:rFonts w:eastAsia="Times New Roman" w:cs="Times New Roman"/>
                <w:b/>
                <w:color w:val="000000"/>
                <w:szCs w:val="18"/>
                <w:lang w:val="es-ES" w:eastAsia="es-ES"/>
              </w:rPr>
              <w:t xml:space="preserve">calidad, cantidad y oportunidad de agua para usos no extractivos  </w:t>
            </w:r>
          </w:p>
        </w:tc>
        <w:tc>
          <w:tcPr>
            <w:tcW w:w="2585" w:type="dxa"/>
            <w:shd w:val="clear" w:color="auto" w:fill="F2F2F2" w:themeFill="background1" w:themeFillShade="F2"/>
          </w:tcPr>
          <w:p w:rsidR="00400100" w:rsidRPr="009B02B6" w:rsidRDefault="00400100" w:rsidP="00400100">
            <w:pPr>
              <w:spacing w:after="0" w:line="240" w:lineRule="auto"/>
              <w:jc w:val="center"/>
              <w:rPr>
                <w:rFonts w:eastAsia="Times New Roman" w:cs="Times New Roman"/>
                <w:b/>
                <w:color w:val="000000"/>
                <w:sz w:val="22"/>
                <w:szCs w:val="18"/>
                <w:lang w:val="es-ES" w:eastAsia="es-ES"/>
              </w:rPr>
            </w:pPr>
            <w:r w:rsidRPr="009B02B6">
              <w:rPr>
                <w:rFonts w:eastAsia="Times New Roman" w:cs="Times New Roman"/>
                <w:b/>
                <w:color w:val="000000"/>
                <w:sz w:val="52"/>
                <w:szCs w:val="18"/>
                <w:lang w:val="es-ES" w:eastAsia="es-ES"/>
              </w:rPr>
              <w:t>SL-30</w:t>
            </w:r>
          </w:p>
        </w:tc>
      </w:tr>
      <w:tr w:rsidR="00400100" w:rsidRPr="009B02B6" w:rsidTr="002D6BBD">
        <w:trPr>
          <w:trHeight w:val="128"/>
          <w:tblHeader/>
        </w:trPr>
        <w:tc>
          <w:tcPr>
            <w:tcW w:w="9088" w:type="dxa"/>
            <w:gridSpan w:val="3"/>
            <w:shd w:val="clear" w:color="auto" w:fill="auto"/>
            <w:noWrap/>
          </w:tcPr>
          <w:p w:rsidR="00400100" w:rsidRPr="009B02B6" w:rsidRDefault="00400100" w:rsidP="00400100">
            <w:pPr>
              <w:spacing w:after="0" w:line="240" w:lineRule="auto"/>
              <w:jc w:val="left"/>
              <w:rPr>
                <w:rFonts w:eastAsia="Times New Roman" w:cs="Times New Roman"/>
                <w:b/>
                <w:color w:val="000000"/>
                <w:sz w:val="4"/>
                <w:szCs w:val="4"/>
                <w:lang w:val="es-ES" w:eastAsia="es-ES"/>
              </w:rPr>
            </w:pPr>
          </w:p>
        </w:tc>
      </w:tr>
      <w:tr w:rsidR="00400100" w:rsidRPr="009B02B6" w:rsidTr="002D6BBD">
        <w:trPr>
          <w:trHeight w:val="300"/>
        </w:trPr>
        <w:tc>
          <w:tcPr>
            <w:tcW w:w="9088" w:type="dxa"/>
            <w:gridSpan w:val="3"/>
            <w:shd w:val="clear" w:color="auto" w:fill="F2F2F2" w:themeFill="background1" w:themeFillShade="F2"/>
            <w:noWrap/>
            <w:hideMark/>
          </w:tcPr>
          <w:p w:rsidR="00400100" w:rsidRPr="009B02B6" w:rsidRDefault="00400100" w:rsidP="00400100">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Antecedentes Generales de la Sub Línea</w:t>
            </w:r>
          </w:p>
        </w:tc>
      </w:tr>
      <w:tr w:rsidR="00400100" w:rsidRPr="009B02B6" w:rsidTr="002D6BBD">
        <w:trPr>
          <w:trHeight w:val="1724"/>
        </w:trPr>
        <w:tc>
          <w:tcPr>
            <w:tcW w:w="9088" w:type="dxa"/>
            <w:gridSpan w:val="3"/>
            <w:shd w:val="clear" w:color="auto" w:fill="auto"/>
            <w:noWrap/>
          </w:tcPr>
          <w:p w:rsidR="00F70658" w:rsidRDefault="00B507CC" w:rsidP="00400100">
            <w:pPr>
              <w:rPr>
                <w:rFonts w:eastAsia="Times New Roman"/>
                <w:sz w:val="18"/>
                <w:lang w:val="es-ES" w:eastAsia="es-ES"/>
              </w:rPr>
            </w:pPr>
            <w:r>
              <w:rPr>
                <w:rFonts w:eastAsia="Times New Roman"/>
                <w:sz w:val="18"/>
                <w:lang w:val="es-ES" w:eastAsia="es-ES"/>
              </w:rPr>
              <w:t>L</w:t>
            </w:r>
            <w:r w:rsidR="006115A9" w:rsidRPr="009B02B6">
              <w:rPr>
                <w:rFonts w:eastAsia="Times New Roman"/>
                <w:sz w:val="18"/>
                <w:lang w:val="es-ES" w:eastAsia="es-ES"/>
              </w:rPr>
              <w:t>os usos</w:t>
            </w:r>
            <w:r>
              <w:rPr>
                <w:rFonts w:eastAsia="Times New Roman"/>
                <w:sz w:val="18"/>
                <w:lang w:val="es-ES" w:eastAsia="es-ES"/>
              </w:rPr>
              <w:t xml:space="preserve"> no extractivos</w:t>
            </w:r>
            <w:r w:rsidR="006115A9" w:rsidRPr="009B02B6">
              <w:rPr>
                <w:rFonts w:eastAsia="Times New Roman"/>
                <w:sz w:val="18"/>
                <w:lang w:val="es-ES" w:eastAsia="es-ES"/>
              </w:rPr>
              <w:t xml:space="preserve"> del recurso hídrico, ya sean productivos, recreacionales o culturales, no gozan de la</w:t>
            </w:r>
            <w:r>
              <w:rPr>
                <w:rFonts w:eastAsia="Times New Roman"/>
                <w:sz w:val="18"/>
                <w:lang w:val="es-ES" w:eastAsia="es-ES"/>
              </w:rPr>
              <w:t>s</w:t>
            </w:r>
            <w:r w:rsidR="006115A9" w:rsidRPr="009B02B6">
              <w:rPr>
                <w:rFonts w:eastAsia="Times New Roman"/>
                <w:sz w:val="18"/>
                <w:lang w:val="es-ES" w:eastAsia="es-ES"/>
              </w:rPr>
              <w:t xml:space="preserve"> definici</w:t>
            </w:r>
            <w:r>
              <w:rPr>
                <w:rFonts w:eastAsia="Times New Roman"/>
                <w:sz w:val="18"/>
                <w:lang w:val="es-ES" w:eastAsia="es-ES"/>
              </w:rPr>
              <w:t xml:space="preserve">ones asociadas a los derechos de aprovechamiento de agua, es decir, no disponen de un medio legal para exigir una cantidad, oportunidad o calidad, </w:t>
            </w:r>
            <w:r w:rsidR="006115A9" w:rsidRPr="009B02B6">
              <w:rPr>
                <w:rFonts w:eastAsia="Times New Roman"/>
                <w:sz w:val="18"/>
                <w:lang w:val="es-ES" w:eastAsia="es-ES"/>
              </w:rPr>
              <w:t xml:space="preserve">por lo tanto, </w:t>
            </w:r>
            <w:r>
              <w:rPr>
                <w:rFonts w:eastAsia="Times New Roman"/>
                <w:sz w:val="18"/>
                <w:lang w:val="es-ES" w:eastAsia="es-ES"/>
              </w:rPr>
              <w:t>están</w:t>
            </w:r>
            <w:r w:rsidR="006115A9" w:rsidRPr="009B02B6">
              <w:rPr>
                <w:rFonts w:eastAsia="Times New Roman"/>
                <w:sz w:val="18"/>
                <w:lang w:val="es-ES" w:eastAsia="es-ES"/>
              </w:rPr>
              <w:t xml:space="preserve"> desprotegidos legalmente para asegurar un mínimo nivel de realización de dichas actividades. </w:t>
            </w:r>
          </w:p>
          <w:p w:rsidR="00400100" w:rsidRPr="009B02B6" w:rsidRDefault="006115A9" w:rsidP="00400100">
            <w:pPr>
              <w:rPr>
                <w:rFonts w:eastAsia="Times New Roman"/>
                <w:sz w:val="18"/>
                <w:lang w:val="es-ES" w:eastAsia="es-ES"/>
              </w:rPr>
            </w:pPr>
            <w:r w:rsidRPr="009B02B6">
              <w:rPr>
                <w:rFonts w:eastAsia="Times New Roman"/>
                <w:sz w:val="18"/>
                <w:lang w:val="es-ES" w:eastAsia="es-ES"/>
              </w:rPr>
              <w:t xml:space="preserve">Sin embargo, las modificaciones propuestas en el proyecto de modificación del código, el cual se encuentra en su segundo trámite legislativo, </w:t>
            </w:r>
            <w:r w:rsidR="00B507CC">
              <w:rPr>
                <w:rFonts w:eastAsia="Times New Roman"/>
                <w:sz w:val="18"/>
                <w:lang w:val="es-ES" w:eastAsia="es-ES"/>
              </w:rPr>
              <w:t>con el propósito de avanzar en la regularización de estos usos no extractivos, propuso</w:t>
            </w:r>
            <w:r w:rsidRPr="009B02B6">
              <w:rPr>
                <w:rFonts w:eastAsia="Times New Roman"/>
                <w:sz w:val="18"/>
                <w:lang w:val="es-ES" w:eastAsia="es-ES"/>
              </w:rPr>
              <w:t xml:space="preserve"> que </w:t>
            </w:r>
            <w:r w:rsidR="00B507CC">
              <w:rPr>
                <w:rFonts w:eastAsia="Times New Roman"/>
                <w:sz w:val="18"/>
                <w:lang w:val="es-ES" w:eastAsia="es-ES"/>
              </w:rPr>
              <w:t>sean</w:t>
            </w:r>
            <w:r w:rsidRPr="009B02B6">
              <w:rPr>
                <w:rFonts w:eastAsia="Times New Roman"/>
                <w:sz w:val="18"/>
                <w:lang w:val="es-ES" w:eastAsia="es-ES"/>
              </w:rPr>
              <w:t xml:space="preserve"> eximidos del pago de patente por no uso de derechos otorga</w:t>
            </w:r>
            <w:r w:rsidR="00DA72D8">
              <w:rPr>
                <w:rFonts w:eastAsia="Times New Roman"/>
                <w:sz w:val="18"/>
                <w:lang w:val="es-ES" w:eastAsia="es-ES"/>
              </w:rPr>
              <w:t xml:space="preserve">dos para estos fines. Esto requiere </w:t>
            </w:r>
            <w:r w:rsidRPr="009B02B6">
              <w:rPr>
                <w:rFonts w:eastAsia="Times New Roman"/>
                <w:sz w:val="18"/>
                <w:lang w:val="es-ES" w:eastAsia="es-ES"/>
              </w:rPr>
              <w:t xml:space="preserve">la determinación de los derechos necesarios para la realización de las actividades no extractivas, con el fin de asegurar un nivel mínimo de </w:t>
            </w:r>
            <w:r w:rsidR="00DA72D8">
              <w:rPr>
                <w:rFonts w:eastAsia="Times New Roman"/>
                <w:sz w:val="18"/>
                <w:lang w:val="es-ES" w:eastAsia="es-ES"/>
              </w:rPr>
              <w:t>funcionamiento</w:t>
            </w:r>
            <w:r w:rsidRPr="009B02B6">
              <w:rPr>
                <w:rFonts w:eastAsia="Times New Roman"/>
                <w:sz w:val="18"/>
                <w:lang w:val="es-ES" w:eastAsia="es-ES"/>
              </w:rPr>
              <w:t xml:space="preserve"> de dichas actividades</w:t>
            </w:r>
            <w:r w:rsidR="00DA72D8">
              <w:rPr>
                <w:rFonts w:eastAsia="Times New Roman"/>
                <w:sz w:val="18"/>
                <w:lang w:val="es-ES" w:eastAsia="es-ES"/>
              </w:rPr>
              <w:t xml:space="preserve">, </w:t>
            </w:r>
            <w:r w:rsidRPr="009B02B6">
              <w:rPr>
                <w:rFonts w:eastAsia="Times New Roman"/>
                <w:sz w:val="18"/>
                <w:lang w:val="es-ES" w:eastAsia="es-ES"/>
              </w:rPr>
              <w:t>y p</w:t>
            </w:r>
            <w:r w:rsidR="00DA72D8">
              <w:rPr>
                <w:rFonts w:eastAsia="Times New Roman"/>
                <w:sz w:val="18"/>
                <w:lang w:val="es-ES" w:eastAsia="es-ES"/>
              </w:rPr>
              <w:t xml:space="preserve">or ende como insumo para </w:t>
            </w:r>
            <w:r w:rsidRPr="009B02B6">
              <w:rPr>
                <w:rFonts w:eastAsia="Times New Roman"/>
                <w:sz w:val="18"/>
                <w:lang w:val="es-ES" w:eastAsia="es-ES"/>
              </w:rPr>
              <w:t>la</w:t>
            </w:r>
            <w:r w:rsidR="00DA72D8">
              <w:rPr>
                <w:rFonts w:eastAsia="Times New Roman"/>
                <w:sz w:val="18"/>
                <w:lang w:val="es-ES" w:eastAsia="es-ES"/>
              </w:rPr>
              <w:t xml:space="preserve">s definiciones a adoptar en una </w:t>
            </w:r>
            <w:r w:rsidRPr="009B02B6">
              <w:rPr>
                <w:rFonts w:eastAsia="Times New Roman"/>
                <w:sz w:val="18"/>
                <w:lang w:val="es-ES" w:eastAsia="es-ES"/>
              </w:rPr>
              <w:t>gestión integrada de cuencas.</w:t>
            </w:r>
          </w:p>
          <w:p w:rsidR="006115A9" w:rsidRPr="009B02B6" w:rsidRDefault="006115A9" w:rsidP="00400100">
            <w:pPr>
              <w:rPr>
                <w:rFonts w:eastAsia="Times New Roman"/>
                <w:sz w:val="18"/>
                <w:lang w:val="es-ES" w:eastAsia="es-ES"/>
              </w:rPr>
            </w:pPr>
            <w:r w:rsidRPr="009B02B6">
              <w:rPr>
                <w:rFonts w:eastAsia="Times New Roman"/>
                <w:sz w:val="18"/>
                <w:lang w:val="es-ES" w:eastAsia="es-ES"/>
              </w:rPr>
              <w:t xml:space="preserve">La realización de una actividad productiva y/o recreativa no solo necesita de una cantidad mínima de agua para su ejecución, sino que además, el recurso hídrico debe cumplir con una calidad fisicoquímica mínima. Existe normativa que regula las descargas, pero no </w:t>
            </w:r>
            <w:r w:rsidR="002D6BBD" w:rsidRPr="009B02B6">
              <w:rPr>
                <w:rFonts w:eastAsia="Times New Roman"/>
                <w:sz w:val="18"/>
                <w:lang w:val="es-ES" w:eastAsia="es-ES"/>
              </w:rPr>
              <w:t>aún</w:t>
            </w:r>
            <w:r w:rsidRPr="009B02B6">
              <w:rPr>
                <w:rFonts w:eastAsia="Times New Roman"/>
                <w:sz w:val="18"/>
                <w:lang w:val="es-ES" w:eastAsia="es-ES"/>
              </w:rPr>
              <w:t xml:space="preserve"> no existe normativa que puedan ser aplicadas en ríos de la región, las cuales fijen concentraciones máximas que puede tener un cuerpo de agua que permita el uso del recurso hídrico.</w:t>
            </w:r>
          </w:p>
          <w:p w:rsidR="006115A9" w:rsidRPr="009B02B6" w:rsidRDefault="006115A9" w:rsidP="00400100">
            <w:pPr>
              <w:rPr>
                <w:rFonts w:eastAsia="Times New Roman"/>
                <w:sz w:val="18"/>
                <w:lang w:val="es-ES" w:eastAsia="es-ES"/>
              </w:rPr>
            </w:pPr>
          </w:p>
        </w:tc>
      </w:tr>
      <w:tr w:rsidR="00400100" w:rsidRPr="009B02B6" w:rsidTr="002D6BBD">
        <w:trPr>
          <w:trHeight w:val="300"/>
        </w:trPr>
        <w:tc>
          <w:tcPr>
            <w:tcW w:w="9088" w:type="dxa"/>
            <w:gridSpan w:val="3"/>
            <w:shd w:val="clear" w:color="auto" w:fill="F2F2F2" w:themeFill="background1" w:themeFillShade="F2"/>
            <w:noWrap/>
            <w:hideMark/>
          </w:tcPr>
          <w:p w:rsidR="00400100" w:rsidRPr="009B02B6" w:rsidRDefault="00400100" w:rsidP="00400100">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Objetivo General de las Iniciativas Propuestas</w:t>
            </w:r>
          </w:p>
        </w:tc>
      </w:tr>
      <w:tr w:rsidR="00400100" w:rsidRPr="009B02B6" w:rsidTr="002D6BBD">
        <w:trPr>
          <w:trHeight w:val="674"/>
        </w:trPr>
        <w:tc>
          <w:tcPr>
            <w:tcW w:w="9088" w:type="dxa"/>
            <w:gridSpan w:val="3"/>
            <w:shd w:val="clear" w:color="auto" w:fill="auto"/>
            <w:noWrap/>
          </w:tcPr>
          <w:p w:rsidR="00400100" w:rsidRPr="009B02B6" w:rsidRDefault="00186AF7" w:rsidP="00186AF7">
            <w:pPr>
              <w:rPr>
                <w:rFonts w:eastAsia="Times New Roman"/>
                <w:sz w:val="18"/>
                <w:lang w:eastAsia="es-ES"/>
              </w:rPr>
            </w:pPr>
            <w:r>
              <w:rPr>
                <w:rFonts w:eastAsia="Times New Roman"/>
                <w:sz w:val="18"/>
                <w:lang w:eastAsia="es-ES"/>
              </w:rPr>
              <w:t xml:space="preserve">Determinar los requerimientos </w:t>
            </w:r>
            <w:r w:rsidRPr="00186AF7">
              <w:rPr>
                <w:rFonts w:eastAsia="Times New Roman"/>
                <w:sz w:val="18"/>
                <w:lang w:eastAsia="es-ES"/>
              </w:rPr>
              <w:t>de calidad, cantidad y oportunidad de</w:t>
            </w:r>
            <w:r>
              <w:rPr>
                <w:rFonts w:eastAsia="Times New Roman"/>
                <w:sz w:val="18"/>
                <w:lang w:eastAsia="es-ES"/>
              </w:rPr>
              <w:t xml:space="preserve"> agua para usos no extractivos, </w:t>
            </w:r>
            <w:r w:rsidR="006115A9" w:rsidRPr="009B02B6">
              <w:rPr>
                <w:rFonts w:eastAsia="Times New Roman"/>
                <w:sz w:val="18"/>
                <w:lang w:eastAsia="es-ES"/>
              </w:rPr>
              <w:t xml:space="preserve">que </w:t>
            </w:r>
            <w:r>
              <w:rPr>
                <w:rFonts w:eastAsia="Times New Roman"/>
                <w:sz w:val="18"/>
                <w:lang w:eastAsia="es-ES"/>
              </w:rPr>
              <w:t>den una seguridad</w:t>
            </w:r>
            <w:r w:rsidR="006115A9" w:rsidRPr="009B02B6">
              <w:rPr>
                <w:rFonts w:eastAsia="Times New Roman"/>
                <w:sz w:val="18"/>
                <w:lang w:eastAsia="es-ES"/>
              </w:rPr>
              <w:t xml:space="preserve"> de </w:t>
            </w:r>
            <w:r>
              <w:rPr>
                <w:rFonts w:eastAsia="Times New Roman"/>
                <w:sz w:val="18"/>
                <w:lang w:eastAsia="es-ES"/>
              </w:rPr>
              <w:t>operación a las</w:t>
            </w:r>
            <w:r w:rsidR="006115A9" w:rsidRPr="009B02B6">
              <w:rPr>
                <w:rFonts w:eastAsia="Times New Roman"/>
                <w:sz w:val="18"/>
                <w:lang w:eastAsia="es-ES"/>
              </w:rPr>
              <w:t xml:space="preserve"> actividades del sector.</w:t>
            </w:r>
          </w:p>
        </w:tc>
      </w:tr>
      <w:tr w:rsidR="00400100" w:rsidRPr="009B02B6" w:rsidTr="002D6BBD">
        <w:trPr>
          <w:trHeight w:val="300"/>
        </w:trPr>
        <w:tc>
          <w:tcPr>
            <w:tcW w:w="9088" w:type="dxa"/>
            <w:gridSpan w:val="3"/>
            <w:shd w:val="clear" w:color="auto" w:fill="F2F2F2" w:themeFill="background1" w:themeFillShade="F2"/>
            <w:noWrap/>
            <w:hideMark/>
          </w:tcPr>
          <w:p w:rsidR="00400100" w:rsidRPr="009B02B6" w:rsidRDefault="00400100" w:rsidP="00400100">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Descripción General de las Iniciativas Propuestas</w:t>
            </w:r>
          </w:p>
        </w:tc>
      </w:tr>
      <w:tr w:rsidR="00400100" w:rsidRPr="009B02B6" w:rsidTr="002D6BBD">
        <w:trPr>
          <w:trHeight w:val="1724"/>
        </w:trPr>
        <w:tc>
          <w:tcPr>
            <w:tcW w:w="9088" w:type="dxa"/>
            <w:gridSpan w:val="3"/>
            <w:shd w:val="clear" w:color="auto" w:fill="auto"/>
            <w:noWrap/>
          </w:tcPr>
          <w:p w:rsidR="00186AF7" w:rsidRDefault="006115A9" w:rsidP="006115A9">
            <w:pPr>
              <w:rPr>
                <w:rFonts w:eastAsia="Times New Roman"/>
                <w:sz w:val="18"/>
                <w:lang w:eastAsia="es-ES"/>
              </w:rPr>
            </w:pPr>
            <w:r w:rsidRPr="009B02B6">
              <w:rPr>
                <w:rFonts w:eastAsia="Times New Roman"/>
                <w:sz w:val="18"/>
                <w:lang w:val="es-ES" w:eastAsia="es-ES"/>
              </w:rPr>
              <w:t>En esta iniciativa se busca</w:t>
            </w:r>
            <w:r w:rsidR="00186AF7">
              <w:rPr>
                <w:rFonts w:eastAsia="Times New Roman"/>
                <w:sz w:val="18"/>
                <w:lang w:val="es-ES" w:eastAsia="es-ES"/>
              </w:rPr>
              <w:t xml:space="preserve"> establecer los</w:t>
            </w:r>
            <w:r w:rsidRPr="009B02B6">
              <w:rPr>
                <w:rFonts w:eastAsia="Times New Roman"/>
                <w:sz w:val="18"/>
                <w:lang w:val="es-ES" w:eastAsia="es-ES"/>
              </w:rPr>
              <w:t xml:space="preserve"> </w:t>
            </w:r>
            <w:r w:rsidR="00186AF7">
              <w:rPr>
                <w:rFonts w:eastAsia="Times New Roman"/>
                <w:sz w:val="18"/>
                <w:lang w:eastAsia="es-ES"/>
              </w:rPr>
              <w:t xml:space="preserve">requerimientos </w:t>
            </w:r>
            <w:r w:rsidR="00186AF7" w:rsidRPr="00186AF7">
              <w:rPr>
                <w:rFonts w:eastAsia="Times New Roman"/>
                <w:sz w:val="18"/>
                <w:lang w:eastAsia="es-ES"/>
              </w:rPr>
              <w:t xml:space="preserve">de calidad, cantidad y oportunidad </w:t>
            </w:r>
            <w:r w:rsidR="00186AF7">
              <w:rPr>
                <w:rFonts w:eastAsia="Times New Roman"/>
                <w:sz w:val="18"/>
                <w:lang w:eastAsia="es-ES"/>
              </w:rPr>
              <w:t xml:space="preserve">de agua en los distintos sectores de cada cuenca en la región, con el propósito de dar seguridad a los usos no extractivos o usos in situ. </w:t>
            </w:r>
          </w:p>
          <w:p w:rsidR="00186AF7" w:rsidRDefault="00186AF7" w:rsidP="006115A9">
            <w:pPr>
              <w:rPr>
                <w:rFonts w:eastAsia="Times New Roman"/>
                <w:sz w:val="18"/>
                <w:lang w:val="es-ES" w:eastAsia="es-ES"/>
              </w:rPr>
            </w:pPr>
            <w:r>
              <w:rPr>
                <w:rFonts w:eastAsia="Times New Roman"/>
                <w:sz w:val="18"/>
                <w:lang w:val="es-ES" w:eastAsia="es-ES"/>
              </w:rPr>
              <w:t xml:space="preserve">Se complementa con la </w:t>
            </w:r>
            <w:proofErr w:type="spellStart"/>
            <w:r>
              <w:rPr>
                <w:rFonts w:eastAsia="Times New Roman"/>
                <w:sz w:val="18"/>
                <w:lang w:val="es-ES" w:eastAsia="es-ES"/>
              </w:rPr>
              <w:t>Sublínea</w:t>
            </w:r>
            <w:proofErr w:type="spellEnd"/>
            <w:r>
              <w:rPr>
                <w:rFonts w:eastAsia="Times New Roman"/>
                <w:sz w:val="18"/>
                <w:lang w:val="es-ES" w:eastAsia="es-ES"/>
              </w:rPr>
              <w:t xml:space="preserve"> 31, que impulsa el establecimiento de Normas Secundarias de Calidad Ambiental en los ríos de la región. </w:t>
            </w:r>
          </w:p>
          <w:p w:rsidR="006115A9" w:rsidRPr="009B02B6" w:rsidRDefault="006115A9" w:rsidP="006115A9">
            <w:pPr>
              <w:rPr>
                <w:rFonts w:eastAsia="Times New Roman"/>
                <w:sz w:val="18"/>
                <w:lang w:val="es-ES" w:eastAsia="es-ES"/>
              </w:rPr>
            </w:pPr>
            <w:r w:rsidRPr="009B02B6">
              <w:rPr>
                <w:rFonts w:eastAsia="Times New Roman"/>
                <w:sz w:val="18"/>
                <w:lang w:val="es-ES" w:eastAsia="es-ES"/>
              </w:rPr>
              <w:t>Para el uso no extractivo con fines humanos, ya sea recreativo, cultural y/o ancestral, es necesario definir normas similares a las NSCA, pero que estén orientadas a este tipo de usos. Análogamente, deberán considerar concentraciones históricas naturales, y temporalidad, de los ríos de la región y definir objetivos de calidad para estos usos, de los cuales se definirá los umbrales que permitan la ejecución de dichos usos.</w:t>
            </w:r>
          </w:p>
          <w:p w:rsidR="006115A9" w:rsidRPr="009B02B6" w:rsidRDefault="006115A9" w:rsidP="006115A9">
            <w:pPr>
              <w:rPr>
                <w:rFonts w:eastAsia="Times New Roman"/>
                <w:sz w:val="18"/>
                <w:lang w:val="es-ES" w:eastAsia="es-ES"/>
              </w:rPr>
            </w:pPr>
          </w:p>
          <w:p w:rsidR="006115A9" w:rsidRPr="009B02B6" w:rsidRDefault="006115A9" w:rsidP="006115A9">
            <w:pPr>
              <w:rPr>
                <w:rFonts w:eastAsia="Times New Roman"/>
                <w:sz w:val="18"/>
                <w:lang w:val="es-ES" w:eastAsia="es-ES"/>
              </w:rPr>
            </w:pPr>
          </w:p>
        </w:tc>
      </w:tr>
    </w:tbl>
    <w:p w:rsidR="009B02B6" w:rsidRDefault="009B02B6">
      <w:pPr>
        <w:spacing w:after="200"/>
        <w:jc w:val="left"/>
        <w:rPr>
          <w:highlight w:val="cyan"/>
          <w:lang w:val="es-ES_tradnl" w:eastAsia="es-ES"/>
        </w:rPr>
      </w:pPr>
    </w:p>
    <w:tbl>
      <w:tblPr>
        <w:tblW w:w="9098" w:type="dxa"/>
        <w:tblInd w:w="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400100" w:rsidRPr="009B02B6" w:rsidTr="002D6BBD">
        <w:trPr>
          <w:gridBefore w:val="1"/>
          <w:wBefore w:w="10" w:type="dxa"/>
          <w:trHeight w:val="300"/>
        </w:trPr>
        <w:tc>
          <w:tcPr>
            <w:tcW w:w="6786" w:type="dxa"/>
            <w:gridSpan w:val="6"/>
            <w:shd w:val="clear" w:color="auto" w:fill="D9D9D9" w:themeFill="background1" w:themeFillShade="D9"/>
            <w:noWrap/>
          </w:tcPr>
          <w:p w:rsidR="00400100" w:rsidRPr="009B02B6" w:rsidRDefault="00AF4D63" w:rsidP="00483E21">
            <w:pPr>
              <w:spacing w:after="0" w:line="240" w:lineRule="auto"/>
              <w:jc w:val="left"/>
              <w:rPr>
                <w:rFonts w:eastAsia="Times New Roman" w:cs="Times New Roman"/>
                <w:b/>
                <w:bCs/>
                <w:color w:val="000000"/>
                <w:sz w:val="18"/>
                <w:szCs w:val="18"/>
                <w:lang w:val="es-ES" w:eastAsia="es-ES"/>
              </w:rPr>
            </w:pPr>
            <w:r w:rsidRPr="00AF4D63">
              <w:rPr>
                <w:rFonts w:eastAsia="Times New Roman" w:cs="Times New Roman"/>
                <w:b/>
                <w:bCs/>
                <w:color w:val="000000"/>
                <w:sz w:val="18"/>
                <w:szCs w:val="18"/>
                <w:lang w:val="es-ES" w:eastAsia="es-ES"/>
              </w:rPr>
              <w:lastRenderedPageBreak/>
              <w:t xml:space="preserve">Estudio de Requerimientos de calidad, cantidad y oportunidad de agua para usos no extractivos  </w:t>
            </w:r>
          </w:p>
        </w:tc>
        <w:tc>
          <w:tcPr>
            <w:tcW w:w="2302" w:type="dxa"/>
            <w:shd w:val="clear" w:color="auto" w:fill="D9D9D9" w:themeFill="background1" w:themeFillShade="D9"/>
          </w:tcPr>
          <w:p w:rsidR="00400100" w:rsidRPr="009B02B6" w:rsidRDefault="00400100" w:rsidP="00483E21">
            <w:pPr>
              <w:spacing w:after="0" w:line="240" w:lineRule="auto"/>
              <w:jc w:val="right"/>
              <w:rPr>
                <w:rFonts w:eastAsia="Times New Roman" w:cs="Times New Roman"/>
                <w:b/>
                <w:bCs/>
                <w:color w:val="000000"/>
                <w:sz w:val="18"/>
                <w:szCs w:val="18"/>
                <w:lang w:val="es-ES" w:eastAsia="es-ES"/>
              </w:rPr>
            </w:pPr>
            <w:r w:rsidRPr="009B02B6">
              <w:rPr>
                <w:rFonts w:eastAsia="Times New Roman" w:cs="Times New Roman"/>
                <w:b/>
                <w:bCs/>
                <w:color w:val="000000"/>
                <w:sz w:val="36"/>
                <w:szCs w:val="18"/>
                <w:lang w:val="es-ES" w:eastAsia="es-ES"/>
              </w:rPr>
              <w:t>IN45</w:t>
            </w:r>
          </w:p>
        </w:tc>
      </w:tr>
      <w:tr w:rsidR="00400100" w:rsidRPr="009B02B6" w:rsidTr="002D6BBD">
        <w:trPr>
          <w:gridBefore w:val="1"/>
          <w:wBefore w:w="10" w:type="dxa"/>
          <w:trHeight w:val="300"/>
        </w:trPr>
        <w:tc>
          <w:tcPr>
            <w:tcW w:w="2387" w:type="dxa"/>
            <w:gridSpan w:val="2"/>
            <w:shd w:val="clear" w:color="auto" w:fill="auto"/>
            <w:noWrap/>
            <w:hideMark/>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No Estructural</w:t>
            </w:r>
          </w:p>
        </w:tc>
        <w:tc>
          <w:tcPr>
            <w:tcW w:w="2166" w:type="dxa"/>
            <w:gridSpan w:val="2"/>
            <w:shd w:val="clear" w:color="auto" w:fill="auto"/>
          </w:tcPr>
          <w:p w:rsidR="00400100" w:rsidRPr="009B02B6" w:rsidRDefault="00400100"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
                <w:bCs/>
                <w:color w:val="000000"/>
                <w:sz w:val="18"/>
                <w:szCs w:val="18"/>
                <w:lang w:val="es-ES" w:eastAsia="es-ES"/>
              </w:rPr>
              <w:t>Tipología de Inversión</w:t>
            </w:r>
          </w:p>
        </w:tc>
        <w:tc>
          <w:tcPr>
            <w:tcW w:w="2302" w:type="dxa"/>
            <w:shd w:val="clear" w:color="auto" w:fill="auto"/>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Estudio Básico</w:t>
            </w:r>
          </w:p>
        </w:tc>
      </w:tr>
      <w:tr w:rsidR="00400100" w:rsidRPr="009B02B6" w:rsidTr="002D6BBD">
        <w:trPr>
          <w:gridBefore w:val="1"/>
          <w:wBefore w:w="10" w:type="dxa"/>
          <w:trHeight w:val="300"/>
        </w:trPr>
        <w:tc>
          <w:tcPr>
            <w:tcW w:w="2387" w:type="dxa"/>
            <w:gridSpan w:val="2"/>
            <w:shd w:val="clear" w:color="auto" w:fill="auto"/>
            <w:noWrap/>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Cartera Sectorial</w:t>
            </w:r>
          </w:p>
        </w:tc>
        <w:tc>
          <w:tcPr>
            <w:tcW w:w="2233" w:type="dxa"/>
            <w:gridSpan w:val="2"/>
            <w:shd w:val="clear" w:color="auto" w:fill="auto"/>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 xml:space="preserve">Entidad Responsable </w:t>
            </w:r>
          </w:p>
        </w:tc>
        <w:tc>
          <w:tcPr>
            <w:tcW w:w="2302" w:type="dxa"/>
            <w:shd w:val="clear" w:color="auto" w:fill="auto"/>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MMA</w:t>
            </w:r>
          </w:p>
        </w:tc>
      </w:tr>
      <w:tr w:rsidR="00400100" w:rsidRPr="009B02B6" w:rsidTr="002D6BBD">
        <w:trPr>
          <w:gridBefore w:val="1"/>
          <w:wBefore w:w="10" w:type="dxa"/>
          <w:trHeight w:val="300"/>
        </w:trPr>
        <w:tc>
          <w:tcPr>
            <w:tcW w:w="2387" w:type="dxa"/>
            <w:gridSpan w:val="2"/>
            <w:shd w:val="clear" w:color="auto" w:fill="auto"/>
            <w:noWrap/>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Situación</w:t>
            </w:r>
          </w:p>
        </w:tc>
        <w:tc>
          <w:tcPr>
            <w:tcW w:w="2233" w:type="dxa"/>
            <w:gridSpan w:val="2"/>
            <w:shd w:val="clear" w:color="auto" w:fill="auto"/>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Idea</w:t>
            </w:r>
          </w:p>
        </w:tc>
        <w:tc>
          <w:tcPr>
            <w:tcW w:w="2166" w:type="dxa"/>
            <w:gridSpan w:val="2"/>
            <w:shd w:val="clear" w:color="auto" w:fill="auto"/>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Fuente de Financiamiento</w:t>
            </w:r>
          </w:p>
        </w:tc>
        <w:tc>
          <w:tcPr>
            <w:tcW w:w="2302" w:type="dxa"/>
            <w:shd w:val="clear" w:color="auto" w:fill="auto"/>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Sectorial Medio Ambiente</w:t>
            </w:r>
            <w:r w:rsidR="009B02B6">
              <w:rPr>
                <w:rFonts w:eastAsia="Times New Roman" w:cs="Times New Roman"/>
                <w:bCs/>
                <w:color w:val="000000"/>
                <w:sz w:val="18"/>
                <w:szCs w:val="18"/>
                <w:lang w:val="es-ES" w:eastAsia="es-ES"/>
              </w:rPr>
              <w:t xml:space="preserve"> / FNDR </w:t>
            </w:r>
          </w:p>
        </w:tc>
      </w:tr>
      <w:tr w:rsidR="00400100" w:rsidRPr="009B02B6" w:rsidTr="002D6BBD">
        <w:trPr>
          <w:gridBefore w:val="1"/>
          <w:wBefore w:w="10" w:type="dxa"/>
          <w:trHeight w:val="177"/>
        </w:trPr>
        <w:tc>
          <w:tcPr>
            <w:tcW w:w="2387" w:type="dxa"/>
            <w:gridSpan w:val="2"/>
            <w:shd w:val="clear" w:color="auto" w:fill="auto"/>
            <w:noWrap/>
            <w:hideMark/>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Establecer y Mantener un estabilidad mínimas de calidad y cantidad en fuentes de agua</w:t>
            </w:r>
          </w:p>
        </w:tc>
      </w:tr>
      <w:tr w:rsidR="00400100" w:rsidRPr="009B02B6" w:rsidTr="002D6BBD">
        <w:trPr>
          <w:gridBefore w:val="1"/>
          <w:wBefore w:w="10" w:type="dxa"/>
          <w:trHeight w:val="300"/>
        </w:trPr>
        <w:tc>
          <w:tcPr>
            <w:tcW w:w="2387" w:type="dxa"/>
            <w:gridSpan w:val="2"/>
            <w:shd w:val="clear" w:color="auto" w:fill="auto"/>
            <w:noWrap/>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400100" w:rsidRPr="009B02B6" w:rsidRDefault="009B02B6"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Todos los usuarios de la región </w:t>
            </w:r>
          </w:p>
        </w:tc>
      </w:tr>
      <w:tr w:rsidR="00400100" w:rsidRPr="009B02B6" w:rsidTr="002D6BBD">
        <w:trPr>
          <w:gridBefore w:val="1"/>
          <w:wBefore w:w="10" w:type="dxa"/>
          <w:trHeight w:val="300"/>
        </w:trPr>
        <w:tc>
          <w:tcPr>
            <w:tcW w:w="2387" w:type="dxa"/>
            <w:gridSpan w:val="2"/>
            <w:shd w:val="clear" w:color="auto" w:fill="auto"/>
            <w:noWrap/>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400100" w:rsidRPr="009B02B6" w:rsidRDefault="00621D5A" w:rsidP="00483E21">
            <w:pPr>
              <w:spacing w:after="0" w:line="240" w:lineRule="auto"/>
              <w:jc w:val="left"/>
              <w:rPr>
                <w:rFonts w:eastAsia="Times New Roman" w:cs="Times New Roman"/>
                <w:bCs/>
                <w:color w:val="000000"/>
                <w:sz w:val="18"/>
                <w:szCs w:val="18"/>
                <w:lang w:val="es-ES" w:eastAsia="es-ES"/>
              </w:rPr>
            </w:pPr>
            <w:r w:rsidRPr="009B02B6">
              <w:rPr>
                <w:rFonts w:eastAsia="Times New Roman" w:cs="Times New Roman"/>
                <w:bCs/>
                <w:color w:val="000000"/>
                <w:sz w:val="18"/>
                <w:szCs w:val="18"/>
                <w:lang w:val="es-ES" w:eastAsia="es-ES"/>
              </w:rPr>
              <w:t>Regional</w:t>
            </w:r>
          </w:p>
        </w:tc>
      </w:tr>
      <w:tr w:rsidR="00400100" w:rsidRPr="009B02B6" w:rsidTr="002D6BBD">
        <w:trPr>
          <w:gridBefore w:val="1"/>
          <w:wBefore w:w="10" w:type="dxa"/>
          <w:trHeight w:val="300"/>
        </w:trPr>
        <w:tc>
          <w:tcPr>
            <w:tcW w:w="2387" w:type="dxa"/>
            <w:gridSpan w:val="2"/>
            <w:shd w:val="clear" w:color="auto" w:fill="auto"/>
            <w:noWrap/>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400100" w:rsidRPr="009B02B6" w:rsidRDefault="00730253"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400100" w:rsidRPr="009B02B6" w:rsidTr="002D6BBD">
        <w:trPr>
          <w:gridBefore w:val="1"/>
          <w:wBefore w:w="10" w:type="dxa"/>
          <w:trHeight w:val="300"/>
        </w:trPr>
        <w:tc>
          <w:tcPr>
            <w:tcW w:w="2387" w:type="dxa"/>
            <w:gridSpan w:val="2"/>
            <w:shd w:val="clear" w:color="auto" w:fill="auto"/>
            <w:noWrap/>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 xml:space="preserve">Monto Total de Inversión </w:t>
            </w:r>
            <w:r w:rsidRPr="009B02B6">
              <w:rPr>
                <w:rFonts w:eastAsia="Times New Roman" w:cs="Times New Roman"/>
                <w:bCs/>
                <w:color w:val="000000"/>
                <w:sz w:val="14"/>
                <w:szCs w:val="18"/>
                <w:lang w:val="es-ES" w:eastAsia="es-ES"/>
              </w:rPr>
              <w:t>Millones de $</w:t>
            </w:r>
          </w:p>
        </w:tc>
        <w:tc>
          <w:tcPr>
            <w:tcW w:w="6701" w:type="dxa"/>
            <w:gridSpan w:val="5"/>
            <w:shd w:val="clear" w:color="auto" w:fill="auto"/>
            <w:noWrap/>
          </w:tcPr>
          <w:p w:rsidR="00400100" w:rsidRPr="00730253" w:rsidRDefault="00400100" w:rsidP="000C5911">
            <w:pPr>
              <w:spacing w:after="0" w:line="240" w:lineRule="auto"/>
              <w:jc w:val="left"/>
              <w:rPr>
                <w:rFonts w:eastAsia="Times New Roman" w:cs="Times New Roman"/>
                <w:bCs/>
                <w:color w:val="000000"/>
                <w:sz w:val="18"/>
                <w:szCs w:val="18"/>
                <w:lang w:val="es-ES" w:eastAsia="es-ES"/>
              </w:rPr>
            </w:pPr>
            <w:r w:rsidRPr="00730253">
              <w:rPr>
                <w:rFonts w:eastAsia="Times New Roman" w:cs="Times New Roman"/>
                <w:color w:val="000000"/>
                <w:sz w:val="18"/>
                <w:szCs w:val="18"/>
                <w:lang w:val="es-ES" w:eastAsia="es-ES"/>
              </w:rPr>
              <w:t xml:space="preserve">$ </w:t>
            </w:r>
            <w:r w:rsidR="000C5911">
              <w:rPr>
                <w:rFonts w:eastAsia="Times New Roman" w:cs="Times New Roman"/>
                <w:color w:val="000000"/>
                <w:sz w:val="18"/>
                <w:szCs w:val="18"/>
                <w:lang w:val="es-ES" w:eastAsia="es-ES"/>
              </w:rPr>
              <w:t>356.</w:t>
            </w:r>
            <w:r w:rsidR="00730253" w:rsidRPr="00730253">
              <w:rPr>
                <w:rFonts w:eastAsia="Times New Roman" w:cs="Times New Roman"/>
                <w:color w:val="000000"/>
                <w:sz w:val="18"/>
                <w:szCs w:val="18"/>
                <w:lang w:val="es-ES" w:eastAsia="es-ES"/>
              </w:rPr>
              <w:t>4</w:t>
            </w:r>
            <w:r w:rsidR="000C5911">
              <w:rPr>
                <w:rFonts w:eastAsia="Times New Roman" w:cs="Times New Roman"/>
                <w:color w:val="000000"/>
                <w:sz w:val="18"/>
                <w:szCs w:val="18"/>
                <w:lang w:val="es-ES" w:eastAsia="es-ES"/>
              </w:rPr>
              <w:t>00.000.- (trescientos cincuenta y seis</w:t>
            </w:r>
            <w:r w:rsidR="00730253" w:rsidRPr="00730253">
              <w:rPr>
                <w:rFonts w:eastAsia="Times New Roman" w:cs="Times New Roman"/>
                <w:color w:val="000000"/>
                <w:sz w:val="18"/>
                <w:szCs w:val="18"/>
                <w:lang w:val="es-ES" w:eastAsia="es-ES"/>
              </w:rPr>
              <w:t xml:space="preserve"> millones </w:t>
            </w:r>
            <w:r w:rsidR="000C5911">
              <w:rPr>
                <w:rFonts w:eastAsia="Times New Roman" w:cs="Times New Roman"/>
                <w:color w:val="000000"/>
                <w:sz w:val="18"/>
                <w:szCs w:val="18"/>
                <w:lang w:val="es-ES" w:eastAsia="es-ES"/>
              </w:rPr>
              <w:t>cuatrocientos mil</w:t>
            </w:r>
            <w:r w:rsidR="00730253" w:rsidRPr="00730253">
              <w:rPr>
                <w:rFonts w:eastAsia="Times New Roman" w:cs="Times New Roman"/>
                <w:color w:val="000000"/>
                <w:sz w:val="18"/>
                <w:szCs w:val="18"/>
                <w:lang w:val="es-ES" w:eastAsia="es-ES"/>
              </w:rPr>
              <w:t xml:space="preserve"> pesos</w:t>
            </w:r>
            <w:r w:rsidR="000C5911">
              <w:rPr>
                <w:rFonts w:eastAsia="Times New Roman" w:cs="Times New Roman"/>
                <w:color w:val="000000"/>
                <w:sz w:val="18"/>
                <w:szCs w:val="18"/>
                <w:lang w:val="es-ES" w:eastAsia="es-ES"/>
              </w:rPr>
              <w:t xml:space="preserve">) </w:t>
            </w:r>
            <w:bookmarkStart w:id="0" w:name="_GoBack"/>
            <w:bookmarkEnd w:id="0"/>
            <w:r w:rsidR="00730253" w:rsidRPr="00730253">
              <w:rPr>
                <w:rFonts w:eastAsia="Times New Roman" w:cs="Times New Roman"/>
                <w:color w:val="000000"/>
                <w:sz w:val="18"/>
                <w:szCs w:val="18"/>
                <w:lang w:val="es-ES" w:eastAsia="es-ES"/>
              </w:rPr>
              <w:t xml:space="preserve"> </w:t>
            </w:r>
          </w:p>
        </w:tc>
      </w:tr>
      <w:tr w:rsidR="00400100" w:rsidRPr="009B02B6" w:rsidTr="002D6BBD">
        <w:trPr>
          <w:gridBefore w:val="1"/>
          <w:wBefore w:w="10" w:type="dxa"/>
          <w:trHeight w:val="300"/>
        </w:trPr>
        <w:tc>
          <w:tcPr>
            <w:tcW w:w="9088" w:type="dxa"/>
            <w:gridSpan w:val="7"/>
            <w:shd w:val="clear" w:color="auto" w:fill="auto"/>
            <w:noWrap/>
            <w:vAlign w:val="center"/>
            <w:hideMark/>
          </w:tcPr>
          <w:p w:rsidR="00400100" w:rsidRPr="009B02B6" w:rsidRDefault="00400100" w:rsidP="00483E21">
            <w:pPr>
              <w:spacing w:after="0" w:line="240" w:lineRule="auto"/>
              <w:jc w:val="left"/>
              <w:rPr>
                <w:rFonts w:eastAsia="Times New Roman" w:cs="Times New Roman"/>
                <w:b/>
                <w:bCs/>
                <w:color w:val="000000"/>
                <w:sz w:val="18"/>
                <w:szCs w:val="18"/>
                <w:lang w:val="es-ES" w:eastAsia="es-ES"/>
              </w:rPr>
            </w:pPr>
            <w:r w:rsidRPr="009B02B6">
              <w:rPr>
                <w:rFonts w:eastAsia="Times New Roman" w:cs="Times New Roman"/>
                <w:b/>
                <w:bCs/>
                <w:color w:val="000000"/>
                <w:sz w:val="18"/>
                <w:szCs w:val="18"/>
                <w:lang w:val="es-ES" w:eastAsia="es-ES"/>
              </w:rPr>
              <w:t>Descripción</w:t>
            </w:r>
          </w:p>
        </w:tc>
      </w:tr>
      <w:tr w:rsidR="00400100" w:rsidRPr="009B02B6" w:rsidTr="002D6BBD">
        <w:trPr>
          <w:gridBefore w:val="1"/>
          <w:wBefore w:w="10" w:type="dxa"/>
          <w:trHeight w:val="586"/>
        </w:trPr>
        <w:tc>
          <w:tcPr>
            <w:tcW w:w="9088" w:type="dxa"/>
            <w:gridSpan w:val="7"/>
            <w:shd w:val="clear" w:color="auto" w:fill="auto"/>
            <w:vAlign w:val="center"/>
          </w:tcPr>
          <w:p w:rsidR="00186AF7" w:rsidRDefault="00186AF7" w:rsidP="00186AF7">
            <w:pPr>
              <w:rPr>
                <w:rFonts w:eastAsia="Times New Roman"/>
                <w:sz w:val="18"/>
                <w:lang w:eastAsia="es-ES"/>
              </w:rPr>
            </w:pPr>
            <w:r w:rsidRPr="009B02B6">
              <w:rPr>
                <w:rFonts w:eastAsia="Times New Roman"/>
                <w:sz w:val="18"/>
                <w:lang w:val="es-ES" w:eastAsia="es-ES"/>
              </w:rPr>
              <w:t>En esta iniciativa se busca</w:t>
            </w:r>
            <w:r>
              <w:rPr>
                <w:rFonts w:eastAsia="Times New Roman"/>
                <w:sz w:val="18"/>
                <w:lang w:val="es-ES" w:eastAsia="es-ES"/>
              </w:rPr>
              <w:t xml:space="preserve"> establecer los</w:t>
            </w:r>
            <w:r w:rsidRPr="009B02B6">
              <w:rPr>
                <w:rFonts w:eastAsia="Times New Roman"/>
                <w:sz w:val="18"/>
                <w:lang w:val="es-ES" w:eastAsia="es-ES"/>
              </w:rPr>
              <w:t xml:space="preserve"> </w:t>
            </w:r>
            <w:r>
              <w:rPr>
                <w:rFonts w:eastAsia="Times New Roman"/>
                <w:sz w:val="18"/>
                <w:lang w:eastAsia="es-ES"/>
              </w:rPr>
              <w:t xml:space="preserve">requerimientos </w:t>
            </w:r>
            <w:r w:rsidRPr="00186AF7">
              <w:rPr>
                <w:rFonts w:eastAsia="Times New Roman"/>
                <w:sz w:val="18"/>
                <w:lang w:eastAsia="es-ES"/>
              </w:rPr>
              <w:t xml:space="preserve">de calidad, cantidad y oportunidad </w:t>
            </w:r>
            <w:r>
              <w:rPr>
                <w:rFonts w:eastAsia="Times New Roman"/>
                <w:sz w:val="18"/>
                <w:lang w:eastAsia="es-ES"/>
              </w:rPr>
              <w:t xml:space="preserve">de agua en los distintos sectores de cada cuenca en la región, con el propósito de dar seguridad a los usos no extractivos o usos in situ. </w:t>
            </w:r>
          </w:p>
          <w:p w:rsidR="00186AF7" w:rsidRDefault="00186AF7" w:rsidP="00186AF7">
            <w:pPr>
              <w:rPr>
                <w:rFonts w:eastAsia="Times New Roman"/>
                <w:sz w:val="18"/>
                <w:lang w:val="es-ES" w:eastAsia="es-ES"/>
              </w:rPr>
            </w:pPr>
            <w:r>
              <w:rPr>
                <w:rFonts w:eastAsia="Times New Roman"/>
                <w:sz w:val="18"/>
                <w:lang w:val="es-ES" w:eastAsia="es-ES"/>
              </w:rPr>
              <w:t xml:space="preserve">Se complementa con la </w:t>
            </w:r>
            <w:proofErr w:type="spellStart"/>
            <w:r>
              <w:rPr>
                <w:rFonts w:eastAsia="Times New Roman"/>
                <w:sz w:val="18"/>
                <w:lang w:val="es-ES" w:eastAsia="es-ES"/>
              </w:rPr>
              <w:t>Sublínea</w:t>
            </w:r>
            <w:proofErr w:type="spellEnd"/>
            <w:r>
              <w:rPr>
                <w:rFonts w:eastAsia="Times New Roman"/>
                <w:sz w:val="18"/>
                <w:lang w:val="es-ES" w:eastAsia="es-ES"/>
              </w:rPr>
              <w:t xml:space="preserve"> 31, que impulsa el establecimiento de Normas Secundarias de Calidad Ambiental en los ríos de la región. </w:t>
            </w:r>
          </w:p>
          <w:p w:rsidR="00186AF7" w:rsidRPr="009B02B6" w:rsidRDefault="00186AF7" w:rsidP="00186AF7">
            <w:pPr>
              <w:rPr>
                <w:rFonts w:eastAsia="Times New Roman"/>
                <w:sz w:val="18"/>
                <w:lang w:val="es-ES" w:eastAsia="es-ES"/>
              </w:rPr>
            </w:pPr>
            <w:r w:rsidRPr="009B02B6">
              <w:rPr>
                <w:rFonts w:eastAsia="Times New Roman"/>
                <w:sz w:val="18"/>
                <w:lang w:val="es-ES" w:eastAsia="es-ES"/>
              </w:rPr>
              <w:t>Para el uso no extractivo con fines humanos, ya sea recreativo, cultural y/o ancestral, es necesario definir normas similares a las NSCA, pero que estén orientadas a este tipo de usos. Análogamente, deberán considerar concentraciones históricas naturales, y temporalidad, de los ríos de la región y definir objetivos de calidad para estos usos, de los cuales se definirá los umbrales que permitan la ejecución de dichos usos.</w:t>
            </w:r>
          </w:p>
          <w:p w:rsidR="00186AF7" w:rsidRDefault="00730253" w:rsidP="00186AF7">
            <w:pPr>
              <w:rPr>
                <w:rFonts w:eastAsia="Times New Roman"/>
                <w:sz w:val="18"/>
                <w:lang w:val="es-ES" w:eastAsia="es-ES"/>
              </w:rPr>
            </w:pPr>
            <w:r w:rsidRPr="00186AF7">
              <w:rPr>
                <w:rFonts w:eastAsia="Times New Roman"/>
                <w:sz w:val="18"/>
                <w:lang w:val="es-ES" w:eastAsia="es-ES"/>
              </w:rPr>
              <w:t>Para la implementación de esta iniciativa se propone la contratación de una consultoría, que</w:t>
            </w:r>
            <w:r w:rsidR="00186AF7">
              <w:rPr>
                <w:rFonts w:eastAsia="Times New Roman"/>
                <w:sz w:val="18"/>
                <w:lang w:val="es-ES" w:eastAsia="es-ES"/>
              </w:rPr>
              <w:t xml:space="preserve"> realice las siguientes tareas:</w:t>
            </w:r>
          </w:p>
          <w:p w:rsidR="00186AF7" w:rsidRDefault="00186AF7" w:rsidP="00186AF7">
            <w:pPr>
              <w:pStyle w:val="Prrafodelista"/>
              <w:numPr>
                <w:ilvl w:val="0"/>
                <w:numId w:val="42"/>
              </w:numPr>
              <w:rPr>
                <w:rFonts w:eastAsia="Times New Roman"/>
                <w:sz w:val="18"/>
                <w:lang w:val="es-ES" w:eastAsia="es-ES"/>
              </w:rPr>
            </w:pPr>
            <w:r>
              <w:rPr>
                <w:rFonts w:eastAsia="Times New Roman"/>
                <w:sz w:val="18"/>
                <w:lang w:val="es-ES" w:eastAsia="es-ES"/>
              </w:rPr>
              <w:t>Revisión</w:t>
            </w:r>
            <w:r w:rsidR="00730253" w:rsidRPr="00186AF7">
              <w:rPr>
                <w:rFonts w:eastAsia="Times New Roman"/>
                <w:sz w:val="18"/>
                <w:lang w:val="es-ES" w:eastAsia="es-ES"/>
              </w:rPr>
              <w:t xml:space="preserve"> bibliográfica</w:t>
            </w:r>
            <w:r>
              <w:rPr>
                <w:rFonts w:eastAsia="Times New Roman"/>
                <w:sz w:val="18"/>
                <w:lang w:val="es-ES" w:eastAsia="es-ES"/>
              </w:rPr>
              <w:t xml:space="preserve"> de</w:t>
            </w:r>
            <w:r w:rsidR="00730253" w:rsidRPr="00186AF7">
              <w:rPr>
                <w:rFonts w:eastAsia="Times New Roman"/>
                <w:sz w:val="18"/>
                <w:lang w:val="es-ES" w:eastAsia="es-ES"/>
              </w:rPr>
              <w:t xml:space="preserve"> los antecedentes disponibles sobre </w:t>
            </w:r>
            <w:r w:rsidRPr="00186AF7">
              <w:rPr>
                <w:rFonts w:eastAsia="Times New Roman"/>
                <w:sz w:val="18"/>
                <w:lang w:val="es-ES" w:eastAsia="es-ES"/>
              </w:rPr>
              <w:t>calidad de aguas</w:t>
            </w:r>
            <w:r w:rsidR="00730253" w:rsidRPr="00186AF7">
              <w:rPr>
                <w:rFonts w:eastAsia="Times New Roman"/>
                <w:sz w:val="18"/>
                <w:lang w:val="es-ES" w:eastAsia="es-ES"/>
              </w:rPr>
              <w:t xml:space="preserve"> (por ejemplo estudio Diagnóstico y Clasificación de los Cursos y Cuerpos de Agua según Objetivos de Calidad, DGA, 2004), </w:t>
            </w:r>
          </w:p>
          <w:p w:rsidR="00186AF7" w:rsidRDefault="00186AF7" w:rsidP="00186AF7">
            <w:pPr>
              <w:pStyle w:val="Prrafodelista"/>
              <w:numPr>
                <w:ilvl w:val="0"/>
                <w:numId w:val="42"/>
              </w:numPr>
              <w:rPr>
                <w:rFonts w:eastAsia="Times New Roman"/>
                <w:sz w:val="18"/>
                <w:lang w:val="es-ES" w:eastAsia="es-ES"/>
              </w:rPr>
            </w:pPr>
            <w:r>
              <w:rPr>
                <w:rFonts w:eastAsia="Times New Roman"/>
                <w:sz w:val="18"/>
                <w:lang w:val="es-ES" w:eastAsia="es-ES"/>
              </w:rPr>
              <w:t>Identificación y caracterización de usos no extractivos, y particularmente de los requerimientos de agua en cantidad (altura, caudal), calidad (dependiendo del uso), y oportunidad</w:t>
            </w:r>
            <w:r w:rsidR="00C11D30">
              <w:rPr>
                <w:rFonts w:eastAsia="Times New Roman"/>
                <w:sz w:val="18"/>
                <w:lang w:val="es-ES" w:eastAsia="es-ES"/>
              </w:rPr>
              <w:t xml:space="preserve"> (períodos del año).</w:t>
            </w:r>
          </w:p>
          <w:p w:rsidR="00186AF7" w:rsidRPr="00186AF7" w:rsidRDefault="00C11D30" w:rsidP="00186AF7">
            <w:pPr>
              <w:pStyle w:val="Prrafodelista"/>
              <w:numPr>
                <w:ilvl w:val="0"/>
                <w:numId w:val="42"/>
              </w:numPr>
              <w:rPr>
                <w:rFonts w:eastAsia="Times New Roman"/>
                <w:sz w:val="18"/>
                <w:lang w:val="es-ES" w:eastAsia="es-ES"/>
              </w:rPr>
            </w:pPr>
            <w:r>
              <w:rPr>
                <w:rFonts w:eastAsia="Times New Roman"/>
                <w:sz w:val="18"/>
                <w:lang w:val="es-ES" w:eastAsia="es-ES"/>
              </w:rPr>
              <w:t>D</w:t>
            </w:r>
            <w:r w:rsidR="00730253" w:rsidRPr="00186AF7">
              <w:rPr>
                <w:rFonts w:eastAsia="Times New Roman"/>
                <w:sz w:val="18"/>
                <w:lang w:val="es-ES" w:eastAsia="es-ES"/>
              </w:rPr>
              <w:t>efin</w:t>
            </w:r>
            <w:r>
              <w:rPr>
                <w:rFonts w:eastAsia="Times New Roman"/>
                <w:sz w:val="18"/>
                <w:lang w:val="es-ES" w:eastAsia="es-ES"/>
              </w:rPr>
              <w:t xml:space="preserve">ición de </w:t>
            </w:r>
            <w:r w:rsidR="00730253" w:rsidRPr="00186AF7">
              <w:rPr>
                <w:rFonts w:eastAsia="Times New Roman"/>
                <w:sz w:val="18"/>
                <w:lang w:val="es-ES" w:eastAsia="es-ES"/>
              </w:rPr>
              <w:t>estándares objetivo para distintos tramos de los cursos de agua principal de la región</w:t>
            </w:r>
            <w:r w:rsidR="00186AF7" w:rsidRPr="00186AF7">
              <w:rPr>
                <w:rFonts w:eastAsia="Times New Roman"/>
                <w:sz w:val="18"/>
                <w:lang w:val="es-ES" w:eastAsia="es-ES"/>
              </w:rPr>
              <w:t>, asociados a los usos no extractivos</w:t>
            </w:r>
            <w:r w:rsidR="00730253" w:rsidRPr="00186AF7">
              <w:rPr>
                <w:rFonts w:eastAsia="Times New Roman"/>
                <w:sz w:val="18"/>
                <w:lang w:val="es-ES" w:eastAsia="es-ES"/>
              </w:rPr>
              <w:t>.</w:t>
            </w:r>
          </w:p>
          <w:p w:rsidR="00400100" w:rsidRPr="00186AF7" w:rsidRDefault="00730253" w:rsidP="00186AF7">
            <w:pPr>
              <w:rPr>
                <w:rFonts w:eastAsia="Times New Roman"/>
                <w:sz w:val="18"/>
                <w:lang w:val="es-ES" w:eastAsia="es-ES"/>
              </w:rPr>
            </w:pPr>
            <w:r w:rsidRPr="00186AF7">
              <w:rPr>
                <w:rFonts w:eastAsia="Times New Roman"/>
                <w:sz w:val="18"/>
                <w:lang w:val="es-ES" w:eastAsia="es-ES"/>
              </w:rPr>
              <w:t xml:space="preserve"> </w:t>
            </w:r>
          </w:p>
          <w:p w:rsidR="00730253" w:rsidRDefault="00730253" w:rsidP="00483E21">
            <w:pPr>
              <w:spacing w:after="0" w:line="240" w:lineRule="auto"/>
              <w:rPr>
                <w:rFonts w:eastAsia="Times New Roman" w:cs="Times New Roman"/>
                <w:color w:val="000000"/>
                <w:sz w:val="18"/>
                <w:szCs w:val="18"/>
                <w:lang w:val="es-ES" w:eastAsia="es-ES"/>
              </w:rPr>
            </w:pPr>
          </w:p>
          <w:p w:rsidR="00730253" w:rsidRDefault="00730253" w:rsidP="00483E21">
            <w:pPr>
              <w:spacing w:after="0" w:line="240" w:lineRule="auto"/>
              <w:rPr>
                <w:rFonts w:eastAsia="Times New Roman" w:cs="Times New Roman"/>
                <w:color w:val="000000"/>
                <w:sz w:val="18"/>
                <w:szCs w:val="18"/>
                <w:lang w:val="es-ES" w:eastAsia="es-ES"/>
              </w:rPr>
            </w:pPr>
          </w:p>
          <w:p w:rsidR="00730253" w:rsidRDefault="00730253" w:rsidP="00483E21">
            <w:pPr>
              <w:spacing w:after="0" w:line="240" w:lineRule="auto"/>
              <w:rPr>
                <w:rFonts w:eastAsia="Times New Roman" w:cs="Times New Roman"/>
                <w:color w:val="000000"/>
                <w:sz w:val="18"/>
                <w:szCs w:val="18"/>
                <w:lang w:val="es-ES" w:eastAsia="es-ES"/>
              </w:rPr>
            </w:pPr>
          </w:p>
          <w:p w:rsidR="00730253" w:rsidRDefault="00730253" w:rsidP="00483E21">
            <w:pPr>
              <w:spacing w:after="0" w:line="240" w:lineRule="auto"/>
              <w:rPr>
                <w:rFonts w:eastAsia="Times New Roman" w:cs="Times New Roman"/>
                <w:color w:val="000000"/>
                <w:sz w:val="18"/>
                <w:szCs w:val="18"/>
                <w:lang w:val="es-ES" w:eastAsia="es-ES"/>
              </w:rPr>
            </w:pPr>
          </w:p>
          <w:p w:rsidR="00730253" w:rsidRDefault="00730253" w:rsidP="00483E21">
            <w:pPr>
              <w:spacing w:after="0" w:line="240" w:lineRule="auto"/>
              <w:rPr>
                <w:rFonts w:eastAsia="Times New Roman" w:cs="Times New Roman"/>
                <w:color w:val="000000"/>
                <w:sz w:val="18"/>
                <w:szCs w:val="18"/>
                <w:lang w:val="es-ES" w:eastAsia="es-ES"/>
              </w:rPr>
            </w:pPr>
          </w:p>
          <w:p w:rsidR="002D6BBD" w:rsidRDefault="002D6BBD" w:rsidP="00483E21">
            <w:pPr>
              <w:spacing w:after="0" w:line="240" w:lineRule="auto"/>
              <w:rPr>
                <w:rFonts w:eastAsia="Times New Roman" w:cs="Times New Roman"/>
                <w:color w:val="000000"/>
                <w:sz w:val="18"/>
                <w:szCs w:val="18"/>
                <w:lang w:val="es-ES" w:eastAsia="es-ES"/>
              </w:rPr>
            </w:pPr>
          </w:p>
          <w:p w:rsidR="002D6BBD" w:rsidRDefault="002D6BBD" w:rsidP="00483E21">
            <w:pPr>
              <w:spacing w:after="0" w:line="240" w:lineRule="auto"/>
              <w:rPr>
                <w:rFonts w:eastAsia="Times New Roman" w:cs="Times New Roman"/>
                <w:color w:val="000000"/>
                <w:sz w:val="18"/>
                <w:szCs w:val="18"/>
                <w:lang w:val="es-ES" w:eastAsia="es-ES"/>
              </w:rPr>
            </w:pPr>
          </w:p>
          <w:p w:rsidR="002D6BBD" w:rsidRPr="009B02B6" w:rsidRDefault="002D6BBD" w:rsidP="00AF4D63">
            <w:pPr>
              <w:spacing w:after="0" w:line="240" w:lineRule="auto"/>
              <w:rPr>
                <w:rFonts w:eastAsia="Times New Roman" w:cs="Times New Roman"/>
                <w:color w:val="000000"/>
                <w:sz w:val="18"/>
                <w:szCs w:val="18"/>
                <w:lang w:val="es-ES" w:eastAsia="es-ES"/>
              </w:rPr>
            </w:pPr>
          </w:p>
        </w:tc>
      </w:tr>
      <w:tr w:rsidR="00400100" w:rsidRPr="009B02B6" w:rsidTr="002D6BBD">
        <w:trPr>
          <w:gridBefore w:val="1"/>
          <w:wBefore w:w="10" w:type="dxa"/>
          <w:trHeight w:val="586"/>
        </w:trPr>
        <w:tc>
          <w:tcPr>
            <w:tcW w:w="9088" w:type="dxa"/>
            <w:gridSpan w:val="7"/>
            <w:shd w:val="clear" w:color="auto" w:fill="auto"/>
            <w:vAlign w:val="center"/>
          </w:tcPr>
          <w:p w:rsidR="00400100" w:rsidRPr="009B02B6" w:rsidRDefault="00400100" w:rsidP="00483E21">
            <w:pPr>
              <w:spacing w:after="0" w:line="240" w:lineRule="auto"/>
              <w:jc w:val="left"/>
              <w:rPr>
                <w:rFonts w:eastAsia="Times New Roman" w:cs="Times New Roman"/>
                <w:b/>
                <w:color w:val="000000"/>
                <w:sz w:val="18"/>
                <w:szCs w:val="18"/>
                <w:lang w:val="es-ES" w:eastAsia="es-ES"/>
              </w:rPr>
            </w:pPr>
            <w:r w:rsidRPr="009B02B6">
              <w:rPr>
                <w:rFonts w:eastAsia="Times New Roman" w:cs="Times New Roman"/>
                <w:b/>
                <w:color w:val="000000"/>
                <w:sz w:val="18"/>
                <w:szCs w:val="18"/>
                <w:lang w:val="es-ES" w:eastAsia="es-ES"/>
              </w:rPr>
              <w:lastRenderedPageBreak/>
              <w:t>Presupuesto</w:t>
            </w:r>
          </w:p>
        </w:tc>
      </w:tr>
      <w:tr w:rsidR="00400100" w:rsidRPr="009B02B6" w:rsidTr="002D6BBD">
        <w:trPr>
          <w:gridBefore w:val="1"/>
          <w:wBefore w:w="10" w:type="dxa"/>
          <w:trHeight w:val="586"/>
        </w:trPr>
        <w:tc>
          <w:tcPr>
            <w:tcW w:w="9088" w:type="dxa"/>
            <w:gridSpan w:val="7"/>
            <w:shd w:val="clear" w:color="auto" w:fill="auto"/>
            <w:vAlign w:val="center"/>
          </w:tcPr>
          <w:p w:rsidR="00400100" w:rsidRDefault="00730253" w:rsidP="00730253">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elaboró un presupuesto de referencia a partir de los especialistas requeridos para el estudio propuesto, el que resultó en un costo total de $356,4 millones de pesos. </w:t>
            </w:r>
          </w:p>
          <w:p w:rsidR="00730253" w:rsidRDefault="00730253" w:rsidP="00730253">
            <w:pPr>
              <w:spacing w:after="0" w:line="240" w:lineRule="auto"/>
              <w:rPr>
                <w:rFonts w:eastAsia="Times New Roman" w:cs="Times New Roman"/>
                <w:color w:val="000000"/>
                <w:sz w:val="18"/>
                <w:szCs w:val="18"/>
                <w:lang w:val="es-ES" w:eastAsia="es-ES"/>
              </w:rPr>
            </w:pPr>
          </w:p>
          <w:p w:rsidR="00730253" w:rsidRDefault="00730253" w:rsidP="00730253">
            <w:pPr>
              <w:spacing w:after="0" w:line="240" w:lineRule="auto"/>
              <w:rPr>
                <w:rFonts w:eastAsia="Times New Roman" w:cs="Times New Roman"/>
                <w:color w:val="000000"/>
                <w:sz w:val="18"/>
                <w:szCs w:val="18"/>
                <w:lang w:val="es-ES" w:eastAsia="es-ES"/>
              </w:rPr>
            </w:pPr>
          </w:p>
          <w:tbl>
            <w:tblPr>
              <w:tblW w:w="7462" w:type="dxa"/>
              <w:jc w:val="center"/>
              <w:tblCellMar>
                <w:left w:w="70" w:type="dxa"/>
                <w:right w:w="70" w:type="dxa"/>
              </w:tblCellMar>
              <w:tblLook w:val="04A0" w:firstRow="1" w:lastRow="0" w:firstColumn="1" w:lastColumn="0" w:noHBand="0" w:noVBand="1"/>
            </w:tblPr>
            <w:tblGrid>
              <w:gridCol w:w="2362"/>
              <w:gridCol w:w="1200"/>
              <w:gridCol w:w="1200"/>
              <w:gridCol w:w="1500"/>
              <w:gridCol w:w="1200"/>
            </w:tblGrid>
            <w:tr w:rsidR="00730253" w:rsidRPr="00730253" w:rsidTr="00730253">
              <w:trPr>
                <w:trHeight w:val="465"/>
                <w:jc w:val="center"/>
              </w:trPr>
              <w:tc>
                <w:tcPr>
                  <w:tcW w:w="2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253" w:rsidRPr="00730253" w:rsidRDefault="00730253" w:rsidP="00730253">
                  <w:pPr>
                    <w:spacing w:after="0" w:line="240" w:lineRule="auto"/>
                    <w:jc w:val="center"/>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30253" w:rsidRPr="00730253" w:rsidRDefault="00730253" w:rsidP="00730253">
                  <w:pPr>
                    <w:spacing w:after="0" w:line="240" w:lineRule="auto"/>
                    <w:jc w:val="center"/>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30253" w:rsidRPr="00730253" w:rsidRDefault="00730253" w:rsidP="00730253">
                  <w:pPr>
                    <w:spacing w:after="0" w:line="240" w:lineRule="auto"/>
                    <w:jc w:val="center"/>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730253" w:rsidRPr="00730253" w:rsidRDefault="00730253" w:rsidP="00730253">
                  <w:pPr>
                    <w:spacing w:after="0" w:line="240" w:lineRule="auto"/>
                    <w:jc w:val="center"/>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Precio Unitario</w:t>
                  </w:r>
                  <w:r w:rsidRPr="00730253">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30253" w:rsidRPr="00730253" w:rsidRDefault="00730253" w:rsidP="00730253">
                  <w:pPr>
                    <w:spacing w:after="0" w:line="240" w:lineRule="auto"/>
                    <w:jc w:val="center"/>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Precio Total</w:t>
                  </w:r>
                  <w:r w:rsidRPr="00730253">
                    <w:rPr>
                      <w:rFonts w:ascii="Calibri" w:eastAsia="Times New Roman" w:hAnsi="Calibri" w:cs="Times New Roman"/>
                      <w:color w:val="000000"/>
                      <w:sz w:val="16"/>
                      <w:szCs w:val="16"/>
                    </w:rPr>
                    <w:t xml:space="preserve"> (Millones de $)</w:t>
                  </w:r>
                </w:p>
              </w:tc>
            </w:tr>
            <w:tr w:rsidR="00730253" w:rsidRPr="00730253" w:rsidTr="00730253">
              <w:trPr>
                <w:trHeight w:val="300"/>
                <w:jc w:val="center"/>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proofErr w:type="spellStart"/>
                  <w:r w:rsidRPr="00730253">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1.080 </w:t>
                  </w:r>
                </w:p>
              </w:tc>
              <w:tc>
                <w:tcPr>
                  <w:tcW w:w="15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43,3 </w:t>
                  </w:r>
                </w:p>
              </w:tc>
            </w:tr>
            <w:tr w:rsidR="00730253" w:rsidRPr="00730253" w:rsidTr="00730253">
              <w:trPr>
                <w:trHeight w:val="300"/>
                <w:jc w:val="center"/>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Especialista Calidad de Aguas</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proofErr w:type="spellStart"/>
                  <w:r w:rsidRPr="00730253">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57,7 </w:t>
                  </w:r>
                </w:p>
              </w:tc>
            </w:tr>
            <w:tr w:rsidR="00730253" w:rsidRPr="00730253" w:rsidTr="00730253">
              <w:trPr>
                <w:trHeight w:val="300"/>
                <w:jc w:val="center"/>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Especialista Biota Acuática</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proofErr w:type="spellStart"/>
                  <w:r w:rsidRPr="00730253">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86,5 </w:t>
                  </w:r>
                </w:p>
              </w:tc>
            </w:tr>
            <w:tr w:rsidR="00730253" w:rsidRPr="00730253" w:rsidTr="00730253">
              <w:trPr>
                <w:trHeight w:val="300"/>
                <w:jc w:val="center"/>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Especialista Hidrología</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proofErr w:type="spellStart"/>
                  <w:r w:rsidRPr="00730253">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86,5 </w:t>
                  </w:r>
                </w:p>
              </w:tc>
            </w:tr>
            <w:tr w:rsidR="00730253" w:rsidRPr="00730253" w:rsidTr="00730253">
              <w:trPr>
                <w:trHeight w:val="300"/>
                <w:jc w:val="center"/>
              </w:trPr>
              <w:tc>
                <w:tcPr>
                  <w:tcW w:w="2362" w:type="dxa"/>
                  <w:tcBorders>
                    <w:top w:val="nil"/>
                    <w:left w:val="single" w:sz="4" w:space="0" w:color="auto"/>
                    <w:bottom w:val="nil"/>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3 </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36,0 </w:t>
                  </w:r>
                </w:p>
              </w:tc>
            </w:tr>
            <w:tr w:rsidR="00730253" w:rsidRPr="00730253" w:rsidTr="00730253">
              <w:trPr>
                <w:trHeight w:val="300"/>
                <w:jc w:val="center"/>
              </w:trPr>
              <w:tc>
                <w:tcPr>
                  <w:tcW w:w="2362" w:type="dxa"/>
                  <w:tcBorders>
                    <w:top w:val="single" w:sz="4" w:space="0" w:color="auto"/>
                    <w:left w:val="single" w:sz="4" w:space="0" w:color="auto"/>
                    <w:bottom w:val="nil"/>
                    <w:right w:val="single" w:sz="4" w:space="0" w:color="auto"/>
                  </w:tcBorders>
                  <w:shd w:val="clear" w:color="auto" w:fill="auto"/>
                  <w:noWrap/>
                  <w:vAlign w:val="bottom"/>
                  <w:hideMark/>
                </w:tcPr>
                <w:p w:rsidR="00730253" w:rsidRPr="00730253" w:rsidRDefault="00E34FD8" w:rsidP="00730253">
                  <w:pPr>
                    <w:spacing w:after="0" w:line="240" w:lineRule="auto"/>
                    <w:jc w:val="left"/>
                    <w:rPr>
                      <w:rFonts w:ascii="Calibri" w:eastAsia="Times New Roman" w:hAnsi="Calibri" w:cs="Times New Roman"/>
                      <w:color w:val="000000"/>
                      <w:sz w:val="18"/>
                      <w:szCs w:val="18"/>
                    </w:rPr>
                  </w:pPr>
                  <w:r>
                    <w:rPr>
                      <w:rFonts w:ascii="Calibri" w:eastAsia="Times New Roman" w:hAnsi="Calibri" w:cs="Times New Roman"/>
                      <w:color w:val="000000"/>
                      <w:sz w:val="18"/>
                      <w:szCs w:val="18"/>
                    </w:rPr>
                    <w:t>G</w:t>
                  </w:r>
                  <w:r w:rsidR="00730253" w:rsidRPr="00730253">
                    <w:rPr>
                      <w:rFonts w:ascii="Calibri" w:eastAsia="Times New Roman" w:hAnsi="Calibri" w:cs="Times New Roman"/>
                      <w:color w:val="000000"/>
                      <w:sz w:val="18"/>
                      <w:szCs w:val="18"/>
                    </w:rPr>
                    <w:t>astos generales y utilidades</w:t>
                  </w:r>
                </w:p>
              </w:tc>
              <w:tc>
                <w:tcPr>
                  <w:tcW w:w="1200" w:type="dxa"/>
                  <w:tcBorders>
                    <w:top w:val="single" w:sz="4" w:space="0" w:color="auto"/>
                    <w:left w:val="nil"/>
                    <w:bottom w:val="nil"/>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w:t>
                  </w:r>
                </w:p>
              </w:tc>
              <w:tc>
                <w:tcPr>
                  <w:tcW w:w="1200" w:type="dxa"/>
                  <w:tcBorders>
                    <w:top w:val="single" w:sz="4" w:space="0" w:color="auto"/>
                    <w:left w:val="nil"/>
                    <w:bottom w:val="nil"/>
                    <w:right w:val="single" w:sz="4" w:space="0" w:color="auto"/>
                  </w:tcBorders>
                  <w:shd w:val="clear" w:color="auto" w:fill="auto"/>
                  <w:noWrap/>
                  <w:vAlign w:val="bottom"/>
                  <w:hideMark/>
                </w:tcPr>
                <w:p w:rsidR="00730253" w:rsidRPr="00730253" w:rsidRDefault="00730253" w:rsidP="00730253">
                  <w:pPr>
                    <w:spacing w:after="0" w:line="240" w:lineRule="auto"/>
                    <w:jc w:val="righ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15%</w:t>
                  </w:r>
                </w:p>
              </w:tc>
              <w:tc>
                <w:tcPr>
                  <w:tcW w:w="1500" w:type="dxa"/>
                  <w:tcBorders>
                    <w:top w:val="single" w:sz="4" w:space="0" w:color="auto"/>
                    <w:left w:val="nil"/>
                    <w:bottom w:val="nil"/>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310 </w:t>
                  </w:r>
                </w:p>
              </w:tc>
              <w:tc>
                <w:tcPr>
                  <w:tcW w:w="1200" w:type="dxa"/>
                  <w:tcBorders>
                    <w:top w:val="nil"/>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xml:space="preserve">                 46,5 </w:t>
                  </w:r>
                </w:p>
              </w:tc>
            </w:tr>
            <w:tr w:rsidR="00730253" w:rsidRPr="00730253" w:rsidTr="00730253">
              <w:trPr>
                <w:trHeight w:val="300"/>
                <w:jc w:val="center"/>
              </w:trPr>
              <w:tc>
                <w:tcPr>
                  <w:tcW w:w="2362" w:type="dxa"/>
                  <w:tcBorders>
                    <w:top w:val="single" w:sz="4" w:space="0" w:color="auto"/>
                    <w:left w:val="single" w:sz="4" w:space="0" w:color="auto"/>
                    <w:bottom w:val="single" w:sz="4" w:space="0" w:color="auto"/>
                    <w:right w:val="nil"/>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730253" w:rsidRPr="00730253" w:rsidRDefault="00730253" w:rsidP="00730253">
                  <w:pPr>
                    <w:spacing w:after="0" w:line="240" w:lineRule="auto"/>
                    <w:jc w:val="left"/>
                    <w:rPr>
                      <w:rFonts w:ascii="Calibri" w:eastAsia="Times New Roman" w:hAnsi="Calibri" w:cs="Times New Roman"/>
                      <w:color w:val="000000"/>
                      <w:sz w:val="18"/>
                      <w:szCs w:val="18"/>
                    </w:rPr>
                  </w:pPr>
                  <w:r w:rsidRPr="00730253">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730253" w:rsidRPr="00730253" w:rsidRDefault="00730253" w:rsidP="00730253">
                  <w:pPr>
                    <w:spacing w:after="0" w:line="240" w:lineRule="auto"/>
                    <w:jc w:val="left"/>
                    <w:rPr>
                      <w:rFonts w:ascii="Calibri" w:eastAsia="Times New Roman" w:hAnsi="Calibri" w:cs="Times New Roman"/>
                      <w:b/>
                      <w:bCs/>
                      <w:color w:val="000000"/>
                      <w:sz w:val="18"/>
                      <w:szCs w:val="18"/>
                    </w:rPr>
                  </w:pPr>
                  <w:r w:rsidRPr="00730253">
                    <w:rPr>
                      <w:rFonts w:ascii="Calibri" w:eastAsia="Times New Roman" w:hAnsi="Calibri" w:cs="Times New Roman"/>
                      <w:b/>
                      <w:bCs/>
                      <w:color w:val="000000"/>
                      <w:sz w:val="18"/>
                      <w:szCs w:val="18"/>
                    </w:rPr>
                    <w:t xml:space="preserve">               356,4 </w:t>
                  </w:r>
                </w:p>
              </w:tc>
            </w:tr>
          </w:tbl>
          <w:p w:rsidR="00730253" w:rsidRDefault="00730253" w:rsidP="00730253">
            <w:pPr>
              <w:spacing w:after="0" w:line="240" w:lineRule="auto"/>
              <w:rPr>
                <w:rFonts w:eastAsia="Times New Roman" w:cs="Times New Roman"/>
                <w:color w:val="000000"/>
                <w:sz w:val="18"/>
                <w:szCs w:val="18"/>
                <w:lang w:val="es-ES" w:eastAsia="es-ES"/>
              </w:rPr>
            </w:pPr>
          </w:p>
          <w:p w:rsidR="00730253" w:rsidRPr="009B02B6" w:rsidRDefault="00730253" w:rsidP="00730253">
            <w:pPr>
              <w:spacing w:after="0" w:line="240" w:lineRule="auto"/>
              <w:rPr>
                <w:rFonts w:eastAsia="Times New Roman" w:cs="Times New Roman"/>
                <w:color w:val="000000"/>
                <w:sz w:val="18"/>
                <w:szCs w:val="18"/>
                <w:lang w:val="es-ES" w:eastAsia="es-ES"/>
              </w:rPr>
            </w:pPr>
          </w:p>
        </w:tc>
      </w:tr>
      <w:tr w:rsidR="00730253" w:rsidRPr="009F2FC1" w:rsidTr="002D6BBD">
        <w:trPr>
          <w:trHeight w:val="586"/>
        </w:trPr>
        <w:tc>
          <w:tcPr>
            <w:tcW w:w="2317" w:type="dxa"/>
            <w:gridSpan w:val="2"/>
            <w:shd w:val="clear" w:color="auto" w:fill="auto"/>
            <w:vAlign w:val="center"/>
          </w:tcPr>
          <w:p w:rsidR="00730253" w:rsidRPr="009F2FC1" w:rsidRDefault="0073025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30253" w:rsidRPr="009F2FC1" w:rsidRDefault="00730253" w:rsidP="0073025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327 millones de pesos </w:t>
            </w:r>
          </w:p>
        </w:tc>
        <w:tc>
          <w:tcPr>
            <w:tcW w:w="1794" w:type="dxa"/>
            <w:gridSpan w:val="2"/>
            <w:shd w:val="clear" w:color="auto" w:fill="auto"/>
            <w:vAlign w:val="center"/>
          </w:tcPr>
          <w:p w:rsidR="00730253" w:rsidRPr="009F2FC1" w:rsidRDefault="0073025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730253" w:rsidRDefault="0073025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30253" w:rsidRPr="009F2FC1" w:rsidRDefault="0073025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400100" w:rsidRPr="009B02B6" w:rsidRDefault="00400100" w:rsidP="00FB2027">
      <w:pPr>
        <w:rPr>
          <w:highlight w:val="cyan"/>
          <w:lang w:val="es-ES_tradnl" w:eastAsia="es-ES"/>
        </w:rPr>
      </w:pPr>
    </w:p>
    <w:sectPr w:rsidR="00400100" w:rsidRPr="009B02B6"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C66" w:rsidRDefault="00671C66" w:rsidP="00C47A64">
      <w:r>
        <w:separator/>
      </w:r>
    </w:p>
    <w:p w:rsidR="00671C66" w:rsidRDefault="00671C66" w:rsidP="00C47A64"/>
  </w:endnote>
  <w:endnote w:type="continuationSeparator" w:id="0">
    <w:p w:rsidR="00671C66" w:rsidRDefault="00671C66" w:rsidP="00C47A64">
      <w:r>
        <w:continuationSeparator/>
      </w:r>
    </w:p>
    <w:p w:rsidR="00671C66" w:rsidRDefault="00671C6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2B6" w:rsidRPr="00BE37F7" w:rsidRDefault="009B02B6" w:rsidP="009B02B6">
    <w:pPr>
      <w:pStyle w:val="EncabezadoPie"/>
      <w:pBdr>
        <w:top w:val="single" w:sz="4" w:space="11" w:color="auto"/>
      </w:pBdr>
    </w:pPr>
    <w:r w:rsidRPr="00BE37F7">
      <w:t xml:space="preserve">PLAN MAESTRO DE RECURSOS HÍDRICOS REGIÓN DEL MAULE   </w:t>
    </w:r>
  </w:p>
  <w:p w:rsidR="009B02B6" w:rsidRPr="00BE37F7" w:rsidRDefault="009B02B6" w:rsidP="009B02B6">
    <w:pPr>
      <w:pStyle w:val="EncabezadoPie"/>
    </w:pPr>
    <w:r w:rsidRPr="00BE37F7">
      <w:t>Etapa 4. Propuesta del Plan Regional</w:t>
    </w:r>
    <w:r w:rsidRPr="00BE37F7">
      <w:rPr>
        <w:rFonts w:ascii="Arial Narrow" w:hAnsi="Arial Narrow"/>
        <w:sz w:val="18"/>
        <w:szCs w:val="18"/>
      </w:rPr>
      <w:tab/>
    </w:r>
  </w:p>
  <w:p w:rsidR="009B02B6" w:rsidRDefault="009B02B6" w:rsidP="009B02B6">
    <w:pPr>
      <w:pStyle w:val="EncabezadoPie"/>
      <w:tabs>
        <w:tab w:val="right" w:pos="9072"/>
      </w:tabs>
    </w:pPr>
    <w:r>
      <w:t>FICHAS DE INICIATIVAS</w:t>
    </w:r>
  </w:p>
  <w:p w:rsidR="00172077" w:rsidRPr="009B02B6" w:rsidRDefault="009B02B6" w:rsidP="009B02B6">
    <w:pPr>
      <w:pStyle w:val="EncabezadoPie"/>
      <w:tabs>
        <w:tab w:val="right" w:pos="9072"/>
      </w:tabs>
      <w:jc w:val="right"/>
    </w:pPr>
    <w:r>
      <w:t xml:space="preserve">Página </w:t>
    </w:r>
    <w:r>
      <w:fldChar w:fldCharType="begin"/>
    </w:r>
    <w:r>
      <w:instrText>PAGE   \* MERGEFORMAT</w:instrText>
    </w:r>
    <w:r>
      <w:fldChar w:fldCharType="separate"/>
    </w:r>
    <w:r w:rsidR="000C5911" w:rsidRPr="000C5911">
      <w:rPr>
        <w:noProof/>
        <w:lang w:val="es-ES"/>
      </w:rPr>
      <w:t>3</w:t>
    </w:r>
    <w:r>
      <w:fldChar w:fldCharType="end"/>
    </w:r>
    <w:r>
      <w:t>/</w:t>
    </w:r>
    <w:r w:rsidR="00671C66">
      <w:fldChar w:fldCharType="begin"/>
    </w:r>
    <w:r w:rsidR="00671C66">
      <w:instrText xml:space="preserve"> NUMPAGES   \* MERGEFORMAT </w:instrText>
    </w:r>
    <w:r w:rsidR="00671C66">
      <w:fldChar w:fldCharType="separate"/>
    </w:r>
    <w:r w:rsidR="000C5911">
      <w:rPr>
        <w:noProof/>
      </w:rPr>
      <w:t>3</w:t>
    </w:r>
    <w:r w:rsidR="00671C6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C66" w:rsidRDefault="00671C66" w:rsidP="00C47A64">
      <w:r>
        <w:separator/>
      </w:r>
    </w:p>
    <w:p w:rsidR="00671C66" w:rsidRDefault="00671C66" w:rsidP="00C47A64"/>
  </w:footnote>
  <w:footnote w:type="continuationSeparator" w:id="0">
    <w:p w:rsidR="00671C66" w:rsidRDefault="00671C66" w:rsidP="00C47A64">
      <w:r>
        <w:continuationSeparator/>
      </w:r>
    </w:p>
    <w:p w:rsidR="00671C66" w:rsidRDefault="00671C6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9B02B6" w:rsidTr="00DA5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9B02B6" w:rsidRDefault="009B02B6"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6618" r:id="rId2"/>
            </w:object>
          </w:r>
        </w:p>
      </w:tc>
      <w:tc>
        <w:tcPr>
          <w:tcW w:w="7126" w:type="dxa"/>
          <w:shd w:val="clear" w:color="auto" w:fill="auto"/>
        </w:tcPr>
        <w:p w:rsidR="009B02B6" w:rsidRPr="00B31517" w:rsidRDefault="009B02B6" w:rsidP="009B02B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9B02B6" w:rsidRPr="00B31517" w:rsidRDefault="009B02B6" w:rsidP="009B02B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9B02B6" w:rsidRDefault="009B02B6" w:rsidP="009B02B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9B02B6" w:rsidRPr="00B31517" w:rsidRDefault="009B02B6" w:rsidP="009B02B6">
          <w:pPr>
            <w:pStyle w:val="EncabezadoPie"/>
            <w:cnfStyle w:val="100000000000" w:firstRow="1" w:lastRow="0" w:firstColumn="0" w:lastColumn="0" w:oddVBand="0" w:evenVBand="0" w:oddHBand="0" w:evenHBand="0" w:firstRowFirstColumn="0" w:firstRowLastColumn="0" w:lastRowFirstColumn="0" w:lastRowLastColumn="0"/>
          </w:pPr>
        </w:p>
        <w:p w:rsidR="009B02B6" w:rsidRPr="00B31517" w:rsidRDefault="009B02B6" w:rsidP="009B02B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9B02B6" w:rsidRDefault="009B02B6" w:rsidP="009B02B6">
          <w:pPr>
            <w:pStyle w:val="Encabezado"/>
            <w:jc w:val="left"/>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21183"/>
    <w:multiLevelType w:val="hybridMultilevel"/>
    <w:tmpl w:val="21D42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10"/>
  </w:num>
  <w:num w:numId="5">
    <w:abstractNumId w:val="25"/>
  </w:num>
  <w:num w:numId="6">
    <w:abstractNumId w:val="22"/>
  </w:num>
  <w:num w:numId="7">
    <w:abstractNumId w:val="1"/>
  </w:num>
  <w:num w:numId="8">
    <w:abstractNumId w:val="0"/>
  </w:num>
  <w:num w:numId="9">
    <w:abstractNumId w:val="12"/>
  </w:num>
  <w:num w:numId="10">
    <w:abstractNumId w:val="19"/>
  </w:num>
  <w:num w:numId="11">
    <w:abstractNumId w:val="6"/>
  </w:num>
  <w:num w:numId="12">
    <w:abstractNumId w:val="17"/>
  </w:num>
  <w:num w:numId="13">
    <w:abstractNumId w:val="27"/>
  </w:num>
  <w:num w:numId="14">
    <w:abstractNumId w:val="13"/>
  </w:num>
  <w:num w:numId="15">
    <w:abstractNumId w:val="9"/>
  </w:num>
  <w:num w:numId="16">
    <w:abstractNumId w:val="29"/>
  </w:num>
  <w:num w:numId="17">
    <w:abstractNumId w:val="5"/>
  </w:num>
  <w:num w:numId="18">
    <w:abstractNumId w:val="30"/>
  </w:num>
  <w:num w:numId="19">
    <w:abstractNumId w:val="20"/>
  </w:num>
  <w:num w:numId="20">
    <w:abstractNumId w:val="26"/>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8"/>
  </w:num>
  <w:num w:numId="37">
    <w:abstractNumId w:val="7"/>
  </w:num>
  <w:num w:numId="38">
    <w:abstractNumId w:val="21"/>
  </w:num>
  <w:num w:numId="39">
    <w:abstractNumId w:val="16"/>
    <w:lvlOverride w:ilvl="0">
      <w:startOverride w:val="1"/>
    </w:lvlOverride>
  </w:num>
  <w:num w:numId="40">
    <w:abstractNumId w:val="9"/>
  </w:num>
  <w:num w:numId="41">
    <w:abstractNumId w:val="24"/>
  </w:num>
  <w:num w:numId="42">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911"/>
    <w:rsid w:val="000C5EAF"/>
    <w:rsid w:val="000C61B1"/>
    <w:rsid w:val="000C6E91"/>
    <w:rsid w:val="000D1C4F"/>
    <w:rsid w:val="000D295C"/>
    <w:rsid w:val="000D434F"/>
    <w:rsid w:val="000D512C"/>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08D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86AF7"/>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D6BBD"/>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3F4"/>
    <w:rsid w:val="003A7C8A"/>
    <w:rsid w:val="003B3486"/>
    <w:rsid w:val="003B3675"/>
    <w:rsid w:val="003B6384"/>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010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5BD"/>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5A9"/>
    <w:rsid w:val="00611A87"/>
    <w:rsid w:val="00613F01"/>
    <w:rsid w:val="00614B18"/>
    <w:rsid w:val="00614C5D"/>
    <w:rsid w:val="00615463"/>
    <w:rsid w:val="006168E6"/>
    <w:rsid w:val="0061735E"/>
    <w:rsid w:val="00620A95"/>
    <w:rsid w:val="00620FAA"/>
    <w:rsid w:val="0062158D"/>
    <w:rsid w:val="00621D5A"/>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1C66"/>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025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351"/>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0A36"/>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27B"/>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4E3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4E4"/>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02B6"/>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8771A"/>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4D63"/>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07CC"/>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1AD2"/>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1DD2"/>
    <w:rsid w:val="00C02D47"/>
    <w:rsid w:val="00C03481"/>
    <w:rsid w:val="00C11730"/>
    <w:rsid w:val="00C11D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37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A8"/>
    <w:rsid w:val="00D90633"/>
    <w:rsid w:val="00D9172C"/>
    <w:rsid w:val="00D94374"/>
    <w:rsid w:val="00D9438C"/>
    <w:rsid w:val="00DA1DD9"/>
    <w:rsid w:val="00DA324B"/>
    <w:rsid w:val="00DA6323"/>
    <w:rsid w:val="00DA72D8"/>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34FD8"/>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0658"/>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3269740">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9316141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5F59C7-E66E-4CB4-89A0-91899F9C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10</cp:revision>
  <cp:lastPrinted>2017-09-22T12:45:00Z</cp:lastPrinted>
  <dcterms:created xsi:type="dcterms:W3CDTF">2017-11-16T18:54:00Z</dcterms:created>
  <dcterms:modified xsi:type="dcterms:W3CDTF">2018-12-14T21:16:00Z</dcterms:modified>
</cp:coreProperties>
</file>