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4116"/>
        <w:gridCol w:w="2585"/>
      </w:tblGrid>
      <w:tr w:rsidR="005A3317" w:rsidRPr="00442E71" w:rsidTr="009827F7">
        <w:trPr>
          <w:trHeight w:val="330"/>
          <w:tblHeader/>
        </w:trPr>
        <w:tc>
          <w:tcPr>
            <w:tcW w:w="2387" w:type="dxa"/>
            <w:vMerge w:val="restart"/>
            <w:shd w:val="clear" w:color="auto" w:fill="8DB3E2" w:themeFill="text2" w:themeFillTint="66"/>
            <w:noWrap/>
          </w:tcPr>
          <w:p w:rsidR="005A3317" w:rsidRPr="00442E71" w:rsidRDefault="00442E71" w:rsidP="00B047C2">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Calidad de Aguas y Medio Ambiente </w:t>
            </w:r>
          </w:p>
        </w:tc>
        <w:tc>
          <w:tcPr>
            <w:tcW w:w="6701" w:type="dxa"/>
            <w:gridSpan w:val="2"/>
            <w:shd w:val="clear" w:color="auto" w:fill="8DB3E2" w:themeFill="text2" w:themeFillTint="66"/>
            <w:vAlign w:val="center"/>
          </w:tcPr>
          <w:p w:rsidR="005A3317" w:rsidRPr="00442E71" w:rsidRDefault="00786CC1" w:rsidP="00B047C2">
            <w:pPr>
              <w:spacing w:after="0"/>
              <w:jc w:val="left"/>
              <w:rPr>
                <w:rFonts w:eastAsia="Times New Roman"/>
                <w:color w:val="000000"/>
                <w:sz w:val="16"/>
                <w:szCs w:val="16"/>
              </w:rPr>
            </w:pPr>
            <w:proofErr w:type="spellStart"/>
            <w:r w:rsidRPr="00442E71">
              <w:rPr>
                <w:rFonts w:eastAsia="Times New Roman"/>
                <w:color w:val="000000"/>
                <w:sz w:val="16"/>
                <w:szCs w:val="16"/>
              </w:rPr>
              <w:t>Obj</w:t>
            </w:r>
            <w:proofErr w:type="spellEnd"/>
            <w:r w:rsidRPr="00442E71">
              <w:rPr>
                <w:rFonts w:eastAsia="Times New Roman"/>
                <w:color w:val="000000"/>
                <w:sz w:val="16"/>
                <w:szCs w:val="16"/>
              </w:rPr>
              <w:t xml:space="preserve"> 09. “Promover la protección de los ecosistemas significativos de la región".</w:t>
            </w:r>
          </w:p>
        </w:tc>
      </w:tr>
      <w:tr w:rsidR="005A3317" w:rsidRPr="00442E71" w:rsidTr="009827F7">
        <w:trPr>
          <w:trHeight w:val="330"/>
          <w:tblHeader/>
        </w:trPr>
        <w:tc>
          <w:tcPr>
            <w:tcW w:w="2387" w:type="dxa"/>
            <w:vMerge/>
            <w:shd w:val="clear" w:color="auto" w:fill="8DB3E2" w:themeFill="text2" w:themeFillTint="66"/>
            <w:noWrap/>
          </w:tcPr>
          <w:p w:rsidR="005A3317" w:rsidRPr="00442E71" w:rsidRDefault="005A3317" w:rsidP="00B047C2">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5A3317" w:rsidRPr="00442E71" w:rsidRDefault="00786CC1" w:rsidP="00B047C2">
            <w:pPr>
              <w:rPr>
                <w:color w:val="000000"/>
                <w:sz w:val="16"/>
                <w:szCs w:val="16"/>
              </w:rPr>
            </w:pPr>
            <w:r w:rsidRPr="00442E71">
              <w:rPr>
                <w:color w:val="000000"/>
                <w:sz w:val="16"/>
                <w:szCs w:val="16"/>
              </w:rPr>
              <w:t>L18. Resguardar los ecosistemas significativos asegurando la disponibilidad de recursos hídricos</w:t>
            </w:r>
          </w:p>
        </w:tc>
      </w:tr>
      <w:tr w:rsidR="005A3317" w:rsidRPr="00442E71" w:rsidTr="009827F7">
        <w:trPr>
          <w:trHeight w:val="688"/>
          <w:tblHeader/>
        </w:trPr>
        <w:tc>
          <w:tcPr>
            <w:tcW w:w="6503" w:type="dxa"/>
            <w:gridSpan w:val="2"/>
            <w:shd w:val="clear" w:color="auto" w:fill="F2F2F2" w:themeFill="background1" w:themeFillShade="F2"/>
            <w:noWrap/>
          </w:tcPr>
          <w:p w:rsidR="005A3317" w:rsidRPr="00442E71" w:rsidRDefault="005A3317" w:rsidP="00B047C2">
            <w:pPr>
              <w:spacing w:after="0" w:line="240" w:lineRule="auto"/>
              <w:jc w:val="left"/>
              <w:rPr>
                <w:rFonts w:eastAsia="Times New Roman" w:cs="Times New Roman"/>
                <w:b/>
                <w:color w:val="000000"/>
                <w:sz w:val="22"/>
                <w:szCs w:val="18"/>
                <w:lang w:val="es-ES" w:eastAsia="es-ES"/>
              </w:rPr>
            </w:pPr>
            <w:r w:rsidRPr="00442E71">
              <w:rPr>
                <w:rFonts w:eastAsia="Times New Roman" w:cs="Times New Roman"/>
                <w:b/>
                <w:color w:val="000000"/>
                <w:sz w:val="22"/>
                <w:szCs w:val="18"/>
                <w:lang w:val="es-ES" w:eastAsia="es-ES"/>
              </w:rPr>
              <w:t>Estudio de caudales ambientales para la mantención de ecosistemas acuáticos</w:t>
            </w:r>
          </w:p>
        </w:tc>
        <w:tc>
          <w:tcPr>
            <w:tcW w:w="2585" w:type="dxa"/>
            <w:shd w:val="clear" w:color="auto" w:fill="F2F2F2" w:themeFill="background1" w:themeFillShade="F2"/>
          </w:tcPr>
          <w:p w:rsidR="005A3317" w:rsidRPr="00442E71" w:rsidRDefault="00786CC1" w:rsidP="00B047C2">
            <w:pPr>
              <w:spacing w:after="0" w:line="240" w:lineRule="auto"/>
              <w:jc w:val="center"/>
              <w:rPr>
                <w:rFonts w:eastAsia="Times New Roman" w:cs="Times New Roman"/>
                <w:b/>
                <w:color w:val="000000"/>
                <w:sz w:val="22"/>
                <w:szCs w:val="18"/>
                <w:lang w:val="es-ES" w:eastAsia="es-ES"/>
              </w:rPr>
            </w:pPr>
            <w:r w:rsidRPr="00442E71">
              <w:rPr>
                <w:rFonts w:eastAsia="Times New Roman" w:cs="Times New Roman"/>
                <w:b/>
                <w:color w:val="000000"/>
                <w:sz w:val="52"/>
                <w:szCs w:val="18"/>
                <w:lang w:val="es-ES" w:eastAsia="es-ES"/>
              </w:rPr>
              <w:t>SL-34</w:t>
            </w:r>
          </w:p>
        </w:tc>
      </w:tr>
      <w:tr w:rsidR="005A3317" w:rsidRPr="00442E71" w:rsidTr="009827F7">
        <w:trPr>
          <w:trHeight w:val="128"/>
          <w:tblHeader/>
        </w:trPr>
        <w:tc>
          <w:tcPr>
            <w:tcW w:w="9088" w:type="dxa"/>
            <w:gridSpan w:val="3"/>
            <w:shd w:val="clear" w:color="auto" w:fill="auto"/>
            <w:noWrap/>
          </w:tcPr>
          <w:p w:rsidR="005A3317" w:rsidRPr="00442E71" w:rsidRDefault="005A3317" w:rsidP="00B047C2">
            <w:pPr>
              <w:spacing w:after="0" w:line="240" w:lineRule="auto"/>
              <w:jc w:val="left"/>
              <w:rPr>
                <w:rFonts w:eastAsia="Times New Roman" w:cs="Times New Roman"/>
                <w:b/>
                <w:color w:val="000000"/>
                <w:sz w:val="4"/>
                <w:szCs w:val="4"/>
                <w:lang w:val="es-ES" w:eastAsia="es-ES"/>
              </w:rPr>
            </w:pPr>
          </w:p>
        </w:tc>
      </w:tr>
      <w:tr w:rsidR="005A3317" w:rsidRPr="00442E71" w:rsidTr="009827F7">
        <w:trPr>
          <w:trHeight w:val="300"/>
        </w:trPr>
        <w:tc>
          <w:tcPr>
            <w:tcW w:w="9088" w:type="dxa"/>
            <w:gridSpan w:val="3"/>
            <w:shd w:val="clear" w:color="auto" w:fill="F2F2F2" w:themeFill="background1" w:themeFillShade="F2"/>
            <w:noWrap/>
            <w:hideMark/>
          </w:tcPr>
          <w:p w:rsidR="005A3317" w:rsidRPr="00442E71" w:rsidRDefault="005A3317" w:rsidP="00B047C2">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Antecedentes Generales de La Sub Línea de Acción</w:t>
            </w:r>
          </w:p>
        </w:tc>
      </w:tr>
      <w:tr w:rsidR="005A3317" w:rsidRPr="00442E71" w:rsidTr="009827F7">
        <w:trPr>
          <w:trHeight w:val="1724"/>
        </w:trPr>
        <w:tc>
          <w:tcPr>
            <w:tcW w:w="9088" w:type="dxa"/>
            <w:gridSpan w:val="3"/>
            <w:shd w:val="clear" w:color="auto" w:fill="auto"/>
            <w:noWrap/>
          </w:tcPr>
          <w:p w:rsidR="005A3317" w:rsidRPr="00442E71" w:rsidRDefault="00786CC1" w:rsidP="00B047C2">
            <w:pPr>
              <w:rPr>
                <w:rFonts w:eastAsia="Times New Roman"/>
                <w:sz w:val="18"/>
                <w:lang w:val="es-ES" w:eastAsia="es-ES"/>
              </w:rPr>
            </w:pPr>
            <w:r w:rsidRPr="00442E71">
              <w:rPr>
                <w:rFonts w:eastAsia="Times New Roman"/>
                <w:sz w:val="18"/>
                <w:lang w:val="es-ES" w:eastAsia="es-ES"/>
              </w:rPr>
              <w:t>La realización de una actividad productiva y/o recreativa no solo necesita de una cantidad mínima de agua para su ejecución, sino que además, el recurso hídrico debe cumplir con una calidad fisicoquímica mínima. Existe normativa que regula las descargas, pero no aun no existen normativa que puedan ser aplicadas en ríos de la región, las cuales fijen concentraciones máximas que puede tener un cuerpo de agua que permita el uso del recurso hídrico.</w:t>
            </w:r>
          </w:p>
        </w:tc>
      </w:tr>
      <w:tr w:rsidR="005A3317" w:rsidRPr="00442E71" w:rsidTr="009827F7">
        <w:trPr>
          <w:trHeight w:val="300"/>
        </w:trPr>
        <w:tc>
          <w:tcPr>
            <w:tcW w:w="9088" w:type="dxa"/>
            <w:gridSpan w:val="3"/>
            <w:shd w:val="clear" w:color="auto" w:fill="F2F2F2" w:themeFill="background1" w:themeFillShade="F2"/>
            <w:noWrap/>
            <w:hideMark/>
          </w:tcPr>
          <w:p w:rsidR="005A3317" w:rsidRPr="00442E71" w:rsidRDefault="005A3317" w:rsidP="00B047C2">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Objetivo General de las Iniciativas dentro de la Sub Línea de Acción  </w:t>
            </w:r>
          </w:p>
        </w:tc>
      </w:tr>
      <w:tr w:rsidR="005A3317" w:rsidRPr="00442E71" w:rsidTr="009827F7">
        <w:trPr>
          <w:trHeight w:val="607"/>
        </w:trPr>
        <w:tc>
          <w:tcPr>
            <w:tcW w:w="9088" w:type="dxa"/>
            <w:gridSpan w:val="3"/>
            <w:shd w:val="clear" w:color="auto" w:fill="auto"/>
            <w:noWrap/>
          </w:tcPr>
          <w:p w:rsidR="005A3317" w:rsidRPr="00442E71" w:rsidRDefault="00786CC1" w:rsidP="00493270">
            <w:pPr>
              <w:rPr>
                <w:rFonts w:eastAsia="Times New Roman"/>
                <w:sz w:val="18"/>
                <w:lang w:val="es-ES" w:eastAsia="es-ES"/>
              </w:rPr>
            </w:pPr>
            <w:r w:rsidRPr="00442E71">
              <w:rPr>
                <w:rFonts w:eastAsia="Times New Roman"/>
                <w:sz w:val="18"/>
                <w:lang w:val="es-ES" w:eastAsia="es-ES"/>
              </w:rPr>
              <w:t xml:space="preserve">Disponer </w:t>
            </w:r>
            <w:r w:rsidR="00493270" w:rsidRPr="00442E71">
              <w:rPr>
                <w:rFonts w:eastAsia="Times New Roman"/>
                <w:sz w:val="18"/>
                <w:lang w:val="es-ES" w:eastAsia="es-ES"/>
              </w:rPr>
              <w:t xml:space="preserve">valores de </w:t>
            </w:r>
            <w:r w:rsidRPr="00442E71">
              <w:rPr>
                <w:rFonts w:eastAsia="Times New Roman"/>
                <w:sz w:val="18"/>
                <w:lang w:val="es-ES" w:eastAsia="es-ES"/>
              </w:rPr>
              <w:t>caudales ambientales en ecosistemas acuáticos vulnerables en la región.</w:t>
            </w:r>
          </w:p>
        </w:tc>
      </w:tr>
      <w:tr w:rsidR="005A3317" w:rsidRPr="00442E71" w:rsidTr="009827F7">
        <w:trPr>
          <w:trHeight w:val="300"/>
        </w:trPr>
        <w:tc>
          <w:tcPr>
            <w:tcW w:w="9088" w:type="dxa"/>
            <w:gridSpan w:val="3"/>
            <w:shd w:val="clear" w:color="auto" w:fill="F2F2F2" w:themeFill="background1" w:themeFillShade="F2"/>
            <w:noWrap/>
            <w:hideMark/>
          </w:tcPr>
          <w:p w:rsidR="005A3317" w:rsidRPr="00442E71" w:rsidRDefault="005A3317" w:rsidP="00B047C2">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Descripción General de las Iniciativas dentro de la Sub Línea de Acción  </w:t>
            </w:r>
          </w:p>
        </w:tc>
      </w:tr>
      <w:tr w:rsidR="005A3317" w:rsidRPr="00442E71" w:rsidTr="009827F7">
        <w:trPr>
          <w:trHeight w:val="1724"/>
        </w:trPr>
        <w:tc>
          <w:tcPr>
            <w:tcW w:w="9088" w:type="dxa"/>
            <w:gridSpan w:val="3"/>
            <w:shd w:val="clear" w:color="auto" w:fill="auto"/>
            <w:noWrap/>
          </w:tcPr>
          <w:p w:rsidR="005A3317" w:rsidRPr="00442E71" w:rsidRDefault="00F13B41" w:rsidP="00B047C2">
            <w:pPr>
              <w:spacing w:after="0" w:line="240" w:lineRule="auto"/>
              <w:jc w:val="left"/>
              <w:rPr>
                <w:rFonts w:eastAsia="Times New Roman" w:cs="Times New Roman"/>
                <w:sz w:val="18"/>
                <w:szCs w:val="18"/>
                <w:lang w:val="es-ES" w:eastAsia="es-ES"/>
              </w:rPr>
            </w:pPr>
            <w:r w:rsidRPr="00442E71">
              <w:rPr>
                <w:rFonts w:eastAsia="Times New Roman" w:cs="Times New Roman"/>
                <w:sz w:val="18"/>
                <w:szCs w:val="18"/>
                <w:lang w:val="es-ES" w:eastAsia="es-ES"/>
              </w:rPr>
              <w:t>En esta iniciativa se evalúa la necesidad de conocer los caudales ambientales de la región, en primera estancia aquellos que se consideren como vulnerables ambientalmente para ser modificados.</w:t>
            </w:r>
          </w:p>
          <w:p w:rsidR="00F13B41" w:rsidRPr="00442E71" w:rsidRDefault="00F13B41" w:rsidP="00B047C2">
            <w:pPr>
              <w:spacing w:after="0" w:line="240" w:lineRule="auto"/>
              <w:jc w:val="left"/>
              <w:rPr>
                <w:rFonts w:eastAsia="Times New Roman" w:cs="Times New Roman"/>
                <w:sz w:val="18"/>
                <w:szCs w:val="18"/>
                <w:lang w:val="es-ES" w:eastAsia="es-ES"/>
              </w:rPr>
            </w:pPr>
          </w:p>
          <w:p w:rsidR="00F13B41" w:rsidRPr="00442E71" w:rsidRDefault="00F13B41" w:rsidP="00B047C2">
            <w:pPr>
              <w:spacing w:after="0" w:line="240" w:lineRule="auto"/>
              <w:jc w:val="left"/>
              <w:rPr>
                <w:rFonts w:eastAsia="Times New Roman" w:cs="Times New Roman"/>
                <w:sz w:val="18"/>
                <w:szCs w:val="18"/>
                <w:lang w:val="es-ES" w:eastAsia="es-ES"/>
              </w:rPr>
            </w:pPr>
            <w:r w:rsidRPr="00442E71">
              <w:rPr>
                <w:rFonts w:eastAsia="Times New Roman" w:cs="Times New Roman"/>
                <w:sz w:val="18"/>
                <w:szCs w:val="18"/>
                <w:lang w:val="es-ES" w:eastAsia="es-ES"/>
              </w:rPr>
              <w:t>El resguardo de un caudal ambiental es preciso para establecer un equilibro ecosistémico dentro de las cuencas de la región. Para comprender este equilibrio existe un sector económico asociado a las extracciones de aguas de las diferentes fuentes de agua.</w:t>
            </w:r>
          </w:p>
          <w:p w:rsidR="00F13B41" w:rsidRPr="00442E71" w:rsidRDefault="00F13B41" w:rsidP="00B047C2">
            <w:pPr>
              <w:spacing w:after="0" w:line="240" w:lineRule="auto"/>
              <w:jc w:val="left"/>
              <w:rPr>
                <w:rFonts w:eastAsia="Times New Roman" w:cs="Times New Roman"/>
                <w:sz w:val="18"/>
                <w:szCs w:val="18"/>
                <w:lang w:val="es-ES" w:eastAsia="es-ES"/>
              </w:rPr>
            </w:pPr>
          </w:p>
          <w:p w:rsidR="00F13B41" w:rsidRPr="00442E71" w:rsidRDefault="00F13B41" w:rsidP="00B047C2">
            <w:pPr>
              <w:spacing w:after="0" w:line="240" w:lineRule="auto"/>
              <w:jc w:val="left"/>
              <w:rPr>
                <w:rFonts w:eastAsia="Times New Roman" w:cs="Times New Roman"/>
                <w:sz w:val="18"/>
                <w:szCs w:val="18"/>
                <w:lang w:val="es-ES" w:eastAsia="es-ES"/>
              </w:rPr>
            </w:pPr>
            <w:r w:rsidRPr="00442E71">
              <w:rPr>
                <w:rFonts w:eastAsia="Times New Roman" w:cs="Times New Roman"/>
                <w:sz w:val="18"/>
                <w:szCs w:val="18"/>
                <w:lang w:val="es-ES" w:eastAsia="es-ES"/>
              </w:rPr>
              <w:t>Es por tanto preciso implementar un estudio de caudales ambientales para mantener est</w:t>
            </w:r>
            <w:r w:rsidR="00B73A8D" w:rsidRPr="00442E71">
              <w:rPr>
                <w:rFonts w:eastAsia="Times New Roman" w:cs="Times New Roman"/>
                <w:sz w:val="18"/>
                <w:szCs w:val="18"/>
                <w:lang w:val="es-ES" w:eastAsia="es-ES"/>
              </w:rPr>
              <w:t>e ecosistema ligado a los cursos de agua</w:t>
            </w:r>
            <w:r w:rsidRPr="00442E71">
              <w:rPr>
                <w:rFonts w:eastAsia="Times New Roman" w:cs="Times New Roman"/>
                <w:sz w:val="18"/>
                <w:szCs w:val="18"/>
                <w:lang w:val="es-ES" w:eastAsia="es-ES"/>
              </w:rPr>
              <w:t xml:space="preserve">. Se debe tener presente el </w:t>
            </w:r>
            <w:r w:rsidR="00B73A8D" w:rsidRPr="00442E71">
              <w:rPr>
                <w:rFonts w:eastAsia="Times New Roman" w:cs="Times New Roman"/>
                <w:sz w:val="18"/>
                <w:szCs w:val="18"/>
                <w:lang w:val="es-ES" w:eastAsia="es-ES"/>
              </w:rPr>
              <w:t>alcance</w:t>
            </w:r>
            <w:r w:rsidRPr="00442E71">
              <w:rPr>
                <w:rFonts w:eastAsia="Times New Roman" w:cs="Times New Roman"/>
                <w:sz w:val="18"/>
                <w:szCs w:val="18"/>
                <w:lang w:val="es-ES" w:eastAsia="es-ES"/>
              </w:rPr>
              <w:t xml:space="preserve"> del estudio, comprendiendo que la región dispone de una red fluvial muy amplia</w:t>
            </w:r>
            <w:r w:rsidR="00B73A8D" w:rsidRPr="00442E71">
              <w:rPr>
                <w:rFonts w:eastAsia="Times New Roman" w:cs="Times New Roman"/>
                <w:sz w:val="18"/>
                <w:szCs w:val="18"/>
                <w:lang w:val="es-ES" w:eastAsia="es-ES"/>
              </w:rPr>
              <w:t xml:space="preserve"> (</w:t>
            </w:r>
            <w:r w:rsidRPr="00442E71">
              <w:rPr>
                <w:rFonts w:eastAsia="Times New Roman" w:cs="Times New Roman"/>
                <w:sz w:val="18"/>
                <w:szCs w:val="18"/>
                <w:lang w:val="es-ES" w:eastAsia="es-ES"/>
              </w:rPr>
              <w:t>106 km Rio Mataquito, 206 km Rio Maule, mas tributarios, fuente, atlas del aguas 2016).</w:t>
            </w:r>
            <w:r w:rsidR="00B73A8D" w:rsidRPr="00442E71">
              <w:rPr>
                <w:rFonts w:eastAsia="Times New Roman" w:cs="Times New Roman"/>
                <w:sz w:val="18"/>
                <w:szCs w:val="18"/>
                <w:lang w:val="es-ES" w:eastAsia="es-ES"/>
              </w:rPr>
              <w:t xml:space="preserve"> Por lo tanto, se propone evaluar los sectores más vulnerables debido al crecimiento de los distintos sectores, como el agrícola, y otros puntos por su potencial hidroeléctrico según marque el estudio correspondiente del Ministerio de Energía.</w:t>
            </w:r>
          </w:p>
          <w:p w:rsidR="005A3317" w:rsidRPr="00442E71" w:rsidRDefault="005A3317" w:rsidP="00B047C2">
            <w:pPr>
              <w:spacing w:after="0" w:line="240" w:lineRule="auto"/>
              <w:jc w:val="left"/>
              <w:rPr>
                <w:rFonts w:eastAsia="Times New Roman" w:cs="Times New Roman"/>
                <w:sz w:val="18"/>
                <w:szCs w:val="18"/>
                <w:lang w:val="es-ES" w:eastAsia="es-ES"/>
              </w:rPr>
            </w:pPr>
          </w:p>
          <w:p w:rsidR="005A3317" w:rsidRPr="00442E71" w:rsidRDefault="005A3317" w:rsidP="00493270">
            <w:pPr>
              <w:spacing w:after="0" w:line="240" w:lineRule="auto"/>
              <w:jc w:val="left"/>
              <w:rPr>
                <w:rFonts w:eastAsia="Times New Roman"/>
                <w:sz w:val="18"/>
                <w:lang w:val="es-ES" w:eastAsia="es-ES"/>
              </w:rPr>
            </w:pPr>
          </w:p>
        </w:tc>
      </w:tr>
    </w:tbl>
    <w:p w:rsidR="005A3317" w:rsidRPr="00442E71" w:rsidRDefault="005A3317"/>
    <w:p w:rsidR="00442E71" w:rsidRPr="00442E71" w:rsidRDefault="00442E71">
      <w:pPr>
        <w:spacing w:after="200"/>
        <w:jc w:val="left"/>
      </w:pPr>
      <w:r w:rsidRPr="00442E71">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493270" w:rsidRPr="00442E71" w:rsidTr="009827F7">
        <w:trPr>
          <w:gridBefore w:val="1"/>
          <w:wBefore w:w="10" w:type="dxa"/>
          <w:trHeight w:val="300"/>
          <w:tblHeader/>
        </w:trPr>
        <w:tc>
          <w:tcPr>
            <w:tcW w:w="6786" w:type="dxa"/>
            <w:gridSpan w:val="6"/>
            <w:shd w:val="clear" w:color="auto" w:fill="D9D9D9" w:themeFill="background1" w:themeFillShade="D9"/>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lastRenderedPageBreak/>
              <w:t>Estudio de caudales ambientales para la mantención de ecosistemas acuáticos</w:t>
            </w:r>
          </w:p>
        </w:tc>
        <w:tc>
          <w:tcPr>
            <w:tcW w:w="2302" w:type="dxa"/>
            <w:shd w:val="clear" w:color="auto" w:fill="D9D9D9" w:themeFill="background1" w:themeFillShade="D9"/>
          </w:tcPr>
          <w:p w:rsidR="00493270" w:rsidRPr="00442E71" w:rsidRDefault="00493270" w:rsidP="004B6CD7">
            <w:pPr>
              <w:spacing w:after="0" w:line="240" w:lineRule="auto"/>
              <w:jc w:val="right"/>
              <w:rPr>
                <w:rFonts w:eastAsia="Times New Roman" w:cs="Times New Roman"/>
                <w:b/>
                <w:bCs/>
                <w:color w:val="000000"/>
                <w:sz w:val="18"/>
                <w:szCs w:val="18"/>
                <w:lang w:val="es-ES" w:eastAsia="es-ES"/>
              </w:rPr>
            </w:pPr>
            <w:r w:rsidRPr="00442E71">
              <w:rPr>
                <w:rFonts w:eastAsia="Times New Roman" w:cs="Times New Roman"/>
                <w:b/>
                <w:bCs/>
                <w:color w:val="000000"/>
                <w:sz w:val="36"/>
                <w:szCs w:val="18"/>
                <w:lang w:val="es-ES" w:eastAsia="es-ES"/>
              </w:rPr>
              <w:t>IN49</w:t>
            </w:r>
          </w:p>
        </w:tc>
      </w:tr>
      <w:tr w:rsidR="00493270" w:rsidRPr="00442E71" w:rsidTr="009827F7">
        <w:trPr>
          <w:gridBefore w:val="1"/>
          <w:wBefore w:w="10" w:type="dxa"/>
          <w:trHeight w:val="300"/>
        </w:trPr>
        <w:tc>
          <w:tcPr>
            <w:tcW w:w="2387" w:type="dxa"/>
            <w:gridSpan w:val="2"/>
            <w:shd w:val="clear" w:color="auto" w:fill="auto"/>
            <w:noWrap/>
            <w:hideMark/>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493270" w:rsidRPr="00442E71" w:rsidRDefault="00D86DEC" w:rsidP="004B6CD7">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 xml:space="preserve">No </w:t>
            </w:r>
            <w:r w:rsidR="00493270" w:rsidRPr="00442E71">
              <w:rPr>
                <w:rFonts w:eastAsia="Times New Roman" w:cs="Times New Roman"/>
                <w:bCs/>
                <w:color w:val="000000"/>
                <w:sz w:val="18"/>
                <w:szCs w:val="18"/>
                <w:lang w:val="es-ES" w:eastAsia="es-ES"/>
              </w:rPr>
              <w:t>Estructural</w:t>
            </w:r>
          </w:p>
        </w:tc>
        <w:tc>
          <w:tcPr>
            <w:tcW w:w="2166" w:type="dxa"/>
            <w:gridSpan w:val="2"/>
            <w:shd w:val="clear" w:color="auto" w:fill="auto"/>
          </w:tcPr>
          <w:p w:rsidR="00493270" w:rsidRPr="00442E71" w:rsidRDefault="00493270" w:rsidP="004B6CD7">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
                <w:bCs/>
                <w:color w:val="000000"/>
                <w:sz w:val="18"/>
                <w:szCs w:val="18"/>
                <w:lang w:val="es-ES" w:eastAsia="es-ES"/>
              </w:rPr>
              <w:t>Tipología de Inversión</w:t>
            </w:r>
          </w:p>
        </w:tc>
        <w:tc>
          <w:tcPr>
            <w:tcW w:w="2302" w:type="dxa"/>
            <w:shd w:val="clear" w:color="auto" w:fill="auto"/>
          </w:tcPr>
          <w:p w:rsidR="00493270" w:rsidRPr="00442E71" w:rsidRDefault="00493270" w:rsidP="00CA656D">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Estudio Básico</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Cartera Sectorial</w:t>
            </w:r>
          </w:p>
        </w:tc>
        <w:tc>
          <w:tcPr>
            <w:tcW w:w="2233" w:type="dxa"/>
            <w:gridSpan w:val="2"/>
            <w:shd w:val="clear" w:color="auto" w:fill="auto"/>
          </w:tcPr>
          <w:p w:rsidR="00493270" w:rsidRPr="00442E71" w:rsidRDefault="00D86DEC" w:rsidP="004B6CD7">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Entidad Responsable </w:t>
            </w:r>
          </w:p>
        </w:tc>
        <w:tc>
          <w:tcPr>
            <w:tcW w:w="2302" w:type="dxa"/>
            <w:shd w:val="clear" w:color="auto" w:fill="auto"/>
          </w:tcPr>
          <w:p w:rsidR="00493270" w:rsidRPr="00442E71" w:rsidRDefault="00493270" w:rsidP="004B6CD7">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MMA</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Situación</w:t>
            </w:r>
          </w:p>
        </w:tc>
        <w:tc>
          <w:tcPr>
            <w:tcW w:w="2233" w:type="dxa"/>
            <w:gridSpan w:val="2"/>
            <w:shd w:val="clear" w:color="auto" w:fill="auto"/>
          </w:tcPr>
          <w:p w:rsidR="00493270" w:rsidRPr="00442E71" w:rsidRDefault="00493270" w:rsidP="004B6CD7">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Idea</w:t>
            </w:r>
          </w:p>
        </w:tc>
        <w:tc>
          <w:tcPr>
            <w:tcW w:w="2166" w:type="dxa"/>
            <w:gridSpan w:val="2"/>
            <w:shd w:val="clear" w:color="auto" w:fill="auto"/>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Fuente de Financiamiento</w:t>
            </w:r>
          </w:p>
        </w:tc>
        <w:tc>
          <w:tcPr>
            <w:tcW w:w="2302" w:type="dxa"/>
            <w:shd w:val="clear" w:color="auto" w:fill="auto"/>
          </w:tcPr>
          <w:p w:rsidR="00493270" w:rsidRPr="00442E71" w:rsidRDefault="00493270" w:rsidP="00CA656D">
            <w:pPr>
              <w:spacing w:after="0" w:line="240" w:lineRule="auto"/>
              <w:jc w:val="left"/>
              <w:rPr>
                <w:rFonts w:eastAsia="Times New Roman" w:cs="Times New Roman"/>
                <w:bCs/>
                <w:color w:val="000000"/>
                <w:sz w:val="18"/>
                <w:szCs w:val="18"/>
                <w:lang w:val="es-ES" w:eastAsia="es-ES"/>
              </w:rPr>
            </w:pPr>
            <w:r w:rsidRPr="00442E71">
              <w:rPr>
                <w:rFonts w:eastAsia="Times New Roman" w:cs="Times New Roman"/>
                <w:bCs/>
                <w:color w:val="000000"/>
                <w:sz w:val="18"/>
                <w:szCs w:val="18"/>
                <w:lang w:val="es-ES" w:eastAsia="es-ES"/>
              </w:rPr>
              <w:t xml:space="preserve">Sectorial </w:t>
            </w:r>
            <w:r w:rsidR="00CA656D">
              <w:rPr>
                <w:rFonts w:eastAsia="Times New Roman" w:cs="Times New Roman"/>
                <w:bCs/>
                <w:color w:val="000000"/>
                <w:sz w:val="18"/>
                <w:szCs w:val="18"/>
                <w:lang w:val="es-ES" w:eastAsia="es-ES"/>
              </w:rPr>
              <w:t xml:space="preserve">Medioambiente / FNDR </w:t>
            </w:r>
            <w:r w:rsidR="00857FD6" w:rsidRPr="00442E71">
              <w:rPr>
                <w:rFonts w:eastAsia="Times New Roman" w:cs="Times New Roman"/>
                <w:bCs/>
                <w:color w:val="000000"/>
                <w:sz w:val="18"/>
                <w:szCs w:val="18"/>
                <w:lang w:val="es-ES" w:eastAsia="es-ES"/>
              </w:rPr>
              <w:t xml:space="preserve"> </w:t>
            </w:r>
          </w:p>
        </w:tc>
      </w:tr>
      <w:tr w:rsidR="00493270" w:rsidRPr="00442E71" w:rsidTr="009827F7">
        <w:trPr>
          <w:gridBefore w:val="1"/>
          <w:wBefore w:w="10" w:type="dxa"/>
          <w:trHeight w:val="177"/>
        </w:trPr>
        <w:tc>
          <w:tcPr>
            <w:tcW w:w="2387" w:type="dxa"/>
            <w:gridSpan w:val="2"/>
            <w:shd w:val="clear" w:color="auto" w:fill="auto"/>
            <w:noWrap/>
            <w:hideMark/>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493270" w:rsidRPr="00442E71" w:rsidRDefault="00CA656D" w:rsidP="00493270">
            <w:pPr>
              <w:spacing w:after="0" w:line="240" w:lineRule="auto"/>
              <w:jc w:val="left"/>
              <w:rPr>
                <w:rFonts w:eastAsia="Times New Roman" w:cs="Times New Roman"/>
                <w:bCs/>
                <w:color w:val="000000"/>
                <w:sz w:val="18"/>
                <w:szCs w:val="18"/>
                <w:lang w:val="es-ES" w:eastAsia="es-ES"/>
              </w:rPr>
            </w:pPr>
            <w:r w:rsidRPr="00442E71">
              <w:rPr>
                <w:rFonts w:eastAsia="Times New Roman"/>
                <w:sz w:val="18"/>
                <w:lang w:val="es-ES" w:eastAsia="es-ES"/>
              </w:rPr>
              <w:t>Disponer valores de caudales ambientales en ecosistemas acuáticos vulnerables en la región.</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493270" w:rsidRPr="00442E71" w:rsidRDefault="00CA656D"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habitantes de la región</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493270" w:rsidRPr="00442E71" w:rsidRDefault="00CA656D"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Regional</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493270" w:rsidRPr="00442E71" w:rsidRDefault="00CA656D"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493270" w:rsidRPr="00442E71" w:rsidTr="009827F7">
        <w:trPr>
          <w:gridBefore w:val="1"/>
          <w:wBefore w:w="10" w:type="dxa"/>
          <w:trHeight w:val="300"/>
        </w:trPr>
        <w:tc>
          <w:tcPr>
            <w:tcW w:w="2387" w:type="dxa"/>
            <w:gridSpan w:val="2"/>
            <w:shd w:val="clear" w:color="auto" w:fill="auto"/>
            <w:noWrap/>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 xml:space="preserve">Monto Total de Inversión </w:t>
            </w:r>
            <w:r w:rsidRPr="00442E71">
              <w:rPr>
                <w:rFonts w:eastAsia="Times New Roman" w:cs="Times New Roman"/>
                <w:bCs/>
                <w:color w:val="000000"/>
                <w:sz w:val="14"/>
                <w:szCs w:val="18"/>
                <w:lang w:val="es-ES" w:eastAsia="es-ES"/>
              </w:rPr>
              <w:t>Millones de $</w:t>
            </w:r>
          </w:p>
        </w:tc>
        <w:tc>
          <w:tcPr>
            <w:tcW w:w="6701" w:type="dxa"/>
            <w:gridSpan w:val="5"/>
            <w:shd w:val="clear" w:color="auto" w:fill="auto"/>
            <w:noWrap/>
          </w:tcPr>
          <w:p w:rsidR="00493270" w:rsidRPr="00504544" w:rsidRDefault="001A6CEB" w:rsidP="004B6CD7">
            <w:pPr>
              <w:spacing w:after="0" w:line="240" w:lineRule="auto"/>
              <w:jc w:val="left"/>
              <w:rPr>
                <w:rFonts w:eastAsia="Times New Roman" w:cs="Times New Roman"/>
                <w:bCs/>
                <w:color w:val="000000"/>
                <w:sz w:val="18"/>
                <w:szCs w:val="18"/>
                <w:lang w:val="es-ES" w:eastAsia="es-ES"/>
              </w:rPr>
            </w:pPr>
            <w:r w:rsidRPr="00504544">
              <w:rPr>
                <w:rFonts w:eastAsia="Times New Roman" w:cs="Times New Roman"/>
                <w:bCs/>
                <w:color w:val="000000"/>
                <w:sz w:val="18"/>
                <w:szCs w:val="18"/>
                <w:lang w:val="es-ES" w:eastAsia="es-ES"/>
              </w:rPr>
              <w:t xml:space="preserve">$ </w:t>
            </w:r>
            <w:r w:rsidR="00504544" w:rsidRPr="00504544">
              <w:rPr>
                <w:rFonts w:eastAsia="Times New Roman" w:cs="Times New Roman"/>
                <w:bCs/>
                <w:color w:val="000000"/>
                <w:sz w:val="18"/>
                <w:szCs w:val="18"/>
                <w:lang w:val="es-ES" w:eastAsia="es-ES"/>
              </w:rPr>
              <w:t>284</w:t>
            </w:r>
            <w:r w:rsidR="009827F7">
              <w:rPr>
                <w:rFonts w:eastAsia="Times New Roman" w:cs="Times New Roman"/>
                <w:bCs/>
                <w:color w:val="000000"/>
                <w:sz w:val="18"/>
                <w:szCs w:val="18"/>
                <w:lang w:val="es-ES" w:eastAsia="es-ES"/>
              </w:rPr>
              <w:t>.000.000.- (doscientos ochenta y cuatro</w:t>
            </w:r>
            <w:r w:rsidR="00504544" w:rsidRPr="00504544">
              <w:rPr>
                <w:rFonts w:eastAsia="Times New Roman" w:cs="Times New Roman"/>
                <w:bCs/>
                <w:color w:val="000000"/>
                <w:sz w:val="18"/>
                <w:szCs w:val="18"/>
                <w:lang w:val="es-ES" w:eastAsia="es-ES"/>
              </w:rPr>
              <w:t xml:space="preserve"> millones de pesos</w:t>
            </w:r>
            <w:r w:rsidR="009827F7">
              <w:rPr>
                <w:rFonts w:eastAsia="Times New Roman" w:cs="Times New Roman"/>
                <w:bCs/>
                <w:color w:val="000000"/>
                <w:sz w:val="18"/>
                <w:szCs w:val="18"/>
                <w:lang w:val="es-ES" w:eastAsia="es-ES"/>
              </w:rPr>
              <w:t xml:space="preserve">) </w:t>
            </w:r>
            <w:r w:rsidR="00504544" w:rsidRPr="00504544">
              <w:rPr>
                <w:rFonts w:eastAsia="Times New Roman" w:cs="Times New Roman"/>
                <w:bCs/>
                <w:color w:val="000000"/>
                <w:sz w:val="18"/>
                <w:szCs w:val="18"/>
                <w:lang w:val="es-ES" w:eastAsia="es-ES"/>
              </w:rPr>
              <w:t xml:space="preserve"> </w:t>
            </w:r>
          </w:p>
        </w:tc>
      </w:tr>
      <w:tr w:rsidR="00493270" w:rsidRPr="00442E71" w:rsidTr="009827F7">
        <w:trPr>
          <w:gridBefore w:val="1"/>
          <w:wBefore w:w="10" w:type="dxa"/>
          <w:trHeight w:val="300"/>
        </w:trPr>
        <w:tc>
          <w:tcPr>
            <w:tcW w:w="9088" w:type="dxa"/>
            <w:gridSpan w:val="7"/>
            <w:shd w:val="clear" w:color="auto" w:fill="auto"/>
            <w:noWrap/>
            <w:vAlign w:val="center"/>
            <w:hideMark/>
          </w:tcPr>
          <w:p w:rsidR="00493270" w:rsidRPr="00442E71" w:rsidRDefault="00493270" w:rsidP="004B6CD7">
            <w:pPr>
              <w:spacing w:after="0" w:line="240" w:lineRule="auto"/>
              <w:jc w:val="left"/>
              <w:rPr>
                <w:rFonts w:eastAsia="Times New Roman" w:cs="Times New Roman"/>
                <w:b/>
                <w:bCs/>
                <w:color w:val="000000"/>
                <w:sz w:val="18"/>
                <w:szCs w:val="18"/>
                <w:lang w:val="es-ES" w:eastAsia="es-ES"/>
              </w:rPr>
            </w:pPr>
            <w:r w:rsidRPr="00442E71">
              <w:rPr>
                <w:rFonts w:eastAsia="Times New Roman" w:cs="Times New Roman"/>
                <w:b/>
                <w:bCs/>
                <w:color w:val="000000"/>
                <w:sz w:val="18"/>
                <w:szCs w:val="18"/>
                <w:lang w:val="es-ES" w:eastAsia="es-ES"/>
              </w:rPr>
              <w:t>Descripción</w:t>
            </w:r>
          </w:p>
        </w:tc>
      </w:tr>
      <w:tr w:rsidR="00493270" w:rsidRPr="00442E71" w:rsidTr="009827F7">
        <w:trPr>
          <w:gridBefore w:val="1"/>
          <w:wBefore w:w="10" w:type="dxa"/>
          <w:trHeight w:val="586"/>
        </w:trPr>
        <w:tc>
          <w:tcPr>
            <w:tcW w:w="9088" w:type="dxa"/>
            <w:gridSpan w:val="7"/>
            <w:shd w:val="clear" w:color="auto" w:fill="auto"/>
            <w:vAlign w:val="center"/>
          </w:tcPr>
          <w:p w:rsidR="001A6CEB" w:rsidRDefault="001A6CEB" w:rsidP="001A6CEB">
            <w:pPr>
              <w:spacing w:after="0" w:line="240" w:lineRule="auto"/>
              <w:rPr>
                <w:rFonts w:eastAsia="Times New Roman" w:cs="Times New Roman"/>
                <w:sz w:val="18"/>
                <w:szCs w:val="18"/>
                <w:lang w:val="es-ES" w:eastAsia="es-ES"/>
              </w:rPr>
            </w:pPr>
            <w:r>
              <w:rPr>
                <w:rFonts w:eastAsia="Times New Roman" w:cs="Times New Roman"/>
                <w:color w:val="000000"/>
                <w:sz w:val="18"/>
                <w:szCs w:val="18"/>
                <w:lang w:val="es-ES" w:eastAsia="es-ES"/>
              </w:rPr>
              <w:t xml:space="preserve">Se propone la contratación de </w:t>
            </w:r>
            <w:r w:rsidRPr="00442E71">
              <w:rPr>
                <w:rFonts w:eastAsia="Times New Roman" w:cs="Times New Roman"/>
                <w:sz w:val="18"/>
                <w:szCs w:val="18"/>
                <w:lang w:val="es-ES" w:eastAsia="es-ES"/>
              </w:rPr>
              <w:t>un estudio de caudales ambientales para mantener este ecosistema ligado a los cursos de agua. Se debe tener presente el alcance del estudio, comprendiendo que la región dispone de una red fluvial muy amplia (106 km Rio Mataquito, 206 km Rio Maule, mas tributarios, fuente, atlas del aguas 2016). Por lo tanto, se propone evaluar los sectores más vulnerables debido al crecimiento de los distintos sectores, como el agrícola, y otros puntos por su potencial hidroeléctrico según marque el estudio correspondiente del Ministerio de Energía.</w:t>
            </w:r>
          </w:p>
          <w:p w:rsidR="001A6CEB" w:rsidRDefault="001A6CEB" w:rsidP="001A6CEB">
            <w:pPr>
              <w:spacing w:after="0" w:line="240" w:lineRule="auto"/>
              <w:rPr>
                <w:rFonts w:eastAsia="Times New Roman" w:cs="Times New Roman"/>
                <w:sz w:val="18"/>
                <w:szCs w:val="18"/>
                <w:lang w:val="es-ES" w:eastAsia="es-ES"/>
              </w:rPr>
            </w:pPr>
          </w:p>
          <w:p w:rsidR="001A6CEB" w:rsidRDefault="001A6CEB" w:rsidP="001A6CEB">
            <w:p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Esta consultoría tendría los siguientes puntos principales:</w:t>
            </w:r>
          </w:p>
          <w:p w:rsidR="001A6CEB" w:rsidRDefault="001A6CEB" w:rsidP="001A6CEB">
            <w:pPr>
              <w:pStyle w:val="Prrafodelista"/>
              <w:numPr>
                <w:ilvl w:val="0"/>
                <w:numId w:val="42"/>
              </w:num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Recopilación de antecedentes: caudales medidos en la red hidrométrica de la DGA, calidad de aguas según Red de Calidad de Aguas, estudios de biota acuática</w:t>
            </w:r>
            <w:r w:rsidR="00504544">
              <w:rPr>
                <w:rFonts w:eastAsia="Times New Roman" w:cs="Times New Roman"/>
                <w:sz w:val="18"/>
                <w:szCs w:val="18"/>
                <w:lang w:val="es-ES" w:eastAsia="es-ES"/>
              </w:rPr>
              <w:t xml:space="preserve"> y de calidad de aguas, líneas de base y seguimiento ambiental, sitios prioritarios.</w:t>
            </w:r>
          </w:p>
          <w:p w:rsidR="00504544" w:rsidRDefault="00504544" w:rsidP="001A6CEB">
            <w:pPr>
              <w:pStyle w:val="Prrafodelista"/>
              <w:numPr>
                <w:ilvl w:val="0"/>
                <w:numId w:val="42"/>
              </w:num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 xml:space="preserve">Diagnóstico hidrológico e </w:t>
            </w:r>
            <w:proofErr w:type="spellStart"/>
            <w:r>
              <w:rPr>
                <w:rFonts w:eastAsia="Times New Roman" w:cs="Times New Roman"/>
                <w:sz w:val="18"/>
                <w:szCs w:val="18"/>
                <w:lang w:val="es-ES" w:eastAsia="es-ES"/>
              </w:rPr>
              <w:t>hidromorfológico</w:t>
            </w:r>
            <w:proofErr w:type="spellEnd"/>
            <w:r>
              <w:rPr>
                <w:rFonts w:eastAsia="Times New Roman" w:cs="Times New Roman"/>
                <w:sz w:val="18"/>
                <w:szCs w:val="18"/>
                <w:lang w:val="es-ES" w:eastAsia="es-ES"/>
              </w:rPr>
              <w:t>: generación de una línea de base de cauces principales, ejes hidráulicos y caudales pasantes. Análisis de la red</w:t>
            </w:r>
            <w:bookmarkStart w:id="0" w:name="_GoBack"/>
            <w:bookmarkEnd w:id="0"/>
            <w:r>
              <w:rPr>
                <w:rFonts w:eastAsia="Times New Roman" w:cs="Times New Roman"/>
                <w:sz w:val="18"/>
                <w:szCs w:val="18"/>
                <w:lang w:val="es-ES" w:eastAsia="es-ES"/>
              </w:rPr>
              <w:t xml:space="preserve"> y definición de tramos o secciones para la red hidrográfica regional. </w:t>
            </w:r>
          </w:p>
          <w:p w:rsidR="00504544" w:rsidRDefault="00504544" w:rsidP="001A6CEB">
            <w:pPr>
              <w:pStyle w:val="Prrafodelista"/>
              <w:numPr>
                <w:ilvl w:val="0"/>
                <w:numId w:val="42"/>
              </w:num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 xml:space="preserve">Diagnóstico biológico: generación de una línea de base de distribución de especies de fauna íctica y </w:t>
            </w:r>
            <w:proofErr w:type="spellStart"/>
            <w:r>
              <w:rPr>
                <w:rFonts w:eastAsia="Times New Roman" w:cs="Times New Roman"/>
                <w:sz w:val="18"/>
                <w:szCs w:val="18"/>
                <w:lang w:val="es-ES" w:eastAsia="es-ES"/>
              </w:rPr>
              <w:t>macroinvertebrados</w:t>
            </w:r>
            <w:proofErr w:type="spellEnd"/>
            <w:r>
              <w:rPr>
                <w:rFonts w:eastAsia="Times New Roman" w:cs="Times New Roman"/>
                <w:sz w:val="18"/>
                <w:szCs w:val="18"/>
                <w:lang w:val="es-ES" w:eastAsia="es-ES"/>
              </w:rPr>
              <w:t xml:space="preserve">. Evaluación de significancia de tramos en función de su riqueza biológica. </w:t>
            </w:r>
          </w:p>
          <w:p w:rsidR="00504544" w:rsidRDefault="00504544" w:rsidP="001A6CEB">
            <w:pPr>
              <w:pStyle w:val="Prrafodelista"/>
              <w:numPr>
                <w:ilvl w:val="0"/>
                <w:numId w:val="42"/>
              </w:num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Definición de propuestas de caudales ecológicos por tamo de río, en función de los requerimientos de la fauna íctica identificada, considerando estándares mínimos de protección a nivel de cuencas principales y conectividad.</w:t>
            </w:r>
          </w:p>
          <w:p w:rsidR="00504544" w:rsidRPr="001A6CEB" w:rsidRDefault="00504544" w:rsidP="001A6CEB">
            <w:pPr>
              <w:pStyle w:val="Prrafodelista"/>
              <w:numPr>
                <w:ilvl w:val="0"/>
                <w:numId w:val="42"/>
              </w:numPr>
              <w:spacing w:after="0" w:line="240" w:lineRule="auto"/>
              <w:rPr>
                <w:rFonts w:eastAsia="Times New Roman" w:cs="Times New Roman"/>
                <w:sz w:val="18"/>
                <w:szCs w:val="18"/>
                <w:lang w:val="es-ES" w:eastAsia="es-ES"/>
              </w:rPr>
            </w:pPr>
            <w:r>
              <w:rPr>
                <w:rFonts w:eastAsia="Times New Roman" w:cs="Times New Roman"/>
                <w:sz w:val="18"/>
                <w:szCs w:val="18"/>
                <w:lang w:val="es-ES" w:eastAsia="es-ES"/>
              </w:rPr>
              <w:t>Propuesta de indicadores biológicos (</w:t>
            </w:r>
            <w:proofErr w:type="spellStart"/>
            <w:r>
              <w:rPr>
                <w:rFonts w:eastAsia="Times New Roman" w:cs="Times New Roman"/>
                <w:sz w:val="18"/>
                <w:szCs w:val="18"/>
                <w:lang w:val="es-ES" w:eastAsia="es-ES"/>
              </w:rPr>
              <w:t>macroinvertebrados</w:t>
            </w:r>
            <w:proofErr w:type="spellEnd"/>
            <w:r>
              <w:rPr>
                <w:rFonts w:eastAsia="Times New Roman" w:cs="Times New Roman"/>
                <w:sz w:val="18"/>
                <w:szCs w:val="18"/>
                <w:lang w:val="es-ES" w:eastAsia="es-ES"/>
              </w:rPr>
              <w:t xml:space="preserve">) y una red integrada de monitoreo a partir del seguimiento ambiental que se realiza en la región. </w:t>
            </w:r>
          </w:p>
          <w:p w:rsidR="001A6CEB" w:rsidRDefault="001A6CEB" w:rsidP="004B6CD7">
            <w:pPr>
              <w:spacing w:after="0" w:line="240" w:lineRule="auto"/>
              <w:rPr>
                <w:rFonts w:eastAsia="Times New Roman" w:cs="Times New Roman"/>
                <w:color w:val="000000"/>
                <w:sz w:val="18"/>
                <w:szCs w:val="18"/>
                <w:lang w:val="es-ES" w:eastAsia="es-ES"/>
              </w:rPr>
            </w:pPr>
          </w:p>
          <w:p w:rsidR="001A6CEB" w:rsidRDefault="001A6CEB"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Pr="00442E71" w:rsidRDefault="00504544" w:rsidP="004B6CD7">
            <w:pPr>
              <w:spacing w:after="0" w:line="240" w:lineRule="auto"/>
              <w:rPr>
                <w:rFonts w:eastAsia="Times New Roman" w:cs="Times New Roman"/>
                <w:color w:val="000000"/>
                <w:sz w:val="18"/>
                <w:szCs w:val="18"/>
                <w:lang w:val="es-ES" w:eastAsia="es-ES"/>
              </w:rPr>
            </w:pPr>
          </w:p>
        </w:tc>
      </w:tr>
      <w:tr w:rsidR="00493270" w:rsidRPr="00442E71" w:rsidTr="009827F7">
        <w:trPr>
          <w:gridBefore w:val="1"/>
          <w:wBefore w:w="10" w:type="dxa"/>
          <w:trHeight w:val="586"/>
        </w:trPr>
        <w:tc>
          <w:tcPr>
            <w:tcW w:w="9088" w:type="dxa"/>
            <w:gridSpan w:val="7"/>
            <w:shd w:val="clear" w:color="auto" w:fill="auto"/>
            <w:vAlign w:val="center"/>
          </w:tcPr>
          <w:p w:rsidR="00493270" w:rsidRPr="00442E71" w:rsidRDefault="00493270" w:rsidP="004B6CD7">
            <w:pPr>
              <w:spacing w:after="0" w:line="240" w:lineRule="auto"/>
              <w:jc w:val="left"/>
              <w:rPr>
                <w:rFonts w:eastAsia="Times New Roman" w:cs="Times New Roman"/>
                <w:b/>
                <w:color w:val="000000"/>
                <w:sz w:val="18"/>
                <w:szCs w:val="18"/>
                <w:lang w:val="es-ES" w:eastAsia="es-ES"/>
              </w:rPr>
            </w:pPr>
            <w:r w:rsidRPr="00442E71">
              <w:rPr>
                <w:rFonts w:eastAsia="Times New Roman" w:cs="Times New Roman"/>
                <w:b/>
                <w:color w:val="000000"/>
                <w:sz w:val="18"/>
                <w:szCs w:val="18"/>
                <w:lang w:val="es-ES" w:eastAsia="es-ES"/>
              </w:rPr>
              <w:t>Presupuesto</w:t>
            </w:r>
          </w:p>
        </w:tc>
      </w:tr>
      <w:tr w:rsidR="00493270" w:rsidRPr="00442E71" w:rsidTr="009827F7">
        <w:trPr>
          <w:gridBefore w:val="1"/>
          <w:wBefore w:w="10" w:type="dxa"/>
          <w:trHeight w:val="586"/>
        </w:trPr>
        <w:tc>
          <w:tcPr>
            <w:tcW w:w="9088" w:type="dxa"/>
            <w:gridSpan w:val="7"/>
            <w:shd w:val="clear" w:color="auto" w:fill="auto"/>
            <w:vAlign w:val="center"/>
          </w:tcPr>
          <w:p w:rsidR="00493270" w:rsidRDefault="00504544"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 xml:space="preserve">Se estimó el presupuesto asociado al servicio propuesto, el que alcanzó a $284 millones de pesos, según el detalle siguiente. </w:t>
            </w:r>
          </w:p>
          <w:p w:rsidR="00504544" w:rsidRDefault="00504544" w:rsidP="004B6CD7">
            <w:pPr>
              <w:spacing w:after="0" w:line="240" w:lineRule="auto"/>
              <w:rPr>
                <w:rFonts w:eastAsia="Times New Roman" w:cs="Times New Roman"/>
                <w:color w:val="000000"/>
                <w:sz w:val="18"/>
                <w:szCs w:val="18"/>
                <w:lang w:val="es-ES" w:eastAsia="es-ES"/>
              </w:rPr>
            </w:pPr>
          </w:p>
          <w:tbl>
            <w:tblPr>
              <w:tblW w:w="7263" w:type="dxa"/>
              <w:jc w:val="center"/>
              <w:tblCellMar>
                <w:left w:w="70" w:type="dxa"/>
                <w:right w:w="70" w:type="dxa"/>
              </w:tblCellMar>
              <w:tblLook w:val="04A0" w:firstRow="1" w:lastRow="0" w:firstColumn="1" w:lastColumn="0" w:noHBand="0" w:noVBand="1"/>
            </w:tblPr>
            <w:tblGrid>
              <w:gridCol w:w="2163"/>
              <w:gridCol w:w="1200"/>
              <w:gridCol w:w="1200"/>
              <w:gridCol w:w="1500"/>
              <w:gridCol w:w="1200"/>
            </w:tblGrid>
            <w:tr w:rsidR="00504544" w:rsidRPr="00504544" w:rsidTr="00504544">
              <w:trPr>
                <w:trHeight w:val="465"/>
                <w:jc w:val="center"/>
              </w:trPr>
              <w:tc>
                <w:tcPr>
                  <w:tcW w:w="21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544" w:rsidRPr="00504544" w:rsidRDefault="00504544" w:rsidP="00504544">
                  <w:pPr>
                    <w:spacing w:after="0" w:line="240" w:lineRule="auto"/>
                    <w:jc w:val="center"/>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04544" w:rsidRPr="00504544" w:rsidRDefault="00504544" w:rsidP="00504544">
                  <w:pPr>
                    <w:spacing w:after="0" w:line="240" w:lineRule="auto"/>
                    <w:jc w:val="center"/>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04544" w:rsidRPr="00504544" w:rsidRDefault="00504544" w:rsidP="00504544">
                  <w:pPr>
                    <w:spacing w:after="0" w:line="240" w:lineRule="auto"/>
                    <w:jc w:val="center"/>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504544" w:rsidRPr="00504544" w:rsidRDefault="00504544" w:rsidP="00504544">
                  <w:pPr>
                    <w:spacing w:after="0" w:line="240" w:lineRule="auto"/>
                    <w:jc w:val="center"/>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Precio Unitario</w:t>
                  </w:r>
                  <w:r w:rsidRPr="00504544">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04544" w:rsidRPr="00504544" w:rsidRDefault="00504544" w:rsidP="00504544">
                  <w:pPr>
                    <w:spacing w:after="0" w:line="240" w:lineRule="auto"/>
                    <w:jc w:val="center"/>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Precio Total</w:t>
                  </w:r>
                  <w:r w:rsidRPr="00504544">
                    <w:rPr>
                      <w:rFonts w:ascii="Calibri" w:eastAsia="Times New Roman" w:hAnsi="Calibri" w:cs="Times New Roman"/>
                      <w:color w:val="000000"/>
                      <w:sz w:val="16"/>
                      <w:szCs w:val="16"/>
                    </w:rPr>
                    <w:t xml:space="preserve"> (Millones de $)</w:t>
                  </w:r>
                </w:p>
              </w:tc>
            </w:tr>
            <w:tr w:rsidR="00504544" w:rsidRPr="00504544" w:rsidTr="00504544">
              <w:trPr>
                <w:trHeight w:val="300"/>
                <w:jc w:val="center"/>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proofErr w:type="spellStart"/>
                  <w:r w:rsidRPr="005045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0,0401 </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29 </w:t>
                  </w:r>
                </w:p>
              </w:tc>
            </w:tr>
            <w:tr w:rsidR="00504544" w:rsidRPr="00504544" w:rsidTr="00504544">
              <w:trPr>
                <w:trHeight w:val="300"/>
                <w:jc w:val="center"/>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Especialista Biota Acuática</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proofErr w:type="spellStart"/>
                  <w:r w:rsidRPr="005045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0,0401 </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87 </w:t>
                  </w:r>
                </w:p>
              </w:tc>
            </w:tr>
            <w:tr w:rsidR="00504544" w:rsidRPr="00504544" w:rsidTr="00504544">
              <w:trPr>
                <w:trHeight w:val="300"/>
                <w:jc w:val="center"/>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Especialista Eco hidráulica</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proofErr w:type="spellStart"/>
                  <w:r w:rsidRPr="005045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0,0401 </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87 </w:t>
                  </w:r>
                </w:p>
              </w:tc>
            </w:tr>
            <w:tr w:rsidR="00504544" w:rsidRPr="00504544" w:rsidTr="00504544">
              <w:trPr>
                <w:trHeight w:val="300"/>
                <w:jc w:val="center"/>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Equipo de apoyo</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proofErr w:type="spellStart"/>
                  <w:r w:rsidRPr="00504544">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4.320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0,0134 </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58 </w:t>
                  </w:r>
                </w:p>
              </w:tc>
            </w:tr>
            <w:tr w:rsidR="00504544" w:rsidRPr="00504544" w:rsidTr="00504544">
              <w:trPr>
                <w:trHeight w:val="300"/>
                <w:jc w:val="center"/>
              </w:trPr>
              <w:tc>
                <w:tcPr>
                  <w:tcW w:w="2163" w:type="dxa"/>
                  <w:tcBorders>
                    <w:top w:val="nil"/>
                    <w:left w:val="single" w:sz="4" w:space="0" w:color="auto"/>
                    <w:bottom w:val="nil"/>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Costos</w:t>
                  </w:r>
                </w:p>
              </w:tc>
              <w:tc>
                <w:tcPr>
                  <w:tcW w:w="1200" w:type="dxa"/>
                  <w:tcBorders>
                    <w:top w:val="nil"/>
                    <w:left w:val="nil"/>
                    <w:bottom w:val="nil"/>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12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2,0000 </w:t>
                  </w:r>
                </w:p>
              </w:tc>
              <w:tc>
                <w:tcPr>
                  <w:tcW w:w="12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xml:space="preserve">                    24 </w:t>
                  </w:r>
                </w:p>
              </w:tc>
            </w:tr>
            <w:tr w:rsidR="00504544" w:rsidRPr="00504544" w:rsidTr="00504544">
              <w:trPr>
                <w:trHeight w:val="300"/>
                <w:jc w:val="center"/>
              </w:trPr>
              <w:tc>
                <w:tcPr>
                  <w:tcW w:w="2163" w:type="dxa"/>
                  <w:tcBorders>
                    <w:top w:val="single" w:sz="4" w:space="0" w:color="auto"/>
                    <w:left w:val="single" w:sz="4" w:space="0" w:color="auto"/>
                    <w:bottom w:val="single" w:sz="4" w:space="0" w:color="auto"/>
                    <w:right w:val="nil"/>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w:t>
                  </w:r>
                </w:p>
              </w:tc>
              <w:tc>
                <w:tcPr>
                  <w:tcW w:w="1500" w:type="dxa"/>
                  <w:tcBorders>
                    <w:top w:val="nil"/>
                    <w:left w:val="nil"/>
                    <w:bottom w:val="single" w:sz="4" w:space="0" w:color="auto"/>
                    <w:right w:val="single" w:sz="4" w:space="0" w:color="auto"/>
                  </w:tcBorders>
                  <w:shd w:val="clear" w:color="auto" w:fill="auto"/>
                  <w:noWrap/>
                  <w:vAlign w:val="bottom"/>
                  <w:hideMark/>
                </w:tcPr>
                <w:p w:rsidR="00504544" w:rsidRPr="00504544" w:rsidRDefault="00504544" w:rsidP="00504544">
                  <w:pPr>
                    <w:spacing w:after="0" w:line="240" w:lineRule="auto"/>
                    <w:jc w:val="left"/>
                    <w:rPr>
                      <w:rFonts w:ascii="Calibri" w:eastAsia="Times New Roman" w:hAnsi="Calibri" w:cs="Times New Roman"/>
                      <w:color w:val="000000"/>
                      <w:sz w:val="18"/>
                      <w:szCs w:val="18"/>
                    </w:rPr>
                  </w:pPr>
                  <w:r w:rsidRPr="00504544">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504544" w:rsidRPr="00504544" w:rsidRDefault="00504544" w:rsidP="00504544">
                  <w:pPr>
                    <w:spacing w:after="0" w:line="240" w:lineRule="auto"/>
                    <w:jc w:val="left"/>
                    <w:rPr>
                      <w:rFonts w:ascii="Calibri" w:eastAsia="Times New Roman" w:hAnsi="Calibri" w:cs="Times New Roman"/>
                      <w:b/>
                      <w:bCs/>
                      <w:color w:val="000000"/>
                      <w:sz w:val="18"/>
                      <w:szCs w:val="18"/>
                    </w:rPr>
                  </w:pPr>
                  <w:r w:rsidRPr="00504544">
                    <w:rPr>
                      <w:rFonts w:ascii="Calibri" w:eastAsia="Times New Roman" w:hAnsi="Calibri" w:cs="Times New Roman"/>
                      <w:b/>
                      <w:bCs/>
                      <w:color w:val="000000"/>
                      <w:sz w:val="18"/>
                      <w:szCs w:val="18"/>
                    </w:rPr>
                    <w:t xml:space="preserve">                  284 </w:t>
                  </w:r>
                </w:p>
              </w:tc>
            </w:tr>
          </w:tbl>
          <w:p w:rsidR="00504544" w:rsidRDefault="00504544" w:rsidP="004B6CD7">
            <w:pPr>
              <w:spacing w:after="0" w:line="240" w:lineRule="auto"/>
              <w:rPr>
                <w:rFonts w:eastAsia="Times New Roman" w:cs="Times New Roman"/>
                <w:color w:val="000000"/>
                <w:sz w:val="18"/>
                <w:szCs w:val="18"/>
                <w:lang w:val="es-ES" w:eastAsia="es-ES"/>
              </w:rPr>
            </w:pPr>
          </w:p>
          <w:p w:rsidR="00504544" w:rsidRDefault="00504544" w:rsidP="004B6CD7">
            <w:pPr>
              <w:spacing w:after="0" w:line="240" w:lineRule="auto"/>
              <w:rPr>
                <w:rFonts w:eastAsia="Times New Roman" w:cs="Times New Roman"/>
                <w:color w:val="000000"/>
                <w:sz w:val="18"/>
                <w:szCs w:val="18"/>
                <w:lang w:val="es-ES" w:eastAsia="es-ES"/>
              </w:rPr>
            </w:pPr>
          </w:p>
          <w:p w:rsidR="00504544" w:rsidRPr="00442E71" w:rsidRDefault="00504544" w:rsidP="004B6CD7">
            <w:pPr>
              <w:spacing w:after="0" w:line="240" w:lineRule="auto"/>
              <w:rPr>
                <w:rFonts w:eastAsia="Times New Roman" w:cs="Times New Roman"/>
                <w:color w:val="000000"/>
                <w:sz w:val="18"/>
                <w:szCs w:val="18"/>
                <w:lang w:val="es-ES" w:eastAsia="es-ES"/>
              </w:rPr>
            </w:pPr>
          </w:p>
        </w:tc>
      </w:tr>
      <w:tr w:rsidR="00504544" w:rsidRPr="009F2FC1" w:rsidTr="009827F7">
        <w:trPr>
          <w:trHeight w:val="586"/>
        </w:trPr>
        <w:tc>
          <w:tcPr>
            <w:tcW w:w="2317" w:type="dxa"/>
            <w:gridSpan w:val="2"/>
            <w:shd w:val="clear" w:color="auto" w:fill="auto"/>
            <w:vAlign w:val="center"/>
          </w:tcPr>
          <w:p w:rsidR="00504544" w:rsidRPr="009F2FC1" w:rsidRDefault="005045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504544" w:rsidRPr="009F2FC1" w:rsidRDefault="00504544" w:rsidP="0050454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267 millones de pesos </w:t>
            </w:r>
          </w:p>
        </w:tc>
        <w:tc>
          <w:tcPr>
            <w:tcW w:w="1794" w:type="dxa"/>
            <w:gridSpan w:val="2"/>
            <w:shd w:val="clear" w:color="auto" w:fill="auto"/>
            <w:vAlign w:val="center"/>
          </w:tcPr>
          <w:p w:rsidR="00504544" w:rsidRPr="009F2FC1" w:rsidRDefault="005045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504544" w:rsidRDefault="005045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504544" w:rsidRPr="009F2FC1" w:rsidRDefault="0050454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5A3317" w:rsidRPr="00442E71" w:rsidRDefault="005A3317"/>
    <w:p w:rsidR="001D529D" w:rsidRPr="00442E71" w:rsidRDefault="001D529D" w:rsidP="00FB2027">
      <w:pPr>
        <w:rPr>
          <w:highlight w:val="cyan"/>
          <w:lang w:val="es-ES_tradnl" w:eastAsia="es-ES"/>
        </w:rPr>
      </w:pPr>
    </w:p>
    <w:sectPr w:rsidR="001D529D" w:rsidRPr="00442E71"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DFD" w:rsidRDefault="008B4DFD" w:rsidP="00C47A64">
      <w:r>
        <w:separator/>
      </w:r>
    </w:p>
    <w:p w:rsidR="008B4DFD" w:rsidRDefault="008B4DFD" w:rsidP="00C47A64"/>
  </w:endnote>
  <w:endnote w:type="continuationSeparator" w:id="0">
    <w:p w:rsidR="008B4DFD" w:rsidRDefault="008B4DFD" w:rsidP="00C47A64">
      <w:r>
        <w:continuationSeparator/>
      </w:r>
    </w:p>
    <w:p w:rsidR="008B4DFD" w:rsidRDefault="008B4DFD"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E71" w:rsidRPr="00BE37F7" w:rsidRDefault="00442E71" w:rsidP="00442E71">
    <w:pPr>
      <w:pStyle w:val="EncabezadoPie"/>
      <w:pBdr>
        <w:top w:val="single" w:sz="4" w:space="11" w:color="auto"/>
      </w:pBdr>
    </w:pPr>
    <w:r w:rsidRPr="00BE37F7">
      <w:t xml:space="preserve">PLAN MAESTRO DE RECURSOS HÍDRICOS REGIÓN DEL MAULE   </w:t>
    </w:r>
  </w:p>
  <w:p w:rsidR="00442E71" w:rsidRPr="00BE37F7" w:rsidRDefault="00442E71" w:rsidP="00442E71">
    <w:pPr>
      <w:pStyle w:val="EncabezadoPie"/>
    </w:pPr>
    <w:r w:rsidRPr="00BE37F7">
      <w:t>Etapa 4. Propuesta del Plan Regional</w:t>
    </w:r>
    <w:r w:rsidRPr="00BE37F7">
      <w:rPr>
        <w:rFonts w:ascii="Arial Narrow" w:hAnsi="Arial Narrow"/>
        <w:sz w:val="18"/>
        <w:szCs w:val="18"/>
      </w:rPr>
      <w:tab/>
    </w:r>
  </w:p>
  <w:p w:rsidR="00442E71" w:rsidRDefault="00442E71" w:rsidP="00442E71">
    <w:pPr>
      <w:pStyle w:val="EncabezadoPie"/>
      <w:tabs>
        <w:tab w:val="right" w:pos="9072"/>
      </w:tabs>
    </w:pPr>
    <w:r>
      <w:t>FICHAS DE INICIATIVAS</w:t>
    </w:r>
  </w:p>
  <w:p w:rsidR="00EF7191" w:rsidRPr="00442E71" w:rsidRDefault="00442E71" w:rsidP="00442E71">
    <w:pPr>
      <w:pStyle w:val="EncabezadoPie"/>
      <w:tabs>
        <w:tab w:val="right" w:pos="9072"/>
      </w:tabs>
      <w:jc w:val="right"/>
    </w:pPr>
    <w:r>
      <w:t xml:space="preserve">Página </w:t>
    </w:r>
    <w:r>
      <w:fldChar w:fldCharType="begin"/>
    </w:r>
    <w:r>
      <w:instrText>PAGE   \* MERGEFORMAT</w:instrText>
    </w:r>
    <w:r>
      <w:fldChar w:fldCharType="separate"/>
    </w:r>
    <w:r w:rsidR="009827F7" w:rsidRPr="009827F7">
      <w:rPr>
        <w:noProof/>
        <w:lang w:val="es-ES"/>
      </w:rPr>
      <w:t>3</w:t>
    </w:r>
    <w:r>
      <w:fldChar w:fldCharType="end"/>
    </w:r>
    <w:r>
      <w:t>/</w:t>
    </w:r>
    <w:fldSimple w:instr=" NUMPAGES   \* MERGEFORMAT ">
      <w:r w:rsidR="009827F7">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DFD" w:rsidRDefault="008B4DFD" w:rsidP="00C47A64">
      <w:r>
        <w:separator/>
      </w:r>
    </w:p>
    <w:p w:rsidR="008B4DFD" w:rsidRDefault="008B4DFD" w:rsidP="00C47A64"/>
  </w:footnote>
  <w:footnote w:type="continuationSeparator" w:id="0">
    <w:p w:rsidR="008B4DFD" w:rsidRDefault="008B4DFD" w:rsidP="00C47A64">
      <w:r>
        <w:continuationSeparator/>
      </w:r>
    </w:p>
    <w:p w:rsidR="008B4DFD" w:rsidRDefault="008B4DFD"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42E71" w:rsidTr="0004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42E71" w:rsidRDefault="00442E71"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7711" r:id="rId2"/>
            </w:object>
          </w:r>
        </w:p>
      </w:tc>
      <w:tc>
        <w:tcPr>
          <w:tcW w:w="7126" w:type="dxa"/>
          <w:shd w:val="clear" w:color="auto" w:fill="auto"/>
        </w:tcPr>
        <w:p w:rsidR="00442E71" w:rsidRPr="00B31517" w:rsidRDefault="00442E7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42E71" w:rsidRPr="00B31517" w:rsidRDefault="00442E7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42E71" w:rsidRDefault="00442E7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42E71" w:rsidRPr="00B31517" w:rsidRDefault="00442E71" w:rsidP="00A54186">
          <w:pPr>
            <w:pStyle w:val="EncabezadoPie"/>
            <w:cnfStyle w:val="100000000000" w:firstRow="1" w:lastRow="0" w:firstColumn="0" w:lastColumn="0" w:oddVBand="0" w:evenVBand="0" w:oddHBand="0" w:evenHBand="0" w:firstRowFirstColumn="0" w:firstRowLastColumn="0" w:lastRowFirstColumn="0" w:lastRowLastColumn="0"/>
          </w:pPr>
        </w:p>
        <w:p w:rsidR="00442E71" w:rsidRPr="00B31517" w:rsidRDefault="00442E7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42E71" w:rsidRDefault="00442E71"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EF7191" w:rsidRPr="001B0220" w:rsidRDefault="00EF719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3621B97"/>
    <w:multiLevelType w:val="hybridMultilevel"/>
    <w:tmpl w:val="368C1E9C"/>
    <w:lvl w:ilvl="0" w:tplc="CE182184">
      <w:start w:val="12"/>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6E3D7623"/>
    <w:multiLevelType w:val="hybridMultilevel"/>
    <w:tmpl w:val="1358695A"/>
    <w:lvl w:ilvl="0" w:tplc="431E63C6">
      <w:start w:val="227"/>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5"/>
  </w:num>
  <w:num w:numId="6">
    <w:abstractNumId w:val="22"/>
  </w:num>
  <w:num w:numId="7">
    <w:abstractNumId w:val="1"/>
  </w:num>
  <w:num w:numId="8">
    <w:abstractNumId w:val="0"/>
  </w:num>
  <w:num w:numId="9">
    <w:abstractNumId w:val="11"/>
  </w:num>
  <w:num w:numId="10">
    <w:abstractNumId w:val="19"/>
  </w:num>
  <w:num w:numId="11">
    <w:abstractNumId w:val="6"/>
  </w:num>
  <w:num w:numId="12">
    <w:abstractNumId w:val="17"/>
  </w:num>
  <w:num w:numId="13">
    <w:abstractNumId w:val="27"/>
  </w:num>
  <w:num w:numId="14">
    <w:abstractNumId w:val="12"/>
  </w:num>
  <w:num w:numId="15">
    <w:abstractNumId w:val="8"/>
  </w:num>
  <w:num w:numId="16">
    <w:abstractNumId w:val="29"/>
  </w:num>
  <w:num w:numId="17">
    <w:abstractNumId w:val="5"/>
  </w:num>
  <w:num w:numId="18">
    <w:abstractNumId w:val="30"/>
  </w:num>
  <w:num w:numId="19">
    <w:abstractNumId w:val="20"/>
  </w:num>
  <w:num w:numId="20">
    <w:abstractNumId w:val="26"/>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0"/>
  </w:num>
  <w:num w:numId="33">
    <w:abstractNumId w:val="15"/>
  </w:num>
  <w:num w:numId="34">
    <w:abstractNumId w:val="2"/>
  </w:num>
  <w:num w:numId="35">
    <w:abstractNumId w:val="18"/>
  </w:num>
  <w:num w:numId="36">
    <w:abstractNumId w:val="28"/>
  </w:num>
  <w:num w:numId="37">
    <w:abstractNumId w:val="7"/>
  </w:num>
  <w:num w:numId="38">
    <w:abstractNumId w:val="21"/>
  </w:num>
  <w:num w:numId="39">
    <w:abstractNumId w:val="16"/>
    <w:lvlOverride w:ilvl="0">
      <w:startOverride w:val="1"/>
    </w:lvlOverride>
  </w:num>
  <w:num w:numId="40">
    <w:abstractNumId w:val="8"/>
  </w:num>
  <w:num w:numId="41">
    <w:abstractNumId w:val="24"/>
  </w:num>
  <w:num w:numId="42">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2D68"/>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646D"/>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A6CEB"/>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3E4"/>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0FB1"/>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1A3"/>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2E71"/>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270"/>
    <w:rsid w:val="00493E9D"/>
    <w:rsid w:val="004943A0"/>
    <w:rsid w:val="00495D4A"/>
    <w:rsid w:val="00496FDC"/>
    <w:rsid w:val="004A08FA"/>
    <w:rsid w:val="004A15C9"/>
    <w:rsid w:val="004A271F"/>
    <w:rsid w:val="004A2E4C"/>
    <w:rsid w:val="004A3500"/>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44"/>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5BD"/>
    <w:rsid w:val="005919CA"/>
    <w:rsid w:val="00596C43"/>
    <w:rsid w:val="00597CF6"/>
    <w:rsid w:val="005A1919"/>
    <w:rsid w:val="005A3317"/>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19C2"/>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51B"/>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2EDE"/>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573E0"/>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6CC1"/>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163B3"/>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57FD6"/>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4DFD"/>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27F7"/>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24CB"/>
    <w:rsid w:val="009E4A96"/>
    <w:rsid w:val="009E50AD"/>
    <w:rsid w:val="009E5498"/>
    <w:rsid w:val="009E56C4"/>
    <w:rsid w:val="009E5BD5"/>
    <w:rsid w:val="009E5CAE"/>
    <w:rsid w:val="009E6253"/>
    <w:rsid w:val="009E6D0C"/>
    <w:rsid w:val="009E7D08"/>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2FA8"/>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A8D"/>
    <w:rsid w:val="00B73C01"/>
    <w:rsid w:val="00B75AB6"/>
    <w:rsid w:val="00B774BF"/>
    <w:rsid w:val="00B8033E"/>
    <w:rsid w:val="00B809E3"/>
    <w:rsid w:val="00B814EF"/>
    <w:rsid w:val="00B85F65"/>
    <w:rsid w:val="00B86C1E"/>
    <w:rsid w:val="00B91016"/>
    <w:rsid w:val="00B93E37"/>
    <w:rsid w:val="00B945C9"/>
    <w:rsid w:val="00BA20BA"/>
    <w:rsid w:val="00BB14E8"/>
    <w:rsid w:val="00BB25DD"/>
    <w:rsid w:val="00BB36A2"/>
    <w:rsid w:val="00BB5F66"/>
    <w:rsid w:val="00BB640E"/>
    <w:rsid w:val="00BB672D"/>
    <w:rsid w:val="00BB72A7"/>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656D"/>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26"/>
    <w:rsid w:val="00D86BA8"/>
    <w:rsid w:val="00D86DEC"/>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191"/>
    <w:rsid w:val="00EF7976"/>
    <w:rsid w:val="00EF79E5"/>
    <w:rsid w:val="00F0103A"/>
    <w:rsid w:val="00F01E37"/>
    <w:rsid w:val="00F01E73"/>
    <w:rsid w:val="00F0281F"/>
    <w:rsid w:val="00F0289F"/>
    <w:rsid w:val="00F02B32"/>
    <w:rsid w:val="00F04864"/>
    <w:rsid w:val="00F04F5F"/>
    <w:rsid w:val="00F06ABB"/>
    <w:rsid w:val="00F10E5D"/>
    <w:rsid w:val="00F13B41"/>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08D5"/>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7E9"/>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48640307">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28793941">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215E00-84C3-4867-8ECB-A1730DC1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809</Words>
  <Characters>4452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11</cp:revision>
  <cp:lastPrinted>2017-09-22T12:45:00Z</cp:lastPrinted>
  <dcterms:created xsi:type="dcterms:W3CDTF">2017-11-17T16:21:00Z</dcterms:created>
  <dcterms:modified xsi:type="dcterms:W3CDTF">2018-12-14T21:34:00Z</dcterms:modified>
</cp:coreProperties>
</file>