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832"/>
        <w:gridCol w:w="2869"/>
      </w:tblGrid>
      <w:tr w:rsidR="003C1704" w:rsidRPr="004A0164" w:rsidTr="00663DC4">
        <w:trPr>
          <w:trHeight w:val="330"/>
          <w:tblHeader/>
        </w:trPr>
        <w:tc>
          <w:tcPr>
            <w:tcW w:w="2387" w:type="dxa"/>
            <w:vMerge w:val="restart"/>
            <w:shd w:val="clear" w:color="auto" w:fill="8DB3E2" w:themeFill="text2" w:themeFillTint="66"/>
            <w:noWrap/>
          </w:tcPr>
          <w:p w:rsidR="003C1704" w:rsidRPr="004A0164" w:rsidRDefault="004A0164" w:rsidP="004B6CD7">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Calidad de Aguas y Medio Ambiente </w:t>
            </w:r>
          </w:p>
        </w:tc>
        <w:tc>
          <w:tcPr>
            <w:tcW w:w="6701" w:type="dxa"/>
            <w:gridSpan w:val="2"/>
            <w:shd w:val="clear" w:color="auto" w:fill="8DB3E2" w:themeFill="text2" w:themeFillTint="66"/>
            <w:vAlign w:val="center"/>
          </w:tcPr>
          <w:p w:rsidR="003C1704" w:rsidRPr="004A0164" w:rsidRDefault="003C1704" w:rsidP="004A0164">
            <w:pPr>
              <w:rPr>
                <w:rFonts w:eastAsia="Times New Roman"/>
                <w:color w:val="000000"/>
                <w:sz w:val="16"/>
                <w:szCs w:val="16"/>
              </w:rPr>
            </w:pPr>
            <w:proofErr w:type="spellStart"/>
            <w:r w:rsidRPr="004A0164">
              <w:rPr>
                <w:rFonts w:eastAsia="Times New Roman"/>
                <w:color w:val="000000"/>
                <w:sz w:val="16"/>
                <w:szCs w:val="16"/>
              </w:rPr>
              <w:t>Obj</w:t>
            </w:r>
            <w:proofErr w:type="spellEnd"/>
            <w:r w:rsidRPr="004A0164">
              <w:rPr>
                <w:rFonts w:eastAsia="Times New Roman"/>
                <w:color w:val="000000"/>
                <w:sz w:val="16"/>
                <w:szCs w:val="16"/>
              </w:rPr>
              <w:t xml:space="preserve"> 10. “Incorporar la gestión de cuencas hidrográficas como la base del ordenamiento territorial”.</w:t>
            </w:r>
          </w:p>
        </w:tc>
      </w:tr>
      <w:tr w:rsidR="003C1704" w:rsidRPr="004A0164" w:rsidTr="00663DC4">
        <w:trPr>
          <w:trHeight w:val="330"/>
          <w:tblHeader/>
        </w:trPr>
        <w:tc>
          <w:tcPr>
            <w:tcW w:w="2387" w:type="dxa"/>
            <w:vMerge/>
            <w:shd w:val="clear" w:color="auto" w:fill="8DB3E2" w:themeFill="text2" w:themeFillTint="66"/>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3C1704" w:rsidRPr="004A0164" w:rsidRDefault="003C1704" w:rsidP="004B6CD7">
            <w:pPr>
              <w:rPr>
                <w:color w:val="000000"/>
                <w:sz w:val="16"/>
                <w:szCs w:val="16"/>
              </w:rPr>
            </w:pPr>
            <w:r w:rsidRPr="004A0164">
              <w:rPr>
                <w:color w:val="000000"/>
                <w:sz w:val="16"/>
                <w:szCs w:val="16"/>
              </w:rPr>
              <w:t>L19. Promover instrumentos de gestión y ordenamiento territorial sobre la base de las cuencas hidrográficas</w:t>
            </w:r>
          </w:p>
        </w:tc>
      </w:tr>
      <w:tr w:rsidR="003C1704" w:rsidRPr="004A0164" w:rsidTr="00663DC4">
        <w:trPr>
          <w:trHeight w:val="688"/>
          <w:tblHeader/>
        </w:trPr>
        <w:tc>
          <w:tcPr>
            <w:tcW w:w="6219" w:type="dxa"/>
            <w:gridSpan w:val="2"/>
            <w:shd w:val="clear" w:color="auto" w:fill="F2F2F2" w:themeFill="background1" w:themeFillShade="F2"/>
            <w:noWrap/>
          </w:tcPr>
          <w:p w:rsidR="003C1704" w:rsidRPr="004A0164" w:rsidRDefault="009875F8" w:rsidP="004B6CD7">
            <w:pPr>
              <w:spacing w:after="0" w:line="240" w:lineRule="auto"/>
              <w:jc w:val="left"/>
              <w:rPr>
                <w:rFonts w:eastAsia="Times New Roman" w:cs="Times New Roman"/>
                <w:b/>
                <w:color w:val="000000"/>
                <w:sz w:val="22"/>
                <w:szCs w:val="18"/>
                <w:lang w:val="es-ES" w:eastAsia="es-ES"/>
              </w:rPr>
            </w:pPr>
            <w:r w:rsidRPr="004A0164">
              <w:rPr>
                <w:rFonts w:eastAsia="Times New Roman" w:cs="Times New Roman"/>
                <w:b/>
                <w:color w:val="000000"/>
                <w:sz w:val="22"/>
                <w:szCs w:val="18"/>
                <w:lang w:val="es-ES" w:eastAsia="es-ES"/>
              </w:rPr>
              <w:t>Promoción y Desarrollo de Acuerdos Voluntarios de Cuenca</w:t>
            </w:r>
          </w:p>
        </w:tc>
        <w:tc>
          <w:tcPr>
            <w:tcW w:w="2869" w:type="dxa"/>
            <w:shd w:val="clear" w:color="auto" w:fill="F2F2F2" w:themeFill="background1" w:themeFillShade="F2"/>
          </w:tcPr>
          <w:p w:rsidR="003C1704" w:rsidRPr="004A0164" w:rsidRDefault="003C1704" w:rsidP="004B6CD7">
            <w:pPr>
              <w:spacing w:after="0" w:line="240" w:lineRule="auto"/>
              <w:jc w:val="center"/>
              <w:rPr>
                <w:rFonts w:eastAsia="Times New Roman" w:cs="Times New Roman"/>
                <w:b/>
                <w:color w:val="000000"/>
                <w:sz w:val="22"/>
                <w:szCs w:val="18"/>
                <w:lang w:val="es-ES" w:eastAsia="es-ES"/>
              </w:rPr>
            </w:pPr>
            <w:r w:rsidRPr="004A0164">
              <w:rPr>
                <w:rFonts w:eastAsia="Times New Roman" w:cs="Times New Roman"/>
                <w:b/>
                <w:color w:val="000000"/>
                <w:sz w:val="52"/>
                <w:szCs w:val="18"/>
                <w:lang w:val="es-ES" w:eastAsia="es-ES"/>
              </w:rPr>
              <w:t>SL-35</w:t>
            </w:r>
          </w:p>
        </w:tc>
      </w:tr>
      <w:tr w:rsidR="003C1704" w:rsidRPr="004A0164" w:rsidTr="00663DC4">
        <w:trPr>
          <w:trHeight w:val="128"/>
          <w:tblHeader/>
        </w:trPr>
        <w:tc>
          <w:tcPr>
            <w:tcW w:w="9088" w:type="dxa"/>
            <w:gridSpan w:val="3"/>
            <w:shd w:val="clear" w:color="auto" w:fill="auto"/>
            <w:noWrap/>
          </w:tcPr>
          <w:p w:rsidR="003C1704" w:rsidRPr="004A0164" w:rsidRDefault="003C1704" w:rsidP="004B6CD7">
            <w:pPr>
              <w:spacing w:after="0" w:line="240" w:lineRule="auto"/>
              <w:jc w:val="left"/>
              <w:rPr>
                <w:rFonts w:eastAsia="Times New Roman" w:cs="Times New Roman"/>
                <w:b/>
                <w:color w:val="000000"/>
                <w:sz w:val="4"/>
                <w:szCs w:val="4"/>
                <w:lang w:val="es-ES" w:eastAsia="es-ES"/>
              </w:rPr>
            </w:pPr>
          </w:p>
        </w:tc>
      </w:tr>
      <w:tr w:rsidR="003C1704" w:rsidRPr="004A0164" w:rsidTr="00663DC4">
        <w:trPr>
          <w:trHeight w:val="300"/>
        </w:trPr>
        <w:tc>
          <w:tcPr>
            <w:tcW w:w="9088" w:type="dxa"/>
            <w:gridSpan w:val="3"/>
            <w:shd w:val="clear" w:color="auto" w:fill="F2F2F2" w:themeFill="background1" w:themeFillShade="F2"/>
            <w:noWrap/>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Antecedentes Generales de La Sub Línea de Acción</w:t>
            </w:r>
          </w:p>
        </w:tc>
      </w:tr>
      <w:tr w:rsidR="003C1704" w:rsidRPr="004A0164" w:rsidTr="00663DC4">
        <w:trPr>
          <w:trHeight w:val="1724"/>
        </w:trPr>
        <w:tc>
          <w:tcPr>
            <w:tcW w:w="9088" w:type="dxa"/>
            <w:gridSpan w:val="3"/>
            <w:shd w:val="clear" w:color="auto" w:fill="auto"/>
            <w:noWrap/>
          </w:tcPr>
          <w:p w:rsidR="003C1704" w:rsidRPr="004A0164" w:rsidRDefault="003C1704" w:rsidP="003C1704">
            <w:pPr>
              <w:rPr>
                <w:rFonts w:eastAsia="Times New Roman"/>
                <w:sz w:val="18"/>
                <w:lang w:val="es-ES" w:eastAsia="es-ES"/>
              </w:rPr>
            </w:pPr>
            <w:r w:rsidRPr="004A0164">
              <w:rPr>
                <w:rFonts w:eastAsia="Times New Roman"/>
                <w:sz w:val="18"/>
                <w:lang w:val="es-ES" w:eastAsia="es-ES"/>
              </w:rPr>
              <w:t>La complejidad de los sistemas contenidos en una cuenca hidrográfica, los actores que inciden en su desarrollo no sólo a nivel de recursos hídricos, sino que ambiental, patrimonial, del uso del suelo, contaminación, sobrepasa la legislación vigente y requiere de la voluntad de los actores públicos y privados para proponer soluciones o buenas prácticas que permitan mantener y mejorar el estado de cada unidad territorial.</w:t>
            </w:r>
          </w:p>
          <w:p w:rsidR="001768B9" w:rsidRPr="004A0164" w:rsidRDefault="001768B9" w:rsidP="001768B9">
            <w:pPr>
              <w:rPr>
                <w:rFonts w:eastAsia="Times New Roman"/>
                <w:sz w:val="18"/>
                <w:lang w:val="es-ES" w:eastAsia="es-ES"/>
              </w:rPr>
            </w:pPr>
          </w:p>
        </w:tc>
      </w:tr>
      <w:tr w:rsidR="003C1704" w:rsidRPr="004A0164" w:rsidTr="00663DC4">
        <w:trPr>
          <w:trHeight w:val="300"/>
        </w:trPr>
        <w:tc>
          <w:tcPr>
            <w:tcW w:w="9088" w:type="dxa"/>
            <w:gridSpan w:val="3"/>
            <w:shd w:val="clear" w:color="auto" w:fill="F2F2F2" w:themeFill="background1" w:themeFillShade="F2"/>
            <w:noWrap/>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Objetivo General de las Iniciativas dentro de la Sub Línea de Acción  </w:t>
            </w:r>
          </w:p>
        </w:tc>
      </w:tr>
      <w:tr w:rsidR="003C1704" w:rsidRPr="004A0164" w:rsidTr="00663DC4">
        <w:trPr>
          <w:trHeight w:val="607"/>
        </w:trPr>
        <w:tc>
          <w:tcPr>
            <w:tcW w:w="9088" w:type="dxa"/>
            <w:gridSpan w:val="3"/>
            <w:shd w:val="clear" w:color="auto" w:fill="auto"/>
            <w:noWrap/>
          </w:tcPr>
          <w:p w:rsidR="003C1704" w:rsidRPr="004A0164" w:rsidRDefault="001D7411" w:rsidP="004B6CD7">
            <w:pPr>
              <w:rPr>
                <w:rFonts w:eastAsia="Times New Roman"/>
                <w:sz w:val="18"/>
                <w:lang w:val="es-ES" w:eastAsia="es-ES"/>
              </w:rPr>
            </w:pPr>
            <w:r w:rsidRPr="004A0164">
              <w:rPr>
                <w:rFonts w:eastAsia="Times New Roman"/>
                <w:sz w:val="18"/>
                <w:lang w:val="es-ES" w:eastAsia="es-ES"/>
              </w:rPr>
              <w:t>Disponer un ordenamiento territorial en base a las características de la cuenca para cumplir metas ambientales de protección y conservación de los ecosistemas asociados.</w:t>
            </w:r>
          </w:p>
        </w:tc>
      </w:tr>
      <w:tr w:rsidR="003C1704" w:rsidRPr="004A0164" w:rsidTr="00663DC4">
        <w:trPr>
          <w:trHeight w:val="300"/>
        </w:trPr>
        <w:tc>
          <w:tcPr>
            <w:tcW w:w="9088" w:type="dxa"/>
            <w:gridSpan w:val="3"/>
            <w:shd w:val="clear" w:color="auto" w:fill="F2F2F2" w:themeFill="background1" w:themeFillShade="F2"/>
            <w:noWrap/>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Descripción General de las Iniciativas dentro de la Sub Línea de Acción  </w:t>
            </w:r>
          </w:p>
        </w:tc>
      </w:tr>
      <w:tr w:rsidR="003C1704" w:rsidRPr="004A0164" w:rsidTr="00663DC4">
        <w:trPr>
          <w:trHeight w:val="1724"/>
        </w:trPr>
        <w:tc>
          <w:tcPr>
            <w:tcW w:w="9088" w:type="dxa"/>
            <w:gridSpan w:val="3"/>
            <w:shd w:val="clear" w:color="auto" w:fill="auto"/>
            <w:noWrap/>
          </w:tcPr>
          <w:p w:rsidR="003C1704" w:rsidRPr="004A0164" w:rsidRDefault="001D7411" w:rsidP="004B6CD7">
            <w:pPr>
              <w:spacing w:after="0" w:line="240" w:lineRule="auto"/>
              <w:jc w:val="left"/>
              <w:rPr>
                <w:rFonts w:eastAsia="Times New Roman" w:cs="Times New Roman"/>
                <w:sz w:val="18"/>
                <w:szCs w:val="18"/>
                <w:lang w:val="es-ES" w:eastAsia="es-ES"/>
              </w:rPr>
            </w:pPr>
            <w:r w:rsidRPr="004A0164">
              <w:rPr>
                <w:rFonts w:eastAsia="Times New Roman" w:cs="Times New Roman"/>
                <w:sz w:val="18"/>
                <w:szCs w:val="18"/>
                <w:lang w:val="es-ES" w:eastAsia="es-ES"/>
              </w:rPr>
              <w:t>La iniciativa presenta la problemática asociada a la intervención de todos los actores sin un ordenamiento integrado con base a la conservación y beneficio ambiental de la cuenca como un ente.</w:t>
            </w:r>
          </w:p>
          <w:p w:rsidR="001D7411" w:rsidRPr="004A0164" w:rsidRDefault="001D7411" w:rsidP="004B6CD7">
            <w:pPr>
              <w:spacing w:after="0" w:line="240" w:lineRule="auto"/>
              <w:jc w:val="left"/>
              <w:rPr>
                <w:rFonts w:eastAsia="Times New Roman" w:cs="Times New Roman"/>
                <w:sz w:val="18"/>
                <w:szCs w:val="18"/>
                <w:lang w:val="es-ES" w:eastAsia="es-ES"/>
              </w:rPr>
            </w:pPr>
            <w:r w:rsidRPr="004A0164">
              <w:rPr>
                <w:rFonts w:eastAsia="Times New Roman" w:cs="Times New Roman"/>
                <w:sz w:val="18"/>
                <w:szCs w:val="18"/>
                <w:lang w:val="es-ES" w:eastAsia="es-ES"/>
              </w:rPr>
              <w:t>Para ello se dispone de distintas formas de actuación. La primera posición es un cambio en el ordenamiento de los Planes y programas que las instituciones utilizan, con el fin de homogenizar las áreas de actuación den los distintos servicios con relación al recurso hídrico, por lo tanto la cuenca.</w:t>
            </w:r>
          </w:p>
          <w:p w:rsidR="001D7411" w:rsidRPr="004A0164" w:rsidRDefault="001D7411" w:rsidP="004B6CD7">
            <w:pPr>
              <w:spacing w:after="0" w:line="240" w:lineRule="auto"/>
              <w:jc w:val="left"/>
              <w:rPr>
                <w:rFonts w:eastAsia="Times New Roman" w:cs="Times New Roman"/>
                <w:sz w:val="18"/>
                <w:szCs w:val="18"/>
                <w:lang w:val="es-ES" w:eastAsia="es-ES"/>
              </w:rPr>
            </w:pPr>
            <w:r w:rsidRPr="004A0164">
              <w:rPr>
                <w:rFonts w:eastAsia="Times New Roman" w:cs="Times New Roman"/>
                <w:sz w:val="18"/>
                <w:szCs w:val="18"/>
                <w:lang w:val="es-ES" w:eastAsia="es-ES"/>
              </w:rPr>
              <w:t>Otra alternativa, la posibilidad de incorporar el ordenamiento</w:t>
            </w:r>
            <w:r w:rsidR="001768B9" w:rsidRPr="004A0164">
              <w:rPr>
                <w:rFonts w:eastAsia="Times New Roman" w:cs="Times New Roman"/>
                <w:sz w:val="18"/>
                <w:szCs w:val="18"/>
                <w:lang w:val="es-ES" w:eastAsia="es-ES"/>
              </w:rPr>
              <w:t xml:space="preserve"> territorial en</w:t>
            </w:r>
            <w:r w:rsidRPr="004A0164">
              <w:rPr>
                <w:rFonts w:eastAsia="Times New Roman" w:cs="Times New Roman"/>
                <w:sz w:val="18"/>
                <w:szCs w:val="18"/>
                <w:lang w:val="es-ES" w:eastAsia="es-ES"/>
              </w:rPr>
              <w:t xml:space="preserve"> los servicios públicos y privados en una misma instancia. </w:t>
            </w:r>
            <w:r w:rsidR="001768B9" w:rsidRPr="004A0164">
              <w:rPr>
                <w:rFonts w:eastAsia="Times New Roman" w:cs="Times New Roman"/>
                <w:sz w:val="18"/>
                <w:szCs w:val="18"/>
                <w:lang w:val="es-ES" w:eastAsia="es-ES"/>
              </w:rPr>
              <w:t>Para ello se utiliza</w:t>
            </w:r>
            <w:r w:rsidRPr="004A0164">
              <w:rPr>
                <w:rFonts w:eastAsia="Times New Roman" w:cs="Times New Roman"/>
                <w:sz w:val="18"/>
                <w:szCs w:val="18"/>
                <w:lang w:val="es-ES" w:eastAsia="es-ES"/>
              </w:rPr>
              <w:t xml:space="preserve"> herramientas de intervención voluntaria </w:t>
            </w:r>
            <w:r w:rsidR="001768B9" w:rsidRPr="004A0164">
              <w:rPr>
                <w:rFonts w:eastAsia="Times New Roman" w:cs="Times New Roman"/>
                <w:sz w:val="18"/>
                <w:szCs w:val="18"/>
                <w:lang w:val="es-ES" w:eastAsia="es-ES"/>
              </w:rPr>
              <w:t xml:space="preserve">que involucran </w:t>
            </w:r>
            <w:r w:rsidRPr="004A0164">
              <w:rPr>
                <w:rFonts w:eastAsia="Times New Roman" w:cs="Times New Roman"/>
                <w:sz w:val="18"/>
                <w:szCs w:val="18"/>
                <w:lang w:val="es-ES" w:eastAsia="es-ES"/>
              </w:rPr>
              <w:t>estos actores.</w:t>
            </w:r>
          </w:p>
          <w:p w:rsidR="001D7411" w:rsidRPr="004A0164" w:rsidRDefault="001D7411" w:rsidP="004B6CD7">
            <w:pPr>
              <w:spacing w:after="0" w:line="240" w:lineRule="auto"/>
              <w:jc w:val="left"/>
              <w:rPr>
                <w:rFonts w:eastAsia="Times New Roman"/>
                <w:sz w:val="18"/>
                <w:lang w:val="es-ES" w:eastAsia="es-ES"/>
              </w:rPr>
            </w:pPr>
          </w:p>
        </w:tc>
      </w:tr>
    </w:tbl>
    <w:p w:rsidR="003C1704" w:rsidRDefault="003C1704" w:rsidP="003C1704"/>
    <w:p w:rsidR="004A0164" w:rsidRDefault="004A0164">
      <w:pPr>
        <w:spacing w:after="200"/>
        <w:jc w:val="left"/>
      </w:pPr>
      <w: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3C1704" w:rsidRPr="004A0164" w:rsidTr="00663DC4">
        <w:trPr>
          <w:gridBefore w:val="1"/>
          <w:wBefore w:w="10" w:type="dxa"/>
          <w:trHeight w:val="300"/>
        </w:trPr>
        <w:tc>
          <w:tcPr>
            <w:tcW w:w="6786" w:type="dxa"/>
            <w:gridSpan w:val="6"/>
            <w:shd w:val="clear" w:color="auto" w:fill="D9D9D9" w:themeFill="background1" w:themeFillShade="D9"/>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lastRenderedPageBreak/>
              <w:t>Acuerdo Voluntario de Cuenca embalse Colbún</w:t>
            </w:r>
          </w:p>
        </w:tc>
        <w:tc>
          <w:tcPr>
            <w:tcW w:w="2302" w:type="dxa"/>
            <w:shd w:val="clear" w:color="auto" w:fill="D9D9D9" w:themeFill="background1" w:themeFillShade="D9"/>
          </w:tcPr>
          <w:p w:rsidR="003C1704" w:rsidRPr="004A0164" w:rsidRDefault="003C1704" w:rsidP="004B6CD7">
            <w:pPr>
              <w:spacing w:after="0" w:line="240" w:lineRule="auto"/>
              <w:jc w:val="right"/>
              <w:rPr>
                <w:rFonts w:eastAsia="Times New Roman" w:cs="Times New Roman"/>
                <w:b/>
                <w:bCs/>
                <w:color w:val="000000"/>
                <w:sz w:val="18"/>
                <w:szCs w:val="18"/>
                <w:lang w:val="es-ES" w:eastAsia="es-ES"/>
              </w:rPr>
            </w:pPr>
            <w:r w:rsidRPr="004A0164">
              <w:rPr>
                <w:rFonts w:eastAsia="Times New Roman" w:cs="Times New Roman"/>
                <w:b/>
                <w:bCs/>
                <w:color w:val="000000"/>
                <w:sz w:val="36"/>
                <w:szCs w:val="18"/>
                <w:lang w:val="es-ES" w:eastAsia="es-ES"/>
              </w:rPr>
              <w:t>IN50</w:t>
            </w:r>
          </w:p>
        </w:tc>
      </w:tr>
      <w:tr w:rsidR="003C1704" w:rsidRPr="004A0164" w:rsidTr="00663DC4">
        <w:trPr>
          <w:gridBefore w:val="1"/>
          <w:wBefore w:w="10" w:type="dxa"/>
          <w:trHeight w:val="300"/>
        </w:trPr>
        <w:tc>
          <w:tcPr>
            <w:tcW w:w="2387" w:type="dxa"/>
            <w:gridSpan w:val="2"/>
            <w:shd w:val="clear" w:color="auto" w:fill="auto"/>
            <w:noWrap/>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No Estructural</w:t>
            </w:r>
          </w:p>
        </w:tc>
        <w:tc>
          <w:tcPr>
            <w:tcW w:w="2166" w:type="dxa"/>
            <w:gridSpan w:val="2"/>
            <w:shd w:val="clear" w:color="auto" w:fill="auto"/>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
                <w:bCs/>
                <w:color w:val="000000"/>
                <w:sz w:val="18"/>
                <w:szCs w:val="18"/>
                <w:lang w:val="es-ES" w:eastAsia="es-ES"/>
              </w:rPr>
              <w:t>Tipología de Inversión</w:t>
            </w:r>
          </w:p>
        </w:tc>
        <w:tc>
          <w:tcPr>
            <w:tcW w:w="2302" w:type="dxa"/>
            <w:shd w:val="clear" w:color="auto" w:fill="auto"/>
          </w:tcPr>
          <w:p w:rsidR="003C1704" w:rsidRPr="004A0164" w:rsidRDefault="004A0164"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Estudio</w:t>
            </w:r>
            <w:r w:rsidR="003C1704" w:rsidRPr="004A0164">
              <w:rPr>
                <w:rFonts w:eastAsia="Times New Roman" w:cs="Times New Roman"/>
                <w:bCs/>
                <w:color w:val="000000"/>
                <w:sz w:val="18"/>
                <w:szCs w:val="18"/>
                <w:lang w:val="es-ES" w:eastAsia="es-ES"/>
              </w:rPr>
              <w:t xml:space="preserve"> Básico</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Cartera Sectorial</w:t>
            </w:r>
          </w:p>
        </w:tc>
        <w:tc>
          <w:tcPr>
            <w:tcW w:w="2233" w:type="dxa"/>
            <w:gridSpan w:val="2"/>
            <w:shd w:val="clear" w:color="auto" w:fill="auto"/>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Entidad Responsable </w:t>
            </w:r>
          </w:p>
        </w:tc>
        <w:tc>
          <w:tcPr>
            <w:tcW w:w="2302" w:type="dxa"/>
            <w:shd w:val="clear" w:color="auto" w:fill="auto"/>
          </w:tcPr>
          <w:p w:rsidR="003C1704" w:rsidRPr="004A0164" w:rsidRDefault="003C1704" w:rsidP="003C1704">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CORFO, Agencia de Sustentabilidad y Cambio Climático</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Situación</w:t>
            </w:r>
          </w:p>
        </w:tc>
        <w:tc>
          <w:tcPr>
            <w:tcW w:w="2233" w:type="dxa"/>
            <w:gridSpan w:val="2"/>
            <w:shd w:val="clear" w:color="auto" w:fill="auto"/>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Idea</w:t>
            </w:r>
          </w:p>
        </w:tc>
        <w:tc>
          <w:tcPr>
            <w:tcW w:w="2166" w:type="dxa"/>
            <w:gridSpan w:val="2"/>
            <w:shd w:val="clear" w:color="auto" w:fill="auto"/>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Fuente de Financiamiento</w:t>
            </w:r>
          </w:p>
        </w:tc>
        <w:tc>
          <w:tcPr>
            <w:tcW w:w="2302" w:type="dxa"/>
            <w:shd w:val="clear" w:color="auto" w:fill="auto"/>
          </w:tcPr>
          <w:p w:rsidR="003C1704" w:rsidRPr="004A0164" w:rsidRDefault="004A016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SECTORIAL INTERIOR / FNDR</w:t>
            </w:r>
          </w:p>
        </w:tc>
      </w:tr>
      <w:tr w:rsidR="003C1704" w:rsidRPr="004A0164" w:rsidTr="00663DC4">
        <w:trPr>
          <w:gridBefore w:val="1"/>
          <w:wBefore w:w="10" w:type="dxa"/>
          <w:trHeight w:val="177"/>
        </w:trPr>
        <w:tc>
          <w:tcPr>
            <w:tcW w:w="2387" w:type="dxa"/>
            <w:gridSpan w:val="2"/>
            <w:shd w:val="clear" w:color="auto" w:fill="auto"/>
            <w:noWrap/>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Promoción y desarrollo de acuerdos voluntarios de cuenca como un mecanismo no regulado que permita alcanzar objetivos ambientales en el territorio.</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3C1704" w:rsidRPr="004A0164" w:rsidRDefault="004A0164"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asociados al Lago Colbún </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3C1704" w:rsidRPr="004A0164" w:rsidRDefault="003C1704" w:rsidP="004B6CD7">
            <w:pPr>
              <w:spacing w:after="0" w:line="240" w:lineRule="auto"/>
              <w:jc w:val="left"/>
              <w:rPr>
                <w:rFonts w:eastAsia="Times New Roman" w:cs="Times New Roman"/>
                <w:bCs/>
                <w:color w:val="000000"/>
                <w:sz w:val="18"/>
                <w:szCs w:val="18"/>
                <w:lang w:val="es-ES" w:eastAsia="es-ES"/>
              </w:rPr>
            </w:pPr>
            <w:r w:rsidRPr="004A0164">
              <w:rPr>
                <w:rFonts w:eastAsia="Times New Roman" w:cs="Times New Roman"/>
                <w:bCs/>
                <w:color w:val="000000"/>
                <w:sz w:val="18"/>
                <w:szCs w:val="18"/>
                <w:lang w:val="es-ES" w:eastAsia="es-ES"/>
              </w:rPr>
              <w:t>Lago Colbún</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3C1704" w:rsidRPr="004A0164" w:rsidRDefault="004A0164"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3C1704" w:rsidRPr="004A0164" w:rsidTr="00663DC4">
        <w:trPr>
          <w:gridBefore w:val="1"/>
          <w:wBefore w:w="10" w:type="dxa"/>
          <w:trHeight w:val="300"/>
        </w:trPr>
        <w:tc>
          <w:tcPr>
            <w:tcW w:w="2387" w:type="dxa"/>
            <w:gridSpan w:val="2"/>
            <w:shd w:val="clear" w:color="auto" w:fill="auto"/>
            <w:noWrap/>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 xml:space="preserve">Monto Total de Inversión </w:t>
            </w:r>
            <w:r w:rsidRPr="004A0164">
              <w:rPr>
                <w:rFonts w:eastAsia="Times New Roman" w:cs="Times New Roman"/>
                <w:bCs/>
                <w:color w:val="000000"/>
                <w:sz w:val="14"/>
                <w:szCs w:val="18"/>
                <w:lang w:val="es-ES" w:eastAsia="es-ES"/>
              </w:rPr>
              <w:t>Millones de $</w:t>
            </w:r>
          </w:p>
        </w:tc>
        <w:tc>
          <w:tcPr>
            <w:tcW w:w="6701" w:type="dxa"/>
            <w:gridSpan w:val="5"/>
            <w:shd w:val="clear" w:color="auto" w:fill="auto"/>
            <w:noWrap/>
          </w:tcPr>
          <w:p w:rsidR="003C1704" w:rsidRPr="004A0164" w:rsidRDefault="003C1704" w:rsidP="00663DC4">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w:t>
            </w:r>
            <w:r w:rsidR="00663DC4">
              <w:rPr>
                <w:rFonts w:eastAsia="Times New Roman" w:cs="Times New Roman"/>
                <w:b/>
                <w:bCs/>
                <w:color w:val="000000"/>
                <w:sz w:val="18"/>
                <w:szCs w:val="18"/>
                <w:lang w:val="es-ES" w:eastAsia="es-ES"/>
              </w:rPr>
              <w:t>240.000.000.-</w:t>
            </w:r>
            <w:r w:rsidR="00663DC4" w:rsidRPr="00663DC4">
              <w:rPr>
                <w:rFonts w:eastAsia="Times New Roman" w:cs="Times New Roman"/>
                <w:bCs/>
                <w:color w:val="000000"/>
                <w:sz w:val="18"/>
                <w:szCs w:val="18"/>
                <w:lang w:val="es-ES" w:eastAsia="es-ES"/>
              </w:rPr>
              <w:t xml:space="preserve"> (</w:t>
            </w:r>
            <w:r w:rsidR="00663DC4">
              <w:rPr>
                <w:rFonts w:eastAsia="Times New Roman" w:cs="Times New Roman"/>
                <w:bCs/>
                <w:color w:val="000000"/>
                <w:sz w:val="18"/>
                <w:szCs w:val="18"/>
                <w:lang w:val="es-ES" w:eastAsia="es-ES"/>
              </w:rPr>
              <w:t>doscientos cuarenta millones de pesos</w:t>
            </w:r>
            <w:r w:rsidR="00663DC4" w:rsidRPr="00663DC4">
              <w:rPr>
                <w:rFonts w:eastAsia="Times New Roman" w:cs="Times New Roman"/>
                <w:bCs/>
                <w:color w:val="000000"/>
                <w:sz w:val="18"/>
                <w:szCs w:val="18"/>
                <w:lang w:val="es-ES" w:eastAsia="es-ES"/>
              </w:rPr>
              <w:t>)</w:t>
            </w:r>
          </w:p>
        </w:tc>
      </w:tr>
      <w:tr w:rsidR="003C1704" w:rsidRPr="004A0164" w:rsidTr="00663DC4">
        <w:trPr>
          <w:gridBefore w:val="1"/>
          <w:wBefore w:w="10" w:type="dxa"/>
          <w:trHeight w:val="300"/>
        </w:trPr>
        <w:tc>
          <w:tcPr>
            <w:tcW w:w="9088" w:type="dxa"/>
            <w:gridSpan w:val="7"/>
            <w:shd w:val="clear" w:color="auto" w:fill="auto"/>
            <w:noWrap/>
            <w:vAlign w:val="center"/>
            <w:hideMark/>
          </w:tcPr>
          <w:p w:rsidR="003C1704" w:rsidRPr="004A0164" w:rsidRDefault="003C1704" w:rsidP="004B6CD7">
            <w:pPr>
              <w:spacing w:after="0" w:line="240" w:lineRule="auto"/>
              <w:jc w:val="left"/>
              <w:rPr>
                <w:rFonts w:eastAsia="Times New Roman" w:cs="Times New Roman"/>
                <w:b/>
                <w:bCs/>
                <w:color w:val="000000"/>
                <w:sz w:val="18"/>
                <w:szCs w:val="18"/>
                <w:lang w:val="es-ES" w:eastAsia="es-ES"/>
              </w:rPr>
            </w:pPr>
            <w:r w:rsidRPr="004A0164">
              <w:rPr>
                <w:rFonts w:eastAsia="Times New Roman" w:cs="Times New Roman"/>
                <w:b/>
                <w:bCs/>
                <w:color w:val="000000"/>
                <w:sz w:val="18"/>
                <w:szCs w:val="18"/>
                <w:lang w:val="es-ES" w:eastAsia="es-ES"/>
              </w:rPr>
              <w:t>Descripción</w:t>
            </w:r>
          </w:p>
        </w:tc>
      </w:tr>
      <w:tr w:rsidR="003C1704" w:rsidRPr="004A0164" w:rsidTr="00663DC4">
        <w:trPr>
          <w:gridBefore w:val="1"/>
          <w:wBefore w:w="10" w:type="dxa"/>
          <w:trHeight w:val="586"/>
        </w:trPr>
        <w:tc>
          <w:tcPr>
            <w:tcW w:w="9088" w:type="dxa"/>
            <w:gridSpan w:val="7"/>
            <w:shd w:val="clear" w:color="auto" w:fill="auto"/>
            <w:vAlign w:val="center"/>
          </w:tcPr>
          <w:p w:rsidR="003C1704" w:rsidRDefault="003C1704" w:rsidP="003C1704">
            <w:pPr>
              <w:spacing w:after="0" w:line="240" w:lineRule="auto"/>
              <w:rPr>
                <w:rFonts w:eastAsia="Times New Roman" w:cs="Times New Roman"/>
                <w:color w:val="000000"/>
                <w:sz w:val="18"/>
                <w:szCs w:val="18"/>
                <w:lang w:val="es-ES" w:eastAsia="es-ES"/>
              </w:rPr>
            </w:pPr>
            <w:r w:rsidRPr="004A0164">
              <w:rPr>
                <w:rFonts w:eastAsia="Times New Roman" w:cs="Times New Roman"/>
                <w:color w:val="000000"/>
                <w:sz w:val="18"/>
                <w:szCs w:val="18"/>
                <w:lang w:val="es-ES" w:eastAsia="es-ES"/>
              </w:rPr>
              <w:t>El Acuerdo Voluntario para la Gestión de Cuencas (AVGC) se expresa en un Convenio entre empresas, organismos públicos competentes y otras organizaciones involucradas, para fomentar la producción limpia y el desarrollo sustentable en cuencas con actividades productivas, a través sucesivos acuerdos y compromisos voluntarios de acciones orientados a cumplir objetivos y metas comunes. Estos acuerdos son liderados por la Agencia de sustentabilidad y Cambio Climático, y sus protocolos se presentan en este sitio web:</w:t>
            </w:r>
          </w:p>
          <w:p w:rsidR="00663DC4" w:rsidRPr="004A0164" w:rsidRDefault="00663DC4" w:rsidP="003C1704">
            <w:pPr>
              <w:spacing w:after="0" w:line="240" w:lineRule="auto"/>
              <w:rPr>
                <w:rFonts w:eastAsia="Times New Roman" w:cs="Times New Roman"/>
                <w:color w:val="000000"/>
                <w:sz w:val="18"/>
                <w:szCs w:val="18"/>
                <w:lang w:val="es-ES" w:eastAsia="es-ES"/>
              </w:rPr>
            </w:pPr>
          </w:p>
          <w:p w:rsidR="003C1704" w:rsidRDefault="00095287" w:rsidP="003C1704">
            <w:pPr>
              <w:spacing w:after="0" w:line="240" w:lineRule="auto"/>
              <w:rPr>
                <w:rFonts w:eastAsia="Times New Roman" w:cs="Times New Roman"/>
                <w:color w:val="000000"/>
                <w:sz w:val="18"/>
                <w:szCs w:val="18"/>
                <w:lang w:val="es-ES" w:eastAsia="es-ES"/>
              </w:rPr>
            </w:pPr>
            <w:hyperlink r:id="rId8" w:history="1">
              <w:r w:rsidR="003C1704" w:rsidRPr="004A0164">
                <w:rPr>
                  <w:rStyle w:val="Hipervnculo"/>
                  <w:rFonts w:eastAsia="Times New Roman" w:cs="Times New Roman"/>
                  <w:sz w:val="18"/>
                  <w:szCs w:val="18"/>
                  <w:lang w:val="es-ES" w:eastAsia="es-ES"/>
                </w:rPr>
                <w:t>http://www.agenciasustentabilidad.cl/pagina/acuerdos_voluntarios_para_la_gestion</w:t>
              </w:r>
            </w:hyperlink>
            <w:r w:rsidR="003C1704" w:rsidRPr="004A0164">
              <w:rPr>
                <w:rFonts w:eastAsia="Times New Roman" w:cs="Times New Roman"/>
                <w:color w:val="000000"/>
                <w:sz w:val="18"/>
                <w:szCs w:val="18"/>
                <w:lang w:val="es-ES" w:eastAsia="es-ES"/>
              </w:rPr>
              <w:t xml:space="preserve"> </w:t>
            </w:r>
          </w:p>
          <w:p w:rsidR="00663DC4" w:rsidRPr="004A0164" w:rsidRDefault="00663DC4" w:rsidP="003C1704">
            <w:pPr>
              <w:spacing w:after="0" w:line="240" w:lineRule="auto"/>
              <w:rPr>
                <w:rFonts w:eastAsia="Times New Roman" w:cs="Times New Roman"/>
                <w:color w:val="000000"/>
                <w:sz w:val="18"/>
                <w:szCs w:val="18"/>
                <w:lang w:val="es-ES" w:eastAsia="es-ES"/>
              </w:rPr>
            </w:pPr>
            <w:bookmarkStart w:id="0" w:name="_GoBack"/>
            <w:bookmarkEnd w:id="0"/>
          </w:p>
        </w:tc>
      </w:tr>
      <w:tr w:rsidR="003C1704" w:rsidRPr="004A0164" w:rsidTr="00663DC4">
        <w:trPr>
          <w:gridBefore w:val="1"/>
          <w:wBefore w:w="10" w:type="dxa"/>
          <w:trHeight w:val="586"/>
        </w:trPr>
        <w:tc>
          <w:tcPr>
            <w:tcW w:w="9088" w:type="dxa"/>
            <w:gridSpan w:val="7"/>
            <w:shd w:val="clear" w:color="auto" w:fill="auto"/>
            <w:vAlign w:val="center"/>
          </w:tcPr>
          <w:p w:rsidR="003C1704" w:rsidRPr="004A0164" w:rsidRDefault="003C1704" w:rsidP="004B6CD7">
            <w:pPr>
              <w:spacing w:after="0" w:line="240" w:lineRule="auto"/>
              <w:jc w:val="left"/>
              <w:rPr>
                <w:rFonts w:eastAsia="Times New Roman" w:cs="Times New Roman"/>
                <w:b/>
                <w:color w:val="000000"/>
                <w:sz w:val="18"/>
                <w:szCs w:val="18"/>
                <w:lang w:val="es-ES" w:eastAsia="es-ES"/>
              </w:rPr>
            </w:pPr>
            <w:r w:rsidRPr="004A0164">
              <w:rPr>
                <w:rFonts w:eastAsia="Times New Roman" w:cs="Times New Roman"/>
                <w:b/>
                <w:color w:val="000000"/>
                <w:sz w:val="18"/>
                <w:szCs w:val="18"/>
                <w:lang w:val="es-ES" w:eastAsia="es-ES"/>
              </w:rPr>
              <w:t>Presupuesto</w:t>
            </w:r>
          </w:p>
        </w:tc>
      </w:tr>
      <w:tr w:rsidR="003C1704" w:rsidRPr="004A0164" w:rsidTr="00663DC4">
        <w:trPr>
          <w:gridBefore w:val="1"/>
          <w:wBefore w:w="10" w:type="dxa"/>
          <w:trHeight w:val="586"/>
        </w:trPr>
        <w:tc>
          <w:tcPr>
            <w:tcW w:w="9088" w:type="dxa"/>
            <w:gridSpan w:val="7"/>
            <w:shd w:val="clear" w:color="auto" w:fill="auto"/>
            <w:vAlign w:val="center"/>
          </w:tcPr>
          <w:p w:rsidR="003C1704" w:rsidRDefault="003C1704" w:rsidP="004B6CD7">
            <w:pPr>
              <w:spacing w:after="0" w:line="240" w:lineRule="auto"/>
              <w:rPr>
                <w:rFonts w:eastAsia="Times New Roman" w:cs="Times New Roman"/>
                <w:color w:val="000000"/>
                <w:sz w:val="18"/>
                <w:szCs w:val="18"/>
                <w:lang w:val="es-ES" w:eastAsia="es-ES"/>
              </w:rPr>
            </w:pPr>
          </w:p>
          <w:p w:rsidR="004A0164" w:rsidRDefault="004A0164"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A partir de la experiencia del Lago Vichuquén, se estima que la obtención de un acuerdo para el Lago Colbún requiere por lo menos de 24 meses de coordinación. Se incluyó un valor estimado para esta gestión por el período indicado, arrojando un valor total de $240 millones de pesos. </w:t>
            </w:r>
          </w:p>
          <w:p w:rsidR="004A0164" w:rsidRDefault="004A0164" w:rsidP="004B6CD7">
            <w:pPr>
              <w:spacing w:after="0" w:line="240" w:lineRule="auto"/>
              <w:rPr>
                <w:rFonts w:eastAsia="Times New Roman" w:cs="Times New Roman"/>
                <w:color w:val="000000"/>
                <w:sz w:val="18"/>
                <w:szCs w:val="18"/>
                <w:lang w:val="es-ES" w:eastAsia="es-ES"/>
              </w:rPr>
            </w:pPr>
          </w:p>
          <w:tbl>
            <w:tblPr>
              <w:tblW w:w="6420" w:type="dxa"/>
              <w:jc w:val="center"/>
              <w:tblCellMar>
                <w:left w:w="70" w:type="dxa"/>
                <w:right w:w="70" w:type="dxa"/>
              </w:tblCellMar>
              <w:tblLook w:val="04A0" w:firstRow="1" w:lastRow="0" w:firstColumn="1" w:lastColumn="0" w:noHBand="0" w:noVBand="1"/>
            </w:tblPr>
            <w:tblGrid>
              <w:gridCol w:w="1320"/>
              <w:gridCol w:w="1200"/>
              <w:gridCol w:w="1200"/>
              <w:gridCol w:w="1500"/>
              <w:gridCol w:w="1200"/>
            </w:tblGrid>
            <w:tr w:rsidR="004A0164" w:rsidRPr="004A0164" w:rsidTr="004A0164">
              <w:trPr>
                <w:trHeight w:val="46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164" w:rsidRPr="004A0164" w:rsidRDefault="004A0164" w:rsidP="004A0164">
                  <w:pPr>
                    <w:spacing w:after="0" w:line="240" w:lineRule="auto"/>
                    <w:jc w:val="center"/>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A0164" w:rsidRPr="004A0164" w:rsidRDefault="004A0164" w:rsidP="004A0164">
                  <w:pPr>
                    <w:spacing w:after="0" w:line="240" w:lineRule="auto"/>
                    <w:jc w:val="center"/>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A0164" w:rsidRPr="004A0164" w:rsidRDefault="004A0164" w:rsidP="004A0164">
                  <w:pPr>
                    <w:spacing w:after="0" w:line="240" w:lineRule="auto"/>
                    <w:jc w:val="center"/>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4A0164" w:rsidRPr="004A0164" w:rsidRDefault="004A0164" w:rsidP="004A0164">
                  <w:pPr>
                    <w:spacing w:after="0" w:line="240" w:lineRule="auto"/>
                    <w:jc w:val="center"/>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Precio Unitario</w:t>
                  </w:r>
                  <w:r w:rsidRPr="004A0164">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A0164" w:rsidRPr="004A0164" w:rsidRDefault="004A0164" w:rsidP="004A0164">
                  <w:pPr>
                    <w:spacing w:after="0" w:line="240" w:lineRule="auto"/>
                    <w:jc w:val="center"/>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Precio Total</w:t>
                  </w:r>
                  <w:r w:rsidRPr="004A0164">
                    <w:rPr>
                      <w:rFonts w:ascii="Calibri" w:eastAsia="Times New Roman" w:hAnsi="Calibri" w:cs="Times New Roman"/>
                      <w:color w:val="000000"/>
                      <w:sz w:val="16"/>
                      <w:szCs w:val="16"/>
                    </w:rPr>
                    <w:t xml:space="preserve"> (Millones de $)</w:t>
                  </w:r>
                </w:p>
              </w:tc>
            </w:tr>
            <w:tr w:rsidR="004A0164" w:rsidRPr="004A0164" w:rsidTr="004A0164">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Coordinación</w:t>
                  </w:r>
                </w:p>
              </w:tc>
              <w:tc>
                <w:tcPr>
                  <w:tcW w:w="1200" w:type="dxa"/>
                  <w:tcBorders>
                    <w:top w:val="nil"/>
                    <w:left w:val="nil"/>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xml:space="preserve">                    24 </w:t>
                  </w:r>
                </w:p>
              </w:tc>
              <w:tc>
                <w:tcPr>
                  <w:tcW w:w="1500" w:type="dxa"/>
                  <w:tcBorders>
                    <w:top w:val="nil"/>
                    <w:left w:val="nil"/>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xml:space="preserve">                          10 </w:t>
                  </w:r>
                </w:p>
              </w:tc>
              <w:tc>
                <w:tcPr>
                  <w:tcW w:w="1200" w:type="dxa"/>
                  <w:tcBorders>
                    <w:top w:val="nil"/>
                    <w:left w:val="nil"/>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xml:space="preserve">                  240 </w:t>
                  </w:r>
                </w:p>
              </w:tc>
            </w:tr>
            <w:tr w:rsidR="004A0164" w:rsidRPr="004A0164" w:rsidTr="004A0164">
              <w:trPr>
                <w:trHeight w:val="300"/>
                <w:jc w:val="center"/>
              </w:trPr>
              <w:tc>
                <w:tcPr>
                  <w:tcW w:w="1320" w:type="dxa"/>
                  <w:tcBorders>
                    <w:top w:val="single" w:sz="4" w:space="0" w:color="auto"/>
                    <w:left w:val="single" w:sz="4" w:space="0" w:color="auto"/>
                    <w:bottom w:val="single" w:sz="4" w:space="0" w:color="auto"/>
                    <w:right w:val="nil"/>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4A0164" w:rsidRPr="004A0164" w:rsidRDefault="004A0164" w:rsidP="004A0164">
                  <w:pPr>
                    <w:spacing w:after="0" w:line="240" w:lineRule="auto"/>
                    <w:jc w:val="left"/>
                    <w:rPr>
                      <w:rFonts w:ascii="Calibri" w:eastAsia="Times New Roman" w:hAnsi="Calibri" w:cs="Times New Roman"/>
                      <w:color w:val="000000"/>
                      <w:sz w:val="18"/>
                      <w:szCs w:val="18"/>
                    </w:rPr>
                  </w:pPr>
                  <w:r w:rsidRPr="004A016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4A0164" w:rsidRPr="004A0164" w:rsidRDefault="004A0164" w:rsidP="004A0164">
                  <w:pPr>
                    <w:spacing w:after="0" w:line="240" w:lineRule="auto"/>
                    <w:jc w:val="left"/>
                    <w:rPr>
                      <w:rFonts w:ascii="Calibri" w:eastAsia="Times New Roman" w:hAnsi="Calibri" w:cs="Times New Roman"/>
                      <w:b/>
                      <w:bCs/>
                      <w:color w:val="000000"/>
                      <w:sz w:val="18"/>
                      <w:szCs w:val="18"/>
                    </w:rPr>
                  </w:pPr>
                  <w:r w:rsidRPr="004A0164">
                    <w:rPr>
                      <w:rFonts w:ascii="Calibri" w:eastAsia="Times New Roman" w:hAnsi="Calibri" w:cs="Times New Roman"/>
                      <w:b/>
                      <w:bCs/>
                      <w:color w:val="000000"/>
                      <w:sz w:val="18"/>
                      <w:szCs w:val="18"/>
                    </w:rPr>
                    <w:t xml:space="preserve">                  240 </w:t>
                  </w:r>
                </w:p>
              </w:tc>
            </w:tr>
          </w:tbl>
          <w:p w:rsidR="004A0164" w:rsidRDefault="004A0164" w:rsidP="004B6CD7">
            <w:pPr>
              <w:spacing w:after="0" w:line="240" w:lineRule="auto"/>
              <w:rPr>
                <w:rFonts w:eastAsia="Times New Roman" w:cs="Times New Roman"/>
                <w:color w:val="000000"/>
                <w:sz w:val="18"/>
                <w:szCs w:val="18"/>
                <w:lang w:val="es-ES" w:eastAsia="es-ES"/>
              </w:rPr>
            </w:pPr>
          </w:p>
          <w:p w:rsidR="004A0164" w:rsidRDefault="004A0164" w:rsidP="004B6CD7">
            <w:pPr>
              <w:spacing w:after="0" w:line="240" w:lineRule="auto"/>
              <w:rPr>
                <w:rFonts w:eastAsia="Times New Roman" w:cs="Times New Roman"/>
                <w:color w:val="000000"/>
                <w:sz w:val="18"/>
                <w:szCs w:val="18"/>
                <w:lang w:val="es-ES" w:eastAsia="es-ES"/>
              </w:rPr>
            </w:pPr>
          </w:p>
          <w:p w:rsidR="004A0164" w:rsidRPr="004A0164" w:rsidRDefault="004A0164" w:rsidP="004B6CD7">
            <w:pPr>
              <w:spacing w:after="0" w:line="240" w:lineRule="auto"/>
              <w:rPr>
                <w:rFonts w:eastAsia="Times New Roman" w:cs="Times New Roman"/>
                <w:color w:val="000000"/>
                <w:sz w:val="18"/>
                <w:szCs w:val="18"/>
                <w:lang w:val="es-ES" w:eastAsia="es-ES"/>
              </w:rPr>
            </w:pPr>
          </w:p>
        </w:tc>
      </w:tr>
      <w:tr w:rsidR="004A0164" w:rsidRPr="009F2FC1" w:rsidTr="00663DC4">
        <w:trPr>
          <w:trHeight w:val="586"/>
        </w:trPr>
        <w:tc>
          <w:tcPr>
            <w:tcW w:w="2317" w:type="dxa"/>
            <w:gridSpan w:val="2"/>
            <w:shd w:val="clear" w:color="auto" w:fill="auto"/>
            <w:vAlign w:val="center"/>
          </w:tcPr>
          <w:p w:rsidR="004A0164" w:rsidRPr="009F2FC1" w:rsidRDefault="004A016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A0164" w:rsidRPr="009F2FC1" w:rsidRDefault="004A0164" w:rsidP="004A016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220 millones de pesos </w:t>
            </w:r>
          </w:p>
        </w:tc>
        <w:tc>
          <w:tcPr>
            <w:tcW w:w="1794" w:type="dxa"/>
            <w:gridSpan w:val="2"/>
            <w:shd w:val="clear" w:color="auto" w:fill="auto"/>
            <w:vAlign w:val="center"/>
          </w:tcPr>
          <w:p w:rsidR="004A0164" w:rsidRPr="009F2FC1" w:rsidRDefault="004A016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A0164" w:rsidRDefault="004A016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A0164" w:rsidRPr="009F2FC1" w:rsidRDefault="004A016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3C1704" w:rsidRPr="004A0164" w:rsidRDefault="003C1704" w:rsidP="003C1704"/>
    <w:p w:rsidR="003C1704" w:rsidRPr="004A0164" w:rsidRDefault="003C1704" w:rsidP="003C1704">
      <w:pPr>
        <w:rPr>
          <w:highlight w:val="cyan"/>
          <w:lang w:val="es-ES_tradnl" w:eastAsia="es-ES"/>
        </w:rPr>
      </w:pPr>
    </w:p>
    <w:p w:rsidR="001D529D" w:rsidRPr="004A0164" w:rsidRDefault="001D529D" w:rsidP="00FB2027">
      <w:pPr>
        <w:rPr>
          <w:highlight w:val="cyan"/>
          <w:lang w:val="es-ES_tradnl" w:eastAsia="es-ES"/>
        </w:rPr>
      </w:pPr>
    </w:p>
    <w:sectPr w:rsidR="001D529D" w:rsidRPr="004A0164"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87" w:rsidRDefault="00095287" w:rsidP="00C47A64">
      <w:r>
        <w:separator/>
      </w:r>
    </w:p>
    <w:p w:rsidR="00095287" w:rsidRDefault="00095287" w:rsidP="00C47A64"/>
  </w:endnote>
  <w:endnote w:type="continuationSeparator" w:id="0">
    <w:p w:rsidR="00095287" w:rsidRDefault="00095287" w:rsidP="00C47A64">
      <w:r>
        <w:continuationSeparator/>
      </w:r>
    </w:p>
    <w:p w:rsidR="00095287" w:rsidRDefault="00095287"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164" w:rsidRPr="00BE37F7" w:rsidRDefault="004A0164" w:rsidP="004A0164">
    <w:pPr>
      <w:pStyle w:val="EncabezadoPie"/>
      <w:pBdr>
        <w:top w:val="single" w:sz="4" w:space="11" w:color="auto"/>
      </w:pBdr>
    </w:pPr>
    <w:r w:rsidRPr="00BE37F7">
      <w:t xml:space="preserve">PLAN MAESTRO DE RECURSOS HÍDRICOS REGIÓN DEL MAULE   </w:t>
    </w:r>
  </w:p>
  <w:p w:rsidR="004A0164" w:rsidRPr="00BE37F7" w:rsidRDefault="004A0164" w:rsidP="004A0164">
    <w:pPr>
      <w:pStyle w:val="EncabezadoPie"/>
    </w:pPr>
    <w:r w:rsidRPr="00BE37F7">
      <w:t>Etapa 4. Propuesta del Plan Regional</w:t>
    </w:r>
    <w:r w:rsidRPr="00BE37F7">
      <w:rPr>
        <w:rFonts w:ascii="Arial Narrow" w:hAnsi="Arial Narrow"/>
        <w:sz w:val="18"/>
        <w:szCs w:val="18"/>
      </w:rPr>
      <w:tab/>
    </w:r>
  </w:p>
  <w:p w:rsidR="004A0164" w:rsidRDefault="004A0164" w:rsidP="004A0164">
    <w:pPr>
      <w:pStyle w:val="EncabezadoPie"/>
      <w:tabs>
        <w:tab w:val="right" w:pos="9072"/>
      </w:tabs>
    </w:pPr>
    <w:r>
      <w:t>FICHAS DE INICIATIVAS</w:t>
    </w:r>
  </w:p>
  <w:p w:rsidR="00EF7191" w:rsidRPr="004A0164" w:rsidRDefault="004A0164" w:rsidP="004A0164">
    <w:pPr>
      <w:pStyle w:val="EncabezadoPie"/>
      <w:tabs>
        <w:tab w:val="right" w:pos="9072"/>
      </w:tabs>
      <w:jc w:val="right"/>
    </w:pPr>
    <w:r>
      <w:t xml:space="preserve">Página </w:t>
    </w:r>
    <w:r>
      <w:fldChar w:fldCharType="begin"/>
    </w:r>
    <w:r>
      <w:instrText>PAGE   \* MERGEFORMAT</w:instrText>
    </w:r>
    <w:r>
      <w:fldChar w:fldCharType="separate"/>
    </w:r>
    <w:r w:rsidR="00663DC4" w:rsidRPr="00663DC4">
      <w:rPr>
        <w:noProof/>
        <w:lang w:val="es-ES"/>
      </w:rPr>
      <w:t>2</w:t>
    </w:r>
    <w:r>
      <w:fldChar w:fldCharType="end"/>
    </w:r>
    <w:r>
      <w:t>/</w:t>
    </w:r>
    <w:fldSimple w:instr=" NUMPAGES   \* MERGEFORMAT ">
      <w:r w:rsidR="00663DC4">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87" w:rsidRDefault="00095287" w:rsidP="00C47A64">
      <w:r>
        <w:separator/>
      </w:r>
    </w:p>
    <w:p w:rsidR="00095287" w:rsidRDefault="00095287" w:rsidP="00C47A64"/>
  </w:footnote>
  <w:footnote w:type="continuationSeparator" w:id="0">
    <w:p w:rsidR="00095287" w:rsidRDefault="00095287" w:rsidP="00C47A64">
      <w:r>
        <w:continuationSeparator/>
      </w:r>
    </w:p>
    <w:p w:rsidR="00095287" w:rsidRDefault="00095287"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A0164" w:rsidTr="009D4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A0164" w:rsidRDefault="004A0164"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7834" r:id="rId2"/>
            </w:object>
          </w:r>
        </w:p>
      </w:tc>
      <w:tc>
        <w:tcPr>
          <w:tcW w:w="7126" w:type="dxa"/>
          <w:shd w:val="clear" w:color="auto" w:fill="auto"/>
        </w:tcPr>
        <w:p w:rsidR="004A0164" w:rsidRPr="00B31517" w:rsidRDefault="004A0164"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A0164" w:rsidRPr="00B31517" w:rsidRDefault="004A0164"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A0164" w:rsidRDefault="004A0164"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A0164" w:rsidRPr="00B31517" w:rsidRDefault="004A0164" w:rsidP="00A54186">
          <w:pPr>
            <w:pStyle w:val="EncabezadoPie"/>
            <w:cnfStyle w:val="100000000000" w:firstRow="1" w:lastRow="0" w:firstColumn="0" w:lastColumn="0" w:oddVBand="0" w:evenVBand="0" w:oddHBand="0" w:evenHBand="0" w:firstRowFirstColumn="0" w:firstRowLastColumn="0" w:lastRowFirstColumn="0" w:lastRowLastColumn="0"/>
          </w:pPr>
        </w:p>
        <w:p w:rsidR="004A0164" w:rsidRPr="00B31517" w:rsidRDefault="004A0164"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A0164" w:rsidRDefault="004A0164"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EF7191" w:rsidRPr="001B0220" w:rsidRDefault="00EF719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2"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3"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2"/>
  </w:num>
  <w:num w:numId="4">
    <w:abstractNumId w:val="9"/>
  </w:num>
  <w:num w:numId="5">
    <w:abstractNumId w:val="23"/>
  </w:num>
  <w:num w:numId="6">
    <w:abstractNumId w:val="21"/>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5"/>
  </w:num>
  <w:num w:numId="14">
    <w:abstractNumId w:val="12"/>
  </w:num>
  <w:num w:numId="15">
    <w:abstractNumId w:val="8"/>
  </w:num>
  <w:num w:numId="16">
    <w:abstractNumId w:val="27"/>
  </w:num>
  <w:num w:numId="17">
    <w:abstractNumId w:val="5"/>
  </w:num>
  <w:num w:numId="18">
    <w:abstractNumId w:val="28"/>
  </w:num>
  <w:num w:numId="19">
    <w:abstractNumId w:val="19"/>
  </w:num>
  <w:num w:numId="20">
    <w:abstractNumId w:val="24"/>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6"/>
  </w:num>
  <w:num w:numId="37">
    <w:abstractNumId w:val="7"/>
  </w:num>
  <w:num w:numId="38">
    <w:abstractNumId w:val="20"/>
  </w:num>
  <w:num w:numId="39">
    <w:abstractNumId w:val="15"/>
    <w:lvlOverride w:ilvl="0">
      <w:startOverride w:val="1"/>
    </w:lvlOverride>
  </w:num>
  <w:num w:numId="40">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287"/>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646D"/>
    <w:rsid w:val="001542AB"/>
    <w:rsid w:val="00164BB6"/>
    <w:rsid w:val="0016631F"/>
    <w:rsid w:val="00171AC2"/>
    <w:rsid w:val="00172077"/>
    <w:rsid w:val="001768B9"/>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D7411"/>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1A3"/>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AEA"/>
    <w:rsid w:val="003C1704"/>
    <w:rsid w:val="003C2E07"/>
    <w:rsid w:val="003C47D1"/>
    <w:rsid w:val="003C6321"/>
    <w:rsid w:val="003C672E"/>
    <w:rsid w:val="003D036A"/>
    <w:rsid w:val="003D0525"/>
    <w:rsid w:val="003D1BDB"/>
    <w:rsid w:val="003D26CD"/>
    <w:rsid w:val="003D26D5"/>
    <w:rsid w:val="003D2807"/>
    <w:rsid w:val="003D471B"/>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164"/>
    <w:rsid w:val="004A08FA"/>
    <w:rsid w:val="004A15C9"/>
    <w:rsid w:val="004A271F"/>
    <w:rsid w:val="004A3500"/>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0FDC"/>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3DC4"/>
    <w:rsid w:val="00664D38"/>
    <w:rsid w:val="00665C58"/>
    <w:rsid w:val="00666A64"/>
    <w:rsid w:val="006675E9"/>
    <w:rsid w:val="006719C2"/>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51B"/>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573E0"/>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163B3"/>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0866"/>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875F8"/>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194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E7D08"/>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2FA8"/>
    <w:rsid w:val="00A84040"/>
    <w:rsid w:val="00A869F4"/>
    <w:rsid w:val="00A8709C"/>
    <w:rsid w:val="00A90FF2"/>
    <w:rsid w:val="00A91A4E"/>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87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26"/>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0485"/>
    <w:rsid w:val="00E612BA"/>
    <w:rsid w:val="00E6557A"/>
    <w:rsid w:val="00E66351"/>
    <w:rsid w:val="00E6745A"/>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191"/>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5F09"/>
    <w:rsid w:val="00F2676B"/>
    <w:rsid w:val="00F26A99"/>
    <w:rsid w:val="00F26C22"/>
    <w:rsid w:val="00F278DC"/>
    <w:rsid w:val="00F308D5"/>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58630293">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06210536">
      <w:bodyDiv w:val="1"/>
      <w:marLeft w:val="0"/>
      <w:marRight w:val="0"/>
      <w:marTop w:val="0"/>
      <w:marBottom w:val="0"/>
      <w:divBdr>
        <w:top w:val="none" w:sz="0" w:space="0" w:color="auto"/>
        <w:left w:val="none" w:sz="0" w:space="0" w:color="auto"/>
        <w:bottom w:val="none" w:sz="0" w:space="0" w:color="auto"/>
        <w:right w:val="none" w:sz="0" w:space="0" w:color="auto"/>
      </w:divBdr>
      <w:divsChild>
        <w:div w:id="3094568">
          <w:marLeft w:val="0"/>
          <w:marRight w:val="0"/>
          <w:marTop w:val="0"/>
          <w:marBottom w:val="0"/>
          <w:divBdr>
            <w:top w:val="none" w:sz="0" w:space="0" w:color="auto"/>
            <w:left w:val="none" w:sz="0" w:space="0" w:color="auto"/>
            <w:bottom w:val="none" w:sz="0" w:space="0" w:color="auto"/>
            <w:right w:val="none" w:sz="0" w:space="0" w:color="auto"/>
          </w:divBdr>
        </w:div>
        <w:div w:id="1852135342">
          <w:marLeft w:val="0"/>
          <w:marRight w:val="0"/>
          <w:marTop w:val="0"/>
          <w:marBottom w:val="0"/>
          <w:divBdr>
            <w:top w:val="none" w:sz="0" w:space="0" w:color="auto"/>
            <w:left w:val="none" w:sz="0" w:space="0" w:color="auto"/>
            <w:bottom w:val="none" w:sz="0" w:space="0" w:color="auto"/>
            <w:right w:val="none" w:sz="0" w:space="0" w:color="auto"/>
          </w:divBdr>
        </w:div>
      </w:divsChild>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01010314">
      <w:bodyDiv w:val="1"/>
      <w:marLeft w:val="0"/>
      <w:marRight w:val="0"/>
      <w:marTop w:val="0"/>
      <w:marBottom w:val="0"/>
      <w:divBdr>
        <w:top w:val="none" w:sz="0" w:space="0" w:color="auto"/>
        <w:left w:val="none" w:sz="0" w:space="0" w:color="auto"/>
        <w:bottom w:val="none" w:sz="0" w:space="0" w:color="auto"/>
        <w:right w:val="none" w:sz="0" w:space="0" w:color="auto"/>
      </w:divBdr>
      <w:divsChild>
        <w:div w:id="1697079696">
          <w:marLeft w:val="0"/>
          <w:marRight w:val="0"/>
          <w:marTop w:val="0"/>
          <w:marBottom w:val="0"/>
          <w:divBdr>
            <w:top w:val="none" w:sz="0" w:space="0" w:color="auto"/>
            <w:left w:val="none" w:sz="0" w:space="0" w:color="auto"/>
            <w:bottom w:val="none" w:sz="0" w:space="0" w:color="auto"/>
            <w:right w:val="none" w:sz="0" w:space="0" w:color="auto"/>
          </w:divBdr>
        </w:div>
        <w:div w:id="67391376">
          <w:marLeft w:val="0"/>
          <w:marRight w:val="0"/>
          <w:marTop w:val="0"/>
          <w:marBottom w:val="0"/>
          <w:divBdr>
            <w:top w:val="none" w:sz="0" w:space="0" w:color="auto"/>
            <w:left w:val="none" w:sz="0" w:space="0" w:color="auto"/>
            <w:bottom w:val="none" w:sz="0" w:space="0" w:color="auto"/>
            <w:right w:val="none" w:sz="0" w:space="0" w:color="auto"/>
          </w:divBdr>
        </w:div>
      </w:divsChild>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nciasustentabilidad.cl/pagina/acuerdos_voluntarios_para_la_ges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7C7CD-9A5E-4749-95DF-98E6551E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2017-11-17T16:56:00Z</dcterms:created>
  <dcterms:modified xsi:type="dcterms:W3CDTF">2018-12-14T21:36:00Z</dcterms:modified>
</cp:coreProperties>
</file>