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691"/>
        <w:gridCol w:w="3010"/>
      </w:tblGrid>
      <w:tr w:rsidR="00A9059E" w:rsidRPr="00607D60" w:rsidTr="007D1300">
        <w:trPr>
          <w:trHeight w:val="330"/>
          <w:tblHeader/>
        </w:trPr>
        <w:tc>
          <w:tcPr>
            <w:tcW w:w="2387" w:type="dxa"/>
            <w:vMerge w:val="restart"/>
            <w:shd w:val="clear" w:color="auto" w:fill="8DB3E2" w:themeFill="text2" w:themeFillTint="66"/>
            <w:noWrap/>
          </w:tcPr>
          <w:p w:rsidR="00A9059E" w:rsidRPr="00607D60" w:rsidRDefault="00607D60" w:rsidP="00607D60">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E</w:t>
            </w:r>
            <w:r w:rsidR="00A9059E" w:rsidRPr="00607D60">
              <w:rPr>
                <w:rFonts w:eastAsia="Times New Roman" w:cs="Times New Roman"/>
                <w:b/>
                <w:bCs/>
                <w:color w:val="000000"/>
                <w:sz w:val="18"/>
                <w:szCs w:val="18"/>
                <w:lang w:val="es-ES" w:eastAsia="es-ES"/>
              </w:rPr>
              <w:t>ventos Extremos y Cambio Climático</w:t>
            </w:r>
          </w:p>
        </w:tc>
        <w:tc>
          <w:tcPr>
            <w:tcW w:w="6701" w:type="dxa"/>
            <w:gridSpan w:val="2"/>
            <w:shd w:val="clear" w:color="auto" w:fill="8DB3E2" w:themeFill="text2" w:themeFillTint="66"/>
            <w:vAlign w:val="center"/>
          </w:tcPr>
          <w:p w:rsidR="00A9059E" w:rsidRPr="00607D60" w:rsidRDefault="00A9059E" w:rsidP="004B6CD7">
            <w:pPr>
              <w:spacing w:after="0"/>
              <w:jc w:val="left"/>
              <w:rPr>
                <w:rFonts w:eastAsia="Times New Roman"/>
                <w:color w:val="000000"/>
                <w:sz w:val="16"/>
                <w:szCs w:val="16"/>
              </w:rPr>
            </w:pPr>
            <w:proofErr w:type="spellStart"/>
            <w:r w:rsidRPr="00607D60">
              <w:rPr>
                <w:rFonts w:eastAsia="Times New Roman"/>
                <w:color w:val="000000"/>
                <w:sz w:val="16"/>
                <w:szCs w:val="16"/>
              </w:rPr>
              <w:t>Obj</w:t>
            </w:r>
            <w:proofErr w:type="spellEnd"/>
            <w:r w:rsidRPr="00607D60">
              <w:rPr>
                <w:rFonts w:eastAsia="Times New Roman"/>
                <w:color w:val="000000"/>
                <w:sz w:val="16"/>
                <w:szCs w:val="16"/>
              </w:rPr>
              <w:t xml:space="preserve"> 11. “Mejorar la resiliencia de los usos del agua y ecosistemas de la región ante eventos extremos y a su variación en el tiempo producto del cambio climático”.</w:t>
            </w:r>
          </w:p>
        </w:tc>
      </w:tr>
      <w:tr w:rsidR="00A9059E" w:rsidRPr="00607D60" w:rsidTr="007D1300">
        <w:trPr>
          <w:trHeight w:val="330"/>
          <w:tblHeader/>
        </w:trPr>
        <w:tc>
          <w:tcPr>
            <w:tcW w:w="2387" w:type="dxa"/>
            <w:vMerge/>
            <w:shd w:val="clear" w:color="auto" w:fill="8DB3E2" w:themeFill="text2" w:themeFillTint="66"/>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A9059E" w:rsidRPr="00607D60" w:rsidRDefault="00A9059E" w:rsidP="004B6CD7">
            <w:pPr>
              <w:rPr>
                <w:color w:val="000000"/>
                <w:sz w:val="16"/>
                <w:szCs w:val="16"/>
              </w:rPr>
            </w:pPr>
            <w:r w:rsidRPr="00607D60">
              <w:rPr>
                <w:color w:val="000000"/>
                <w:sz w:val="16"/>
                <w:szCs w:val="16"/>
              </w:rPr>
              <w:t>L20. Implementar instrumentos para la Adaptación a los eventos extremos</w:t>
            </w:r>
          </w:p>
        </w:tc>
      </w:tr>
      <w:tr w:rsidR="00A9059E" w:rsidRPr="00607D60" w:rsidTr="007D1300">
        <w:trPr>
          <w:trHeight w:val="688"/>
          <w:tblHeader/>
        </w:trPr>
        <w:tc>
          <w:tcPr>
            <w:tcW w:w="6078" w:type="dxa"/>
            <w:gridSpan w:val="2"/>
            <w:shd w:val="clear" w:color="auto" w:fill="F2F2F2" w:themeFill="background1" w:themeFillShade="F2"/>
            <w:noWrap/>
          </w:tcPr>
          <w:p w:rsidR="00A9059E" w:rsidRPr="00607D60" w:rsidRDefault="00A9059E" w:rsidP="004B6CD7">
            <w:pPr>
              <w:spacing w:after="0" w:line="240" w:lineRule="auto"/>
              <w:jc w:val="left"/>
              <w:rPr>
                <w:rFonts w:eastAsia="Times New Roman" w:cs="Times New Roman"/>
                <w:b/>
                <w:color w:val="000000"/>
                <w:sz w:val="22"/>
                <w:szCs w:val="18"/>
                <w:lang w:val="es-ES" w:eastAsia="es-ES"/>
              </w:rPr>
            </w:pPr>
            <w:r w:rsidRPr="00607D60">
              <w:rPr>
                <w:rFonts w:eastAsia="Times New Roman" w:cs="Times New Roman"/>
                <w:b/>
                <w:color w:val="000000"/>
                <w:sz w:val="22"/>
                <w:szCs w:val="18"/>
                <w:lang w:val="es-ES" w:eastAsia="es-ES"/>
              </w:rPr>
              <w:t>Diseño e Implementación Plan de Adaptación a la Sequía</w:t>
            </w:r>
          </w:p>
        </w:tc>
        <w:tc>
          <w:tcPr>
            <w:tcW w:w="3010" w:type="dxa"/>
            <w:shd w:val="clear" w:color="auto" w:fill="F2F2F2" w:themeFill="background1" w:themeFillShade="F2"/>
          </w:tcPr>
          <w:p w:rsidR="00A9059E" w:rsidRPr="00607D60" w:rsidRDefault="00A9059E" w:rsidP="004B6CD7">
            <w:pPr>
              <w:spacing w:after="0" w:line="240" w:lineRule="auto"/>
              <w:jc w:val="center"/>
              <w:rPr>
                <w:rFonts w:eastAsia="Times New Roman" w:cs="Times New Roman"/>
                <w:b/>
                <w:color w:val="000000"/>
                <w:sz w:val="22"/>
                <w:szCs w:val="18"/>
                <w:lang w:val="es-ES" w:eastAsia="es-ES"/>
              </w:rPr>
            </w:pPr>
            <w:r w:rsidRPr="00607D60">
              <w:rPr>
                <w:rFonts w:eastAsia="Times New Roman" w:cs="Times New Roman"/>
                <w:b/>
                <w:color w:val="000000"/>
                <w:sz w:val="52"/>
                <w:szCs w:val="18"/>
                <w:lang w:val="es-ES" w:eastAsia="es-ES"/>
              </w:rPr>
              <w:t>SL-37</w:t>
            </w:r>
          </w:p>
        </w:tc>
      </w:tr>
      <w:tr w:rsidR="00A9059E" w:rsidRPr="00607D60" w:rsidTr="007D1300">
        <w:trPr>
          <w:trHeight w:val="128"/>
          <w:tblHeader/>
        </w:trPr>
        <w:tc>
          <w:tcPr>
            <w:tcW w:w="9088" w:type="dxa"/>
            <w:gridSpan w:val="3"/>
            <w:shd w:val="clear" w:color="auto" w:fill="auto"/>
            <w:noWrap/>
          </w:tcPr>
          <w:p w:rsidR="00A9059E" w:rsidRPr="00607D60" w:rsidRDefault="00A9059E" w:rsidP="004B6CD7">
            <w:pPr>
              <w:spacing w:after="0" w:line="240" w:lineRule="auto"/>
              <w:jc w:val="left"/>
              <w:rPr>
                <w:rFonts w:eastAsia="Times New Roman" w:cs="Times New Roman"/>
                <w:b/>
                <w:color w:val="000000"/>
                <w:sz w:val="4"/>
                <w:szCs w:val="4"/>
                <w:lang w:val="es-ES" w:eastAsia="es-ES"/>
              </w:rPr>
            </w:pPr>
          </w:p>
        </w:tc>
      </w:tr>
      <w:tr w:rsidR="00A9059E" w:rsidRPr="00607D60" w:rsidTr="007D1300">
        <w:trPr>
          <w:trHeight w:val="300"/>
        </w:trPr>
        <w:tc>
          <w:tcPr>
            <w:tcW w:w="9088" w:type="dxa"/>
            <w:gridSpan w:val="3"/>
            <w:shd w:val="clear" w:color="auto" w:fill="F2F2F2" w:themeFill="background1" w:themeFillShade="F2"/>
            <w:noWrap/>
            <w:hideMark/>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Antecedentes Generales de La Sub Línea de Acción</w:t>
            </w:r>
          </w:p>
        </w:tc>
      </w:tr>
      <w:tr w:rsidR="00A9059E" w:rsidRPr="00607D60" w:rsidTr="007D1300">
        <w:trPr>
          <w:trHeight w:val="1724"/>
        </w:trPr>
        <w:tc>
          <w:tcPr>
            <w:tcW w:w="9088" w:type="dxa"/>
            <w:gridSpan w:val="3"/>
            <w:shd w:val="clear" w:color="auto" w:fill="auto"/>
            <w:noWrap/>
          </w:tcPr>
          <w:p w:rsidR="00FB02B7" w:rsidRPr="00607D60" w:rsidRDefault="00FB02B7" w:rsidP="00FB02B7">
            <w:pPr>
              <w:rPr>
                <w:rFonts w:eastAsia="Times New Roman"/>
                <w:sz w:val="18"/>
                <w:lang w:val="es-ES" w:eastAsia="es-ES"/>
              </w:rPr>
            </w:pPr>
            <w:r w:rsidRPr="00607D60">
              <w:rPr>
                <w:rFonts w:eastAsia="Times New Roman"/>
                <w:sz w:val="18"/>
                <w:lang w:val="es-ES" w:eastAsia="es-ES"/>
              </w:rPr>
              <w:t xml:space="preserve">Si bien en la región, en promedio, no es posible indicar que exista escasez de recursos hídricos, si se debe consignar que ante un escenario de sequía que se extiende por varios años, existen sectores que se ven afectados por la disponibilidad de recursos hídricos. </w:t>
            </w:r>
          </w:p>
          <w:p w:rsidR="00FB02B7" w:rsidRPr="00607D60" w:rsidRDefault="00FB02B7" w:rsidP="00FB02B7">
            <w:pPr>
              <w:rPr>
                <w:rFonts w:eastAsia="Times New Roman"/>
                <w:sz w:val="18"/>
                <w:lang w:val="es-ES" w:eastAsia="es-ES"/>
              </w:rPr>
            </w:pPr>
            <w:r w:rsidRPr="00607D60">
              <w:rPr>
                <w:rFonts w:eastAsia="Times New Roman"/>
                <w:sz w:val="18"/>
                <w:lang w:val="es-ES" w:eastAsia="es-ES"/>
              </w:rPr>
              <w:t xml:space="preserve">Al respecto, no existe una infraestructura que permita una regulación adecuada de los recursos hídricos disponibles para enfrentar los déficit que producen por el desfase entre la oferta y la demanda a lo largo del año, y en particular para abastecer de agua para el consumo humano en algunos sectores del secano costero. </w:t>
            </w:r>
          </w:p>
          <w:p w:rsidR="00A9059E" w:rsidRPr="00607D60" w:rsidRDefault="00FB02B7" w:rsidP="00FB02B7">
            <w:pPr>
              <w:rPr>
                <w:rFonts w:eastAsia="Times New Roman"/>
                <w:sz w:val="18"/>
                <w:lang w:val="es-ES" w:eastAsia="es-ES"/>
              </w:rPr>
            </w:pPr>
            <w:r w:rsidRPr="00607D60">
              <w:rPr>
                <w:rFonts w:eastAsia="Times New Roman"/>
                <w:sz w:val="18"/>
                <w:lang w:val="es-ES" w:eastAsia="es-ES"/>
              </w:rPr>
              <w:t>En la Región no dispone de un plan de adaptación al cambio climático para escenarios de sequía más prolongados en el tiempo. Sin embargo, el territorio tiene las características para poder disponer de un sistema de emergencia basado en la gestión y creación de infraestructura, para la escasez.</w:t>
            </w:r>
          </w:p>
        </w:tc>
      </w:tr>
      <w:tr w:rsidR="00A9059E" w:rsidRPr="00607D60" w:rsidTr="007D1300">
        <w:trPr>
          <w:trHeight w:val="300"/>
        </w:trPr>
        <w:tc>
          <w:tcPr>
            <w:tcW w:w="9088" w:type="dxa"/>
            <w:gridSpan w:val="3"/>
            <w:shd w:val="clear" w:color="auto" w:fill="F2F2F2" w:themeFill="background1" w:themeFillShade="F2"/>
            <w:noWrap/>
            <w:hideMark/>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Objetivo General de las Iniciativas dentro de la Sub Línea de Acción  </w:t>
            </w:r>
          </w:p>
        </w:tc>
      </w:tr>
      <w:tr w:rsidR="00FB02B7" w:rsidRPr="00607D60" w:rsidTr="007D1300">
        <w:trPr>
          <w:trHeight w:val="607"/>
        </w:trPr>
        <w:tc>
          <w:tcPr>
            <w:tcW w:w="9088" w:type="dxa"/>
            <w:gridSpan w:val="3"/>
            <w:shd w:val="clear" w:color="auto" w:fill="auto"/>
            <w:noWrap/>
          </w:tcPr>
          <w:p w:rsidR="00FB02B7" w:rsidRPr="00607D60" w:rsidRDefault="00FB02B7" w:rsidP="00FB02B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Disponer de alternativas de solución mediante medidas estructurales y no estructurales (Infraestructura y gestión), con sentido de disminuir parcial o totalmente los problemas derivados de los periodos de sequía.</w:t>
            </w:r>
          </w:p>
        </w:tc>
      </w:tr>
      <w:tr w:rsidR="00FB02B7" w:rsidRPr="00607D60" w:rsidTr="007D1300">
        <w:trPr>
          <w:trHeight w:val="596"/>
        </w:trPr>
        <w:tc>
          <w:tcPr>
            <w:tcW w:w="9088" w:type="dxa"/>
            <w:gridSpan w:val="3"/>
            <w:shd w:val="clear" w:color="auto" w:fill="F2F2F2" w:themeFill="background1" w:themeFillShade="F2"/>
            <w:noWrap/>
            <w:hideMark/>
          </w:tcPr>
          <w:p w:rsidR="00FB02B7" w:rsidRPr="00607D60" w:rsidRDefault="00FB02B7" w:rsidP="00FB02B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Descripción General de las Iniciativas dentro de la Sub Línea de Acción  </w:t>
            </w:r>
          </w:p>
        </w:tc>
      </w:tr>
      <w:tr w:rsidR="00FB02B7" w:rsidRPr="00607D60" w:rsidTr="007D1300">
        <w:trPr>
          <w:trHeight w:val="1724"/>
        </w:trPr>
        <w:tc>
          <w:tcPr>
            <w:tcW w:w="9088" w:type="dxa"/>
            <w:gridSpan w:val="3"/>
            <w:shd w:val="clear" w:color="auto" w:fill="auto"/>
            <w:noWrap/>
          </w:tcPr>
          <w:p w:rsidR="00FB02B7" w:rsidRPr="00607D60" w:rsidRDefault="00FB02B7" w:rsidP="00FB02B7">
            <w:pPr>
              <w:spacing w:after="0" w:line="240" w:lineRule="auto"/>
              <w:jc w:val="left"/>
              <w:rPr>
                <w:rFonts w:eastAsia="Times New Roman" w:cs="Times New Roman"/>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Con el objeto de disminuir los efectos provocados por la sequía se propone un Plan que disponga dos conceptos fundamentales:</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Medidas preventivas para preparase ante la emergencia, y disminuir los efectos</w:t>
            </w:r>
            <w:r w:rsidR="007D1300">
              <w:rPr>
                <w:rFonts w:eastAsia="Times New Roman" w:cs="Times New Roman"/>
                <w:color w:val="000000"/>
                <w:sz w:val="18"/>
                <w:szCs w:val="18"/>
                <w:lang w:val="es-ES" w:eastAsia="es-ES"/>
              </w:rPr>
              <w:t xml:space="preserve"> de este evento extremo</w:t>
            </w:r>
            <w:r w:rsidRPr="00607D60">
              <w:rPr>
                <w:rFonts w:eastAsia="Times New Roman" w:cs="Times New Roman"/>
                <w:color w:val="000000"/>
                <w:sz w:val="18"/>
                <w:szCs w:val="18"/>
                <w:lang w:val="es-ES" w:eastAsia="es-ES"/>
              </w:rPr>
              <w:t>.</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Medidas paliativas para mitigar la situación.</w:t>
            </w:r>
          </w:p>
          <w:p w:rsidR="00FB02B7" w:rsidRPr="00607D60" w:rsidRDefault="00FB02B7" w:rsidP="00FB02B7">
            <w:pPr>
              <w:spacing w:after="0" w:line="240" w:lineRule="auto"/>
              <w:jc w:val="left"/>
              <w:rPr>
                <w:rFonts w:eastAsia="Times New Roman" w:cs="Times New Roman"/>
                <w:color w:val="000000"/>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El alcance del Plan es Regional a escala de subcuencas.</w:t>
            </w:r>
          </w:p>
          <w:p w:rsidR="00FB02B7" w:rsidRPr="00607D60" w:rsidRDefault="00FB02B7" w:rsidP="00FB02B7">
            <w:pPr>
              <w:spacing w:after="0" w:line="240" w:lineRule="auto"/>
              <w:jc w:val="left"/>
              <w:rPr>
                <w:rFonts w:eastAsia="Times New Roman" w:cs="Times New Roman"/>
                <w:color w:val="000000"/>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Para ello se precisa el cálculo de escenarios con modelos operativos hidrológicos con módulos hidrogeológicos.</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Los datos para la operación del modelo son insumos del estudio, o en Etapa previa de calibración.</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Las etapas son:</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Levantamiento de información</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Calibración del Modelo</w:t>
            </w:r>
          </w:p>
          <w:p w:rsidR="00FB02B7" w:rsidRPr="00607D60" w:rsidRDefault="00FB02B7" w:rsidP="00FB02B7">
            <w:pPr>
              <w:spacing w:after="0" w:line="240" w:lineRule="auto"/>
              <w:jc w:val="left"/>
              <w:rPr>
                <w:rFonts w:eastAsia="Times New Roman"/>
                <w:sz w:val="18"/>
                <w:lang w:val="es-ES" w:eastAsia="es-ES"/>
              </w:rPr>
            </w:pPr>
            <w:r w:rsidRPr="00607D60">
              <w:rPr>
                <w:rFonts w:eastAsia="Times New Roman" w:cs="Times New Roman"/>
                <w:color w:val="000000"/>
                <w:sz w:val="18"/>
                <w:szCs w:val="18"/>
                <w:lang w:val="es-ES" w:eastAsia="es-ES"/>
              </w:rPr>
              <w:t>- Análisis de escenarios y formulación del Plan</w:t>
            </w:r>
          </w:p>
        </w:tc>
      </w:tr>
    </w:tbl>
    <w:p w:rsidR="00607D60" w:rsidRPr="00607D60" w:rsidRDefault="00607D60" w:rsidP="00FB2027">
      <w:pPr>
        <w:rPr>
          <w:highlight w:val="cyan"/>
          <w:lang w:eastAsia="es-ES"/>
        </w:rPr>
      </w:pPr>
    </w:p>
    <w:p w:rsidR="00607D60" w:rsidRPr="00607D60" w:rsidRDefault="00607D60">
      <w:pPr>
        <w:spacing w:after="200"/>
        <w:jc w:val="left"/>
        <w:rPr>
          <w:highlight w:val="cyan"/>
          <w:lang w:eastAsia="es-ES"/>
        </w:rPr>
      </w:pPr>
      <w:r w:rsidRPr="00607D60">
        <w:rPr>
          <w:highlight w:val="cyan"/>
          <w:lang w:eastAsia="es-ES"/>
        </w:rP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A9059E" w:rsidRPr="00607D60" w:rsidTr="007D1300">
        <w:trPr>
          <w:gridBefore w:val="1"/>
          <w:wBefore w:w="10" w:type="dxa"/>
          <w:trHeight w:val="300"/>
          <w:tblHeader/>
        </w:trPr>
        <w:tc>
          <w:tcPr>
            <w:tcW w:w="6786" w:type="dxa"/>
            <w:gridSpan w:val="6"/>
            <w:shd w:val="clear" w:color="auto" w:fill="D9D9D9" w:themeFill="background1" w:themeFillShade="D9"/>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lastRenderedPageBreak/>
              <w:t>Diseño e Implementación Plan de Adaptación a la Sequía Regional</w:t>
            </w:r>
          </w:p>
        </w:tc>
        <w:tc>
          <w:tcPr>
            <w:tcW w:w="2302" w:type="dxa"/>
            <w:shd w:val="clear" w:color="auto" w:fill="D9D9D9" w:themeFill="background1" w:themeFillShade="D9"/>
          </w:tcPr>
          <w:p w:rsidR="00A9059E" w:rsidRPr="00607D60" w:rsidRDefault="00A9059E" w:rsidP="00A9059E">
            <w:pPr>
              <w:spacing w:after="0" w:line="240" w:lineRule="auto"/>
              <w:jc w:val="right"/>
              <w:rPr>
                <w:rFonts w:eastAsia="Times New Roman" w:cs="Times New Roman"/>
                <w:b/>
                <w:bCs/>
                <w:color w:val="000000"/>
                <w:sz w:val="18"/>
                <w:szCs w:val="18"/>
                <w:lang w:val="es-ES" w:eastAsia="es-ES"/>
              </w:rPr>
            </w:pPr>
            <w:r w:rsidRPr="00607D60">
              <w:rPr>
                <w:rFonts w:eastAsia="Times New Roman" w:cs="Times New Roman"/>
                <w:b/>
                <w:bCs/>
                <w:color w:val="000000"/>
                <w:sz w:val="36"/>
                <w:szCs w:val="18"/>
                <w:lang w:val="es-ES" w:eastAsia="es-ES"/>
              </w:rPr>
              <w:t>IN</w:t>
            </w:r>
            <w:r w:rsidR="00FB02B7" w:rsidRPr="00607D60">
              <w:rPr>
                <w:rFonts w:eastAsia="Times New Roman" w:cs="Times New Roman"/>
                <w:b/>
                <w:bCs/>
                <w:color w:val="000000"/>
                <w:sz w:val="36"/>
                <w:szCs w:val="18"/>
                <w:lang w:val="es-ES" w:eastAsia="es-ES"/>
              </w:rPr>
              <w:t>52</w:t>
            </w:r>
          </w:p>
        </w:tc>
      </w:tr>
      <w:tr w:rsidR="00A9059E" w:rsidRPr="00607D60" w:rsidTr="007D1300">
        <w:trPr>
          <w:gridBefore w:val="1"/>
          <w:wBefore w:w="10" w:type="dxa"/>
          <w:trHeight w:val="300"/>
        </w:trPr>
        <w:tc>
          <w:tcPr>
            <w:tcW w:w="2387" w:type="dxa"/>
            <w:gridSpan w:val="2"/>
            <w:shd w:val="clear" w:color="auto" w:fill="auto"/>
            <w:noWrap/>
            <w:hideMark/>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A9059E"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No Estructural</w:t>
            </w:r>
          </w:p>
        </w:tc>
        <w:tc>
          <w:tcPr>
            <w:tcW w:w="2166" w:type="dxa"/>
            <w:gridSpan w:val="2"/>
            <w:shd w:val="clear" w:color="auto" w:fill="auto"/>
          </w:tcPr>
          <w:p w:rsidR="00A9059E" w:rsidRPr="00607D60" w:rsidRDefault="00A9059E"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
                <w:bCs/>
                <w:color w:val="000000"/>
                <w:sz w:val="18"/>
                <w:szCs w:val="18"/>
                <w:lang w:val="es-ES" w:eastAsia="es-ES"/>
              </w:rPr>
              <w:t>Tipología de Inversión</w:t>
            </w:r>
          </w:p>
        </w:tc>
        <w:tc>
          <w:tcPr>
            <w:tcW w:w="2302" w:type="dxa"/>
            <w:shd w:val="clear" w:color="auto" w:fill="auto"/>
          </w:tcPr>
          <w:p w:rsidR="00A9059E"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Estudio Básico</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Cartera Sectorial</w:t>
            </w:r>
          </w:p>
        </w:tc>
        <w:tc>
          <w:tcPr>
            <w:tcW w:w="2233" w:type="dxa"/>
            <w:gridSpan w:val="2"/>
            <w:shd w:val="clear" w:color="auto" w:fill="auto"/>
          </w:tcPr>
          <w:p w:rsidR="00A9059E" w:rsidRPr="00607D60" w:rsidRDefault="00607D60"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6" w:type="dxa"/>
            <w:gridSpan w:val="2"/>
            <w:shd w:val="clear" w:color="auto" w:fill="auto"/>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Entidad Responsable </w:t>
            </w:r>
          </w:p>
        </w:tc>
        <w:tc>
          <w:tcPr>
            <w:tcW w:w="2302" w:type="dxa"/>
            <w:shd w:val="clear" w:color="auto" w:fill="auto"/>
          </w:tcPr>
          <w:p w:rsidR="00FB02B7"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GORE</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Situación</w:t>
            </w:r>
          </w:p>
        </w:tc>
        <w:tc>
          <w:tcPr>
            <w:tcW w:w="2233" w:type="dxa"/>
            <w:gridSpan w:val="2"/>
            <w:shd w:val="clear" w:color="auto" w:fill="auto"/>
          </w:tcPr>
          <w:p w:rsidR="00A9059E"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Idea</w:t>
            </w:r>
          </w:p>
        </w:tc>
        <w:tc>
          <w:tcPr>
            <w:tcW w:w="2166" w:type="dxa"/>
            <w:gridSpan w:val="2"/>
            <w:shd w:val="clear" w:color="auto" w:fill="auto"/>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Fuente de Financiamiento</w:t>
            </w:r>
          </w:p>
        </w:tc>
        <w:tc>
          <w:tcPr>
            <w:tcW w:w="2302" w:type="dxa"/>
            <w:shd w:val="clear" w:color="auto" w:fill="auto"/>
          </w:tcPr>
          <w:p w:rsidR="00A9059E" w:rsidRPr="00607D60" w:rsidRDefault="00607D60"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SECTORIAL AGRICULTURA / FNDR</w:t>
            </w:r>
          </w:p>
        </w:tc>
      </w:tr>
      <w:tr w:rsidR="00A9059E" w:rsidRPr="00607D60" w:rsidTr="007D1300">
        <w:trPr>
          <w:gridBefore w:val="1"/>
          <w:wBefore w:w="10" w:type="dxa"/>
          <w:trHeight w:val="177"/>
        </w:trPr>
        <w:tc>
          <w:tcPr>
            <w:tcW w:w="2387" w:type="dxa"/>
            <w:gridSpan w:val="2"/>
            <w:shd w:val="clear" w:color="auto" w:fill="auto"/>
            <w:noWrap/>
            <w:hideMark/>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A9059E"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Disponer de alternativas de solución mediante medidas estructurales y no estructurales (Infraestructura y gestión), con sentido de disminuir parcial o totalmente los problemas derivados de los periodos de sequía.</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A9059E" w:rsidRPr="00607D60" w:rsidRDefault="00607D60"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habitantes de la región</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A9059E" w:rsidRPr="00607D60" w:rsidRDefault="00FB02B7"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Regional</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A9059E" w:rsidRPr="00607D60" w:rsidRDefault="00607D60"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A9059E" w:rsidRPr="00607D60" w:rsidTr="007D1300">
        <w:trPr>
          <w:gridBefore w:val="1"/>
          <w:wBefore w:w="10" w:type="dxa"/>
          <w:trHeight w:val="300"/>
        </w:trPr>
        <w:tc>
          <w:tcPr>
            <w:tcW w:w="2387" w:type="dxa"/>
            <w:gridSpan w:val="2"/>
            <w:shd w:val="clear" w:color="auto" w:fill="auto"/>
            <w:noWrap/>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Monto Total de Inversión </w:t>
            </w:r>
            <w:r w:rsidRPr="00607D60">
              <w:rPr>
                <w:rFonts w:eastAsia="Times New Roman" w:cs="Times New Roman"/>
                <w:bCs/>
                <w:color w:val="000000"/>
                <w:sz w:val="14"/>
                <w:szCs w:val="18"/>
                <w:lang w:val="es-ES" w:eastAsia="es-ES"/>
              </w:rPr>
              <w:t>Millones de $</w:t>
            </w:r>
          </w:p>
        </w:tc>
        <w:tc>
          <w:tcPr>
            <w:tcW w:w="6701" w:type="dxa"/>
            <w:gridSpan w:val="5"/>
            <w:shd w:val="clear" w:color="auto" w:fill="auto"/>
            <w:noWrap/>
          </w:tcPr>
          <w:p w:rsidR="00A9059E" w:rsidRPr="00607D60" w:rsidRDefault="00607D60" w:rsidP="004B6CD7">
            <w:pPr>
              <w:spacing w:after="0" w:line="240" w:lineRule="auto"/>
              <w:jc w:val="left"/>
              <w:rPr>
                <w:rFonts w:eastAsia="Times New Roman" w:cs="Times New Roman"/>
                <w:bCs/>
                <w:color w:val="000000"/>
                <w:sz w:val="18"/>
                <w:szCs w:val="18"/>
                <w:lang w:val="es-ES" w:eastAsia="es-ES"/>
              </w:rPr>
            </w:pPr>
            <w:r w:rsidRPr="00607D60">
              <w:rPr>
                <w:rFonts w:eastAsia="Times New Roman" w:cs="Times New Roman"/>
                <w:bCs/>
                <w:color w:val="000000"/>
                <w:sz w:val="18"/>
                <w:szCs w:val="18"/>
                <w:lang w:val="es-ES" w:eastAsia="es-ES"/>
              </w:rPr>
              <w:t>$452</w:t>
            </w:r>
            <w:r w:rsidR="007D1300">
              <w:rPr>
                <w:rFonts w:eastAsia="Times New Roman" w:cs="Times New Roman"/>
                <w:bCs/>
                <w:color w:val="000000"/>
                <w:sz w:val="18"/>
                <w:szCs w:val="18"/>
                <w:lang w:val="es-ES" w:eastAsia="es-ES"/>
              </w:rPr>
              <w:t>.000.000.- (cuatrocientos cincuenta y dos</w:t>
            </w:r>
            <w:r w:rsidRPr="00607D60">
              <w:rPr>
                <w:rFonts w:eastAsia="Times New Roman" w:cs="Times New Roman"/>
                <w:bCs/>
                <w:color w:val="000000"/>
                <w:sz w:val="18"/>
                <w:szCs w:val="18"/>
                <w:lang w:val="es-ES" w:eastAsia="es-ES"/>
              </w:rPr>
              <w:t xml:space="preserve"> millones de pesos</w:t>
            </w:r>
            <w:r w:rsidR="007D1300">
              <w:rPr>
                <w:rFonts w:eastAsia="Times New Roman" w:cs="Times New Roman"/>
                <w:bCs/>
                <w:color w:val="000000"/>
                <w:sz w:val="18"/>
                <w:szCs w:val="18"/>
                <w:lang w:val="es-ES" w:eastAsia="es-ES"/>
              </w:rPr>
              <w:t xml:space="preserve">) </w:t>
            </w:r>
            <w:r w:rsidRPr="00607D60">
              <w:rPr>
                <w:rFonts w:eastAsia="Times New Roman" w:cs="Times New Roman"/>
                <w:bCs/>
                <w:color w:val="000000"/>
                <w:sz w:val="18"/>
                <w:szCs w:val="18"/>
                <w:lang w:val="es-ES" w:eastAsia="es-ES"/>
              </w:rPr>
              <w:t xml:space="preserve"> </w:t>
            </w:r>
          </w:p>
        </w:tc>
      </w:tr>
      <w:tr w:rsidR="00A9059E" w:rsidRPr="00607D60" w:rsidTr="007D1300">
        <w:trPr>
          <w:gridBefore w:val="1"/>
          <w:wBefore w:w="10" w:type="dxa"/>
          <w:trHeight w:val="300"/>
        </w:trPr>
        <w:tc>
          <w:tcPr>
            <w:tcW w:w="9088" w:type="dxa"/>
            <w:gridSpan w:val="7"/>
            <w:shd w:val="clear" w:color="auto" w:fill="auto"/>
            <w:noWrap/>
            <w:vAlign w:val="center"/>
            <w:hideMark/>
          </w:tcPr>
          <w:p w:rsidR="00A9059E" w:rsidRPr="00607D60" w:rsidRDefault="00A9059E" w:rsidP="004B6CD7">
            <w:pPr>
              <w:spacing w:after="0" w:line="240" w:lineRule="auto"/>
              <w:jc w:val="lef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Descripción</w:t>
            </w:r>
          </w:p>
        </w:tc>
      </w:tr>
      <w:tr w:rsidR="00A9059E" w:rsidRPr="00607D60" w:rsidTr="007D1300">
        <w:trPr>
          <w:gridBefore w:val="1"/>
          <w:wBefore w:w="10" w:type="dxa"/>
          <w:trHeight w:val="586"/>
        </w:trPr>
        <w:tc>
          <w:tcPr>
            <w:tcW w:w="9088" w:type="dxa"/>
            <w:gridSpan w:val="7"/>
            <w:shd w:val="clear" w:color="auto" w:fill="auto"/>
            <w:vAlign w:val="center"/>
          </w:tcPr>
          <w:p w:rsidR="00FB02B7" w:rsidRPr="00607D60" w:rsidRDefault="00FB02B7" w:rsidP="00FB02B7">
            <w:pPr>
              <w:spacing w:after="0" w:line="240" w:lineRule="auto"/>
              <w:jc w:val="left"/>
              <w:rPr>
                <w:rFonts w:eastAsia="Times New Roman" w:cs="Times New Roman"/>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Con el objeto de disminuir los efectos provocados por la sequía se propone un Plan que disponga dos conceptos fundamentales:</w:t>
            </w:r>
          </w:p>
          <w:p w:rsidR="007D1300" w:rsidRPr="00607D60" w:rsidRDefault="007D1300" w:rsidP="007D130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Medidas preventivas para preparase ante la emergencia, y disminuir los efectos</w:t>
            </w:r>
            <w:r>
              <w:rPr>
                <w:rFonts w:eastAsia="Times New Roman" w:cs="Times New Roman"/>
                <w:color w:val="000000"/>
                <w:sz w:val="18"/>
                <w:szCs w:val="18"/>
                <w:lang w:val="es-ES" w:eastAsia="es-ES"/>
              </w:rPr>
              <w:t xml:space="preserve"> de este evento extremo</w:t>
            </w:r>
            <w:r w:rsidRPr="00607D60">
              <w:rPr>
                <w:rFonts w:eastAsia="Times New Roman" w:cs="Times New Roman"/>
                <w:color w:val="000000"/>
                <w:sz w:val="18"/>
                <w:szCs w:val="18"/>
                <w:lang w:val="es-ES" w:eastAsia="es-ES"/>
              </w:rPr>
              <w:t>.</w:t>
            </w:r>
          </w:p>
          <w:p w:rsidR="007D1300" w:rsidRPr="00607D60" w:rsidRDefault="007D1300" w:rsidP="007D130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Medidas paliativas para mitigar la situación.</w:t>
            </w:r>
          </w:p>
          <w:p w:rsidR="00FB02B7" w:rsidRPr="00607D60" w:rsidRDefault="00FB02B7" w:rsidP="00FB02B7">
            <w:pPr>
              <w:spacing w:after="0" w:line="240" w:lineRule="auto"/>
              <w:jc w:val="left"/>
              <w:rPr>
                <w:rFonts w:eastAsia="Times New Roman" w:cs="Times New Roman"/>
                <w:color w:val="000000"/>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El alcance del Plan es Regional a escala de subcuencas.</w:t>
            </w:r>
          </w:p>
          <w:p w:rsidR="00FB02B7" w:rsidRPr="00607D60" w:rsidRDefault="00FB02B7" w:rsidP="00FB02B7">
            <w:pPr>
              <w:spacing w:after="0" w:line="240" w:lineRule="auto"/>
              <w:jc w:val="left"/>
              <w:rPr>
                <w:rFonts w:eastAsia="Times New Roman" w:cs="Times New Roman"/>
                <w:color w:val="000000"/>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Para ello se precisa el cálculo de escenarios con modelos operativos hidrológicos con módulos hidrogeológicos.</w:t>
            </w: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Los datos para la operación del modelo son insumos del estudio, o en Etapa previa de calibración.</w:t>
            </w:r>
          </w:p>
          <w:p w:rsidR="007D1300" w:rsidRDefault="007D1300" w:rsidP="00FB02B7">
            <w:pPr>
              <w:spacing w:after="0" w:line="240" w:lineRule="auto"/>
              <w:jc w:val="left"/>
              <w:rPr>
                <w:rFonts w:eastAsia="Times New Roman" w:cs="Times New Roman"/>
                <w:color w:val="000000"/>
                <w:sz w:val="18"/>
                <w:szCs w:val="18"/>
                <w:lang w:val="es-ES" w:eastAsia="es-ES"/>
              </w:rPr>
            </w:pPr>
          </w:p>
          <w:p w:rsidR="00FB02B7" w:rsidRPr="00607D60" w:rsidRDefault="00FB02B7" w:rsidP="00FB02B7">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Las etapas </w:t>
            </w:r>
            <w:r w:rsidR="007D1300">
              <w:rPr>
                <w:rFonts w:eastAsia="Times New Roman" w:cs="Times New Roman"/>
                <w:color w:val="000000"/>
                <w:sz w:val="18"/>
                <w:szCs w:val="18"/>
                <w:lang w:val="es-ES" w:eastAsia="es-ES"/>
              </w:rPr>
              <w:t xml:space="preserve">propuestas </w:t>
            </w:r>
            <w:r w:rsidRPr="00607D60">
              <w:rPr>
                <w:rFonts w:eastAsia="Times New Roman" w:cs="Times New Roman"/>
                <w:color w:val="000000"/>
                <w:sz w:val="18"/>
                <w:szCs w:val="18"/>
                <w:lang w:val="es-ES" w:eastAsia="es-ES"/>
              </w:rPr>
              <w:t>son</w:t>
            </w:r>
            <w:r w:rsidR="007D1300">
              <w:rPr>
                <w:rFonts w:eastAsia="Times New Roman" w:cs="Times New Roman"/>
                <w:color w:val="000000"/>
                <w:sz w:val="18"/>
                <w:szCs w:val="18"/>
                <w:lang w:val="es-ES" w:eastAsia="es-ES"/>
              </w:rPr>
              <w:t xml:space="preserve"> las siguientes</w:t>
            </w:r>
            <w:r w:rsidRPr="00607D60">
              <w:rPr>
                <w:rFonts w:eastAsia="Times New Roman" w:cs="Times New Roman"/>
                <w:color w:val="000000"/>
                <w:sz w:val="18"/>
                <w:szCs w:val="18"/>
                <w:lang w:val="es-ES" w:eastAsia="es-ES"/>
              </w:rPr>
              <w:t>:</w:t>
            </w:r>
          </w:p>
          <w:p w:rsidR="007D1300" w:rsidRDefault="007D1300" w:rsidP="00FB02B7">
            <w:pPr>
              <w:spacing w:after="0" w:line="240" w:lineRule="auto"/>
              <w:jc w:val="left"/>
              <w:rPr>
                <w:rFonts w:eastAsia="Times New Roman" w:cs="Times New Roman"/>
                <w:color w:val="000000"/>
                <w:sz w:val="18"/>
                <w:szCs w:val="18"/>
                <w:lang w:val="es-ES" w:eastAsia="es-ES"/>
              </w:rPr>
            </w:pPr>
          </w:p>
          <w:p w:rsidR="00FB02B7"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1.</w:t>
            </w:r>
            <w:r w:rsidR="00FB02B7" w:rsidRPr="00607D60">
              <w:rPr>
                <w:rFonts w:eastAsia="Times New Roman" w:cs="Times New Roman"/>
                <w:color w:val="000000"/>
                <w:sz w:val="18"/>
                <w:szCs w:val="18"/>
                <w:lang w:val="es-ES" w:eastAsia="es-ES"/>
              </w:rPr>
              <w:t xml:space="preserve"> Levantamiento de información</w:t>
            </w:r>
          </w:p>
          <w:p w:rsidR="007D1300"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 catastro de localidades o sectores, demandas de agua y fuentes de abastecimiento </w:t>
            </w:r>
          </w:p>
          <w:p w:rsidR="007D1300"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catastro de zonas productivas</w:t>
            </w:r>
            <w:r>
              <w:rPr>
                <w:rFonts w:eastAsia="Times New Roman" w:cs="Times New Roman"/>
                <w:color w:val="000000"/>
                <w:sz w:val="18"/>
                <w:szCs w:val="18"/>
                <w:lang w:val="es-ES" w:eastAsia="es-ES"/>
              </w:rPr>
              <w:t>, demandas de agua y fuentes de abastecimiento</w:t>
            </w:r>
          </w:p>
          <w:p w:rsidR="007D1300"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catastro de infraestructura crítica que se verá afectada por eventos de sequía: APR, cuerpos de agua</w:t>
            </w:r>
          </w:p>
          <w:p w:rsidR="007D1300" w:rsidRPr="00607D60" w:rsidRDefault="007D1300" w:rsidP="00FB02B7">
            <w:pPr>
              <w:spacing w:after="0" w:line="240" w:lineRule="auto"/>
              <w:jc w:val="left"/>
              <w:rPr>
                <w:rFonts w:eastAsia="Times New Roman" w:cs="Times New Roman"/>
                <w:color w:val="000000"/>
                <w:sz w:val="18"/>
                <w:szCs w:val="18"/>
                <w:lang w:val="es-ES" w:eastAsia="es-ES"/>
              </w:rPr>
            </w:pPr>
          </w:p>
          <w:p w:rsidR="00FB02B7"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2.</w:t>
            </w:r>
            <w:r w:rsidR="00FB02B7" w:rsidRPr="00607D60">
              <w:rPr>
                <w:rFonts w:eastAsia="Times New Roman" w:cs="Times New Roman"/>
                <w:color w:val="000000"/>
                <w:sz w:val="18"/>
                <w:szCs w:val="18"/>
                <w:lang w:val="es-ES" w:eastAsia="es-ES"/>
              </w:rPr>
              <w:t xml:space="preserve"> Calibración del Modelo</w:t>
            </w:r>
          </w:p>
          <w:p w:rsidR="007D1300" w:rsidRDefault="007D1300" w:rsidP="00FB02B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 ajuste de modelos hidrológicos / hidrogeológicos por cuenca / </w:t>
            </w:r>
            <w:proofErr w:type="spellStart"/>
            <w:r>
              <w:rPr>
                <w:rFonts w:eastAsia="Times New Roman" w:cs="Times New Roman"/>
                <w:color w:val="000000"/>
                <w:sz w:val="18"/>
                <w:szCs w:val="18"/>
                <w:lang w:val="es-ES" w:eastAsia="es-ES"/>
              </w:rPr>
              <w:t>subcuenca</w:t>
            </w:r>
            <w:proofErr w:type="spellEnd"/>
            <w:r>
              <w:rPr>
                <w:rFonts w:eastAsia="Times New Roman" w:cs="Times New Roman"/>
                <w:color w:val="000000"/>
                <w:sz w:val="18"/>
                <w:szCs w:val="18"/>
                <w:lang w:val="es-ES" w:eastAsia="es-ES"/>
              </w:rPr>
              <w:t xml:space="preserve"> que permita evaluar evolución de cursos de agua superficial, cuerpos de agua y acuíferos frente a distintos escenarios.</w:t>
            </w:r>
          </w:p>
          <w:p w:rsidR="007D1300" w:rsidRPr="00607D60" w:rsidRDefault="007D1300" w:rsidP="00FB02B7">
            <w:pPr>
              <w:spacing w:after="0" w:line="240" w:lineRule="auto"/>
              <w:jc w:val="left"/>
              <w:rPr>
                <w:rFonts w:eastAsia="Times New Roman" w:cs="Times New Roman"/>
                <w:color w:val="000000"/>
                <w:sz w:val="18"/>
                <w:szCs w:val="18"/>
                <w:lang w:val="es-ES" w:eastAsia="es-ES"/>
              </w:rPr>
            </w:pPr>
          </w:p>
          <w:p w:rsidR="00A9059E"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3.</w:t>
            </w:r>
            <w:r w:rsidR="00FB02B7" w:rsidRPr="00607D60">
              <w:rPr>
                <w:rFonts w:eastAsia="Times New Roman" w:cs="Times New Roman"/>
                <w:color w:val="000000"/>
                <w:sz w:val="18"/>
                <w:szCs w:val="18"/>
                <w:lang w:val="es-ES" w:eastAsia="es-ES"/>
              </w:rPr>
              <w:t xml:space="preserve"> Análisis de escenarios y formulación del Plan</w:t>
            </w: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definición de escenarios de análisis a mediano plazo (a 10 años)</w:t>
            </w: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identificación de localidades, zonas productivas o infraestructura crítica que se puede ver afectada</w:t>
            </w: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identificar magnitud de la afectación</w:t>
            </w: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propuesta de medias PREVENTIVAS para mitigar los efectos de la sequía.</w:t>
            </w: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Las medidas pueden ser estructurales (embalses, pozos de infiltración, etc.), como de gestión (regulación de uso del agua previa al decreto de escasez). </w:t>
            </w:r>
          </w:p>
          <w:p w:rsidR="007D1300" w:rsidRDefault="007D1300" w:rsidP="00FB02B7">
            <w:pPr>
              <w:spacing w:after="0" w:line="240" w:lineRule="auto"/>
              <w:rPr>
                <w:rFonts w:eastAsia="Times New Roman" w:cs="Times New Roman"/>
                <w:color w:val="000000"/>
                <w:sz w:val="18"/>
                <w:szCs w:val="18"/>
                <w:lang w:val="es-ES" w:eastAsia="es-ES"/>
              </w:rPr>
            </w:pPr>
          </w:p>
          <w:p w:rsidR="007D1300" w:rsidRDefault="007D1300" w:rsidP="00FB02B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 xml:space="preserve">Respecto a la gestión estatal, un aspecto a evaluar es la liberación temprana de recurso en forma previa a que se establezca el decreto de escasez hídrica, con el propósito de minimizar los costos posteriores en el caso que nos e adopten medidas preventivas. </w:t>
            </w:r>
            <w:bookmarkStart w:id="0" w:name="_GoBack"/>
            <w:bookmarkEnd w:id="0"/>
          </w:p>
          <w:p w:rsidR="00607D60" w:rsidRPr="00607D60" w:rsidRDefault="00607D60" w:rsidP="00FB02B7">
            <w:pPr>
              <w:spacing w:after="0" w:line="240" w:lineRule="auto"/>
              <w:rPr>
                <w:rFonts w:eastAsia="Times New Roman" w:cs="Times New Roman"/>
                <w:color w:val="000000"/>
                <w:sz w:val="18"/>
                <w:szCs w:val="18"/>
                <w:lang w:val="es-ES" w:eastAsia="es-ES"/>
              </w:rPr>
            </w:pPr>
          </w:p>
        </w:tc>
      </w:tr>
      <w:tr w:rsidR="00A9059E" w:rsidRPr="00607D60" w:rsidTr="007D1300">
        <w:trPr>
          <w:gridBefore w:val="1"/>
          <w:wBefore w:w="10" w:type="dxa"/>
          <w:trHeight w:val="586"/>
        </w:trPr>
        <w:tc>
          <w:tcPr>
            <w:tcW w:w="9088" w:type="dxa"/>
            <w:gridSpan w:val="7"/>
            <w:shd w:val="clear" w:color="auto" w:fill="auto"/>
            <w:vAlign w:val="center"/>
          </w:tcPr>
          <w:p w:rsidR="00A9059E" w:rsidRPr="00607D60" w:rsidRDefault="00A9059E" w:rsidP="004B6CD7">
            <w:pPr>
              <w:spacing w:after="0" w:line="240" w:lineRule="auto"/>
              <w:jc w:val="left"/>
              <w:rPr>
                <w:rFonts w:eastAsia="Times New Roman" w:cs="Times New Roman"/>
                <w:b/>
                <w:color w:val="000000"/>
                <w:sz w:val="18"/>
                <w:szCs w:val="18"/>
                <w:lang w:val="es-ES" w:eastAsia="es-ES"/>
              </w:rPr>
            </w:pPr>
            <w:r w:rsidRPr="00607D60">
              <w:rPr>
                <w:rFonts w:eastAsia="Times New Roman" w:cs="Times New Roman"/>
                <w:b/>
                <w:color w:val="000000"/>
                <w:sz w:val="18"/>
                <w:szCs w:val="18"/>
                <w:lang w:val="es-ES" w:eastAsia="es-ES"/>
              </w:rPr>
              <w:lastRenderedPageBreak/>
              <w:t>Presupuesto</w:t>
            </w:r>
          </w:p>
        </w:tc>
      </w:tr>
      <w:tr w:rsidR="00A9059E" w:rsidRPr="00607D60" w:rsidTr="007D1300">
        <w:trPr>
          <w:gridBefore w:val="1"/>
          <w:wBefore w:w="10" w:type="dxa"/>
          <w:trHeight w:val="586"/>
        </w:trPr>
        <w:tc>
          <w:tcPr>
            <w:tcW w:w="9088" w:type="dxa"/>
            <w:gridSpan w:val="7"/>
            <w:shd w:val="clear" w:color="auto" w:fill="auto"/>
            <w:vAlign w:val="center"/>
          </w:tcPr>
          <w:p w:rsidR="00A9059E" w:rsidRDefault="00607D60"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evaluó las partes principales para la formulación del Plan, y se valoró cada una en función del esfuerzo estimado. El costo total estimado es de $452 millones de pesos.</w:t>
            </w:r>
          </w:p>
          <w:p w:rsidR="00607D60" w:rsidRDefault="00607D60" w:rsidP="004B6CD7">
            <w:pPr>
              <w:spacing w:after="0" w:line="240" w:lineRule="auto"/>
              <w:rPr>
                <w:rFonts w:eastAsia="Times New Roman" w:cs="Times New Roman"/>
                <w:color w:val="000000"/>
                <w:sz w:val="18"/>
                <w:szCs w:val="18"/>
                <w:lang w:val="es-ES" w:eastAsia="es-ES"/>
              </w:rPr>
            </w:pPr>
          </w:p>
          <w:tbl>
            <w:tblPr>
              <w:tblW w:w="7704" w:type="dxa"/>
              <w:jc w:val="center"/>
              <w:tblCellMar>
                <w:left w:w="70" w:type="dxa"/>
                <w:right w:w="70" w:type="dxa"/>
              </w:tblCellMar>
              <w:tblLook w:val="04A0" w:firstRow="1" w:lastRow="0" w:firstColumn="1" w:lastColumn="0" w:noHBand="0" w:noVBand="1"/>
            </w:tblPr>
            <w:tblGrid>
              <w:gridCol w:w="2459"/>
              <w:gridCol w:w="768"/>
              <w:gridCol w:w="1160"/>
              <w:gridCol w:w="1757"/>
              <w:gridCol w:w="1560"/>
            </w:tblGrid>
            <w:tr w:rsidR="00607D60" w:rsidRPr="00607D60" w:rsidTr="00607D60">
              <w:trPr>
                <w:trHeight w:val="465"/>
                <w:jc w:val="center"/>
              </w:trPr>
              <w:tc>
                <w:tcPr>
                  <w:tcW w:w="24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center"/>
                  <w:hideMark/>
                </w:tcPr>
                <w:p w:rsidR="00607D60" w:rsidRPr="00607D60" w:rsidRDefault="00607D60" w:rsidP="00607D60">
                  <w:pPr>
                    <w:spacing w:after="0" w:line="240" w:lineRule="auto"/>
                    <w:jc w:val="center"/>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Actividades</w:t>
                  </w:r>
                </w:p>
              </w:tc>
              <w:tc>
                <w:tcPr>
                  <w:tcW w:w="768"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607D60" w:rsidRPr="00607D60" w:rsidRDefault="00607D60" w:rsidP="00607D60">
                  <w:pPr>
                    <w:spacing w:after="0" w:line="240" w:lineRule="auto"/>
                    <w:jc w:val="center"/>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Unidad</w:t>
                  </w:r>
                </w:p>
              </w:tc>
              <w:tc>
                <w:tcPr>
                  <w:tcW w:w="11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607D60" w:rsidRPr="00607D60" w:rsidRDefault="00607D60" w:rsidP="00607D60">
                  <w:pPr>
                    <w:spacing w:after="0" w:line="240" w:lineRule="auto"/>
                    <w:jc w:val="center"/>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Cantidad</w:t>
                  </w:r>
                </w:p>
              </w:tc>
              <w:tc>
                <w:tcPr>
                  <w:tcW w:w="175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607D60" w:rsidRPr="00607D60" w:rsidRDefault="00607D60" w:rsidP="00607D60">
                  <w:pPr>
                    <w:spacing w:after="0" w:line="240" w:lineRule="auto"/>
                    <w:jc w:val="center"/>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Precio Unitario</w:t>
                  </w:r>
                  <w:r w:rsidRPr="00607D60">
                    <w:rPr>
                      <w:rFonts w:eastAsia="Times New Roman" w:cs="Times New Roman"/>
                      <w:color w:val="000000"/>
                      <w:sz w:val="16"/>
                      <w:szCs w:val="16"/>
                      <w:lang w:val="es-ES" w:eastAsia="es-ES"/>
                    </w:rPr>
                    <w:t xml:space="preserve"> (Millones de $)</w:t>
                  </w:r>
                </w:p>
              </w:tc>
              <w:tc>
                <w:tcPr>
                  <w:tcW w:w="15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607D60" w:rsidRPr="00607D60" w:rsidRDefault="00607D60" w:rsidP="00607D60">
                  <w:pPr>
                    <w:spacing w:after="0" w:line="240" w:lineRule="auto"/>
                    <w:jc w:val="center"/>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Precio Total</w:t>
                  </w:r>
                  <w:r w:rsidRPr="00607D60">
                    <w:rPr>
                      <w:rFonts w:eastAsia="Times New Roman" w:cs="Times New Roman"/>
                      <w:color w:val="000000"/>
                      <w:sz w:val="16"/>
                      <w:szCs w:val="16"/>
                      <w:lang w:val="es-ES" w:eastAsia="es-ES"/>
                    </w:rPr>
                    <w:t xml:space="preserve"> (Millones de $)</w:t>
                  </w:r>
                </w:p>
              </w:tc>
            </w:tr>
            <w:tr w:rsidR="00607D60" w:rsidRPr="00607D60" w:rsidTr="00607D60">
              <w:trPr>
                <w:trHeight w:val="300"/>
                <w:jc w:val="center"/>
              </w:trPr>
              <w:tc>
                <w:tcPr>
                  <w:tcW w:w="2459" w:type="dxa"/>
                  <w:tcBorders>
                    <w:top w:val="nil"/>
                    <w:left w:val="single" w:sz="4" w:space="0" w:color="auto"/>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Diagnóstico</w:t>
                  </w:r>
                </w:p>
              </w:tc>
              <w:tc>
                <w:tcPr>
                  <w:tcW w:w="768"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proofErr w:type="spellStart"/>
                  <w:r w:rsidRPr="00607D60">
                    <w:rPr>
                      <w:rFonts w:eastAsia="Times New Roman" w:cs="Times New Roman"/>
                      <w:color w:val="000000"/>
                      <w:sz w:val="18"/>
                      <w:szCs w:val="18"/>
                      <w:lang w:val="es-ES" w:eastAsia="es-ES"/>
                    </w:rPr>
                    <w:t>hh</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7.000 </w:t>
                  </w:r>
                </w:p>
              </w:tc>
              <w:tc>
                <w:tcPr>
                  <w:tcW w:w="1757"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0,0266 </w:t>
                  </w:r>
                </w:p>
              </w:tc>
              <w:tc>
                <w:tcPr>
                  <w:tcW w:w="15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186 </w:t>
                  </w:r>
                </w:p>
              </w:tc>
            </w:tr>
            <w:tr w:rsidR="00607D60" w:rsidRPr="00607D60" w:rsidTr="00607D60">
              <w:trPr>
                <w:trHeight w:val="300"/>
                <w:jc w:val="center"/>
              </w:trPr>
              <w:tc>
                <w:tcPr>
                  <w:tcW w:w="2459" w:type="dxa"/>
                  <w:tcBorders>
                    <w:top w:val="nil"/>
                    <w:left w:val="single" w:sz="4" w:space="0" w:color="auto"/>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Propuesta  de Medidas</w:t>
                  </w:r>
                </w:p>
              </w:tc>
              <w:tc>
                <w:tcPr>
                  <w:tcW w:w="768"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proofErr w:type="spellStart"/>
                  <w:r w:rsidRPr="00607D60">
                    <w:rPr>
                      <w:rFonts w:eastAsia="Times New Roman" w:cs="Times New Roman"/>
                      <w:color w:val="000000"/>
                      <w:sz w:val="18"/>
                      <w:szCs w:val="18"/>
                      <w:lang w:val="es-ES" w:eastAsia="es-ES"/>
                    </w:rPr>
                    <w:t>hh</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5.000 </w:t>
                  </w:r>
                </w:p>
              </w:tc>
              <w:tc>
                <w:tcPr>
                  <w:tcW w:w="1757"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0,0266 </w:t>
                  </w:r>
                </w:p>
              </w:tc>
              <w:tc>
                <w:tcPr>
                  <w:tcW w:w="15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133 </w:t>
                  </w:r>
                </w:p>
              </w:tc>
            </w:tr>
            <w:tr w:rsidR="00607D60" w:rsidRPr="00607D60" w:rsidTr="00607D60">
              <w:trPr>
                <w:trHeight w:val="300"/>
                <w:jc w:val="center"/>
              </w:trPr>
              <w:tc>
                <w:tcPr>
                  <w:tcW w:w="2459" w:type="dxa"/>
                  <w:tcBorders>
                    <w:top w:val="nil"/>
                    <w:left w:val="single" w:sz="4" w:space="0" w:color="auto"/>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Formulación Plan</w:t>
                  </w:r>
                </w:p>
              </w:tc>
              <w:tc>
                <w:tcPr>
                  <w:tcW w:w="768"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proofErr w:type="spellStart"/>
                  <w:r w:rsidRPr="00607D60">
                    <w:rPr>
                      <w:rFonts w:eastAsia="Times New Roman" w:cs="Times New Roman"/>
                      <w:color w:val="000000"/>
                      <w:sz w:val="18"/>
                      <w:szCs w:val="18"/>
                      <w:lang w:val="es-ES" w:eastAsia="es-ES"/>
                    </w:rPr>
                    <w:t>hh</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5.000 </w:t>
                  </w:r>
                </w:p>
              </w:tc>
              <w:tc>
                <w:tcPr>
                  <w:tcW w:w="1757"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0,0266 </w:t>
                  </w:r>
                </w:p>
              </w:tc>
              <w:tc>
                <w:tcPr>
                  <w:tcW w:w="1560" w:type="dxa"/>
                  <w:tcBorders>
                    <w:top w:val="nil"/>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xml:space="preserve">                  133 </w:t>
                  </w:r>
                </w:p>
              </w:tc>
            </w:tr>
            <w:tr w:rsidR="00607D60" w:rsidRPr="00607D60" w:rsidTr="00607D60">
              <w:trPr>
                <w:trHeight w:val="300"/>
                <w:jc w:val="center"/>
              </w:trPr>
              <w:tc>
                <w:tcPr>
                  <w:tcW w:w="2459" w:type="dxa"/>
                  <w:tcBorders>
                    <w:top w:val="single" w:sz="4" w:space="0" w:color="auto"/>
                    <w:left w:val="single" w:sz="4" w:space="0" w:color="auto"/>
                    <w:bottom w:val="single" w:sz="4" w:space="0" w:color="auto"/>
                    <w:right w:val="nil"/>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Total</w:t>
                  </w:r>
                </w:p>
              </w:tc>
              <w:tc>
                <w:tcPr>
                  <w:tcW w:w="768" w:type="dxa"/>
                  <w:tcBorders>
                    <w:top w:val="single" w:sz="4" w:space="0" w:color="auto"/>
                    <w:left w:val="nil"/>
                    <w:bottom w:val="single" w:sz="4" w:space="0" w:color="auto"/>
                    <w:right w:val="nil"/>
                  </w:tcBorders>
                  <w:shd w:val="clear" w:color="auto" w:fill="auto"/>
                  <w:noWrap/>
                  <w:vAlign w:val="bottom"/>
                  <w:hideMark/>
                </w:tcPr>
                <w:p w:rsidR="00607D60" w:rsidRPr="00607D60" w:rsidRDefault="00607D60" w:rsidP="00607D60">
                  <w:pPr>
                    <w:spacing w:after="0" w:line="240" w:lineRule="auto"/>
                    <w:jc w:val="lef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w:t>
                  </w:r>
                </w:p>
              </w:tc>
              <w:tc>
                <w:tcPr>
                  <w:tcW w:w="1160" w:type="dxa"/>
                  <w:tcBorders>
                    <w:top w:val="single" w:sz="4" w:space="0" w:color="auto"/>
                    <w:left w:val="nil"/>
                    <w:bottom w:val="single" w:sz="4" w:space="0" w:color="auto"/>
                    <w:right w:val="nil"/>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rsidR="00607D60" w:rsidRPr="00607D60" w:rsidRDefault="00607D60" w:rsidP="00607D60">
                  <w:pPr>
                    <w:spacing w:after="0" w:line="240" w:lineRule="auto"/>
                    <w:jc w:val="right"/>
                    <w:rPr>
                      <w:rFonts w:eastAsia="Times New Roman" w:cs="Times New Roman"/>
                      <w:color w:val="000000"/>
                      <w:sz w:val="18"/>
                      <w:szCs w:val="18"/>
                      <w:lang w:val="es-ES" w:eastAsia="es-ES"/>
                    </w:rPr>
                  </w:pPr>
                  <w:r w:rsidRPr="00607D60">
                    <w:rPr>
                      <w:rFonts w:eastAsia="Times New Roman" w:cs="Times New Roman"/>
                      <w:color w:val="000000"/>
                      <w:sz w:val="18"/>
                      <w:szCs w:val="18"/>
                      <w:lang w:val="es-ES" w:eastAsia="es-ES"/>
                    </w:rPr>
                    <w:t> </w:t>
                  </w:r>
                </w:p>
              </w:tc>
              <w:tc>
                <w:tcPr>
                  <w:tcW w:w="1560" w:type="dxa"/>
                  <w:tcBorders>
                    <w:top w:val="nil"/>
                    <w:left w:val="nil"/>
                    <w:bottom w:val="single" w:sz="4" w:space="0" w:color="auto"/>
                    <w:right w:val="single" w:sz="4" w:space="0" w:color="auto"/>
                  </w:tcBorders>
                  <w:shd w:val="clear" w:color="000000" w:fill="DDEBF7"/>
                  <w:noWrap/>
                  <w:vAlign w:val="bottom"/>
                  <w:hideMark/>
                </w:tcPr>
                <w:p w:rsidR="00607D60" w:rsidRPr="00607D60" w:rsidRDefault="00607D60" w:rsidP="00607D60">
                  <w:pPr>
                    <w:spacing w:after="0" w:line="240" w:lineRule="auto"/>
                    <w:jc w:val="right"/>
                    <w:rPr>
                      <w:rFonts w:eastAsia="Times New Roman" w:cs="Times New Roman"/>
                      <w:b/>
                      <w:bCs/>
                      <w:color w:val="000000"/>
                      <w:sz w:val="18"/>
                      <w:szCs w:val="18"/>
                      <w:lang w:val="es-ES" w:eastAsia="es-ES"/>
                    </w:rPr>
                  </w:pPr>
                  <w:r w:rsidRPr="00607D60">
                    <w:rPr>
                      <w:rFonts w:eastAsia="Times New Roman" w:cs="Times New Roman"/>
                      <w:b/>
                      <w:bCs/>
                      <w:color w:val="000000"/>
                      <w:sz w:val="18"/>
                      <w:szCs w:val="18"/>
                      <w:lang w:val="es-ES" w:eastAsia="es-ES"/>
                    </w:rPr>
                    <w:t xml:space="preserve">                  452 </w:t>
                  </w:r>
                </w:p>
              </w:tc>
            </w:tr>
          </w:tbl>
          <w:p w:rsidR="00607D60" w:rsidRDefault="00607D60" w:rsidP="004B6CD7">
            <w:pPr>
              <w:spacing w:after="0" w:line="240" w:lineRule="auto"/>
              <w:rPr>
                <w:rFonts w:eastAsia="Times New Roman" w:cs="Times New Roman"/>
                <w:color w:val="000000"/>
                <w:sz w:val="18"/>
                <w:szCs w:val="18"/>
                <w:lang w:val="es-ES" w:eastAsia="es-ES"/>
              </w:rPr>
            </w:pPr>
          </w:p>
          <w:p w:rsidR="00607D60" w:rsidRPr="00607D60" w:rsidRDefault="00607D60" w:rsidP="004B6CD7">
            <w:pPr>
              <w:spacing w:after="0" w:line="240" w:lineRule="auto"/>
              <w:rPr>
                <w:rFonts w:eastAsia="Times New Roman" w:cs="Times New Roman"/>
                <w:color w:val="000000"/>
                <w:sz w:val="18"/>
                <w:szCs w:val="18"/>
                <w:lang w:val="es-ES" w:eastAsia="es-ES"/>
              </w:rPr>
            </w:pPr>
          </w:p>
        </w:tc>
      </w:tr>
      <w:tr w:rsidR="00607D60" w:rsidRPr="009F2FC1" w:rsidTr="007D1300">
        <w:trPr>
          <w:trHeight w:val="586"/>
        </w:trPr>
        <w:tc>
          <w:tcPr>
            <w:tcW w:w="2317" w:type="dxa"/>
            <w:gridSpan w:val="2"/>
            <w:shd w:val="clear" w:color="auto" w:fill="auto"/>
            <w:vAlign w:val="center"/>
          </w:tcPr>
          <w:p w:rsidR="00607D60" w:rsidRPr="009F2FC1" w:rsidRDefault="00607D6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607D60" w:rsidRPr="009F2FC1" w:rsidRDefault="00607D60" w:rsidP="00607D6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415 millones de pesos </w:t>
            </w:r>
          </w:p>
        </w:tc>
        <w:tc>
          <w:tcPr>
            <w:tcW w:w="1794" w:type="dxa"/>
            <w:gridSpan w:val="2"/>
            <w:shd w:val="clear" w:color="auto" w:fill="auto"/>
            <w:vAlign w:val="center"/>
          </w:tcPr>
          <w:p w:rsidR="00607D60" w:rsidRPr="009F2FC1" w:rsidRDefault="00607D6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607D60" w:rsidRDefault="00607D6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607D60" w:rsidRPr="009F2FC1" w:rsidRDefault="00607D6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A9059E" w:rsidRPr="00607D60" w:rsidRDefault="00A9059E" w:rsidP="00FB2027">
      <w:pPr>
        <w:rPr>
          <w:highlight w:val="cyan"/>
          <w:lang w:eastAsia="es-ES"/>
        </w:rPr>
      </w:pPr>
    </w:p>
    <w:sectPr w:rsidR="00A9059E" w:rsidRPr="00607D60"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D6" w:rsidRDefault="00A97FD6" w:rsidP="00C47A64">
      <w:r>
        <w:separator/>
      </w:r>
    </w:p>
    <w:p w:rsidR="00A97FD6" w:rsidRDefault="00A97FD6" w:rsidP="00C47A64"/>
  </w:endnote>
  <w:endnote w:type="continuationSeparator" w:id="0">
    <w:p w:rsidR="00A97FD6" w:rsidRDefault="00A97FD6" w:rsidP="00C47A64">
      <w:r>
        <w:continuationSeparator/>
      </w:r>
    </w:p>
    <w:p w:rsidR="00A97FD6" w:rsidRDefault="00A97FD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D60" w:rsidRPr="00BE37F7" w:rsidRDefault="00607D60" w:rsidP="00607D60">
    <w:pPr>
      <w:pStyle w:val="EncabezadoPie"/>
      <w:pBdr>
        <w:top w:val="single" w:sz="4" w:space="11" w:color="auto"/>
      </w:pBdr>
    </w:pPr>
    <w:r w:rsidRPr="00BE37F7">
      <w:t xml:space="preserve">PLAN MAESTRO DE RECURSOS HÍDRICOS REGIÓN DEL MAULE   </w:t>
    </w:r>
  </w:p>
  <w:p w:rsidR="00607D60" w:rsidRPr="00BE37F7" w:rsidRDefault="00607D60" w:rsidP="00607D60">
    <w:pPr>
      <w:pStyle w:val="EncabezadoPie"/>
    </w:pPr>
    <w:r w:rsidRPr="00BE37F7">
      <w:t>Etapa 4. Propuesta del Plan Regional</w:t>
    </w:r>
    <w:r w:rsidRPr="00BE37F7">
      <w:rPr>
        <w:rFonts w:ascii="Arial Narrow" w:hAnsi="Arial Narrow"/>
        <w:sz w:val="18"/>
        <w:szCs w:val="18"/>
      </w:rPr>
      <w:tab/>
    </w:r>
  </w:p>
  <w:p w:rsidR="00607D60" w:rsidRDefault="00607D60" w:rsidP="00607D60">
    <w:pPr>
      <w:pStyle w:val="EncabezadoPie"/>
      <w:tabs>
        <w:tab w:val="right" w:pos="9072"/>
      </w:tabs>
    </w:pPr>
    <w:r>
      <w:t>FICHAS DE INICIATIVAS</w:t>
    </w:r>
  </w:p>
  <w:p w:rsidR="00172077" w:rsidRPr="00607D60" w:rsidRDefault="00607D60" w:rsidP="00607D60">
    <w:pPr>
      <w:pStyle w:val="EncabezadoPie"/>
      <w:tabs>
        <w:tab w:val="right" w:pos="9072"/>
      </w:tabs>
      <w:jc w:val="right"/>
    </w:pPr>
    <w:r>
      <w:t xml:space="preserve">Página </w:t>
    </w:r>
    <w:r>
      <w:fldChar w:fldCharType="begin"/>
    </w:r>
    <w:r>
      <w:instrText>PAGE   \* MERGEFORMAT</w:instrText>
    </w:r>
    <w:r>
      <w:fldChar w:fldCharType="separate"/>
    </w:r>
    <w:r w:rsidR="007D1300" w:rsidRPr="007D1300">
      <w:rPr>
        <w:noProof/>
        <w:lang w:val="es-ES"/>
      </w:rPr>
      <w:t>3</w:t>
    </w:r>
    <w:r>
      <w:fldChar w:fldCharType="end"/>
    </w:r>
    <w:r>
      <w:t>/</w:t>
    </w:r>
    <w:fldSimple w:instr=" NUMPAGES   \* MERGEFORMAT ">
      <w:r w:rsidR="007D1300">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D6" w:rsidRDefault="00A97FD6" w:rsidP="00C47A64">
      <w:r>
        <w:separator/>
      </w:r>
    </w:p>
    <w:p w:rsidR="00A97FD6" w:rsidRDefault="00A97FD6" w:rsidP="00C47A64"/>
  </w:footnote>
  <w:footnote w:type="continuationSeparator" w:id="0">
    <w:p w:rsidR="00A97FD6" w:rsidRDefault="00A97FD6" w:rsidP="00C47A64">
      <w:r>
        <w:continuationSeparator/>
      </w:r>
    </w:p>
    <w:p w:rsidR="00A97FD6" w:rsidRDefault="00A97FD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607D60" w:rsidTr="004F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607D60" w:rsidRDefault="00607D60"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8450" r:id="rId2"/>
            </w:object>
          </w:r>
        </w:p>
      </w:tc>
      <w:tc>
        <w:tcPr>
          <w:tcW w:w="7126" w:type="dxa"/>
          <w:shd w:val="clear" w:color="auto" w:fill="auto"/>
        </w:tcPr>
        <w:p w:rsidR="00607D60" w:rsidRPr="00B31517" w:rsidRDefault="00607D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607D60" w:rsidRPr="00B31517" w:rsidRDefault="00607D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607D60" w:rsidRDefault="00607D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607D60" w:rsidRPr="00B31517" w:rsidRDefault="00607D60" w:rsidP="00A54186">
          <w:pPr>
            <w:pStyle w:val="EncabezadoPie"/>
            <w:cnfStyle w:val="100000000000" w:firstRow="1" w:lastRow="0" w:firstColumn="0" w:lastColumn="0" w:oddVBand="0" w:evenVBand="0" w:oddHBand="0" w:evenHBand="0" w:firstRowFirstColumn="0" w:firstRowLastColumn="0" w:lastRowFirstColumn="0" w:lastRowLastColumn="0"/>
          </w:pPr>
        </w:p>
        <w:p w:rsidR="00607D60" w:rsidRPr="00B31517" w:rsidRDefault="00607D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607D60" w:rsidRDefault="00607D60"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2"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3"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2"/>
  </w:num>
  <w:num w:numId="4">
    <w:abstractNumId w:val="9"/>
  </w:num>
  <w:num w:numId="5">
    <w:abstractNumId w:val="23"/>
  </w:num>
  <w:num w:numId="6">
    <w:abstractNumId w:val="21"/>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5"/>
  </w:num>
  <w:num w:numId="14">
    <w:abstractNumId w:val="12"/>
  </w:num>
  <w:num w:numId="15">
    <w:abstractNumId w:val="8"/>
  </w:num>
  <w:num w:numId="16">
    <w:abstractNumId w:val="27"/>
  </w:num>
  <w:num w:numId="17">
    <w:abstractNumId w:val="5"/>
  </w:num>
  <w:num w:numId="18">
    <w:abstractNumId w:val="28"/>
  </w:num>
  <w:num w:numId="19">
    <w:abstractNumId w:val="19"/>
  </w:num>
  <w:num w:numId="20">
    <w:abstractNumId w:val="24"/>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6"/>
  </w:num>
  <w:num w:numId="37">
    <w:abstractNumId w:val="7"/>
  </w:num>
  <w:num w:numId="38">
    <w:abstractNumId w:val="20"/>
  </w:num>
  <w:num w:numId="39">
    <w:abstractNumId w:val="15"/>
    <w:lvlOverride w:ilvl="0">
      <w:startOverride w:val="1"/>
    </w:lvlOverride>
  </w:num>
  <w:num w:numId="40">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646D"/>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2BBD"/>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201"/>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1A7B"/>
    <w:rsid w:val="00493E9D"/>
    <w:rsid w:val="004943A0"/>
    <w:rsid w:val="00495D4A"/>
    <w:rsid w:val="00496FDC"/>
    <w:rsid w:val="004A08FA"/>
    <w:rsid w:val="004A15C9"/>
    <w:rsid w:val="004A271F"/>
    <w:rsid w:val="004A3500"/>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07D60"/>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19C2"/>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51B"/>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064A"/>
    <w:rsid w:val="007D1300"/>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6680"/>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E7D08"/>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14E"/>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2FA8"/>
    <w:rsid w:val="00A84040"/>
    <w:rsid w:val="00A869F4"/>
    <w:rsid w:val="00A8709C"/>
    <w:rsid w:val="00A9059E"/>
    <w:rsid w:val="00A90FF2"/>
    <w:rsid w:val="00A95968"/>
    <w:rsid w:val="00A964AC"/>
    <w:rsid w:val="00A97FD6"/>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68A"/>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07E77"/>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26"/>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5C38"/>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08D5"/>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02B7"/>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4204231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B2C62-F302-4019-AC28-95CC6E195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4</cp:revision>
  <cp:lastPrinted>2017-09-22T12:45:00Z</cp:lastPrinted>
  <dcterms:created xsi:type="dcterms:W3CDTF">2017-11-17T18:31:00Z</dcterms:created>
  <dcterms:modified xsi:type="dcterms:W3CDTF">2018-12-14T21:46:00Z</dcterms:modified>
</cp:coreProperties>
</file>