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8"/>
        <w:gridCol w:w="101"/>
        <w:gridCol w:w="4982"/>
      </w:tblGrid>
      <w:tr w:rsidR="008D31A2" w:rsidRPr="00E3013B" w:rsidTr="009A789A">
        <w:trPr>
          <w:trHeight w:val="330"/>
          <w:tblHeader/>
        </w:trPr>
        <w:tc>
          <w:tcPr>
            <w:tcW w:w="0" w:type="auto"/>
            <w:vMerge w:val="restart"/>
            <w:shd w:val="clear" w:color="auto" w:fill="8DB3E2" w:themeFill="text2" w:themeFillTint="66"/>
            <w:noWrap/>
          </w:tcPr>
          <w:p w:rsidR="008D31A2" w:rsidRPr="00E3013B" w:rsidRDefault="008D31A2" w:rsidP="008D31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  <w:p w:rsidR="008D31A2" w:rsidRPr="00E3013B" w:rsidRDefault="008D31A2" w:rsidP="008D31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FUNCIONAL E INSTITUCIONAL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  <w:vAlign w:val="center"/>
          </w:tcPr>
          <w:p w:rsidR="008D31A2" w:rsidRPr="00E3013B" w:rsidRDefault="008D31A2" w:rsidP="008D31A2">
            <w:pPr>
              <w:spacing w:after="0"/>
              <w:jc w:val="left"/>
              <w:rPr>
                <w:rFonts w:eastAsia="Times New Roman"/>
                <w:color w:val="000000"/>
                <w:sz w:val="16"/>
                <w:szCs w:val="16"/>
              </w:rPr>
            </w:pPr>
            <w:r w:rsidRPr="00E3013B">
              <w:rPr>
                <w:color w:val="000000"/>
                <w:sz w:val="16"/>
                <w:szCs w:val="16"/>
              </w:rPr>
              <w:t>OBJ 14. "Definir una hoja de ruta entre servicios públicos y actores privados para avanzar hacia una gestión integrada de recursos hídricos".</w:t>
            </w:r>
          </w:p>
        </w:tc>
      </w:tr>
      <w:tr w:rsidR="008D31A2" w:rsidRPr="00E3013B" w:rsidTr="009A789A">
        <w:trPr>
          <w:trHeight w:val="330"/>
          <w:tblHeader/>
        </w:trPr>
        <w:tc>
          <w:tcPr>
            <w:tcW w:w="0" w:type="auto"/>
            <w:vMerge/>
            <w:shd w:val="clear" w:color="auto" w:fill="8DB3E2" w:themeFill="text2" w:themeFillTint="66"/>
            <w:noWrap/>
          </w:tcPr>
          <w:p w:rsidR="008D31A2" w:rsidRPr="00E3013B" w:rsidRDefault="008D31A2" w:rsidP="008D31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gridSpan w:val="2"/>
            <w:shd w:val="clear" w:color="auto" w:fill="8DB3E2" w:themeFill="text2" w:themeFillTint="66"/>
            <w:vAlign w:val="center"/>
          </w:tcPr>
          <w:p w:rsidR="008D31A2" w:rsidRPr="00E3013B" w:rsidRDefault="008D31A2" w:rsidP="008D31A2">
            <w:pPr>
              <w:rPr>
                <w:color w:val="000000"/>
                <w:sz w:val="16"/>
                <w:szCs w:val="16"/>
              </w:rPr>
            </w:pPr>
            <w:r w:rsidRPr="00E3013B">
              <w:rPr>
                <w:color w:val="000000"/>
                <w:sz w:val="16"/>
                <w:szCs w:val="16"/>
              </w:rPr>
              <w:t>L-I-09. Mejorar la Coordinación publico privada para la gestión integrada de recursos hídricos</w:t>
            </w:r>
          </w:p>
        </w:tc>
      </w:tr>
      <w:tr w:rsidR="009D4797" w:rsidRPr="00E3013B" w:rsidTr="009A789A">
        <w:trPr>
          <w:trHeight w:val="361"/>
          <w:tblHeader/>
        </w:trPr>
        <w:tc>
          <w:tcPr>
            <w:tcW w:w="5098" w:type="dxa"/>
            <w:gridSpan w:val="2"/>
            <w:shd w:val="clear" w:color="auto" w:fill="F2F2F2" w:themeFill="background1" w:themeFillShade="F2"/>
            <w:noWrap/>
          </w:tcPr>
          <w:p w:rsidR="009D4797" w:rsidRPr="00E3013B" w:rsidRDefault="006F516D" w:rsidP="00C32E10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>Definición de una hoja de ruta para definir una gobernanza para los recursos hídricos en la región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:rsidR="009D4797" w:rsidRPr="00E3013B" w:rsidRDefault="009D4797" w:rsidP="00B40E9B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SL</w:t>
            </w:r>
            <w:r w:rsidR="008D31A2" w:rsidRPr="00E3013B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-I-16</w:t>
            </w:r>
          </w:p>
        </w:tc>
      </w:tr>
      <w:tr w:rsidR="00D03C86" w:rsidRPr="00E3013B" w:rsidTr="009A789A">
        <w:trPr>
          <w:trHeight w:val="128"/>
          <w:tblHeader/>
        </w:trPr>
        <w:tc>
          <w:tcPr>
            <w:tcW w:w="0" w:type="auto"/>
            <w:gridSpan w:val="3"/>
            <w:shd w:val="clear" w:color="auto" w:fill="auto"/>
            <w:noWrap/>
          </w:tcPr>
          <w:p w:rsidR="00D03C86" w:rsidRPr="00E3013B" w:rsidRDefault="00D03C86" w:rsidP="00B40E9B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9D4797" w:rsidRPr="00E3013B" w:rsidTr="009A789A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Antecedentes Generales de la Sub Línea de Acción </w:t>
            </w:r>
          </w:p>
        </w:tc>
      </w:tr>
      <w:tr w:rsidR="009D4797" w:rsidRPr="00E3013B" w:rsidTr="009A789A">
        <w:trPr>
          <w:trHeight w:val="310"/>
        </w:trPr>
        <w:tc>
          <w:tcPr>
            <w:tcW w:w="0" w:type="auto"/>
            <w:gridSpan w:val="3"/>
            <w:shd w:val="clear" w:color="auto" w:fill="auto"/>
            <w:noWrap/>
          </w:tcPr>
          <w:p w:rsidR="009D4797" w:rsidRPr="00E3013B" w:rsidRDefault="009D4797" w:rsidP="00307273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Las definiciones estratégicas sobre la gestión</w:t>
            </w:r>
            <w:r w:rsidR="005755D7" w:rsidRPr="00E3013B">
              <w:rPr>
                <w:rFonts w:eastAsia="Times New Roman"/>
                <w:sz w:val="18"/>
                <w:lang w:val="es-ES" w:eastAsia="es-ES"/>
              </w:rPr>
              <w:t xml:space="preserve"> integrada</w:t>
            </w:r>
            <w:r w:rsidRPr="00E3013B">
              <w:rPr>
                <w:rFonts w:eastAsia="Times New Roman"/>
                <w:sz w:val="18"/>
                <w:lang w:val="es-ES" w:eastAsia="es-ES"/>
              </w:rPr>
              <w:t xml:space="preserve"> de los recursos hídricos </w:t>
            </w:r>
            <w:r w:rsidR="005755D7" w:rsidRPr="00E3013B">
              <w:rPr>
                <w:rFonts w:eastAsia="Times New Roman"/>
                <w:sz w:val="18"/>
                <w:lang w:val="es-ES" w:eastAsia="es-ES"/>
              </w:rPr>
              <w:t xml:space="preserve">(GIRH) </w:t>
            </w:r>
            <w:r w:rsidRPr="00E3013B">
              <w:rPr>
                <w:rFonts w:eastAsia="Times New Roman"/>
                <w:sz w:val="18"/>
                <w:lang w:val="es-ES" w:eastAsia="es-ES"/>
              </w:rPr>
              <w:t>a nivel nacional y regional han definido que se requiere implementar una Gestión Integrada de Recursos Hídricos para poder alcanzar objetivos de equidad, desarrollo y sustentabilidad en el uso de las aguas.</w:t>
            </w:r>
          </w:p>
          <w:p w:rsidR="009D4797" w:rsidRPr="00E3013B" w:rsidRDefault="009D4797" w:rsidP="00307273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Sin embargo, no existe un consenso sobre las alternativas que existen para implementar la gestión integrada a nivel nacional,</w:t>
            </w:r>
            <w:r w:rsidR="006F516D" w:rsidRPr="00E3013B">
              <w:rPr>
                <w:rFonts w:eastAsia="Times New Roman"/>
                <w:sz w:val="18"/>
                <w:lang w:val="es-ES" w:eastAsia="es-ES"/>
              </w:rPr>
              <w:t xml:space="preserve"> </w:t>
            </w:r>
            <w:r w:rsidRPr="00E3013B">
              <w:rPr>
                <w:rFonts w:eastAsia="Times New Roman"/>
                <w:sz w:val="18"/>
                <w:lang w:val="es-ES" w:eastAsia="es-ES"/>
              </w:rPr>
              <w:t>regional o local, y tampoco lo existe sobre el rol que debe desempeñar cada una de las instituciones que están relacionadas con la gestión de los recursos hídricos.</w:t>
            </w:r>
          </w:p>
          <w:p w:rsidR="006F516D" w:rsidRPr="00E3013B" w:rsidRDefault="006F516D" w:rsidP="00307273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En la misma línea, para avanzar en </w:t>
            </w:r>
            <w:r w:rsidR="005755D7" w:rsidRPr="00E3013B">
              <w:rPr>
                <w:rFonts w:eastAsia="Times New Roman"/>
                <w:sz w:val="18"/>
                <w:lang w:val="es-ES" w:eastAsia="es-ES"/>
              </w:rPr>
              <w:t xml:space="preserve">una estrategia de GIRH, se debe definir cómo será la relación y la colaboración entre los actores públicos y privados, en términos de participantes, roles, y responsabilidades. En estos momentos no existe consenso regional sobre la forma de implementación, aunque sí existe consenso en la necesidad de avanzar en este tema.  </w:t>
            </w:r>
          </w:p>
          <w:p w:rsidR="009D4797" w:rsidRPr="00E3013B" w:rsidRDefault="003B34A6" w:rsidP="003B34A6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 </w:t>
            </w:r>
          </w:p>
        </w:tc>
      </w:tr>
      <w:tr w:rsidR="009D4797" w:rsidRPr="00E3013B" w:rsidTr="009A789A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9D4797" w:rsidRPr="00E3013B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General de la Sub Línea de Acción</w:t>
            </w:r>
          </w:p>
        </w:tc>
      </w:tr>
      <w:tr w:rsidR="009D4797" w:rsidRPr="00E3013B" w:rsidTr="009A789A">
        <w:trPr>
          <w:trHeight w:val="310"/>
        </w:trPr>
        <w:tc>
          <w:tcPr>
            <w:tcW w:w="0" w:type="auto"/>
            <w:gridSpan w:val="3"/>
            <w:shd w:val="clear" w:color="auto" w:fill="auto"/>
            <w:noWrap/>
          </w:tcPr>
          <w:p w:rsidR="009D4797" w:rsidRPr="00E3013B" w:rsidRDefault="005755D7" w:rsidP="005755D7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Definir una hoja de ruta que permita estructurar la colaboración público privada para la implementación de una gestión integrada de recursos hídricos a nivel de cuencas / subcuencas principales.</w:t>
            </w:r>
          </w:p>
        </w:tc>
      </w:tr>
      <w:tr w:rsidR="009D4797" w:rsidRPr="00E3013B" w:rsidTr="009A789A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9D4797" w:rsidRPr="00E3013B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 General de la Sub Línea de Acción</w:t>
            </w:r>
          </w:p>
        </w:tc>
      </w:tr>
      <w:tr w:rsidR="009D4797" w:rsidRPr="00E3013B" w:rsidTr="009A789A">
        <w:trPr>
          <w:trHeight w:val="591"/>
        </w:trPr>
        <w:tc>
          <w:tcPr>
            <w:tcW w:w="0" w:type="auto"/>
            <w:gridSpan w:val="3"/>
            <w:shd w:val="clear" w:color="auto" w:fill="auto"/>
            <w:noWrap/>
          </w:tcPr>
          <w:p w:rsidR="002A4F69" w:rsidRPr="00E3013B" w:rsidRDefault="002A4F69" w:rsidP="002A4F69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Dentro de esta iniciativa se propone una instancia de coordinación pública</w:t>
            </w:r>
            <w:r w:rsidR="005755D7" w:rsidRPr="00E3013B">
              <w:rPr>
                <w:rFonts w:eastAsia="Times New Roman"/>
                <w:sz w:val="18"/>
                <w:lang w:val="es-ES" w:eastAsia="es-ES"/>
              </w:rPr>
              <w:t>-privada</w:t>
            </w:r>
            <w:r w:rsidRPr="00E3013B">
              <w:rPr>
                <w:rFonts w:eastAsia="Times New Roman"/>
                <w:sz w:val="18"/>
                <w:lang w:val="es-ES" w:eastAsia="es-ES"/>
              </w:rPr>
              <w:t xml:space="preserve">, de carácter regional, que cumpla con las siguientes funciones: </w:t>
            </w:r>
          </w:p>
          <w:p w:rsidR="002A4F69" w:rsidRPr="00E3013B" w:rsidRDefault="002A4F69" w:rsidP="002A4F69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18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Defina un modelo de gobernanza para cada unidad de planificación </w:t>
            </w: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18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Defina los alcances territoriales para la implementación</w:t>
            </w: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18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Defina una hoja de ruta para la implementación de la gestión integrada de recursos hídricos en cada cuenca a partir del territorio y la gobernanza. </w:t>
            </w:r>
          </w:p>
          <w:p w:rsidR="005755D7" w:rsidRPr="00E3013B" w:rsidRDefault="005755D7" w:rsidP="005755D7">
            <w:pPr>
              <w:pStyle w:val="Prrafodelista"/>
              <w:rPr>
                <w:rFonts w:eastAsia="Times New Roman"/>
                <w:sz w:val="18"/>
                <w:lang w:val="es-ES" w:eastAsia="es-ES"/>
              </w:rPr>
            </w:pPr>
          </w:p>
          <w:p w:rsidR="009D4797" w:rsidRPr="00E3013B" w:rsidRDefault="009D4797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</w:tbl>
    <w:p w:rsidR="00D03C86" w:rsidRPr="00E3013B" w:rsidRDefault="00D03C86" w:rsidP="00FB2027">
      <w:pPr>
        <w:rPr>
          <w:highlight w:val="cyan"/>
          <w:lang w:val="es-ES_tradnl" w:eastAsia="es-ES"/>
        </w:rPr>
      </w:pPr>
    </w:p>
    <w:p w:rsidR="009D4797" w:rsidRPr="00E3013B" w:rsidRDefault="009D4797">
      <w:pPr>
        <w:spacing w:after="200"/>
        <w:jc w:val="left"/>
        <w:rPr>
          <w:highlight w:val="cyan"/>
          <w:lang w:val="es-ES_tradnl" w:eastAsia="es-ES"/>
        </w:rPr>
      </w:pPr>
      <w:r w:rsidRPr="00E3013B">
        <w:rPr>
          <w:highlight w:val="cyan"/>
          <w:lang w:val="es-ES_tradnl" w:eastAsia="es-ES"/>
        </w:rPr>
        <w:br w:type="page"/>
      </w:r>
    </w:p>
    <w:tbl>
      <w:tblPr>
        <w:tblW w:w="9103" w:type="dxa"/>
        <w:tblInd w:w="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83"/>
        <w:gridCol w:w="2117"/>
        <w:gridCol w:w="117"/>
        <w:gridCol w:w="1677"/>
        <w:gridCol w:w="490"/>
        <w:gridCol w:w="2288"/>
        <w:gridCol w:w="14"/>
      </w:tblGrid>
      <w:tr w:rsidR="009D4797" w:rsidRPr="00E3013B" w:rsidTr="009A789A">
        <w:trPr>
          <w:trHeight w:val="300"/>
          <w:tblHeader/>
        </w:trPr>
        <w:tc>
          <w:tcPr>
            <w:tcW w:w="6801" w:type="dxa"/>
            <w:gridSpan w:val="6"/>
            <w:shd w:val="clear" w:color="auto" w:fill="D9D9D9" w:themeFill="background1" w:themeFillShade="D9"/>
            <w:noWrap/>
          </w:tcPr>
          <w:p w:rsidR="009D4797" w:rsidRPr="00E3013B" w:rsidRDefault="005755D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bookmarkStart w:id="0" w:name="_GoBack"/>
            <w:r w:rsidRPr="00E3013B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lastRenderedPageBreak/>
              <w:t>Definición de una hoja de ruta para definir una gobernanza para los recursos hídricos en la región</w:t>
            </w:r>
          </w:p>
        </w:tc>
        <w:tc>
          <w:tcPr>
            <w:tcW w:w="2302" w:type="dxa"/>
            <w:gridSpan w:val="2"/>
            <w:shd w:val="clear" w:color="auto" w:fill="D9D9D9" w:themeFill="background1" w:themeFillShade="D9"/>
          </w:tcPr>
          <w:p w:rsidR="009D4797" w:rsidRPr="00E3013B" w:rsidRDefault="009D4797" w:rsidP="008D31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IN7</w:t>
            </w:r>
            <w:r w:rsidR="008D31A2" w:rsidRPr="00E3013B"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7</w:t>
            </w:r>
          </w:p>
        </w:tc>
      </w:tr>
      <w:tr w:rsidR="00BC22F9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4" w:type="dxa"/>
            <w:gridSpan w:val="2"/>
            <w:shd w:val="clear" w:color="auto" w:fill="auto"/>
            <w:hideMark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No Estructural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Institucional </w:t>
            </w:r>
          </w:p>
        </w:tc>
      </w:tr>
      <w:tr w:rsidR="00BC22F9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Institucional  </w:t>
            </w:r>
          </w:p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2167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DGA</w:t>
            </w:r>
          </w:p>
        </w:tc>
      </w:tr>
      <w:tr w:rsidR="00BC22F9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Situación 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Idea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Fuente de Financiamiento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Sectorial MOP / FNDR</w:t>
            </w:r>
          </w:p>
        </w:tc>
      </w:tr>
      <w:tr w:rsidR="009D4797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703" w:type="dxa"/>
            <w:gridSpan w:val="6"/>
            <w:shd w:val="clear" w:color="auto" w:fill="auto"/>
            <w:noWrap/>
            <w:hideMark/>
          </w:tcPr>
          <w:p w:rsidR="009D4797" w:rsidRPr="00E3013B" w:rsidRDefault="00BC22F9" w:rsidP="00307273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Definir una hoja de ruta que permita estructurar la colaboración público privada para la implementación de una gestión integrada de recursos hídricos a nivel de cuencas / subcuencas principales.</w:t>
            </w:r>
          </w:p>
        </w:tc>
      </w:tr>
      <w:tr w:rsidR="009D4797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Todos los usuarios de la región.</w:t>
            </w:r>
          </w:p>
        </w:tc>
      </w:tr>
      <w:tr w:rsidR="009D4797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Regional (nacional)  </w:t>
            </w:r>
          </w:p>
        </w:tc>
      </w:tr>
      <w:tr w:rsidR="009D4797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Permanente </w:t>
            </w:r>
          </w:p>
        </w:tc>
      </w:tr>
      <w:tr w:rsidR="009D4797" w:rsidRPr="00E3013B" w:rsidTr="009A789A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E3013B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No aplica. </w:t>
            </w:r>
          </w:p>
        </w:tc>
      </w:tr>
      <w:tr w:rsidR="009D4797" w:rsidRPr="00E3013B" w:rsidTr="009A789A">
        <w:trPr>
          <w:trHeight w:val="300"/>
        </w:trPr>
        <w:tc>
          <w:tcPr>
            <w:tcW w:w="9103" w:type="dxa"/>
            <w:gridSpan w:val="8"/>
            <w:shd w:val="clear" w:color="auto" w:fill="auto"/>
            <w:noWrap/>
            <w:vAlign w:val="center"/>
            <w:hideMark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9D4797" w:rsidRPr="00E3013B" w:rsidTr="009A789A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5755D7" w:rsidRPr="00E3013B" w:rsidRDefault="005755D7" w:rsidP="005755D7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Dentro de esta iniciativa se propone una instancia de coordinación pública-privada, de carácter regional, que cumpla con las siguientes funciones: </w:t>
            </w:r>
          </w:p>
          <w:p w:rsidR="005755D7" w:rsidRPr="00E3013B" w:rsidRDefault="005755D7" w:rsidP="005755D7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19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Defina un modelo de gobernanza para cada unidad de planificación </w:t>
            </w: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19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Defina los alcances territoriales para la implementación</w:t>
            </w: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19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Defina una hoja de ruta para la implementación de la gestión integrada de recursos hídricos en cada cuenca a partir del territorio y la gobernanza. </w:t>
            </w:r>
          </w:p>
          <w:p w:rsidR="003B34A6" w:rsidRPr="00E3013B" w:rsidRDefault="003B34A6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5755D7" w:rsidRPr="00E3013B" w:rsidRDefault="005755D7" w:rsidP="00307273">
            <w:p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Los pasos propuestos para la construcción de esta hoja de ruta son los siguientes:</w:t>
            </w:r>
          </w:p>
          <w:p w:rsidR="005755D7" w:rsidRPr="00E3013B" w:rsidRDefault="005755D7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 xml:space="preserve">Constitución de una mesa de trabajo a nivel de cuencas principales (se propone cuatro mesas, Mataquito, Maule, Loncomilla y Perquilauquén). </w:t>
            </w: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Esta mesa de trabajo debe discutir los alcances de la gestión integrada de recursos hídricos y proponer un modelo de gobernanza que defina los actores principales, el rol que desempeña cada uno y los pasos principales para la implementación de la gestión integrada</w:t>
            </w:r>
            <w:r w:rsidR="00A748AB" w:rsidRPr="00E3013B">
              <w:rPr>
                <w:rFonts w:eastAsia="Times New Roman"/>
                <w:sz w:val="18"/>
                <w:lang w:val="es-ES" w:eastAsia="es-ES"/>
              </w:rPr>
              <w:t xml:space="preserve"> (Hoja de ruta)</w:t>
            </w:r>
            <w:r w:rsidRPr="00E3013B">
              <w:rPr>
                <w:rFonts w:eastAsia="Times New Roman"/>
                <w:sz w:val="18"/>
                <w:lang w:val="es-ES" w:eastAsia="es-ES"/>
              </w:rPr>
              <w:t>.</w:t>
            </w:r>
          </w:p>
          <w:p w:rsidR="005755D7" w:rsidRPr="00E3013B" w:rsidRDefault="005755D7" w:rsidP="00063D7B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sz w:val="18"/>
                <w:lang w:val="es-ES" w:eastAsia="es-ES"/>
              </w:rPr>
            </w:pPr>
            <w:r w:rsidRPr="00E3013B">
              <w:rPr>
                <w:rFonts w:eastAsia="Times New Roman"/>
                <w:sz w:val="18"/>
                <w:lang w:val="es-ES" w:eastAsia="es-ES"/>
              </w:rPr>
              <w:t>Constitución de la gobernanza definida para cada cuenca. El modelo revisado en este plan parte con un Consejo de Cuenca público-privado,</w:t>
            </w:r>
            <w:r w:rsidR="007870F3" w:rsidRPr="00E3013B">
              <w:rPr>
                <w:rFonts w:eastAsia="Times New Roman"/>
                <w:sz w:val="18"/>
                <w:lang w:val="es-ES" w:eastAsia="es-ES"/>
              </w:rPr>
              <w:t xml:space="preserve"> que representa a la totalidad de los usuarios de la región,</w:t>
            </w:r>
            <w:r w:rsidRPr="00E3013B">
              <w:rPr>
                <w:rFonts w:eastAsia="Times New Roman"/>
                <w:sz w:val="18"/>
                <w:lang w:val="es-ES" w:eastAsia="es-ES"/>
              </w:rPr>
              <w:t xml:space="preserve"> donde participa la Comisión Regional de Recursos Hídricos por el lado público, y actores privados </w:t>
            </w:r>
            <w:r w:rsidR="00A748AB" w:rsidRPr="00E3013B">
              <w:rPr>
                <w:rFonts w:eastAsia="Times New Roman"/>
                <w:sz w:val="18"/>
                <w:lang w:val="es-ES" w:eastAsia="es-ES"/>
              </w:rPr>
              <w:t xml:space="preserve">definidos en función de su representatividad (usuarios, empresas, universidades, ONGs).  Este Consejo será el responsable de liderar la implementación de la Hoja de Ruta propuesta. </w:t>
            </w:r>
          </w:p>
        </w:tc>
      </w:tr>
      <w:tr w:rsidR="009D4797" w:rsidRPr="00E3013B" w:rsidTr="009A789A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t>Presupuesto</w:t>
            </w:r>
          </w:p>
        </w:tc>
      </w:tr>
      <w:tr w:rsidR="009D4797" w:rsidRPr="00E3013B" w:rsidTr="009A789A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9D4797" w:rsidRPr="00E3013B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lastRenderedPageBreak/>
              <w:t xml:space="preserve">No aplica. </w:t>
            </w:r>
          </w:p>
        </w:tc>
      </w:tr>
      <w:tr w:rsidR="00BC22F9" w:rsidRPr="00E3013B" w:rsidTr="009A789A">
        <w:trPr>
          <w:gridAfter w:val="1"/>
          <w:wAfter w:w="14" w:type="dxa"/>
          <w:trHeight w:val="586"/>
        </w:trPr>
        <w:tc>
          <w:tcPr>
            <w:tcW w:w="2317" w:type="dxa"/>
            <w:shd w:val="clear" w:color="auto" w:fill="auto"/>
            <w:vAlign w:val="center"/>
          </w:tcPr>
          <w:p w:rsidR="00BC22F9" w:rsidRPr="00E3013B" w:rsidRDefault="00BC22F9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INDICADOR ECONÓMICO</w:t>
            </w:r>
          </w:p>
        </w:tc>
        <w:tc>
          <w:tcPr>
            <w:tcW w:w="2200" w:type="dxa"/>
            <w:gridSpan w:val="2"/>
            <w:shd w:val="clear" w:color="auto" w:fill="auto"/>
            <w:vAlign w:val="center"/>
          </w:tcPr>
          <w:p w:rsidR="00BC22F9" w:rsidRPr="00E3013B" w:rsidRDefault="00BC22F9" w:rsidP="00BC22F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VAC, 0 </w:t>
            </w:r>
          </w:p>
        </w:tc>
        <w:tc>
          <w:tcPr>
            <w:tcW w:w="1794" w:type="dxa"/>
            <w:gridSpan w:val="2"/>
            <w:shd w:val="clear" w:color="auto" w:fill="auto"/>
            <w:vAlign w:val="center"/>
          </w:tcPr>
          <w:p w:rsidR="00BC22F9" w:rsidRPr="00E3013B" w:rsidRDefault="00BC22F9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:rsidR="00BC22F9" w:rsidRPr="00E3013B" w:rsidRDefault="00BC22F9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E301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NO APLICA </w:t>
            </w:r>
          </w:p>
        </w:tc>
      </w:tr>
      <w:bookmarkEnd w:id="0"/>
    </w:tbl>
    <w:p w:rsidR="009D4797" w:rsidRPr="00E3013B" w:rsidRDefault="009D4797" w:rsidP="00FB2027">
      <w:pPr>
        <w:rPr>
          <w:highlight w:val="cyan"/>
          <w:lang w:val="es-ES_tradnl" w:eastAsia="es-ES"/>
        </w:rPr>
      </w:pPr>
    </w:p>
    <w:sectPr w:rsidR="009D4797" w:rsidRPr="00E3013B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24A" w:rsidRDefault="0077424A" w:rsidP="00C47A64">
      <w:r>
        <w:separator/>
      </w:r>
    </w:p>
    <w:p w:rsidR="0077424A" w:rsidRDefault="0077424A" w:rsidP="00C47A64"/>
  </w:endnote>
  <w:endnote w:type="continuationSeparator" w:id="0">
    <w:p w:rsidR="0077424A" w:rsidRDefault="0077424A" w:rsidP="00C47A64">
      <w:r>
        <w:continuationSeparator/>
      </w:r>
    </w:p>
    <w:p w:rsidR="0077424A" w:rsidRDefault="0077424A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2F9" w:rsidRPr="00BE37F7" w:rsidRDefault="00BC22F9" w:rsidP="00BC22F9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BC22F9" w:rsidRPr="00BE37F7" w:rsidRDefault="00BC22F9" w:rsidP="00BC22F9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BC22F9" w:rsidRDefault="00BC22F9" w:rsidP="00BC22F9">
    <w:pPr>
      <w:pStyle w:val="EncabezadoPie"/>
      <w:tabs>
        <w:tab w:val="right" w:pos="9072"/>
      </w:tabs>
    </w:pPr>
    <w:r>
      <w:t>FICHAS DE INICIATIVAS</w:t>
    </w:r>
  </w:p>
  <w:p w:rsidR="00B07C12" w:rsidRPr="00BC22F9" w:rsidRDefault="00BC22F9" w:rsidP="00BC22F9">
    <w:pPr>
      <w:pStyle w:val="EncabezadoPie"/>
      <w:tabs>
        <w:tab w:val="right" w:pos="9072"/>
      </w:tabs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9A789A" w:rsidRPr="009A789A">
      <w:rPr>
        <w:noProof/>
        <w:lang w:val="es-ES"/>
      </w:rPr>
      <w:t>3</w:t>
    </w:r>
    <w:r>
      <w:fldChar w:fldCharType="end"/>
    </w:r>
    <w:r>
      <w:t>/</w:t>
    </w:r>
    <w:fldSimple w:instr=" NUMPAGES   \* MERGEFORMAT ">
      <w:r w:rsidR="009A789A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24A" w:rsidRDefault="0077424A" w:rsidP="00C47A64">
      <w:r>
        <w:separator/>
      </w:r>
    </w:p>
    <w:p w:rsidR="0077424A" w:rsidRDefault="0077424A" w:rsidP="00C47A64"/>
  </w:footnote>
  <w:footnote w:type="continuationSeparator" w:id="0">
    <w:p w:rsidR="0077424A" w:rsidRDefault="0077424A" w:rsidP="00C47A64">
      <w:r>
        <w:continuationSeparator/>
      </w:r>
    </w:p>
    <w:p w:rsidR="0077424A" w:rsidRDefault="0077424A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7126"/>
    </w:tblGrid>
    <w:tr w:rsidR="00BC22F9" w:rsidTr="00D926D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BC22F9" w:rsidRDefault="00BC22F9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pt;height:56.25pt" o:ole="">
                <v:imagedata r:id="rId1" o:title=""/>
              </v:shape>
              <o:OLEObject Type="Embed" ProgID="PBrush" ShapeID="_x0000_i1025" DrawAspect="Content" ObjectID="_1606321871" r:id="rId2"/>
            </w:object>
          </w:r>
        </w:p>
      </w:tc>
      <w:tc>
        <w:tcPr>
          <w:tcW w:w="7126" w:type="dxa"/>
          <w:shd w:val="clear" w:color="auto" w:fill="auto"/>
        </w:tcPr>
        <w:p w:rsidR="00BC22F9" w:rsidRPr="00B31517" w:rsidRDefault="00BC22F9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BC22F9" w:rsidRPr="00B31517" w:rsidRDefault="00BC22F9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BC22F9" w:rsidRDefault="00BC22F9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BC22F9" w:rsidRPr="00B31517" w:rsidRDefault="00BC22F9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BC22F9" w:rsidRPr="00B31517" w:rsidRDefault="00BC22F9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BC22F9" w:rsidRDefault="00BC22F9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B07C12" w:rsidRPr="001B0220" w:rsidRDefault="00B07C12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3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2EB6A75"/>
    <w:multiLevelType w:val="hybridMultilevel"/>
    <w:tmpl w:val="A9665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E6D5610"/>
    <w:multiLevelType w:val="hybridMultilevel"/>
    <w:tmpl w:val="052A97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164F87"/>
    <w:multiLevelType w:val="hybridMultilevel"/>
    <w:tmpl w:val="A9665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4"/>
  </w:num>
  <w:num w:numId="7">
    <w:abstractNumId w:val="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11"/>
  </w:num>
  <w:num w:numId="13">
    <w:abstractNumId w:val="17"/>
  </w:num>
  <w:num w:numId="14">
    <w:abstractNumId w:val="9"/>
  </w:num>
  <w:num w:numId="15">
    <w:abstractNumId w:val="5"/>
  </w:num>
  <w:num w:numId="16">
    <w:abstractNumId w:val="19"/>
  </w:num>
  <w:num w:numId="17">
    <w:abstractNumId w:val="10"/>
  </w:num>
  <w:num w:numId="18">
    <w:abstractNumId w:val="18"/>
  </w:num>
  <w:num w:numId="19">
    <w:abstractNumId w:val="7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38AD"/>
    <w:rsid w:val="0002503D"/>
    <w:rsid w:val="00025E4C"/>
    <w:rsid w:val="0003043E"/>
    <w:rsid w:val="00030E9C"/>
    <w:rsid w:val="0003186A"/>
    <w:rsid w:val="00032721"/>
    <w:rsid w:val="00032B42"/>
    <w:rsid w:val="000340F4"/>
    <w:rsid w:val="0003430A"/>
    <w:rsid w:val="0003545B"/>
    <w:rsid w:val="00043F93"/>
    <w:rsid w:val="00045FE3"/>
    <w:rsid w:val="00046792"/>
    <w:rsid w:val="00050539"/>
    <w:rsid w:val="00054DCA"/>
    <w:rsid w:val="00056721"/>
    <w:rsid w:val="00057026"/>
    <w:rsid w:val="00057595"/>
    <w:rsid w:val="00057D4E"/>
    <w:rsid w:val="00057E76"/>
    <w:rsid w:val="00061D8B"/>
    <w:rsid w:val="00061F80"/>
    <w:rsid w:val="00062234"/>
    <w:rsid w:val="00063D7B"/>
    <w:rsid w:val="00063EEC"/>
    <w:rsid w:val="0006498D"/>
    <w:rsid w:val="000652D3"/>
    <w:rsid w:val="00067172"/>
    <w:rsid w:val="00072982"/>
    <w:rsid w:val="00072E2A"/>
    <w:rsid w:val="00072F3D"/>
    <w:rsid w:val="00074155"/>
    <w:rsid w:val="00074891"/>
    <w:rsid w:val="000759C7"/>
    <w:rsid w:val="00075DA8"/>
    <w:rsid w:val="000764B3"/>
    <w:rsid w:val="00076809"/>
    <w:rsid w:val="000776DB"/>
    <w:rsid w:val="00083725"/>
    <w:rsid w:val="00084A5B"/>
    <w:rsid w:val="00087C0B"/>
    <w:rsid w:val="00091E6C"/>
    <w:rsid w:val="00092330"/>
    <w:rsid w:val="0009267C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B70"/>
    <w:rsid w:val="000E25AB"/>
    <w:rsid w:val="000E2624"/>
    <w:rsid w:val="000E3E30"/>
    <w:rsid w:val="000E56E6"/>
    <w:rsid w:val="000E5B7E"/>
    <w:rsid w:val="000E71B0"/>
    <w:rsid w:val="000F7A85"/>
    <w:rsid w:val="00101D92"/>
    <w:rsid w:val="001038C2"/>
    <w:rsid w:val="001049DF"/>
    <w:rsid w:val="001049FE"/>
    <w:rsid w:val="00105BFB"/>
    <w:rsid w:val="00107B48"/>
    <w:rsid w:val="00111807"/>
    <w:rsid w:val="00111FBB"/>
    <w:rsid w:val="0011482D"/>
    <w:rsid w:val="00115CDA"/>
    <w:rsid w:val="00115D30"/>
    <w:rsid w:val="0011747F"/>
    <w:rsid w:val="00117A13"/>
    <w:rsid w:val="00120CE0"/>
    <w:rsid w:val="00121037"/>
    <w:rsid w:val="00121C48"/>
    <w:rsid w:val="0012343A"/>
    <w:rsid w:val="00123800"/>
    <w:rsid w:val="00126560"/>
    <w:rsid w:val="00127E96"/>
    <w:rsid w:val="0013185B"/>
    <w:rsid w:val="00131D31"/>
    <w:rsid w:val="001320F6"/>
    <w:rsid w:val="0013239C"/>
    <w:rsid w:val="00132689"/>
    <w:rsid w:val="001340C7"/>
    <w:rsid w:val="001357C7"/>
    <w:rsid w:val="001371A3"/>
    <w:rsid w:val="0014148D"/>
    <w:rsid w:val="00141889"/>
    <w:rsid w:val="001430AB"/>
    <w:rsid w:val="00143C4C"/>
    <w:rsid w:val="00146303"/>
    <w:rsid w:val="001542AB"/>
    <w:rsid w:val="00164BB6"/>
    <w:rsid w:val="0016631F"/>
    <w:rsid w:val="00171AC2"/>
    <w:rsid w:val="00172077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4E78"/>
    <w:rsid w:val="001A05CC"/>
    <w:rsid w:val="001A0972"/>
    <w:rsid w:val="001A10B0"/>
    <w:rsid w:val="001A2026"/>
    <w:rsid w:val="001A34C3"/>
    <w:rsid w:val="001A4071"/>
    <w:rsid w:val="001A4F1B"/>
    <w:rsid w:val="001A5708"/>
    <w:rsid w:val="001A577C"/>
    <w:rsid w:val="001B0220"/>
    <w:rsid w:val="001B1407"/>
    <w:rsid w:val="001B2200"/>
    <w:rsid w:val="001B4064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309"/>
    <w:rsid w:val="001D6DC9"/>
    <w:rsid w:val="001D6F11"/>
    <w:rsid w:val="001E1658"/>
    <w:rsid w:val="001E3619"/>
    <w:rsid w:val="001E4CD2"/>
    <w:rsid w:val="001E506B"/>
    <w:rsid w:val="001E5926"/>
    <w:rsid w:val="001E6061"/>
    <w:rsid w:val="001E614A"/>
    <w:rsid w:val="001E6C8F"/>
    <w:rsid w:val="001E70BA"/>
    <w:rsid w:val="001F244E"/>
    <w:rsid w:val="001F3B5B"/>
    <w:rsid w:val="001F5360"/>
    <w:rsid w:val="001F623C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4FF9"/>
    <w:rsid w:val="00215A11"/>
    <w:rsid w:val="00215A93"/>
    <w:rsid w:val="00215F12"/>
    <w:rsid w:val="00216186"/>
    <w:rsid w:val="00216D8B"/>
    <w:rsid w:val="00217DF1"/>
    <w:rsid w:val="002202D1"/>
    <w:rsid w:val="00220E59"/>
    <w:rsid w:val="00223099"/>
    <w:rsid w:val="002268C3"/>
    <w:rsid w:val="00226D15"/>
    <w:rsid w:val="00227A23"/>
    <w:rsid w:val="00227E27"/>
    <w:rsid w:val="00230FAF"/>
    <w:rsid w:val="002349BE"/>
    <w:rsid w:val="00235270"/>
    <w:rsid w:val="00235974"/>
    <w:rsid w:val="00236DDA"/>
    <w:rsid w:val="002408AD"/>
    <w:rsid w:val="00245FEE"/>
    <w:rsid w:val="0025042E"/>
    <w:rsid w:val="0025079B"/>
    <w:rsid w:val="00252ADC"/>
    <w:rsid w:val="00253428"/>
    <w:rsid w:val="00254DB4"/>
    <w:rsid w:val="00255036"/>
    <w:rsid w:val="00256006"/>
    <w:rsid w:val="0025604D"/>
    <w:rsid w:val="00256813"/>
    <w:rsid w:val="00260508"/>
    <w:rsid w:val="00260FA4"/>
    <w:rsid w:val="00265ED5"/>
    <w:rsid w:val="002667AA"/>
    <w:rsid w:val="00270111"/>
    <w:rsid w:val="00270B0A"/>
    <w:rsid w:val="00271D0D"/>
    <w:rsid w:val="00272088"/>
    <w:rsid w:val="00272101"/>
    <w:rsid w:val="00272D33"/>
    <w:rsid w:val="0027484F"/>
    <w:rsid w:val="0027611D"/>
    <w:rsid w:val="0027700D"/>
    <w:rsid w:val="00277E1F"/>
    <w:rsid w:val="00281591"/>
    <w:rsid w:val="0028180F"/>
    <w:rsid w:val="00284E6A"/>
    <w:rsid w:val="00286038"/>
    <w:rsid w:val="002860E3"/>
    <w:rsid w:val="002877A8"/>
    <w:rsid w:val="00293448"/>
    <w:rsid w:val="002942CB"/>
    <w:rsid w:val="0029707C"/>
    <w:rsid w:val="002A0185"/>
    <w:rsid w:val="002A019F"/>
    <w:rsid w:val="002A18B1"/>
    <w:rsid w:val="002A195B"/>
    <w:rsid w:val="002A4B52"/>
    <w:rsid w:val="002A4F69"/>
    <w:rsid w:val="002A7DE0"/>
    <w:rsid w:val="002B02A4"/>
    <w:rsid w:val="002B036E"/>
    <w:rsid w:val="002B0726"/>
    <w:rsid w:val="002B47F1"/>
    <w:rsid w:val="002B4AAA"/>
    <w:rsid w:val="002B4AC0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43BE"/>
    <w:rsid w:val="002D48BB"/>
    <w:rsid w:val="002D4F59"/>
    <w:rsid w:val="002D555C"/>
    <w:rsid w:val="002D69D4"/>
    <w:rsid w:val="002D6B06"/>
    <w:rsid w:val="002E0985"/>
    <w:rsid w:val="002E0F53"/>
    <w:rsid w:val="002E11E0"/>
    <w:rsid w:val="002E154B"/>
    <w:rsid w:val="002E2D5D"/>
    <w:rsid w:val="002E4045"/>
    <w:rsid w:val="002E7EF1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F45"/>
    <w:rsid w:val="00305F53"/>
    <w:rsid w:val="0030643D"/>
    <w:rsid w:val="003101F0"/>
    <w:rsid w:val="00312814"/>
    <w:rsid w:val="0031322B"/>
    <w:rsid w:val="00313E80"/>
    <w:rsid w:val="00314608"/>
    <w:rsid w:val="00316218"/>
    <w:rsid w:val="0031659B"/>
    <w:rsid w:val="00316FFA"/>
    <w:rsid w:val="003209EB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00F"/>
    <w:rsid w:val="00350F78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50E6"/>
    <w:rsid w:val="00365126"/>
    <w:rsid w:val="003676E1"/>
    <w:rsid w:val="00367C47"/>
    <w:rsid w:val="0037075A"/>
    <w:rsid w:val="00372A8B"/>
    <w:rsid w:val="00372C41"/>
    <w:rsid w:val="00374589"/>
    <w:rsid w:val="0037498C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4886"/>
    <w:rsid w:val="00395C16"/>
    <w:rsid w:val="00395D7F"/>
    <w:rsid w:val="003967A9"/>
    <w:rsid w:val="00397175"/>
    <w:rsid w:val="0039752C"/>
    <w:rsid w:val="003A1977"/>
    <w:rsid w:val="003A28C4"/>
    <w:rsid w:val="003A2F2D"/>
    <w:rsid w:val="003A304F"/>
    <w:rsid w:val="003A3459"/>
    <w:rsid w:val="003A5EAD"/>
    <w:rsid w:val="003A71EA"/>
    <w:rsid w:val="003A73CE"/>
    <w:rsid w:val="003A7608"/>
    <w:rsid w:val="003A7C8A"/>
    <w:rsid w:val="003B3486"/>
    <w:rsid w:val="003B34A6"/>
    <w:rsid w:val="003B3675"/>
    <w:rsid w:val="003B6AEA"/>
    <w:rsid w:val="003C2E07"/>
    <w:rsid w:val="003C47D1"/>
    <w:rsid w:val="003C6321"/>
    <w:rsid w:val="003C672E"/>
    <w:rsid w:val="003D036A"/>
    <w:rsid w:val="003D0525"/>
    <w:rsid w:val="003D1BDB"/>
    <w:rsid w:val="003D26CD"/>
    <w:rsid w:val="003D26D5"/>
    <w:rsid w:val="003D2807"/>
    <w:rsid w:val="003D2895"/>
    <w:rsid w:val="003D6DE5"/>
    <w:rsid w:val="003D6F50"/>
    <w:rsid w:val="003D7557"/>
    <w:rsid w:val="003D75A9"/>
    <w:rsid w:val="003D7673"/>
    <w:rsid w:val="003D7FEB"/>
    <w:rsid w:val="003E024B"/>
    <w:rsid w:val="003E08C2"/>
    <w:rsid w:val="003E2623"/>
    <w:rsid w:val="003E2A9C"/>
    <w:rsid w:val="003E3898"/>
    <w:rsid w:val="003E3A5A"/>
    <w:rsid w:val="003E3A9A"/>
    <w:rsid w:val="003E4D32"/>
    <w:rsid w:val="003E538E"/>
    <w:rsid w:val="003E65E3"/>
    <w:rsid w:val="003E6A16"/>
    <w:rsid w:val="003F0B7E"/>
    <w:rsid w:val="003F0E66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10FFB"/>
    <w:rsid w:val="0041371E"/>
    <w:rsid w:val="00414557"/>
    <w:rsid w:val="004153D4"/>
    <w:rsid w:val="00416C51"/>
    <w:rsid w:val="0042020F"/>
    <w:rsid w:val="00420844"/>
    <w:rsid w:val="00421363"/>
    <w:rsid w:val="00422025"/>
    <w:rsid w:val="004220C4"/>
    <w:rsid w:val="00422502"/>
    <w:rsid w:val="00422C5D"/>
    <w:rsid w:val="00423FA4"/>
    <w:rsid w:val="00424401"/>
    <w:rsid w:val="004260E9"/>
    <w:rsid w:val="00430D0E"/>
    <w:rsid w:val="0043597F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609B"/>
    <w:rsid w:val="00487BEB"/>
    <w:rsid w:val="00487F43"/>
    <w:rsid w:val="00493E9D"/>
    <w:rsid w:val="004943A0"/>
    <w:rsid w:val="00495D4A"/>
    <w:rsid w:val="00496FDC"/>
    <w:rsid w:val="004A08FA"/>
    <w:rsid w:val="004A15C9"/>
    <w:rsid w:val="004A271F"/>
    <w:rsid w:val="004A3770"/>
    <w:rsid w:val="004A5155"/>
    <w:rsid w:val="004B1BE2"/>
    <w:rsid w:val="004B1C3D"/>
    <w:rsid w:val="004B2F15"/>
    <w:rsid w:val="004B5857"/>
    <w:rsid w:val="004B612A"/>
    <w:rsid w:val="004C0134"/>
    <w:rsid w:val="004C18F4"/>
    <w:rsid w:val="004C44BA"/>
    <w:rsid w:val="004C628D"/>
    <w:rsid w:val="004C64E1"/>
    <w:rsid w:val="004C69E5"/>
    <w:rsid w:val="004D0CDD"/>
    <w:rsid w:val="004D0F8B"/>
    <w:rsid w:val="004D2115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9CE"/>
    <w:rsid w:val="00505BD6"/>
    <w:rsid w:val="00510662"/>
    <w:rsid w:val="005109E1"/>
    <w:rsid w:val="005150AC"/>
    <w:rsid w:val="00516010"/>
    <w:rsid w:val="005206B8"/>
    <w:rsid w:val="005264A9"/>
    <w:rsid w:val="005264B4"/>
    <w:rsid w:val="00530685"/>
    <w:rsid w:val="00531650"/>
    <w:rsid w:val="005324C1"/>
    <w:rsid w:val="00533605"/>
    <w:rsid w:val="00533969"/>
    <w:rsid w:val="005360E7"/>
    <w:rsid w:val="00536BFA"/>
    <w:rsid w:val="00536DF9"/>
    <w:rsid w:val="005406D0"/>
    <w:rsid w:val="00540FDE"/>
    <w:rsid w:val="005412C3"/>
    <w:rsid w:val="005414D1"/>
    <w:rsid w:val="005414FD"/>
    <w:rsid w:val="0054162B"/>
    <w:rsid w:val="00543B2F"/>
    <w:rsid w:val="00544B2F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56BBB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CD6"/>
    <w:rsid w:val="005742D8"/>
    <w:rsid w:val="005755D7"/>
    <w:rsid w:val="00580BEE"/>
    <w:rsid w:val="00582320"/>
    <w:rsid w:val="00582F03"/>
    <w:rsid w:val="00582FCA"/>
    <w:rsid w:val="0058471E"/>
    <w:rsid w:val="00586D64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CBD"/>
    <w:rsid w:val="005B531D"/>
    <w:rsid w:val="005B5EBF"/>
    <w:rsid w:val="005C241A"/>
    <w:rsid w:val="005C6768"/>
    <w:rsid w:val="005C6B6A"/>
    <w:rsid w:val="005C7A6A"/>
    <w:rsid w:val="005D2BAC"/>
    <w:rsid w:val="005D2E01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E766D"/>
    <w:rsid w:val="005F122A"/>
    <w:rsid w:val="005F1B16"/>
    <w:rsid w:val="005F277B"/>
    <w:rsid w:val="005F63D2"/>
    <w:rsid w:val="005F6D95"/>
    <w:rsid w:val="005F70DA"/>
    <w:rsid w:val="00600297"/>
    <w:rsid w:val="00601EA6"/>
    <w:rsid w:val="00605F0B"/>
    <w:rsid w:val="00610071"/>
    <w:rsid w:val="00611A87"/>
    <w:rsid w:val="00613F01"/>
    <w:rsid w:val="00614B18"/>
    <w:rsid w:val="00614C5D"/>
    <w:rsid w:val="00615463"/>
    <w:rsid w:val="006168E6"/>
    <w:rsid w:val="0061735E"/>
    <w:rsid w:val="00620A95"/>
    <w:rsid w:val="00620FAA"/>
    <w:rsid w:val="0062158D"/>
    <w:rsid w:val="00626318"/>
    <w:rsid w:val="00626E32"/>
    <w:rsid w:val="00630653"/>
    <w:rsid w:val="006308D6"/>
    <w:rsid w:val="00631FEA"/>
    <w:rsid w:val="00632588"/>
    <w:rsid w:val="0063418E"/>
    <w:rsid w:val="00635422"/>
    <w:rsid w:val="00635CCF"/>
    <w:rsid w:val="00635E9A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3F42"/>
    <w:rsid w:val="00654F6E"/>
    <w:rsid w:val="0065575D"/>
    <w:rsid w:val="006602A8"/>
    <w:rsid w:val="006602B7"/>
    <w:rsid w:val="0066046B"/>
    <w:rsid w:val="006604D8"/>
    <w:rsid w:val="00661503"/>
    <w:rsid w:val="00662F0D"/>
    <w:rsid w:val="00663C8B"/>
    <w:rsid w:val="00664D38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80050"/>
    <w:rsid w:val="00680F63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8BA"/>
    <w:rsid w:val="00693CDD"/>
    <w:rsid w:val="00693DCA"/>
    <w:rsid w:val="00695CD7"/>
    <w:rsid w:val="006A002E"/>
    <w:rsid w:val="006A0869"/>
    <w:rsid w:val="006A1ACD"/>
    <w:rsid w:val="006A1DFB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7C1D"/>
    <w:rsid w:val="006E26AD"/>
    <w:rsid w:val="006E2A0B"/>
    <w:rsid w:val="006E3A7D"/>
    <w:rsid w:val="006E6159"/>
    <w:rsid w:val="006E65D3"/>
    <w:rsid w:val="006F059E"/>
    <w:rsid w:val="006F100C"/>
    <w:rsid w:val="006F2F90"/>
    <w:rsid w:val="006F3BC6"/>
    <w:rsid w:val="006F3CC2"/>
    <w:rsid w:val="006F49E7"/>
    <w:rsid w:val="006F4BF5"/>
    <w:rsid w:val="006F5014"/>
    <w:rsid w:val="006F516D"/>
    <w:rsid w:val="006F6209"/>
    <w:rsid w:val="006F777F"/>
    <w:rsid w:val="007034F2"/>
    <w:rsid w:val="00704979"/>
    <w:rsid w:val="0070628C"/>
    <w:rsid w:val="0070732D"/>
    <w:rsid w:val="007107D3"/>
    <w:rsid w:val="00711830"/>
    <w:rsid w:val="00720809"/>
    <w:rsid w:val="007216D4"/>
    <w:rsid w:val="007229D7"/>
    <w:rsid w:val="00723C6D"/>
    <w:rsid w:val="007241EF"/>
    <w:rsid w:val="00725401"/>
    <w:rsid w:val="00725609"/>
    <w:rsid w:val="0072718B"/>
    <w:rsid w:val="007273F3"/>
    <w:rsid w:val="00730D08"/>
    <w:rsid w:val="00731D84"/>
    <w:rsid w:val="00733147"/>
    <w:rsid w:val="00734F40"/>
    <w:rsid w:val="007361EC"/>
    <w:rsid w:val="0073645A"/>
    <w:rsid w:val="00740901"/>
    <w:rsid w:val="00741766"/>
    <w:rsid w:val="00742985"/>
    <w:rsid w:val="00742DF8"/>
    <w:rsid w:val="007436EE"/>
    <w:rsid w:val="00744407"/>
    <w:rsid w:val="00744B78"/>
    <w:rsid w:val="00746962"/>
    <w:rsid w:val="00746DEF"/>
    <w:rsid w:val="00755409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24A"/>
    <w:rsid w:val="00774A10"/>
    <w:rsid w:val="00776DC6"/>
    <w:rsid w:val="00780DA0"/>
    <w:rsid w:val="0078189C"/>
    <w:rsid w:val="00784490"/>
    <w:rsid w:val="00784CF2"/>
    <w:rsid w:val="00785DFE"/>
    <w:rsid w:val="007870F3"/>
    <w:rsid w:val="007873E8"/>
    <w:rsid w:val="00787A84"/>
    <w:rsid w:val="007906ED"/>
    <w:rsid w:val="00790A78"/>
    <w:rsid w:val="00790B9B"/>
    <w:rsid w:val="0079170F"/>
    <w:rsid w:val="0079455E"/>
    <w:rsid w:val="007956CD"/>
    <w:rsid w:val="007A0A9A"/>
    <w:rsid w:val="007A0C92"/>
    <w:rsid w:val="007A14E0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C10E8"/>
    <w:rsid w:val="007C16E6"/>
    <w:rsid w:val="007C4286"/>
    <w:rsid w:val="007C6D7B"/>
    <w:rsid w:val="007C71E9"/>
    <w:rsid w:val="007D0567"/>
    <w:rsid w:val="007D4600"/>
    <w:rsid w:val="007E06E6"/>
    <w:rsid w:val="007E3448"/>
    <w:rsid w:val="007E3885"/>
    <w:rsid w:val="007E498F"/>
    <w:rsid w:val="007E6306"/>
    <w:rsid w:val="007E7824"/>
    <w:rsid w:val="007E7829"/>
    <w:rsid w:val="007F0BA6"/>
    <w:rsid w:val="007F154A"/>
    <w:rsid w:val="007F19FC"/>
    <w:rsid w:val="007F444D"/>
    <w:rsid w:val="007F57EC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3BD8"/>
    <w:rsid w:val="00814E13"/>
    <w:rsid w:val="008151BA"/>
    <w:rsid w:val="00821337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6041"/>
    <w:rsid w:val="00876F48"/>
    <w:rsid w:val="00877747"/>
    <w:rsid w:val="00881B13"/>
    <w:rsid w:val="00882133"/>
    <w:rsid w:val="00883DE1"/>
    <w:rsid w:val="00885961"/>
    <w:rsid w:val="00887321"/>
    <w:rsid w:val="00890A0C"/>
    <w:rsid w:val="0089124B"/>
    <w:rsid w:val="008930FE"/>
    <w:rsid w:val="0089349B"/>
    <w:rsid w:val="0089380D"/>
    <w:rsid w:val="00893933"/>
    <w:rsid w:val="00893DD3"/>
    <w:rsid w:val="00895708"/>
    <w:rsid w:val="00896D3C"/>
    <w:rsid w:val="008A1AED"/>
    <w:rsid w:val="008A1C07"/>
    <w:rsid w:val="008A1FEB"/>
    <w:rsid w:val="008A43CE"/>
    <w:rsid w:val="008A649C"/>
    <w:rsid w:val="008B2CA2"/>
    <w:rsid w:val="008B3129"/>
    <w:rsid w:val="008B4A6D"/>
    <w:rsid w:val="008B4CCF"/>
    <w:rsid w:val="008B5439"/>
    <w:rsid w:val="008B5E3C"/>
    <w:rsid w:val="008B5F55"/>
    <w:rsid w:val="008B6F85"/>
    <w:rsid w:val="008B79DF"/>
    <w:rsid w:val="008C0C79"/>
    <w:rsid w:val="008C0DC3"/>
    <w:rsid w:val="008C6098"/>
    <w:rsid w:val="008D1102"/>
    <w:rsid w:val="008D119A"/>
    <w:rsid w:val="008D18E4"/>
    <w:rsid w:val="008D31A2"/>
    <w:rsid w:val="008D3925"/>
    <w:rsid w:val="008D3D77"/>
    <w:rsid w:val="008D5908"/>
    <w:rsid w:val="008D6A89"/>
    <w:rsid w:val="008D6B31"/>
    <w:rsid w:val="008E1AA1"/>
    <w:rsid w:val="008E1CD8"/>
    <w:rsid w:val="008E439A"/>
    <w:rsid w:val="008E4AEF"/>
    <w:rsid w:val="008E4E37"/>
    <w:rsid w:val="008E4F85"/>
    <w:rsid w:val="008E6BDE"/>
    <w:rsid w:val="008E7EE6"/>
    <w:rsid w:val="008F00B6"/>
    <w:rsid w:val="008F4BF2"/>
    <w:rsid w:val="008F50AE"/>
    <w:rsid w:val="008F594D"/>
    <w:rsid w:val="008F5CB1"/>
    <w:rsid w:val="008F5DA3"/>
    <w:rsid w:val="008F63AA"/>
    <w:rsid w:val="00900EDC"/>
    <w:rsid w:val="00902E38"/>
    <w:rsid w:val="00903131"/>
    <w:rsid w:val="0090350F"/>
    <w:rsid w:val="00904A49"/>
    <w:rsid w:val="00904D3C"/>
    <w:rsid w:val="009057A2"/>
    <w:rsid w:val="00907785"/>
    <w:rsid w:val="009078BF"/>
    <w:rsid w:val="009110D2"/>
    <w:rsid w:val="00913A6C"/>
    <w:rsid w:val="00913BC7"/>
    <w:rsid w:val="00915296"/>
    <w:rsid w:val="009164AA"/>
    <w:rsid w:val="009167CC"/>
    <w:rsid w:val="0091782E"/>
    <w:rsid w:val="00922B9B"/>
    <w:rsid w:val="00925A6A"/>
    <w:rsid w:val="00925AEC"/>
    <w:rsid w:val="0093013C"/>
    <w:rsid w:val="00930555"/>
    <w:rsid w:val="00930A00"/>
    <w:rsid w:val="0093313E"/>
    <w:rsid w:val="0093396C"/>
    <w:rsid w:val="009377D4"/>
    <w:rsid w:val="00937993"/>
    <w:rsid w:val="00940270"/>
    <w:rsid w:val="009408DD"/>
    <w:rsid w:val="00941A58"/>
    <w:rsid w:val="00942DB9"/>
    <w:rsid w:val="00943C87"/>
    <w:rsid w:val="0094497C"/>
    <w:rsid w:val="00944E6C"/>
    <w:rsid w:val="00945669"/>
    <w:rsid w:val="00946241"/>
    <w:rsid w:val="00946CBD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A789A"/>
    <w:rsid w:val="009B35DE"/>
    <w:rsid w:val="009B4130"/>
    <w:rsid w:val="009B4D37"/>
    <w:rsid w:val="009B54A2"/>
    <w:rsid w:val="009B718A"/>
    <w:rsid w:val="009B728E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5C2E"/>
    <w:rsid w:val="009C709A"/>
    <w:rsid w:val="009D0091"/>
    <w:rsid w:val="009D10E3"/>
    <w:rsid w:val="009D13B1"/>
    <w:rsid w:val="009D15F6"/>
    <w:rsid w:val="009D290F"/>
    <w:rsid w:val="009D31B6"/>
    <w:rsid w:val="009D3A7F"/>
    <w:rsid w:val="009D4797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2F2"/>
    <w:rsid w:val="009E6D0C"/>
    <w:rsid w:val="009F0666"/>
    <w:rsid w:val="009F2EBC"/>
    <w:rsid w:val="009F3EA0"/>
    <w:rsid w:val="009F574D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A97"/>
    <w:rsid w:val="00A07E2B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BE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3EDE"/>
    <w:rsid w:val="00A35107"/>
    <w:rsid w:val="00A36510"/>
    <w:rsid w:val="00A36CAA"/>
    <w:rsid w:val="00A401BE"/>
    <w:rsid w:val="00A401DF"/>
    <w:rsid w:val="00A40225"/>
    <w:rsid w:val="00A41862"/>
    <w:rsid w:val="00A4234E"/>
    <w:rsid w:val="00A42AE9"/>
    <w:rsid w:val="00A431FC"/>
    <w:rsid w:val="00A467EC"/>
    <w:rsid w:val="00A477A6"/>
    <w:rsid w:val="00A504FB"/>
    <w:rsid w:val="00A51E04"/>
    <w:rsid w:val="00A52E1C"/>
    <w:rsid w:val="00A54186"/>
    <w:rsid w:val="00A54847"/>
    <w:rsid w:val="00A54D5D"/>
    <w:rsid w:val="00A55194"/>
    <w:rsid w:val="00A56BAB"/>
    <w:rsid w:val="00A60E36"/>
    <w:rsid w:val="00A610D0"/>
    <w:rsid w:val="00A614D4"/>
    <w:rsid w:val="00A620A2"/>
    <w:rsid w:val="00A62425"/>
    <w:rsid w:val="00A62ED2"/>
    <w:rsid w:val="00A633CD"/>
    <w:rsid w:val="00A650F5"/>
    <w:rsid w:val="00A7061E"/>
    <w:rsid w:val="00A70E91"/>
    <w:rsid w:val="00A71BA1"/>
    <w:rsid w:val="00A7305F"/>
    <w:rsid w:val="00A731B3"/>
    <w:rsid w:val="00A73C73"/>
    <w:rsid w:val="00A748AB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316"/>
    <w:rsid w:val="00A95968"/>
    <w:rsid w:val="00A964AC"/>
    <w:rsid w:val="00AA0ACE"/>
    <w:rsid w:val="00AA1A1E"/>
    <w:rsid w:val="00AA2151"/>
    <w:rsid w:val="00AA25AB"/>
    <w:rsid w:val="00AA56AD"/>
    <w:rsid w:val="00AA75B2"/>
    <w:rsid w:val="00AA75B4"/>
    <w:rsid w:val="00AA79DF"/>
    <w:rsid w:val="00AA7C32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D7329"/>
    <w:rsid w:val="00AE037E"/>
    <w:rsid w:val="00AE1736"/>
    <w:rsid w:val="00AE176E"/>
    <w:rsid w:val="00AE1E69"/>
    <w:rsid w:val="00AE3C74"/>
    <w:rsid w:val="00AE4358"/>
    <w:rsid w:val="00AE47D5"/>
    <w:rsid w:val="00AE4D11"/>
    <w:rsid w:val="00AE4FC2"/>
    <w:rsid w:val="00AE5D3A"/>
    <w:rsid w:val="00AF2E88"/>
    <w:rsid w:val="00AF3C76"/>
    <w:rsid w:val="00AF3D81"/>
    <w:rsid w:val="00AF5B97"/>
    <w:rsid w:val="00AF62EB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76CF"/>
    <w:rsid w:val="00B0790F"/>
    <w:rsid w:val="00B07C12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7087"/>
    <w:rsid w:val="00B372E9"/>
    <w:rsid w:val="00B37DB0"/>
    <w:rsid w:val="00B4076E"/>
    <w:rsid w:val="00B40E33"/>
    <w:rsid w:val="00B40E9B"/>
    <w:rsid w:val="00B41C88"/>
    <w:rsid w:val="00B42C13"/>
    <w:rsid w:val="00B4303D"/>
    <w:rsid w:val="00B43404"/>
    <w:rsid w:val="00B43B1C"/>
    <w:rsid w:val="00B43BB8"/>
    <w:rsid w:val="00B44D1B"/>
    <w:rsid w:val="00B4581C"/>
    <w:rsid w:val="00B500A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5F65"/>
    <w:rsid w:val="00B86C1E"/>
    <w:rsid w:val="00B87504"/>
    <w:rsid w:val="00B91016"/>
    <w:rsid w:val="00B934F2"/>
    <w:rsid w:val="00B93E37"/>
    <w:rsid w:val="00B945C9"/>
    <w:rsid w:val="00BA0577"/>
    <w:rsid w:val="00BA20BA"/>
    <w:rsid w:val="00BB14E8"/>
    <w:rsid w:val="00BB25DD"/>
    <w:rsid w:val="00BB36A2"/>
    <w:rsid w:val="00BB5F66"/>
    <w:rsid w:val="00BB640E"/>
    <w:rsid w:val="00BB672D"/>
    <w:rsid w:val="00BC22F9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2D47"/>
    <w:rsid w:val="00C03481"/>
    <w:rsid w:val="00C100DD"/>
    <w:rsid w:val="00C11730"/>
    <w:rsid w:val="00C147D0"/>
    <w:rsid w:val="00C17905"/>
    <w:rsid w:val="00C20332"/>
    <w:rsid w:val="00C20DC9"/>
    <w:rsid w:val="00C20EE9"/>
    <w:rsid w:val="00C21165"/>
    <w:rsid w:val="00C21289"/>
    <w:rsid w:val="00C21579"/>
    <w:rsid w:val="00C21FB6"/>
    <w:rsid w:val="00C24A59"/>
    <w:rsid w:val="00C24ADB"/>
    <w:rsid w:val="00C24FD5"/>
    <w:rsid w:val="00C2716D"/>
    <w:rsid w:val="00C27D69"/>
    <w:rsid w:val="00C30B4B"/>
    <w:rsid w:val="00C30E7D"/>
    <w:rsid w:val="00C3138E"/>
    <w:rsid w:val="00C3244A"/>
    <w:rsid w:val="00C328A0"/>
    <w:rsid w:val="00C32B49"/>
    <w:rsid w:val="00C32E10"/>
    <w:rsid w:val="00C332BB"/>
    <w:rsid w:val="00C33ACB"/>
    <w:rsid w:val="00C357B7"/>
    <w:rsid w:val="00C372DE"/>
    <w:rsid w:val="00C404A1"/>
    <w:rsid w:val="00C41356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2080"/>
    <w:rsid w:val="00C63B63"/>
    <w:rsid w:val="00C64E1D"/>
    <w:rsid w:val="00C65676"/>
    <w:rsid w:val="00C6593F"/>
    <w:rsid w:val="00C65C12"/>
    <w:rsid w:val="00C6692F"/>
    <w:rsid w:val="00C66C2C"/>
    <w:rsid w:val="00C7219C"/>
    <w:rsid w:val="00C726D8"/>
    <w:rsid w:val="00C738AA"/>
    <w:rsid w:val="00C73BBB"/>
    <w:rsid w:val="00C76743"/>
    <w:rsid w:val="00C77759"/>
    <w:rsid w:val="00C83EB1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DA7"/>
    <w:rsid w:val="00CB5027"/>
    <w:rsid w:val="00CC175D"/>
    <w:rsid w:val="00CC3736"/>
    <w:rsid w:val="00CC46B4"/>
    <w:rsid w:val="00CC4D14"/>
    <w:rsid w:val="00CC51E1"/>
    <w:rsid w:val="00CC5436"/>
    <w:rsid w:val="00CC5DDF"/>
    <w:rsid w:val="00CC7AFA"/>
    <w:rsid w:val="00CD087E"/>
    <w:rsid w:val="00CD29F6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7D7F"/>
    <w:rsid w:val="00CF00DF"/>
    <w:rsid w:val="00CF0162"/>
    <w:rsid w:val="00CF101A"/>
    <w:rsid w:val="00CF1B52"/>
    <w:rsid w:val="00CF2812"/>
    <w:rsid w:val="00CF2880"/>
    <w:rsid w:val="00CF4D06"/>
    <w:rsid w:val="00CF759C"/>
    <w:rsid w:val="00D02AA8"/>
    <w:rsid w:val="00D03C86"/>
    <w:rsid w:val="00D112D1"/>
    <w:rsid w:val="00D11C22"/>
    <w:rsid w:val="00D12D11"/>
    <w:rsid w:val="00D133DD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926"/>
    <w:rsid w:val="00D52F7A"/>
    <w:rsid w:val="00D53020"/>
    <w:rsid w:val="00D546EC"/>
    <w:rsid w:val="00D54919"/>
    <w:rsid w:val="00D62F3B"/>
    <w:rsid w:val="00D62F4E"/>
    <w:rsid w:val="00D633E3"/>
    <w:rsid w:val="00D64F27"/>
    <w:rsid w:val="00D667A3"/>
    <w:rsid w:val="00D66EBF"/>
    <w:rsid w:val="00D71DBD"/>
    <w:rsid w:val="00D72E55"/>
    <w:rsid w:val="00D738E1"/>
    <w:rsid w:val="00D77EDD"/>
    <w:rsid w:val="00D824CC"/>
    <w:rsid w:val="00D828D8"/>
    <w:rsid w:val="00D82965"/>
    <w:rsid w:val="00D83BFF"/>
    <w:rsid w:val="00D84640"/>
    <w:rsid w:val="00D86187"/>
    <w:rsid w:val="00D86BA8"/>
    <w:rsid w:val="00D90633"/>
    <w:rsid w:val="00D9172C"/>
    <w:rsid w:val="00D94374"/>
    <w:rsid w:val="00D9438C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AC"/>
    <w:rsid w:val="00DB4E62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6F4B"/>
    <w:rsid w:val="00DD6FCB"/>
    <w:rsid w:val="00DE0549"/>
    <w:rsid w:val="00DE27B5"/>
    <w:rsid w:val="00DE3ABF"/>
    <w:rsid w:val="00DE3BB3"/>
    <w:rsid w:val="00DE4A0E"/>
    <w:rsid w:val="00DE6371"/>
    <w:rsid w:val="00DF0E34"/>
    <w:rsid w:val="00DF2F08"/>
    <w:rsid w:val="00DF3447"/>
    <w:rsid w:val="00DF4035"/>
    <w:rsid w:val="00DF46DD"/>
    <w:rsid w:val="00DF58FA"/>
    <w:rsid w:val="00DF6673"/>
    <w:rsid w:val="00E01397"/>
    <w:rsid w:val="00E01E59"/>
    <w:rsid w:val="00E0299A"/>
    <w:rsid w:val="00E054F2"/>
    <w:rsid w:val="00E059EC"/>
    <w:rsid w:val="00E061AC"/>
    <w:rsid w:val="00E06265"/>
    <w:rsid w:val="00E06C89"/>
    <w:rsid w:val="00E10605"/>
    <w:rsid w:val="00E107DE"/>
    <w:rsid w:val="00E11499"/>
    <w:rsid w:val="00E129E4"/>
    <w:rsid w:val="00E13659"/>
    <w:rsid w:val="00E14C2B"/>
    <w:rsid w:val="00E15E67"/>
    <w:rsid w:val="00E160E3"/>
    <w:rsid w:val="00E1677B"/>
    <w:rsid w:val="00E203FA"/>
    <w:rsid w:val="00E22A3A"/>
    <w:rsid w:val="00E22F11"/>
    <w:rsid w:val="00E235BE"/>
    <w:rsid w:val="00E237C2"/>
    <w:rsid w:val="00E240C8"/>
    <w:rsid w:val="00E3013B"/>
    <w:rsid w:val="00E345F6"/>
    <w:rsid w:val="00E40A34"/>
    <w:rsid w:val="00E40D0C"/>
    <w:rsid w:val="00E41BB7"/>
    <w:rsid w:val="00E442F6"/>
    <w:rsid w:val="00E50269"/>
    <w:rsid w:val="00E51709"/>
    <w:rsid w:val="00E521E5"/>
    <w:rsid w:val="00E5463A"/>
    <w:rsid w:val="00E5650D"/>
    <w:rsid w:val="00E5700A"/>
    <w:rsid w:val="00E57AEE"/>
    <w:rsid w:val="00E6001D"/>
    <w:rsid w:val="00E60436"/>
    <w:rsid w:val="00E612BA"/>
    <w:rsid w:val="00E6557A"/>
    <w:rsid w:val="00E66351"/>
    <w:rsid w:val="00E6745A"/>
    <w:rsid w:val="00E71AA8"/>
    <w:rsid w:val="00E71B50"/>
    <w:rsid w:val="00E72B9C"/>
    <w:rsid w:val="00E752F6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6212"/>
    <w:rsid w:val="00E87B57"/>
    <w:rsid w:val="00E87E07"/>
    <w:rsid w:val="00E912D9"/>
    <w:rsid w:val="00E91445"/>
    <w:rsid w:val="00E92411"/>
    <w:rsid w:val="00E9280F"/>
    <w:rsid w:val="00E92A2C"/>
    <w:rsid w:val="00E92EC6"/>
    <w:rsid w:val="00E94E80"/>
    <w:rsid w:val="00EA0F99"/>
    <w:rsid w:val="00EA6580"/>
    <w:rsid w:val="00EB08AA"/>
    <w:rsid w:val="00EB101B"/>
    <w:rsid w:val="00EB2776"/>
    <w:rsid w:val="00EB321E"/>
    <w:rsid w:val="00EB3804"/>
    <w:rsid w:val="00EB59FD"/>
    <w:rsid w:val="00EB5A3F"/>
    <w:rsid w:val="00EB6374"/>
    <w:rsid w:val="00EB67DC"/>
    <w:rsid w:val="00EC1410"/>
    <w:rsid w:val="00EC15F1"/>
    <w:rsid w:val="00EC18E9"/>
    <w:rsid w:val="00EC193D"/>
    <w:rsid w:val="00EC1F15"/>
    <w:rsid w:val="00EC358B"/>
    <w:rsid w:val="00EC4FB1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0AF9"/>
    <w:rsid w:val="00EF1FA2"/>
    <w:rsid w:val="00EF2357"/>
    <w:rsid w:val="00EF2C7D"/>
    <w:rsid w:val="00EF555F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F5F"/>
    <w:rsid w:val="00F06ABB"/>
    <w:rsid w:val="00F10E5D"/>
    <w:rsid w:val="00F142DE"/>
    <w:rsid w:val="00F14731"/>
    <w:rsid w:val="00F14FFB"/>
    <w:rsid w:val="00F153DD"/>
    <w:rsid w:val="00F16144"/>
    <w:rsid w:val="00F17F09"/>
    <w:rsid w:val="00F20B91"/>
    <w:rsid w:val="00F21776"/>
    <w:rsid w:val="00F21C0F"/>
    <w:rsid w:val="00F22183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376A2"/>
    <w:rsid w:val="00F4120B"/>
    <w:rsid w:val="00F420CD"/>
    <w:rsid w:val="00F43A1A"/>
    <w:rsid w:val="00F44F45"/>
    <w:rsid w:val="00F45C3B"/>
    <w:rsid w:val="00F47BE8"/>
    <w:rsid w:val="00F51F42"/>
    <w:rsid w:val="00F52B5B"/>
    <w:rsid w:val="00F52FF1"/>
    <w:rsid w:val="00F537BE"/>
    <w:rsid w:val="00F53958"/>
    <w:rsid w:val="00F53B5D"/>
    <w:rsid w:val="00F55F3A"/>
    <w:rsid w:val="00F5634A"/>
    <w:rsid w:val="00F56A9B"/>
    <w:rsid w:val="00F62726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74DE"/>
    <w:rsid w:val="00F9080A"/>
    <w:rsid w:val="00F90E9E"/>
    <w:rsid w:val="00F91C37"/>
    <w:rsid w:val="00F92319"/>
    <w:rsid w:val="00F967FA"/>
    <w:rsid w:val="00FA00EB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D2FD6"/>
    <w:rsid w:val="00FD4D2D"/>
    <w:rsid w:val="00FE10A1"/>
    <w:rsid w:val="00FE3FAE"/>
    <w:rsid w:val="00FE5482"/>
    <w:rsid w:val="00FF0447"/>
    <w:rsid w:val="00FF112E"/>
    <w:rsid w:val="00FF19B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C687AB-B149-494D-A90C-FAAE3E0B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Arial Narrow" w:hAnsi="Arial Narrow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17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CD0C7-FBA5-41EF-90D2-F9D39C14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8</cp:revision>
  <cp:lastPrinted>2017-09-22T12:45:00Z</cp:lastPrinted>
  <dcterms:created xsi:type="dcterms:W3CDTF">2017-11-20T16:41:00Z</dcterms:created>
  <dcterms:modified xsi:type="dcterms:W3CDTF">2018-12-14T22:43:00Z</dcterms:modified>
</cp:coreProperties>
</file>