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AB" w:rsidRDefault="00407AAB" w:rsidP="00407AAB">
      <w:pPr>
        <w:pStyle w:val="ListParagraph"/>
        <w:numPr>
          <w:ilvl w:val="0"/>
          <w:numId w:val="1"/>
        </w:numPr>
      </w:pPr>
      <w:r>
        <w:t xml:space="preserve">Roundup is a </w:t>
      </w:r>
      <w:proofErr w:type="spellStart"/>
      <w:r>
        <w:t>microdonation</w:t>
      </w:r>
      <w:proofErr w:type="spellEnd"/>
      <w:r>
        <w:t xml:space="preserve"> initiative which allows our customers to make a big difference with their small change by opting in to roundup their purchases by a few pennies up to a monthly cap. The money raised will be channelled into “dynamic impact portfolios” aligned to specific causes based on the preference of the customer upon opting in – so, for example, the “Help the homeless” portfolio – which will contain social enterprises and charities who align to that cause. These portfolios are constantly updated to </w:t>
      </w:r>
      <w:r>
        <w:t>ensure capital</w:t>
      </w:r>
      <w:r>
        <w:t xml:space="preserve"> is shifted to where it is needed most making it a much more efficient way of donating – something which our market research shows our customers want. Our research also shows that there is a gap in the market for an easier, more tech driven, </w:t>
      </w:r>
      <w:proofErr w:type="gramStart"/>
      <w:r>
        <w:t>way</w:t>
      </w:r>
      <w:proofErr w:type="gramEnd"/>
      <w:r>
        <w:t xml:space="preserve"> to donate to causes our customers care about. We’ll also provide a feedback loop telling customers of the impact they are having.</w:t>
      </w:r>
    </w:p>
    <w:p w:rsidR="00407AAB" w:rsidRDefault="00407AAB" w:rsidP="00407AAB">
      <w:pPr>
        <w:pStyle w:val="ListParagraph"/>
        <w:numPr>
          <w:ilvl w:val="0"/>
          <w:numId w:val="1"/>
        </w:numPr>
      </w:pPr>
      <w:r>
        <w:t xml:space="preserve">Roundup was designed to profitably do good (the whole mantra of social </w:t>
      </w:r>
      <w:proofErr w:type="spellStart"/>
      <w:r>
        <w:t>intrapreneurship</w:t>
      </w:r>
      <w:proofErr w:type="spellEnd"/>
      <w:r>
        <w:t xml:space="preserve"> – a movement and a cause I dedicate a lot of time to and, quite frankly, really care about) – there are clear fiscal benefits to Barclays as well as significant social impacts which means that, when combined with our research, this shows a clear “win, win, win” for customer, company and citizenship as well as inherently demonstrating our citizenship policy of “shared value”</w:t>
      </w:r>
    </w:p>
    <w:p w:rsidR="00407AAB" w:rsidRDefault="00407AAB" w:rsidP="00407AAB">
      <w:pPr>
        <w:pStyle w:val="ListParagraph"/>
        <w:numPr>
          <w:ilvl w:val="0"/>
          <w:numId w:val="1"/>
        </w:numPr>
      </w:pPr>
      <w:r>
        <w:t xml:space="preserve">Roundup won last year’s Barclays </w:t>
      </w:r>
      <w:proofErr w:type="spellStart"/>
      <w:r>
        <w:t>intrapreneurship</w:t>
      </w:r>
      <w:proofErr w:type="spellEnd"/>
      <w:r>
        <w:t xml:space="preserve"> challenge and is being built in conjunction with 2 business currently in the accelerator programme (interestingly </w:t>
      </w:r>
      <w:proofErr w:type="spellStart"/>
      <w:r>
        <w:t>Jes</w:t>
      </w:r>
      <w:proofErr w:type="spellEnd"/>
      <w:r>
        <w:t xml:space="preserve"> stated on Monday that he would like to see The Accelerator programme work more closely with our </w:t>
      </w:r>
      <w:proofErr w:type="spellStart"/>
      <w:r>
        <w:t>Intrapreneurs</w:t>
      </w:r>
      <w:proofErr w:type="spellEnd"/>
      <w:r>
        <w:t>)</w:t>
      </w:r>
    </w:p>
    <w:p w:rsidR="00407AAB" w:rsidRDefault="00407AAB" w:rsidP="00407AAB">
      <w:pPr>
        <w:pStyle w:val="PlainText"/>
        <w:numPr>
          <w:ilvl w:val="0"/>
          <w:numId w:val="1"/>
        </w:numPr>
      </w:pPr>
      <w:r>
        <w:t>Our MVP will be released to c500 colleagues to beta test in the Summer – ahead of a proposed future rollout to customers</w:t>
      </w:r>
    </w:p>
    <w:p w:rsidR="009F0123" w:rsidRDefault="009F0123">
      <w:bookmarkStart w:id="0" w:name="_GoBack"/>
      <w:bookmarkEnd w:id="0"/>
    </w:p>
    <w:sectPr w:rsidR="009F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3A2C"/>
    <w:multiLevelType w:val="hybridMultilevel"/>
    <w:tmpl w:val="C4DC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AB"/>
    <w:rsid w:val="00407AAB"/>
    <w:rsid w:val="009F0123"/>
    <w:rsid w:val="00A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07AAB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AAB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07AAB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07AAB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AAB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07AAB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Heard, Tim : Corporate CIO</dc:creator>
  <cp:lastModifiedBy>Heard, Tim : Corporate CIO</cp:lastModifiedBy>
  <cp:revision>1</cp:revision>
  <dcterms:created xsi:type="dcterms:W3CDTF">2017-06-15T09:26:00Z</dcterms:created>
  <dcterms:modified xsi:type="dcterms:W3CDTF">2017-06-15T09:27:00Z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-286857803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Tim.Heard@barclayscorp.com</vt:lpwstr>
  </property>
  <property fmtid="{D5CDD505-2E9C-101B-9397-08002B2CF9AE}" pid="6" name="_AuthorEmailDisplayName">
    <vt:lpwstr>Heard, Tim : Barclays UK</vt:lpwstr>
  </property>
</Properties>
</file>