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43C" w:rsidRDefault="005F2400" w:rsidP="005F2400">
      <w:pPr>
        <w:jc w:val="center"/>
      </w:pPr>
      <w:r>
        <w:rPr>
          <w:noProof/>
        </w:rPr>
        <w:drawing>
          <wp:inline distT="0" distB="0" distL="0" distR="0">
            <wp:extent cx="2790770" cy="1591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5rybu05rybu05ryb.png"/>
                    <pic:cNvPicPr/>
                  </pic:nvPicPr>
                  <pic:blipFill>
                    <a:blip r:embed="rId8">
                      <a:extLst>
                        <a:ext uri="{28A0092B-C50C-407E-A947-70E740481C1C}">
                          <a14:useLocalDpi xmlns:a14="http://schemas.microsoft.com/office/drawing/2010/main" val="0"/>
                        </a:ext>
                      </a:extLst>
                    </a:blip>
                    <a:stretch>
                      <a:fillRect/>
                    </a:stretch>
                  </pic:blipFill>
                  <pic:spPr>
                    <a:xfrm>
                      <a:off x="0" y="0"/>
                      <a:ext cx="2812055" cy="1603970"/>
                    </a:xfrm>
                    <a:prstGeom prst="rect">
                      <a:avLst/>
                    </a:prstGeom>
                  </pic:spPr>
                </pic:pic>
              </a:graphicData>
            </a:graphic>
          </wp:inline>
        </w:drawing>
      </w:r>
    </w:p>
    <w:p w:rsidR="0004443C" w:rsidRDefault="0004443C"/>
    <w:p w:rsidR="0004443C" w:rsidRPr="005F2400" w:rsidRDefault="001A1FD7">
      <w:pPr>
        <w:jc w:val="center"/>
        <w:rPr>
          <w:lang w:val="fr-FR"/>
        </w:rPr>
      </w:pPr>
      <w:r w:rsidRPr="005F2400">
        <w:rPr>
          <w:b/>
          <w:color w:val="144A1A"/>
          <w:sz w:val="92"/>
          <w:lang w:val="fr-FR"/>
        </w:rPr>
        <w:t>DIGITAL FORESTRY</w:t>
      </w:r>
    </w:p>
    <w:p w:rsidR="0004443C" w:rsidRDefault="001A1FD7">
      <w:pPr>
        <w:jc w:val="center"/>
        <w:rPr>
          <w:b/>
          <w:color w:val="2E7D32"/>
          <w:sz w:val="48"/>
          <w:lang w:val="fr-FR"/>
        </w:rPr>
      </w:pPr>
      <w:r w:rsidRPr="005F2400">
        <w:rPr>
          <w:b/>
          <w:color w:val="2E7D32"/>
          <w:sz w:val="48"/>
          <w:lang w:val="fr-FR"/>
        </w:rPr>
        <w:t>La Forêt Circulaire</w:t>
      </w:r>
    </w:p>
    <w:p w:rsidR="005F2400" w:rsidRPr="005F2400" w:rsidRDefault="005F2400">
      <w:pPr>
        <w:jc w:val="center"/>
        <w:rPr>
          <w:i/>
          <w:lang w:val="fr-FR"/>
        </w:rPr>
      </w:pPr>
      <w:r w:rsidRPr="005F2400">
        <w:rPr>
          <w:b/>
          <w:i/>
          <w:color w:val="2E7D32"/>
          <w:sz w:val="48"/>
          <w:lang w:val="fr-FR"/>
        </w:rPr>
        <w:t>Trees App</w:t>
      </w:r>
    </w:p>
    <w:p w:rsidR="0004443C" w:rsidRPr="005F2400" w:rsidRDefault="001A1FD7">
      <w:pPr>
        <w:jc w:val="center"/>
        <w:rPr>
          <w:lang w:val="fr-FR"/>
        </w:rPr>
      </w:pPr>
      <w:r w:rsidRPr="005F2400">
        <w:rPr>
          <w:i/>
          <w:color w:val="6D4C41"/>
          <w:sz w:val="28"/>
          <w:lang w:val="fr-FR"/>
        </w:rPr>
        <w:t>Système numérique intégré d'identification, de mesure et de valorisation circulaire des arbres</w:t>
      </w:r>
    </w:p>
    <w:p w:rsidR="0004443C" w:rsidRPr="005F2400" w:rsidRDefault="0004443C">
      <w:pPr>
        <w:rPr>
          <w:lang w:val="fr-FR"/>
        </w:rPr>
      </w:pPr>
    </w:p>
    <w:p w:rsidR="0004443C" w:rsidRPr="005F2400" w:rsidRDefault="001A1FD7">
      <w:pPr>
        <w:jc w:val="center"/>
        <w:rPr>
          <w:lang w:val="fr-FR"/>
        </w:rPr>
      </w:pPr>
      <w:r w:rsidRPr="005F2400">
        <w:rPr>
          <w:b/>
          <w:color w:val="B07D0A"/>
          <w:sz w:val="30"/>
          <w:lang w:val="fr-FR"/>
        </w:rPr>
        <w:t>« Chaque arbre compte. Chaque résidu a une valeur. »</w:t>
      </w:r>
    </w:p>
    <w:p w:rsidR="0004443C" w:rsidRPr="005F2400" w:rsidRDefault="0004443C">
      <w:pPr>
        <w:rPr>
          <w:lang w:val="fr-FR"/>
        </w:rPr>
      </w:pPr>
    </w:p>
    <w:p w:rsidR="0004443C" w:rsidRPr="005F2400" w:rsidRDefault="0004443C">
      <w:pPr>
        <w:rPr>
          <w:lang w:val="fr-FR"/>
        </w:rPr>
      </w:pPr>
    </w:p>
    <w:p w:rsidR="0004443C" w:rsidRPr="00687B4D" w:rsidRDefault="00687B4D" w:rsidP="00687B4D">
      <w:pPr>
        <w:jc w:val="center"/>
        <w:rPr>
          <w:i/>
          <w:lang w:val="fr-FR"/>
        </w:rPr>
      </w:pPr>
      <w:r>
        <w:rPr>
          <w:i/>
          <w:lang w:val="fr-FR"/>
        </w:rPr>
        <w:t>Confidential</w:t>
      </w:r>
      <w:bookmarkStart w:id="0" w:name="_GoBack"/>
      <w:bookmarkEnd w:id="0"/>
    </w:p>
    <w:p w:rsidR="0004443C" w:rsidRPr="005F2400" w:rsidRDefault="0004443C">
      <w:pPr>
        <w:rPr>
          <w:lang w:val="fr-FR"/>
        </w:rPr>
      </w:pPr>
    </w:p>
    <w:p w:rsidR="0004443C" w:rsidRPr="005F2400" w:rsidRDefault="001A1FD7">
      <w:pPr>
        <w:jc w:val="center"/>
        <w:rPr>
          <w:lang w:val="fr-FR"/>
        </w:rPr>
      </w:pPr>
      <w:r w:rsidRPr="005F2400">
        <w:rPr>
          <w:color w:val="5A5A5A"/>
          <w:sz w:val="24"/>
          <w:lang w:val="fr-FR"/>
        </w:rPr>
        <w:t>Document de présentation institutionnelle</w:t>
      </w:r>
    </w:p>
    <w:p w:rsidR="0004443C" w:rsidRPr="005F2400" w:rsidRDefault="001A1FD7">
      <w:pPr>
        <w:jc w:val="center"/>
        <w:rPr>
          <w:lang w:val="fr-FR"/>
        </w:rPr>
      </w:pPr>
      <w:r w:rsidRPr="005F2400">
        <w:rPr>
          <w:color w:val="5A5A5A"/>
          <w:sz w:val="24"/>
          <w:lang w:val="fr-FR"/>
        </w:rPr>
        <w:t xml:space="preserve">Projet pilote — </w:t>
      </w:r>
      <w:r w:rsidRPr="005F2400">
        <w:rPr>
          <w:color w:val="5A5A5A"/>
          <w:sz w:val="24"/>
          <w:lang w:val="fr-FR"/>
        </w:rPr>
        <w:t>Bassin du Congo / Gabon</w:t>
      </w:r>
    </w:p>
    <w:p w:rsidR="0004443C" w:rsidRPr="005F2400" w:rsidRDefault="001A1FD7">
      <w:pPr>
        <w:jc w:val="center"/>
        <w:rPr>
          <w:lang w:val="fr-FR"/>
        </w:rPr>
      </w:pPr>
      <w:r w:rsidRPr="005F2400">
        <w:rPr>
          <w:color w:val="5A5A5A"/>
          <w:sz w:val="24"/>
          <w:lang w:val="fr-FR"/>
        </w:rPr>
        <w:t>Destiné aux partenaires publics, environnementaux et communautaires</w:t>
      </w:r>
    </w:p>
    <w:p w:rsidR="0004443C" w:rsidRPr="005F2400" w:rsidRDefault="001A1FD7">
      <w:pPr>
        <w:jc w:val="center"/>
        <w:rPr>
          <w:lang w:val="fr-FR"/>
        </w:rPr>
      </w:pPr>
      <w:r w:rsidRPr="005F2400">
        <w:rPr>
          <w:color w:val="5A5A5A"/>
          <w:sz w:val="24"/>
          <w:lang w:val="fr-FR"/>
        </w:rPr>
        <w:t>Octobre 2026</w:t>
      </w:r>
    </w:p>
    <w:p w:rsidR="00687B4D" w:rsidRPr="00687B4D" w:rsidRDefault="001A1FD7" w:rsidP="00687B4D">
      <w:pPr>
        <w:jc w:val="center"/>
        <w:rPr>
          <w:i/>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Sommaire</w:t>
      </w:r>
    </w:p>
    <w:p w:rsidR="0004443C" w:rsidRPr="005F2400" w:rsidRDefault="001A1FD7">
      <w:pPr>
        <w:rPr>
          <w:lang w:val="fr-FR"/>
        </w:rPr>
      </w:pPr>
      <w:r w:rsidRPr="005F2400">
        <w:rPr>
          <w:sz w:val="24"/>
          <w:lang w:val="fr-FR"/>
        </w:rPr>
        <w:t>1.  Résumé exécutif</w:t>
      </w:r>
    </w:p>
    <w:p w:rsidR="0004443C" w:rsidRPr="005F2400" w:rsidRDefault="001A1FD7">
      <w:pPr>
        <w:rPr>
          <w:lang w:val="fr-FR"/>
        </w:rPr>
      </w:pPr>
      <w:r w:rsidRPr="005F2400">
        <w:rPr>
          <w:sz w:val="24"/>
          <w:lang w:val="fr-FR"/>
        </w:rPr>
        <w:t>2.  La problématique : un potentiel gaspillé</w:t>
      </w:r>
    </w:p>
    <w:p w:rsidR="0004443C" w:rsidRPr="005F2400" w:rsidRDefault="001A1FD7">
      <w:pPr>
        <w:rPr>
          <w:lang w:val="fr-FR"/>
        </w:rPr>
      </w:pPr>
      <w:r w:rsidRPr="005F2400">
        <w:rPr>
          <w:sz w:val="24"/>
          <w:lang w:val="fr-FR"/>
        </w:rPr>
        <w:t>3.  Notre solution en un coup d'œil</w:t>
      </w:r>
    </w:p>
    <w:p w:rsidR="0004443C" w:rsidRPr="005F2400" w:rsidRDefault="001A1FD7">
      <w:pPr>
        <w:rPr>
          <w:lang w:val="fr-FR"/>
        </w:rPr>
      </w:pPr>
      <w:r w:rsidRPr="005F2400">
        <w:rPr>
          <w:sz w:val="24"/>
          <w:lang w:val="fr-FR"/>
        </w:rPr>
        <w:t>4.  Le parcours complet, étape par étap</w:t>
      </w:r>
      <w:r w:rsidRPr="005F2400">
        <w:rPr>
          <w:sz w:val="24"/>
          <w:lang w:val="fr-FR"/>
        </w:rPr>
        <w:t>e</w:t>
      </w:r>
    </w:p>
    <w:p w:rsidR="0004443C" w:rsidRPr="005F2400" w:rsidRDefault="001A1FD7">
      <w:pPr>
        <w:rPr>
          <w:lang w:val="fr-FR"/>
        </w:rPr>
      </w:pPr>
      <w:r w:rsidRPr="005F2400">
        <w:rPr>
          <w:sz w:val="24"/>
          <w:lang w:val="fr-FR"/>
        </w:rPr>
        <w:t>5.  Les fonctionnalités clés</w:t>
      </w:r>
    </w:p>
    <w:p w:rsidR="0004443C" w:rsidRPr="005F2400" w:rsidRDefault="001A1FD7">
      <w:pPr>
        <w:rPr>
          <w:lang w:val="fr-FR"/>
        </w:rPr>
      </w:pPr>
      <w:r w:rsidRPr="005F2400">
        <w:rPr>
          <w:sz w:val="24"/>
          <w:lang w:val="fr-FR"/>
        </w:rPr>
        <w:t>6.  La science derrière le système (expliquée simplement)</w:t>
      </w:r>
    </w:p>
    <w:p w:rsidR="0004443C" w:rsidRPr="005F2400" w:rsidRDefault="001A1FD7">
      <w:pPr>
        <w:rPr>
          <w:lang w:val="fr-FR"/>
        </w:rPr>
      </w:pPr>
      <w:r w:rsidRPr="005F2400">
        <w:rPr>
          <w:sz w:val="24"/>
          <w:lang w:val="fr-FR"/>
        </w:rPr>
        <w:t>7.  L'économie circulaire — le cœur du projet</w:t>
      </w:r>
    </w:p>
    <w:p w:rsidR="0004443C" w:rsidRPr="005F2400" w:rsidRDefault="001A1FD7">
      <w:pPr>
        <w:rPr>
          <w:lang w:val="fr-FR"/>
        </w:rPr>
      </w:pPr>
      <w:r w:rsidRPr="005F2400">
        <w:rPr>
          <w:sz w:val="24"/>
          <w:lang w:val="fr-FR"/>
        </w:rPr>
        <w:t>8.  La synergie Entreprise ↔ Communauté</w:t>
      </w:r>
    </w:p>
    <w:p w:rsidR="0004443C" w:rsidRPr="005F2400" w:rsidRDefault="001A1FD7">
      <w:pPr>
        <w:rPr>
          <w:lang w:val="fr-FR"/>
        </w:rPr>
      </w:pPr>
      <w:r w:rsidRPr="005F2400">
        <w:rPr>
          <w:sz w:val="24"/>
          <w:lang w:val="fr-FR"/>
        </w:rPr>
        <w:t>9.  Cadre légal, RSE et conformité</w:t>
      </w:r>
    </w:p>
    <w:p w:rsidR="0004443C" w:rsidRPr="005F2400" w:rsidRDefault="001A1FD7">
      <w:pPr>
        <w:rPr>
          <w:lang w:val="fr-FR"/>
        </w:rPr>
      </w:pPr>
      <w:r w:rsidRPr="005F2400">
        <w:rPr>
          <w:sz w:val="24"/>
          <w:lang w:val="fr-FR"/>
        </w:rPr>
        <w:t xml:space="preserve">10. L'intelligence artificielle et la base de </w:t>
      </w:r>
      <w:r w:rsidRPr="005F2400">
        <w:rPr>
          <w:sz w:val="24"/>
          <w:lang w:val="fr-FR"/>
        </w:rPr>
        <w:t>connaissance</w:t>
      </w:r>
    </w:p>
    <w:p w:rsidR="0004443C" w:rsidRPr="005F2400" w:rsidRDefault="001A1FD7">
      <w:pPr>
        <w:rPr>
          <w:lang w:val="fr-FR"/>
        </w:rPr>
      </w:pPr>
      <w:r w:rsidRPr="005F2400">
        <w:rPr>
          <w:sz w:val="24"/>
          <w:lang w:val="fr-FR"/>
        </w:rPr>
        <w:t>11. Pourquoi ce projet est une innovation</w:t>
      </w:r>
    </w:p>
    <w:p w:rsidR="0004443C" w:rsidRPr="005F2400" w:rsidRDefault="001A1FD7">
      <w:pPr>
        <w:rPr>
          <w:lang w:val="fr-FR"/>
        </w:rPr>
      </w:pPr>
      <w:r w:rsidRPr="005F2400">
        <w:rPr>
          <w:sz w:val="24"/>
          <w:lang w:val="fr-FR"/>
        </w:rPr>
        <w:t>12. Impact environnemental et Objectifs de Développement Durable</w:t>
      </w:r>
    </w:p>
    <w:p w:rsidR="0004443C" w:rsidRPr="005F2400" w:rsidRDefault="001A1FD7">
      <w:pPr>
        <w:rPr>
          <w:lang w:val="fr-FR"/>
        </w:rPr>
      </w:pPr>
      <w:r w:rsidRPr="005F2400">
        <w:rPr>
          <w:sz w:val="24"/>
          <w:lang w:val="fr-FR"/>
        </w:rPr>
        <w:t>13. Perspectives et feuille de route</w:t>
      </w:r>
    </w:p>
    <w:p w:rsidR="0004443C" w:rsidRPr="005F2400" w:rsidRDefault="001A1FD7">
      <w:pPr>
        <w:rPr>
          <w:lang w:val="fr-FR"/>
        </w:rPr>
      </w:pPr>
      <w:r w:rsidRPr="005F2400">
        <w:rPr>
          <w:sz w:val="24"/>
          <w:lang w:val="fr-FR"/>
        </w:rPr>
        <w:t>14. Conclusion et appel à l'action</w:t>
      </w:r>
    </w:p>
    <w:p w:rsidR="0004443C" w:rsidRPr="005F2400" w:rsidRDefault="001A1FD7">
      <w:pPr>
        <w:rPr>
          <w:lang w:val="fr-FR"/>
        </w:rPr>
      </w:pPr>
      <w:r w:rsidRPr="005F2400">
        <w:rPr>
          <w:sz w:val="24"/>
          <w:lang w:val="fr-FR"/>
        </w:rPr>
        <w:t>Annexe — Glossaire pour non-spécialistes</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1.  Résumé exécutif</w:t>
      </w:r>
    </w:p>
    <w:p w:rsidR="0004443C" w:rsidRDefault="001A1FD7">
      <w:pPr>
        <w:rPr>
          <w:lang w:val="fr-FR"/>
        </w:rPr>
      </w:pPr>
      <w:r w:rsidRPr="005F2400">
        <w:rPr>
          <w:lang w:val="fr-FR"/>
        </w:rPr>
        <w:t>D</w:t>
      </w:r>
      <w:r w:rsidRPr="005F2400">
        <w:rPr>
          <w:lang w:val="fr-FR"/>
        </w:rPr>
        <w:t xml:space="preserve">igital Forestry est une application mobile intelligente qui accompagne les acteurs de la filière bois du premier geste en forêt jusqu'à la création de richesse locale. Concrètement, un opérateur prend trois photos d'un arbre (écorce, feuille et contexte). </w:t>
      </w:r>
      <w:r w:rsidRPr="005F2400">
        <w:rPr>
          <w:lang w:val="fr-FR"/>
        </w:rPr>
        <w:t>En quelques instants, le système identifie l'espèce, mesure le diamètre du tronc, estime la hauteur et l'âge, puis calcule tout ce que l'arbre va laisser derrière lui après l'abattage : branches, écorces, feuilles, souches, racines et sciure.</w:t>
      </w:r>
    </w:p>
    <w:p w:rsidR="005F2400" w:rsidRPr="005F2400" w:rsidRDefault="005F2400">
      <w:pPr>
        <w:rPr>
          <w:lang w:val="fr-FR"/>
        </w:rPr>
      </w:pPr>
    </w:p>
    <w:p w:rsidR="0004443C" w:rsidRDefault="001A1FD7">
      <w:pPr>
        <w:rPr>
          <w:lang w:val="fr-FR"/>
        </w:rPr>
      </w:pPr>
      <w:r w:rsidRPr="005F2400">
        <w:rPr>
          <w:lang w:val="fr-FR"/>
        </w:rPr>
        <w:t>La seconde fo</w:t>
      </w:r>
      <w:r w:rsidRPr="005F2400">
        <w:rPr>
          <w:lang w:val="fr-FR"/>
        </w:rPr>
        <w:t>rce du projet est de transformer ces « déchets » en ressources. Pour chaque fraction de l'arbre, la plateforme recommande une voie de valorisation concrète (biochar, briquettes, mobilier artisanal, colles sans formaldéhyde, etc.), chiffre la matière dispon</w:t>
      </w:r>
      <w:r w:rsidRPr="005F2400">
        <w:rPr>
          <w:lang w:val="fr-FR"/>
        </w:rPr>
        <w:t>ible et propose la coopérative locale la plus proche capable de la transformer. Elle produit enfin un plan d'action « gagnant-gagnant » conforme au droit gabonais et aux standards internationaux (FSC, PEFC/PAFC, Accord de Paris).</w:t>
      </w:r>
    </w:p>
    <w:p w:rsidR="005F2400" w:rsidRPr="005F2400" w:rsidRDefault="005F2400">
      <w:pPr>
        <w:rPr>
          <w:lang w:val="fr-FR"/>
        </w:rPr>
      </w:pP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rsidRPr="005F2400">
        <w:trPr>
          <w:jc w:val="center"/>
        </w:trPr>
        <w:tc>
          <w:tcPr>
            <w:tcW w:w="9632" w:type="dxa"/>
            <w:shd w:val="clear" w:color="auto" w:fill="FBF3DC"/>
          </w:tcPr>
          <w:p w:rsidR="0004443C" w:rsidRPr="005F2400" w:rsidRDefault="001A1FD7">
            <w:pPr>
              <w:rPr>
                <w:lang w:val="fr-FR"/>
              </w:rPr>
            </w:pPr>
            <w:r w:rsidRPr="005F2400">
              <w:rPr>
                <w:b/>
                <w:color w:val="144A1A"/>
                <w:lang w:val="fr-FR"/>
              </w:rPr>
              <w:t xml:space="preserve">En une phrase :  </w:t>
            </w:r>
            <w:r w:rsidRPr="005F2400">
              <w:rPr>
                <w:sz w:val="21"/>
                <w:lang w:val="fr-FR"/>
              </w:rPr>
              <w:t>Digital F</w:t>
            </w:r>
            <w:r w:rsidRPr="005F2400">
              <w:rPr>
                <w:sz w:val="21"/>
                <w:lang w:val="fr-FR"/>
              </w:rPr>
              <w:t>orestry mesure scientifiquement chaque arbre, puis organise la réutilisation totale de ses résidus au bénéfice de l'entreprise, des communautés locales et du climat.</w:t>
            </w:r>
          </w:p>
        </w:tc>
      </w:tr>
    </w:tbl>
    <w:p w:rsidR="0004443C" w:rsidRPr="005F2400" w:rsidRDefault="0004443C">
      <w:pPr>
        <w:spacing w:after="40"/>
        <w:rPr>
          <w:lang w:val="fr-FR"/>
        </w:rPr>
      </w:pPr>
    </w:p>
    <w:p w:rsidR="0004443C" w:rsidRDefault="001A1FD7">
      <w:pPr>
        <w:rPr>
          <w:lang w:val="fr-FR"/>
        </w:rPr>
      </w:pPr>
      <w:r w:rsidRPr="005F2400">
        <w:rPr>
          <w:lang w:val="fr-FR"/>
        </w:rPr>
        <w:t>Le projet repose sur trois piliers indissociables : (1) la rigueur scientifique (formule</w:t>
      </w:r>
      <w:r w:rsidRPr="005F2400">
        <w:rPr>
          <w:lang w:val="fr-FR"/>
        </w:rPr>
        <w:t>s forestières internationalement reconnues) ; (2) l'intelligence artificielle et une base de connaissance documentée et sourcée ; (3) l'économie circulaire au service des communautés. Il ne s'agit pas d'un simple outil de mesure, mais d'un véritable chaîno</w:t>
      </w:r>
      <w:r w:rsidRPr="005F2400">
        <w:rPr>
          <w:lang w:val="fr-FR"/>
        </w:rPr>
        <w:t>n entre la forêt, l'industrie et le développement local.</w:t>
      </w:r>
    </w:p>
    <w:p w:rsidR="005F2400" w:rsidRPr="005F2400" w:rsidRDefault="005F2400">
      <w:pPr>
        <w:rPr>
          <w:lang w:val="fr-FR"/>
        </w:rPr>
      </w:pPr>
    </w:p>
    <w:p w:rsidR="0004443C" w:rsidRPr="005F2400" w:rsidRDefault="001A1FD7">
      <w:pPr>
        <w:rPr>
          <w:lang w:val="fr-FR"/>
        </w:rPr>
      </w:pPr>
      <w:r w:rsidRPr="005F2400">
        <w:rPr>
          <w:lang w:val="fr-FR"/>
        </w:rPr>
        <w:t xml:space="preserve">Ce document présente : </w:t>
      </w:r>
      <w:r w:rsidRPr="005F2400">
        <w:rPr>
          <w:i/>
          <w:color w:val="5A5A5A"/>
          <w:lang w:val="fr-FR"/>
        </w:rPr>
        <w:t>le fonctionnement complet de l'application, la science utilisée, la logique de l'économie circulaire, la synergie entreprise-communauté, le cadre légal, la conformité des rappo</w:t>
      </w:r>
      <w:r w:rsidRPr="005F2400">
        <w:rPr>
          <w:i/>
          <w:color w:val="5A5A5A"/>
          <w:lang w:val="fr-FR"/>
        </w:rPr>
        <w:t>rts générés et les raisons pour lesquelles ce projet constitue une avancée majeure pour le Gabon.</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2.  La problématique : un potentiel gaspillé</w:t>
      </w:r>
    </w:p>
    <w:p w:rsidR="0004443C" w:rsidRPr="005F2400" w:rsidRDefault="001A1FD7">
      <w:pPr>
        <w:rPr>
          <w:lang w:val="fr-FR"/>
        </w:rPr>
      </w:pPr>
      <w:r w:rsidRPr="005F2400">
        <w:rPr>
          <w:lang w:val="fr-FR"/>
        </w:rPr>
        <w:t xml:space="preserve">Lorsqu'un arbre est abattu, la partie qui part à la scierie ne représente qu'une fraction de la biomasse </w:t>
      </w:r>
      <w:r w:rsidRPr="005F2400">
        <w:rPr>
          <w:lang w:val="fr-FR"/>
        </w:rPr>
        <w:t>totale. Le reste — branches, écorces, feuillages, souches, racines, sciure — est le plus souvent laissé sur place, brûlé à l'air libre ou abandonné. Ce gaspillage a des conséquences environnementales, économiques et sociales bien documentées.</w:t>
      </w:r>
    </w:p>
    <w:p w:rsidR="0004443C" w:rsidRDefault="001A1FD7">
      <w:pPr>
        <w:pStyle w:val="Heading2"/>
        <w:spacing w:before="240"/>
      </w:pPr>
      <w:r>
        <w:t xml:space="preserve">2.1  Un </w:t>
      </w:r>
      <w:r>
        <w:t>triple gaspillage</w:t>
      </w:r>
    </w:p>
    <w:p w:rsidR="0004443C" w:rsidRPr="005F2400" w:rsidRDefault="001A1FD7">
      <w:pPr>
        <w:pStyle w:val="ListBullet"/>
        <w:rPr>
          <w:lang w:val="fr-FR"/>
        </w:rPr>
      </w:pPr>
      <w:r w:rsidRPr="005F2400">
        <w:rPr>
          <w:b/>
          <w:color w:val="144A1A"/>
          <w:lang w:val="fr-FR"/>
        </w:rPr>
        <w:t xml:space="preserve">Gaspillage matériel : </w:t>
      </w:r>
      <w:r w:rsidRPr="005F2400">
        <w:rPr>
          <w:lang w:val="fr-FR"/>
        </w:rPr>
        <w:t>la matière noble (bois, écorce, racines) est perdue alors qu'elle pourrait nourrir des filières locales ;</w:t>
      </w:r>
    </w:p>
    <w:p w:rsidR="0004443C" w:rsidRPr="005F2400" w:rsidRDefault="001A1FD7">
      <w:pPr>
        <w:pStyle w:val="ListBullet"/>
        <w:rPr>
          <w:lang w:val="fr-FR"/>
        </w:rPr>
      </w:pPr>
      <w:r w:rsidRPr="005F2400">
        <w:rPr>
          <w:b/>
          <w:color w:val="144A1A"/>
          <w:lang w:val="fr-FR"/>
        </w:rPr>
        <w:t xml:space="preserve">Gaspillage climatique : </w:t>
      </w:r>
      <w:r w:rsidRPr="005F2400">
        <w:rPr>
          <w:lang w:val="fr-FR"/>
        </w:rPr>
        <w:t xml:space="preserve">les résidus laissés à l'air libre se décomposent et émettent du méthane (CH₄), un gaz </w:t>
      </w:r>
      <w:r w:rsidRPr="005F2400">
        <w:rPr>
          <w:lang w:val="fr-FR"/>
        </w:rPr>
        <w:t>à effet de serre bien plus puissant que le CO₂ ; les tas constituent aussi un risque d'incendie.</w:t>
      </w:r>
    </w:p>
    <w:p w:rsidR="0004443C" w:rsidRDefault="001A1FD7">
      <w:pPr>
        <w:pStyle w:val="ListBullet"/>
        <w:rPr>
          <w:lang w:val="fr-FR"/>
        </w:rPr>
      </w:pPr>
      <w:r w:rsidRPr="005F2400">
        <w:rPr>
          <w:b/>
          <w:color w:val="144A1A"/>
          <w:lang w:val="fr-FR"/>
        </w:rPr>
        <w:t xml:space="preserve">Gaspillage social : </w:t>
      </w:r>
      <w:r w:rsidRPr="005F2400">
        <w:rPr>
          <w:lang w:val="fr-FR"/>
        </w:rPr>
        <w:t>les communautés riveraines profitent peu de la richesse créée par l'exploitation, alors que la loi gabonaise impose leur implication.</w:t>
      </w:r>
    </w:p>
    <w:p w:rsidR="005F2400" w:rsidRPr="005F2400" w:rsidRDefault="005F2400" w:rsidP="005F2400">
      <w:pPr>
        <w:pStyle w:val="ListBullet"/>
        <w:numPr>
          <w:ilvl w:val="0"/>
          <w:numId w:val="0"/>
        </w:numPr>
        <w:ind w:left="360"/>
        <w:rPr>
          <w:lang w:val="fr-FR"/>
        </w:rPr>
      </w:pPr>
    </w:p>
    <w:p w:rsidR="0004443C" w:rsidRPr="005F2400" w:rsidRDefault="001A1FD7">
      <w:pPr>
        <w:pStyle w:val="Heading2"/>
        <w:spacing w:before="240"/>
        <w:rPr>
          <w:lang w:val="fr-FR"/>
        </w:rPr>
      </w:pPr>
      <w:r w:rsidRPr="005F2400">
        <w:rPr>
          <w:lang w:val="fr-FR"/>
        </w:rPr>
        <w:t xml:space="preserve">2.2  </w:t>
      </w:r>
      <w:r w:rsidRPr="005F2400">
        <w:rPr>
          <w:lang w:val="fr-FR"/>
        </w:rPr>
        <w:t>Des obligations difficiles à prouver</w:t>
      </w:r>
    </w:p>
    <w:p w:rsidR="0004443C" w:rsidRDefault="001A1FD7">
      <w:pPr>
        <w:rPr>
          <w:lang w:val="fr-FR"/>
        </w:rPr>
      </w:pPr>
      <w:r w:rsidRPr="005F2400">
        <w:rPr>
          <w:lang w:val="fr-FR"/>
        </w:rPr>
        <w:t>Les entreprises forestières sont soumises à de nombreuses exigences : exploitation à faible impact, transformation locale, développement des communautés, réduction des risques, certification. Or, documenter et prouver c</w:t>
      </w:r>
      <w:r w:rsidRPr="005F2400">
        <w:rPr>
          <w:lang w:val="fr-FR"/>
        </w:rPr>
        <w:t>es efforts de manière fiable reste complexe. La conformité repose souvent sur des tableaux manuels, difficiles à tracer et à auditer.</w:t>
      </w:r>
    </w:p>
    <w:p w:rsidR="005F2400" w:rsidRPr="005F2400" w:rsidRDefault="005F2400">
      <w:pPr>
        <w:rPr>
          <w:lang w:val="fr-FR"/>
        </w:rPr>
      </w:pPr>
    </w:p>
    <w:p w:rsidR="0004443C" w:rsidRPr="005F2400" w:rsidRDefault="001A1FD7">
      <w:pPr>
        <w:pStyle w:val="Heading2"/>
        <w:spacing w:before="240"/>
        <w:rPr>
          <w:lang w:val="fr-FR"/>
        </w:rPr>
      </w:pPr>
      <w:r w:rsidRPr="005F2400">
        <w:rPr>
          <w:lang w:val="fr-FR"/>
        </w:rPr>
        <w:t>2.3  Un manque d'outils simples sur le terrain</w:t>
      </w:r>
    </w:p>
    <w:p w:rsidR="0004443C" w:rsidRDefault="001A1FD7">
      <w:pPr>
        <w:rPr>
          <w:lang w:val="fr-FR"/>
        </w:rPr>
      </w:pPr>
      <w:r w:rsidRPr="005F2400">
        <w:rPr>
          <w:lang w:val="fr-FR"/>
        </w:rPr>
        <w:t>Les technologies existantes de télédétection (satellites, drones, LiDAR) so</w:t>
      </w:r>
      <w:r w:rsidRPr="005F2400">
        <w:rPr>
          <w:lang w:val="fr-FR"/>
        </w:rPr>
        <w:t>nt puissantes mais coûteuses, lourdes à déployer et peu adaptées à l'échelle de l'arbre individuel. Il manque un outil léger, accessible à un opérateur équipé d'un simple smartphone, capable de produire une donnée scientifique exploitable et une décision é</w:t>
      </w:r>
      <w:r w:rsidRPr="005F2400">
        <w:rPr>
          <w:lang w:val="fr-FR"/>
        </w:rPr>
        <w:t>conomique immédiate.</w:t>
      </w:r>
    </w:p>
    <w:p w:rsidR="005F2400" w:rsidRPr="005F2400" w:rsidRDefault="005F2400">
      <w:pPr>
        <w:rPr>
          <w:lang w:val="fr-FR"/>
        </w:rPr>
      </w:pPr>
    </w:p>
    <w:tbl>
      <w:tblPr>
        <w:tblW w:w="0" w:type="auto"/>
        <w:jc w:val="center"/>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ook w:val="04A0" w:firstRow="1" w:lastRow="0" w:firstColumn="1" w:lastColumn="0" w:noHBand="0" w:noVBand="1"/>
      </w:tblPr>
      <w:tblGrid>
        <w:gridCol w:w="9632"/>
      </w:tblGrid>
      <w:tr w:rsidR="0004443C">
        <w:trPr>
          <w:jc w:val="center"/>
        </w:trPr>
        <w:tc>
          <w:tcPr>
            <w:tcW w:w="9632" w:type="dxa"/>
            <w:shd w:val="clear" w:color="auto" w:fill="F4EFE6"/>
          </w:tcPr>
          <w:p w:rsidR="0004443C" w:rsidRDefault="001A1FD7">
            <w:r w:rsidRPr="005F2400">
              <w:rPr>
                <w:b/>
                <w:color w:val="144A1A"/>
                <w:lang w:val="fr-FR"/>
              </w:rPr>
              <w:t xml:space="preserve">Le constat :  </w:t>
            </w:r>
            <w:r w:rsidRPr="005F2400">
              <w:rPr>
                <w:sz w:val="21"/>
                <w:lang w:val="fr-FR"/>
              </w:rPr>
              <w:t xml:space="preserve">du bois utile brûle ou pourrit, des communautés restent à l'écart, et la conformité environnementale est difficile à démontrer. </w:t>
            </w:r>
            <w:r>
              <w:rPr>
                <w:sz w:val="21"/>
              </w:rPr>
              <w:t>C'est exactement l'espace que comble Digital Forestry.</w:t>
            </w:r>
          </w:p>
        </w:tc>
      </w:tr>
    </w:tbl>
    <w:p w:rsidR="0004443C" w:rsidRDefault="0004443C">
      <w:pPr>
        <w:spacing w:after="40"/>
      </w:pPr>
    </w:p>
    <w:p w:rsidR="0004443C" w:rsidRDefault="001A1FD7">
      <w: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3.  Notre solution en un coup d'œi</w:t>
      </w:r>
      <w:r w:rsidRPr="005F2400">
        <w:rPr>
          <w:lang w:val="fr-FR"/>
        </w:rPr>
        <w:t>l</w:t>
      </w:r>
    </w:p>
    <w:p w:rsidR="0004443C" w:rsidRPr="005F2400" w:rsidRDefault="001A1FD7">
      <w:pPr>
        <w:rPr>
          <w:lang w:val="fr-FR"/>
        </w:rPr>
      </w:pPr>
      <w:r w:rsidRPr="005F2400">
        <w:rPr>
          <w:lang w:val="fr-FR"/>
        </w:rPr>
        <w:t>Digital Forestry est une chaîne complète : un smartphone capte, un moteur scientifique calcule, une intelligence artificielle conseille, et un plan d'action relie l'entreprise aux communautés. Trois fonctions forment le système.</w:t>
      </w:r>
    </w:p>
    <w:p w:rsidR="0004443C" w:rsidRPr="005F2400" w:rsidRDefault="001A1FD7">
      <w:pPr>
        <w:pStyle w:val="Heading2"/>
        <w:spacing w:before="240"/>
        <w:rPr>
          <w:lang w:val="fr-FR"/>
        </w:rPr>
      </w:pPr>
      <w:r w:rsidRPr="005F2400">
        <w:rPr>
          <w:lang w:val="fr-FR"/>
        </w:rPr>
        <w:t>3.1  Pilier 1 — MESURER (</w:t>
      </w:r>
      <w:r w:rsidRPr="005F2400">
        <w:rPr>
          <w:lang w:val="fr-FR"/>
        </w:rPr>
        <w:t>la science)</w:t>
      </w:r>
    </w:p>
    <w:p w:rsidR="0004443C" w:rsidRDefault="001A1FD7">
      <w:pPr>
        <w:rPr>
          <w:lang w:val="fr-FR"/>
        </w:rPr>
      </w:pPr>
      <w:r w:rsidRPr="005F2400">
        <w:rPr>
          <w:lang w:val="fr-FR"/>
        </w:rPr>
        <w:t>À partir de trois photos, le système identifie l'espèce et mesure l'arbre. Il s'appuie sur des formules utilisées par les instituts forestiers internationaux pour estimer la biomasse, la hauteur et l'âge. L'objectif : obtenir, sans matériel lou</w:t>
      </w:r>
      <w:r w:rsidRPr="005F2400">
        <w:rPr>
          <w:lang w:val="fr-FR"/>
        </w:rPr>
        <w:t>rd, une donnée fiable et traçable.</w:t>
      </w:r>
    </w:p>
    <w:p w:rsidR="005F2400" w:rsidRPr="005F2400" w:rsidRDefault="005F2400">
      <w:pPr>
        <w:rPr>
          <w:lang w:val="fr-FR"/>
        </w:rPr>
      </w:pPr>
    </w:p>
    <w:p w:rsidR="0004443C" w:rsidRPr="005F2400" w:rsidRDefault="001A1FD7">
      <w:pPr>
        <w:pStyle w:val="Heading2"/>
        <w:spacing w:before="240"/>
        <w:rPr>
          <w:lang w:val="fr-FR"/>
        </w:rPr>
      </w:pPr>
      <w:r w:rsidRPr="005F2400">
        <w:rPr>
          <w:lang w:val="fr-FR"/>
        </w:rPr>
        <w:t>3.2  Pilier 2 — COMPRENDRE (l'intelligence artificielle)</w:t>
      </w:r>
    </w:p>
    <w:p w:rsidR="0004443C" w:rsidRDefault="001A1FD7">
      <w:pPr>
        <w:rPr>
          <w:lang w:val="fr-FR"/>
        </w:rPr>
      </w:pPr>
      <w:r w:rsidRPr="005F2400">
        <w:rPr>
          <w:lang w:val="fr-FR"/>
        </w:rPr>
        <w:t xml:space="preserve">Un moteur de connaissance interroge une base documentaire spécialisée (espèces, formules, protocoles de transformation, textes de loi). L'intelligence artificielle </w:t>
      </w:r>
      <w:r w:rsidRPr="005F2400">
        <w:rPr>
          <w:lang w:val="fr-FR"/>
        </w:rPr>
        <w:t>croise ces informations pour produire un rapport clair en français et un plan d'action adapté au contexte réel.</w:t>
      </w:r>
    </w:p>
    <w:p w:rsidR="005F2400" w:rsidRPr="005F2400" w:rsidRDefault="005F2400">
      <w:pPr>
        <w:rPr>
          <w:lang w:val="fr-FR"/>
        </w:rPr>
      </w:pPr>
    </w:p>
    <w:p w:rsidR="0004443C" w:rsidRPr="005F2400" w:rsidRDefault="001A1FD7">
      <w:pPr>
        <w:pStyle w:val="Heading2"/>
        <w:spacing w:before="240"/>
        <w:rPr>
          <w:lang w:val="fr-FR"/>
        </w:rPr>
      </w:pPr>
      <w:r w:rsidRPr="005F2400">
        <w:rPr>
          <w:lang w:val="fr-FR"/>
        </w:rPr>
        <w:t>3.3  Pilier 3 — VALORISER (l'économie circulaire et les communautés)</w:t>
      </w:r>
    </w:p>
    <w:p w:rsidR="0004443C" w:rsidRDefault="001A1FD7">
      <w:pPr>
        <w:rPr>
          <w:lang w:val="fr-FR"/>
        </w:rPr>
      </w:pPr>
      <w:r w:rsidRPr="005F2400">
        <w:rPr>
          <w:lang w:val="fr-FR"/>
        </w:rPr>
        <w:t>Chaque fraction de l'arbre est associée à une voie de transformation et à u</w:t>
      </w:r>
      <w:r w:rsidRPr="005F2400">
        <w:rPr>
          <w:lang w:val="fr-FR"/>
        </w:rPr>
        <w:t>ne coopérative locale. Le résultat est un plan « gagnant-gagnant » qui crée de la valeur partagée tout en réduisant les émissions de gaz à effet de serre.</w:t>
      </w:r>
    </w:p>
    <w:p w:rsidR="005F2400" w:rsidRPr="005F2400" w:rsidRDefault="005F2400">
      <w:pPr>
        <w:rPr>
          <w:lang w:val="fr-FR"/>
        </w:rPr>
      </w:pP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rsidRPr="005F2400">
        <w:trPr>
          <w:jc w:val="center"/>
        </w:trPr>
        <w:tc>
          <w:tcPr>
            <w:tcW w:w="9632" w:type="dxa"/>
            <w:shd w:val="clear" w:color="auto" w:fill="FBF3DC"/>
          </w:tcPr>
          <w:p w:rsidR="0004443C" w:rsidRPr="005F2400" w:rsidRDefault="001A1FD7">
            <w:pPr>
              <w:rPr>
                <w:lang w:val="fr-FR"/>
              </w:rPr>
            </w:pPr>
            <w:r w:rsidRPr="005F2400">
              <w:rPr>
                <w:b/>
                <w:color w:val="144A1A"/>
                <w:lang w:val="fr-FR"/>
              </w:rPr>
              <w:t xml:space="preserve">À retenir :  </w:t>
            </w:r>
            <w:r w:rsidRPr="005F2400">
              <w:rPr>
                <w:sz w:val="21"/>
                <w:lang w:val="fr-FR"/>
              </w:rPr>
              <w:t>Digital Forestry ne se contente pas de dire ce qu'est un arbre ; il dit ce que l'on peut</w:t>
            </w:r>
            <w:r w:rsidRPr="005F2400">
              <w:rPr>
                <w:sz w:val="21"/>
                <w:lang w:val="fr-FR"/>
              </w:rPr>
              <w:t xml:space="preserve"> en faire, par qui, et à quel bénéfice pour tous.</w:t>
            </w:r>
          </w:p>
        </w:tc>
      </w:tr>
    </w:tbl>
    <w:p w:rsidR="0004443C" w:rsidRPr="005F2400" w:rsidRDefault="0004443C">
      <w:pPr>
        <w:spacing w:after="40"/>
        <w:rPr>
          <w:lang w:val="fr-FR"/>
        </w:rPr>
      </w:pP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4.  Le parcours complet, étape par étape</w:t>
      </w:r>
    </w:p>
    <w:p w:rsidR="0004443C" w:rsidRPr="005F2400" w:rsidRDefault="001A1FD7">
      <w:pPr>
        <w:rPr>
          <w:lang w:val="fr-FR"/>
        </w:rPr>
      </w:pPr>
      <w:r w:rsidRPr="005F2400">
        <w:rPr>
          <w:lang w:val="fr-FR"/>
        </w:rPr>
        <w:t>Prenons un opérateur en forêt. Voici, sans jargon, tout ce qui se passe depuis son geste jusqu'au plan final.</w:t>
      </w:r>
    </w:p>
    <w:p w:rsidR="0004443C" w:rsidRDefault="001A1FD7">
      <w:pPr>
        <w:jc w:val="center"/>
      </w:pPr>
      <w:r>
        <w:rPr>
          <w:noProof/>
        </w:rPr>
        <w:drawing>
          <wp:inline distT="0" distB="0" distL="0" distR="0">
            <wp:extent cx="5940000" cy="193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940000" cy="1930500"/>
                    </a:xfrm>
                    <a:prstGeom prst="rect">
                      <a:avLst/>
                    </a:prstGeom>
                  </pic:spPr>
                </pic:pic>
              </a:graphicData>
            </a:graphic>
          </wp:inline>
        </w:drawing>
      </w:r>
    </w:p>
    <w:p w:rsidR="0004443C" w:rsidRPr="005F2400" w:rsidRDefault="001A1FD7">
      <w:pPr>
        <w:jc w:val="center"/>
        <w:rPr>
          <w:lang w:val="fr-FR"/>
        </w:rPr>
      </w:pPr>
      <w:r w:rsidRPr="005F2400">
        <w:rPr>
          <w:i/>
          <w:color w:val="5A5A5A"/>
          <w:sz w:val="18"/>
          <w:lang w:val="fr-FR"/>
        </w:rPr>
        <w:t>Figure 1 — Le parcours d'un scan, de la forêt à l</w:t>
      </w:r>
      <w:r w:rsidRPr="005F2400">
        <w:rPr>
          <w:i/>
          <w:color w:val="5A5A5A"/>
          <w:sz w:val="18"/>
          <w:lang w:val="fr-FR"/>
        </w:rPr>
        <w:t>a valeur.</w:t>
      </w:r>
    </w:p>
    <w:p w:rsidR="0004443C" w:rsidRPr="005F2400" w:rsidRDefault="001A1FD7">
      <w:pPr>
        <w:pStyle w:val="Heading3"/>
        <w:spacing w:before="160"/>
        <w:rPr>
          <w:lang w:val="fr-FR"/>
        </w:rPr>
      </w:pPr>
      <w:r w:rsidRPr="005F2400">
        <w:rPr>
          <w:lang w:val="fr-FR"/>
        </w:rPr>
        <w:t>Étape 1 — La capture sur le terrain</w:t>
      </w:r>
    </w:p>
    <w:p w:rsidR="0004443C" w:rsidRPr="005F2400" w:rsidRDefault="001A1FD7">
      <w:pPr>
        <w:rPr>
          <w:lang w:val="fr-FR"/>
        </w:rPr>
      </w:pPr>
      <w:r w:rsidRPr="005F2400">
        <w:rPr>
          <w:lang w:val="fr-FR"/>
        </w:rPr>
        <w:t>L'opérateur prend trois photos guidées de l'arbre : l'écorce (le tronc), une feuille, et le contexte environnant. Le téléphone enregistre sa position GPS. Si le téléphone le permet, la distance entre l'opérateu</w:t>
      </w:r>
      <w:r w:rsidRPr="005F2400">
        <w:rPr>
          <w:lang w:val="fr-FR"/>
        </w:rPr>
        <w:t>r et le tronc est également mesurée (mesure de profondeur par réalité augmentée).</w:t>
      </w:r>
    </w:p>
    <w:p w:rsidR="0004443C" w:rsidRPr="005F2400" w:rsidRDefault="001A1FD7">
      <w:pPr>
        <w:pStyle w:val="Heading3"/>
        <w:spacing w:before="160"/>
        <w:rPr>
          <w:lang w:val="fr-FR"/>
        </w:rPr>
      </w:pPr>
      <w:r w:rsidRPr="005F2400">
        <w:rPr>
          <w:lang w:val="fr-FR"/>
        </w:rPr>
        <w:t>Étape 2 — L'identification de l'espèce</w:t>
      </w:r>
    </w:p>
    <w:p w:rsidR="0004443C" w:rsidRPr="005F2400" w:rsidRDefault="001A1FD7">
      <w:pPr>
        <w:rPr>
          <w:lang w:val="fr-FR"/>
        </w:rPr>
      </w:pPr>
      <w:r w:rsidRPr="005F2400">
        <w:rPr>
          <w:lang w:val="fr-FR"/>
        </w:rPr>
        <w:t>Les photos d'écorce et de feuille sont analysées par un service de reconnaissance botanique. Le système propose l'espèce la plus probab</w:t>
      </w:r>
      <w:r w:rsidRPr="005F2400">
        <w:rPr>
          <w:lang w:val="fr-FR"/>
        </w:rPr>
        <w:t>le avec un indice de confiance, puis vérifie que cette espèce est bien présente dans la région grâce à une base mondiale de biodiversité. C'est une double vérification qui limite les erreurs.</w:t>
      </w:r>
    </w:p>
    <w:p w:rsidR="0004443C" w:rsidRPr="005F2400" w:rsidRDefault="001A1FD7">
      <w:pPr>
        <w:pStyle w:val="Heading3"/>
        <w:spacing w:before="160"/>
        <w:rPr>
          <w:lang w:val="fr-FR"/>
        </w:rPr>
      </w:pPr>
      <w:r w:rsidRPr="005F2400">
        <w:rPr>
          <w:lang w:val="fr-FR"/>
        </w:rPr>
        <w:t>Étape 3 — La mesure du diamètre (DBH)</w:t>
      </w:r>
    </w:p>
    <w:p w:rsidR="0004443C" w:rsidRPr="005F2400" w:rsidRDefault="001A1FD7">
      <w:pPr>
        <w:rPr>
          <w:lang w:val="fr-FR"/>
        </w:rPr>
      </w:pPr>
      <w:r w:rsidRPr="005F2400">
        <w:rPr>
          <w:lang w:val="fr-FR"/>
        </w:rPr>
        <w:t xml:space="preserve">Le diamètre à hauteur de </w:t>
      </w:r>
      <w:r w:rsidRPr="005F2400">
        <w:rPr>
          <w:lang w:val="fr-FR"/>
        </w:rPr>
        <w:t xml:space="preserve">poitrine (1,30 m du sol, noté « DBH ») est la mesure clé en foresterie. À partir de la photo et de la distance connue, le système détermine la largeur du tronc en centimètres. Une technique de vision par ordinateur (détection de contour) isole le tronc du </w:t>
      </w:r>
      <w:r w:rsidRPr="005F2400">
        <w:rPr>
          <w:lang w:val="fr-FR"/>
        </w:rPr>
        <w:t>reste de l'image.</w:t>
      </w:r>
    </w:p>
    <w:p w:rsidR="0004443C" w:rsidRPr="005F2400" w:rsidRDefault="001A1FD7">
      <w:pPr>
        <w:pStyle w:val="Heading3"/>
        <w:spacing w:before="160"/>
        <w:rPr>
          <w:lang w:val="fr-FR"/>
        </w:rPr>
      </w:pPr>
      <w:r w:rsidRPr="005F2400">
        <w:rPr>
          <w:lang w:val="fr-FR"/>
        </w:rPr>
        <w:t>Étape 4 — Le contexte écologique</w:t>
      </w:r>
    </w:p>
    <w:p w:rsidR="0004443C" w:rsidRPr="005F2400" w:rsidRDefault="001A1FD7">
      <w:pPr>
        <w:rPr>
          <w:lang w:val="fr-FR"/>
        </w:rPr>
      </w:pPr>
      <w:r w:rsidRPr="005F2400">
        <w:rPr>
          <w:lang w:val="fr-FR"/>
        </w:rPr>
        <w:t>Deux informations environnementales sont récupérées automatiquement : le type de sol (via une base mondiale des sols) et la densité du couvert forestier, c'est-à-dire l'ombrage au-dessus de l'arbre. Ces él</w:t>
      </w:r>
      <w:r w:rsidRPr="005F2400">
        <w:rPr>
          <w:lang w:val="fr-FR"/>
        </w:rPr>
        <w:t>éments modulent l'estimation de la croissance.</w:t>
      </w:r>
    </w:p>
    <w:p w:rsidR="0004443C" w:rsidRPr="005F2400" w:rsidRDefault="001A1FD7">
      <w:pPr>
        <w:pStyle w:val="Heading3"/>
        <w:spacing w:before="160"/>
        <w:rPr>
          <w:lang w:val="fr-FR"/>
        </w:rPr>
      </w:pPr>
      <w:r w:rsidRPr="005F2400">
        <w:rPr>
          <w:lang w:val="fr-FR"/>
        </w:rPr>
        <w:t>Étape 5 — L'estimation de l'âge et de la hauteur</w:t>
      </w:r>
    </w:p>
    <w:p w:rsidR="0004443C" w:rsidRPr="005F2400" w:rsidRDefault="001A1FD7">
      <w:pPr>
        <w:rPr>
          <w:lang w:val="fr-FR"/>
        </w:rPr>
      </w:pPr>
      <w:r w:rsidRPr="005F2400">
        <w:rPr>
          <w:lang w:val="fr-FR"/>
        </w:rPr>
        <w:t>La hauteur est déduite du diamètre (relation hauteur-diamètre). L'âge est estimé par des modèles de croissance propres à chaque espèce. Pour l'Okoumé, espèce em</w:t>
      </w:r>
      <w:r w:rsidRPr="005F2400">
        <w:rPr>
          <w:lang w:val="fr-FR"/>
        </w:rPr>
        <w:t>blématique du Gabon, un modèle scientifique dédié (Engone Obiang 2013) est utilisé en complément pour vérifier le résultat.</w:t>
      </w:r>
    </w:p>
    <w:p w:rsidR="0004443C" w:rsidRPr="005F2400" w:rsidRDefault="001A1FD7">
      <w:pPr>
        <w:pStyle w:val="Heading3"/>
        <w:spacing w:before="160"/>
        <w:rPr>
          <w:lang w:val="fr-FR"/>
        </w:rPr>
      </w:pPr>
      <w:r w:rsidRPr="005F2400">
        <w:rPr>
          <w:lang w:val="fr-FR"/>
        </w:rPr>
        <w:t>Étape 6 — Le rapport (fiche arbre)</w:t>
      </w:r>
    </w:p>
    <w:p w:rsidR="0004443C" w:rsidRPr="005F2400" w:rsidRDefault="001A1FD7">
      <w:pPr>
        <w:rPr>
          <w:lang w:val="fr-FR"/>
        </w:rPr>
      </w:pPr>
      <w:r w:rsidRPr="005F2400">
        <w:rPr>
          <w:lang w:val="fr-FR"/>
        </w:rPr>
        <w:t>Le système assemble une fiche complète : espèce, diamètre, hauteur, âge, état sanitaire apparent,</w:t>
      </w:r>
      <w:r w:rsidRPr="005F2400">
        <w:rPr>
          <w:lang w:val="fr-FR"/>
        </w:rPr>
        <w:t xml:space="preserve"> type de sol et couvert forestier. Un commentaire de synthèse rédigé en français, chaleureux et professionnel, replace l'arbre dans son histoire écologique et climatique. Ce rapport est archivé avec sa position géographique.</w:t>
      </w:r>
    </w:p>
    <w:p w:rsidR="0004443C" w:rsidRPr="005F2400" w:rsidRDefault="001A1FD7">
      <w:pPr>
        <w:pStyle w:val="Heading3"/>
        <w:spacing w:before="160"/>
        <w:rPr>
          <w:lang w:val="fr-FR"/>
        </w:rPr>
      </w:pPr>
      <w:r w:rsidRPr="005F2400">
        <w:rPr>
          <w:lang w:val="fr-FR"/>
        </w:rPr>
        <w:lastRenderedPageBreak/>
        <w:t>Étape 7 — Le plan de valorisati</w:t>
      </w:r>
      <w:r w:rsidRPr="005F2400">
        <w:rPr>
          <w:lang w:val="fr-FR"/>
        </w:rPr>
        <w:t>on circulaire</w:t>
      </w:r>
    </w:p>
    <w:p w:rsidR="0004443C" w:rsidRPr="005F2400" w:rsidRDefault="001A1FD7">
      <w:pPr>
        <w:rPr>
          <w:lang w:val="fr-FR"/>
        </w:rPr>
      </w:pPr>
      <w:r w:rsidRPr="005F2400">
        <w:rPr>
          <w:lang w:val="fr-FR"/>
        </w:rPr>
        <w:t xml:space="preserve">C'est le cœur du projet. À partir du diamètre et de l'espèce, le système quantifie chaque résidu (en kilogrammes et en mètres cubes), interroge la base de connaissance pour recommander des transformations concrètes, identifie la coopérative </w:t>
      </w:r>
      <w:r w:rsidRPr="005F2400">
        <w:rPr>
          <w:lang w:val="fr-FR"/>
        </w:rPr>
        <w:t>locale adaptée, et produit un plan « gagnant-gagnant » avec les bénéfices RSE, l'impact communautaire et le gain climatique.</w:t>
      </w:r>
    </w:p>
    <w:p w:rsidR="0004443C" w:rsidRPr="005F2400" w:rsidRDefault="001A1FD7">
      <w:pPr>
        <w:rPr>
          <w:lang w:val="fr-FR"/>
        </w:rPr>
      </w:pPr>
      <w:r w:rsidRPr="005F2400">
        <w:rPr>
          <w:lang w:val="fr-FR"/>
        </w:rPr>
        <w:br w:type="page"/>
      </w:r>
    </w:p>
    <w:p w:rsidR="0004443C" w:rsidRDefault="001A1FD7">
      <w:pPr>
        <w:pStyle w:val="Heading1"/>
        <w:pBdr>
          <w:bottom w:val="single" w:sz="10" w:space="4" w:color="2E7D32"/>
        </w:pBdr>
        <w:spacing w:before="320" w:after="160"/>
      </w:pPr>
      <w:r>
        <w:lastRenderedPageBreak/>
        <w:t>5.  Les fonctionnalités clés</w:t>
      </w:r>
    </w:p>
    <w:p w:rsidR="005F2400" w:rsidRPr="005F2400" w:rsidRDefault="005F2400" w:rsidP="005F2400"/>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3118"/>
        <w:gridCol w:w="3969"/>
        <w:gridCol w:w="2551"/>
      </w:tblGrid>
      <w:tr w:rsidR="0004443C">
        <w:trPr>
          <w:jc w:val="center"/>
        </w:trPr>
        <w:tc>
          <w:tcPr>
            <w:tcW w:w="3118" w:type="dxa"/>
            <w:shd w:val="clear" w:color="auto" w:fill="144A1A"/>
          </w:tcPr>
          <w:p w:rsidR="0004443C" w:rsidRDefault="001A1FD7">
            <w:r>
              <w:rPr>
                <w:b/>
                <w:color w:val="FFFFFF"/>
                <w:sz w:val="20"/>
              </w:rPr>
              <w:t>Fonction</w:t>
            </w:r>
          </w:p>
        </w:tc>
        <w:tc>
          <w:tcPr>
            <w:tcW w:w="3969" w:type="dxa"/>
            <w:shd w:val="clear" w:color="auto" w:fill="144A1A"/>
          </w:tcPr>
          <w:p w:rsidR="0004443C" w:rsidRDefault="001A1FD7">
            <w:r>
              <w:rPr>
                <w:b/>
                <w:color w:val="FFFFFF"/>
                <w:sz w:val="20"/>
              </w:rPr>
              <w:t>Ce qu'elle apporte</w:t>
            </w:r>
          </w:p>
        </w:tc>
        <w:tc>
          <w:tcPr>
            <w:tcW w:w="2551" w:type="dxa"/>
            <w:shd w:val="clear" w:color="auto" w:fill="144A1A"/>
          </w:tcPr>
          <w:p w:rsidR="0004443C" w:rsidRDefault="001A1FD7">
            <w:r>
              <w:rPr>
                <w:b/>
                <w:color w:val="FFFFFF"/>
                <w:sz w:val="20"/>
              </w:rPr>
              <w:t>Public concerné</w:t>
            </w:r>
          </w:p>
        </w:tc>
      </w:tr>
      <w:tr w:rsidR="0004443C">
        <w:trPr>
          <w:jc w:val="center"/>
        </w:trPr>
        <w:tc>
          <w:tcPr>
            <w:tcW w:w="3118" w:type="dxa"/>
          </w:tcPr>
          <w:p w:rsidR="0004443C" w:rsidRDefault="001A1FD7">
            <w:r>
              <w:rPr>
                <w:sz w:val="20"/>
              </w:rPr>
              <w:t>Capture guidée 3 vues + GPS</w:t>
            </w:r>
          </w:p>
        </w:tc>
        <w:tc>
          <w:tcPr>
            <w:tcW w:w="3969" w:type="dxa"/>
          </w:tcPr>
          <w:p w:rsidR="0004443C" w:rsidRPr="005F2400" w:rsidRDefault="001A1FD7">
            <w:pPr>
              <w:rPr>
                <w:lang w:val="fr-FR"/>
              </w:rPr>
            </w:pPr>
            <w:r w:rsidRPr="005F2400">
              <w:rPr>
                <w:sz w:val="20"/>
                <w:lang w:val="fr-FR"/>
              </w:rPr>
              <w:t xml:space="preserve">Données terrain fiables et </w:t>
            </w:r>
            <w:r w:rsidRPr="005F2400">
              <w:rPr>
                <w:sz w:val="20"/>
                <w:lang w:val="fr-FR"/>
              </w:rPr>
              <w:t>standardisées</w:t>
            </w:r>
          </w:p>
        </w:tc>
        <w:tc>
          <w:tcPr>
            <w:tcW w:w="2551" w:type="dxa"/>
          </w:tcPr>
          <w:p w:rsidR="0004443C" w:rsidRDefault="001A1FD7">
            <w:r>
              <w:rPr>
                <w:sz w:val="20"/>
              </w:rPr>
              <w:t>Opérateurs, techniciens</w:t>
            </w:r>
          </w:p>
        </w:tc>
      </w:tr>
      <w:tr w:rsidR="0004443C">
        <w:trPr>
          <w:jc w:val="center"/>
        </w:trPr>
        <w:tc>
          <w:tcPr>
            <w:tcW w:w="3118" w:type="dxa"/>
            <w:shd w:val="clear" w:color="auto" w:fill="E8F5E9"/>
          </w:tcPr>
          <w:p w:rsidR="0004443C" w:rsidRDefault="001A1FD7">
            <w:r>
              <w:rPr>
                <w:sz w:val="20"/>
              </w:rPr>
              <w:t>Identification d'espèce par IA</w:t>
            </w:r>
          </w:p>
        </w:tc>
        <w:tc>
          <w:tcPr>
            <w:tcW w:w="3969" w:type="dxa"/>
            <w:shd w:val="clear" w:color="auto" w:fill="E8F5E9"/>
          </w:tcPr>
          <w:p w:rsidR="0004443C" w:rsidRDefault="001A1FD7">
            <w:r>
              <w:rPr>
                <w:sz w:val="20"/>
              </w:rPr>
              <w:t>Reconnaissance botanique + double vérification</w:t>
            </w:r>
          </w:p>
        </w:tc>
        <w:tc>
          <w:tcPr>
            <w:tcW w:w="2551" w:type="dxa"/>
            <w:shd w:val="clear" w:color="auto" w:fill="E8F5E9"/>
          </w:tcPr>
          <w:p w:rsidR="0004443C" w:rsidRDefault="001A1FD7">
            <w:r>
              <w:rPr>
                <w:sz w:val="20"/>
              </w:rPr>
              <w:t>Tous</w:t>
            </w:r>
          </w:p>
        </w:tc>
      </w:tr>
      <w:tr w:rsidR="0004443C">
        <w:trPr>
          <w:jc w:val="center"/>
        </w:trPr>
        <w:tc>
          <w:tcPr>
            <w:tcW w:w="3118" w:type="dxa"/>
          </w:tcPr>
          <w:p w:rsidR="0004443C" w:rsidRDefault="001A1FD7">
            <w:r>
              <w:rPr>
                <w:sz w:val="20"/>
              </w:rPr>
              <w:t>Mesure automatique du diamètre</w:t>
            </w:r>
          </w:p>
        </w:tc>
        <w:tc>
          <w:tcPr>
            <w:tcW w:w="3969" w:type="dxa"/>
          </w:tcPr>
          <w:p w:rsidR="0004443C" w:rsidRDefault="001A1FD7">
            <w:r>
              <w:rPr>
                <w:sz w:val="20"/>
              </w:rPr>
              <w:t>Dendrométrie sans matériel lourd</w:t>
            </w:r>
          </w:p>
        </w:tc>
        <w:tc>
          <w:tcPr>
            <w:tcW w:w="2551" w:type="dxa"/>
          </w:tcPr>
          <w:p w:rsidR="0004443C" w:rsidRDefault="001A1FD7">
            <w:r>
              <w:rPr>
                <w:sz w:val="20"/>
              </w:rPr>
              <w:t>Foresters, inventaires</w:t>
            </w:r>
          </w:p>
        </w:tc>
      </w:tr>
      <w:tr w:rsidR="0004443C">
        <w:trPr>
          <w:jc w:val="center"/>
        </w:trPr>
        <w:tc>
          <w:tcPr>
            <w:tcW w:w="3118" w:type="dxa"/>
            <w:shd w:val="clear" w:color="auto" w:fill="E8F5E9"/>
          </w:tcPr>
          <w:p w:rsidR="0004443C" w:rsidRDefault="001A1FD7">
            <w:r>
              <w:rPr>
                <w:sz w:val="20"/>
              </w:rPr>
              <w:t>Estimation âge &amp; hauteur</w:t>
            </w:r>
          </w:p>
        </w:tc>
        <w:tc>
          <w:tcPr>
            <w:tcW w:w="3969" w:type="dxa"/>
            <w:shd w:val="clear" w:color="auto" w:fill="E8F5E9"/>
          </w:tcPr>
          <w:p w:rsidR="0004443C" w:rsidRDefault="001A1FD7">
            <w:r>
              <w:rPr>
                <w:sz w:val="20"/>
              </w:rPr>
              <w:t>Lecture scientifique</w:t>
            </w:r>
            <w:r>
              <w:rPr>
                <w:sz w:val="20"/>
              </w:rPr>
              <w:t xml:space="preserve"> du peuplement</w:t>
            </w:r>
          </w:p>
        </w:tc>
        <w:tc>
          <w:tcPr>
            <w:tcW w:w="2551" w:type="dxa"/>
            <w:shd w:val="clear" w:color="auto" w:fill="E8F5E9"/>
          </w:tcPr>
          <w:p w:rsidR="0004443C" w:rsidRDefault="001A1FD7">
            <w:r>
              <w:rPr>
                <w:sz w:val="20"/>
              </w:rPr>
              <w:t>Aménagistes, chercheurs</w:t>
            </w:r>
          </w:p>
        </w:tc>
      </w:tr>
      <w:tr w:rsidR="0004443C">
        <w:trPr>
          <w:jc w:val="center"/>
        </w:trPr>
        <w:tc>
          <w:tcPr>
            <w:tcW w:w="3118" w:type="dxa"/>
          </w:tcPr>
          <w:p w:rsidR="0004443C" w:rsidRDefault="001A1FD7">
            <w:r>
              <w:rPr>
                <w:sz w:val="20"/>
              </w:rPr>
              <w:t>Rapport forestier en français</w:t>
            </w:r>
          </w:p>
        </w:tc>
        <w:tc>
          <w:tcPr>
            <w:tcW w:w="3969" w:type="dxa"/>
          </w:tcPr>
          <w:p w:rsidR="0004443C" w:rsidRDefault="001A1FD7">
            <w:r>
              <w:rPr>
                <w:sz w:val="20"/>
              </w:rPr>
              <w:t>Document lisible et archivable</w:t>
            </w:r>
          </w:p>
        </w:tc>
        <w:tc>
          <w:tcPr>
            <w:tcW w:w="2551" w:type="dxa"/>
          </w:tcPr>
          <w:p w:rsidR="0004443C" w:rsidRDefault="001A1FD7">
            <w:r>
              <w:rPr>
                <w:sz w:val="20"/>
              </w:rPr>
              <w:t>Direction, administration</w:t>
            </w:r>
          </w:p>
        </w:tc>
      </w:tr>
      <w:tr w:rsidR="0004443C">
        <w:trPr>
          <w:jc w:val="center"/>
        </w:trPr>
        <w:tc>
          <w:tcPr>
            <w:tcW w:w="3118" w:type="dxa"/>
            <w:shd w:val="clear" w:color="auto" w:fill="E8F5E9"/>
          </w:tcPr>
          <w:p w:rsidR="0004443C" w:rsidRDefault="001A1FD7">
            <w:r>
              <w:rPr>
                <w:sz w:val="20"/>
              </w:rPr>
              <w:t>Quantification des résidus</w:t>
            </w:r>
          </w:p>
        </w:tc>
        <w:tc>
          <w:tcPr>
            <w:tcW w:w="3969" w:type="dxa"/>
            <w:shd w:val="clear" w:color="auto" w:fill="E8F5E9"/>
          </w:tcPr>
          <w:p w:rsidR="0004443C" w:rsidRPr="005F2400" w:rsidRDefault="001A1FD7">
            <w:pPr>
              <w:rPr>
                <w:lang w:val="fr-FR"/>
              </w:rPr>
            </w:pPr>
            <w:r w:rsidRPr="005F2400">
              <w:rPr>
                <w:sz w:val="20"/>
                <w:lang w:val="fr-FR"/>
              </w:rPr>
              <w:t>Matière disponible chiffrée (kg, m³)</w:t>
            </w:r>
          </w:p>
        </w:tc>
        <w:tc>
          <w:tcPr>
            <w:tcW w:w="2551" w:type="dxa"/>
            <w:shd w:val="clear" w:color="auto" w:fill="E8F5E9"/>
          </w:tcPr>
          <w:p w:rsidR="0004443C" w:rsidRDefault="001A1FD7">
            <w:r>
              <w:rPr>
                <w:sz w:val="20"/>
              </w:rPr>
              <w:t>Exploitants, coopératives</w:t>
            </w:r>
          </w:p>
        </w:tc>
      </w:tr>
      <w:tr w:rsidR="0004443C">
        <w:trPr>
          <w:jc w:val="center"/>
        </w:trPr>
        <w:tc>
          <w:tcPr>
            <w:tcW w:w="3118" w:type="dxa"/>
          </w:tcPr>
          <w:p w:rsidR="0004443C" w:rsidRDefault="001A1FD7">
            <w:r>
              <w:rPr>
                <w:sz w:val="20"/>
              </w:rPr>
              <w:t>Plan de valorisation circulaire</w:t>
            </w:r>
          </w:p>
        </w:tc>
        <w:tc>
          <w:tcPr>
            <w:tcW w:w="3969" w:type="dxa"/>
          </w:tcPr>
          <w:p w:rsidR="0004443C" w:rsidRDefault="001A1FD7">
            <w:r>
              <w:rPr>
                <w:sz w:val="20"/>
              </w:rPr>
              <w:t>Décisions concrètes de transformation</w:t>
            </w:r>
          </w:p>
        </w:tc>
        <w:tc>
          <w:tcPr>
            <w:tcW w:w="2551" w:type="dxa"/>
          </w:tcPr>
          <w:p w:rsidR="0004443C" w:rsidRDefault="001A1FD7">
            <w:r>
              <w:rPr>
                <w:sz w:val="20"/>
              </w:rPr>
              <w:t>Industriels, coopératives</w:t>
            </w:r>
          </w:p>
        </w:tc>
      </w:tr>
      <w:tr w:rsidR="0004443C">
        <w:trPr>
          <w:jc w:val="center"/>
        </w:trPr>
        <w:tc>
          <w:tcPr>
            <w:tcW w:w="3118" w:type="dxa"/>
            <w:shd w:val="clear" w:color="auto" w:fill="E8F5E9"/>
          </w:tcPr>
          <w:p w:rsidR="0004443C" w:rsidRDefault="001A1FD7">
            <w:r>
              <w:rPr>
                <w:sz w:val="20"/>
              </w:rPr>
              <w:t>Appariement des coopératives</w:t>
            </w:r>
          </w:p>
        </w:tc>
        <w:tc>
          <w:tcPr>
            <w:tcW w:w="3969" w:type="dxa"/>
            <w:shd w:val="clear" w:color="auto" w:fill="E8F5E9"/>
          </w:tcPr>
          <w:p w:rsidR="0004443C" w:rsidRPr="005F2400" w:rsidRDefault="001A1FD7">
            <w:pPr>
              <w:rPr>
                <w:lang w:val="fr-FR"/>
              </w:rPr>
            </w:pPr>
            <w:r w:rsidRPr="005F2400">
              <w:rPr>
                <w:sz w:val="20"/>
                <w:lang w:val="fr-FR"/>
              </w:rPr>
              <w:t>Rapproche matière et savoir-faire locaux</w:t>
            </w:r>
          </w:p>
        </w:tc>
        <w:tc>
          <w:tcPr>
            <w:tcW w:w="2551" w:type="dxa"/>
            <w:shd w:val="clear" w:color="auto" w:fill="E8F5E9"/>
          </w:tcPr>
          <w:p w:rsidR="0004443C" w:rsidRDefault="001A1FD7">
            <w:r>
              <w:rPr>
                <w:sz w:val="20"/>
              </w:rPr>
              <w:t>Communautés</w:t>
            </w:r>
          </w:p>
        </w:tc>
      </w:tr>
      <w:tr w:rsidR="0004443C">
        <w:trPr>
          <w:jc w:val="center"/>
        </w:trPr>
        <w:tc>
          <w:tcPr>
            <w:tcW w:w="3118" w:type="dxa"/>
          </w:tcPr>
          <w:p w:rsidR="0004443C" w:rsidRDefault="001A1FD7">
            <w:r>
              <w:rPr>
                <w:sz w:val="20"/>
              </w:rPr>
              <w:t>Bilan carbone évité</w:t>
            </w:r>
          </w:p>
        </w:tc>
        <w:tc>
          <w:tcPr>
            <w:tcW w:w="3969" w:type="dxa"/>
          </w:tcPr>
          <w:p w:rsidR="0004443C" w:rsidRPr="005F2400" w:rsidRDefault="001A1FD7">
            <w:pPr>
              <w:rPr>
                <w:lang w:val="fr-FR"/>
              </w:rPr>
            </w:pPr>
            <w:r w:rsidRPr="005F2400">
              <w:rPr>
                <w:sz w:val="20"/>
                <w:lang w:val="fr-FR"/>
              </w:rPr>
              <w:t>Estimation du méthane évité (CO₂éq)</w:t>
            </w:r>
          </w:p>
        </w:tc>
        <w:tc>
          <w:tcPr>
            <w:tcW w:w="2551" w:type="dxa"/>
          </w:tcPr>
          <w:p w:rsidR="0004443C" w:rsidRDefault="001A1FD7">
            <w:r>
              <w:rPr>
                <w:sz w:val="20"/>
              </w:rPr>
              <w:t>Bailleurs, État, ONG</w:t>
            </w:r>
          </w:p>
        </w:tc>
      </w:tr>
      <w:tr w:rsidR="0004443C">
        <w:trPr>
          <w:jc w:val="center"/>
        </w:trPr>
        <w:tc>
          <w:tcPr>
            <w:tcW w:w="3118" w:type="dxa"/>
            <w:shd w:val="clear" w:color="auto" w:fill="E8F5E9"/>
          </w:tcPr>
          <w:p w:rsidR="0004443C" w:rsidRDefault="001A1FD7">
            <w:r>
              <w:rPr>
                <w:sz w:val="20"/>
              </w:rPr>
              <w:t>Conformité légale et RSE</w:t>
            </w:r>
          </w:p>
        </w:tc>
        <w:tc>
          <w:tcPr>
            <w:tcW w:w="3969" w:type="dxa"/>
            <w:shd w:val="clear" w:color="auto" w:fill="E8F5E9"/>
          </w:tcPr>
          <w:p w:rsidR="0004443C" w:rsidRPr="005F2400" w:rsidRDefault="001A1FD7">
            <w:pPr>
              <w:rPr>
                <w:lang w:val="fr-FR"/>
              </w:rPr>
            </w:pPr>
            <w:r w:rsidRPr="005F2400">
              <w:rPr>
                <w:sz w:val="20"/>
                <w:lang w:val="fr-FR"/>
              </w:rPr>
              <w:t>Preuve traçable (loi 016/01, FSC, PAFC)</w:t>
            </w:r>
          </w:p>
        </w:tc>
        <w:tc>
          <w:tcPr>
            <w:tcW w:w="2551" w:type="dxa"/>
            <w:shd w:val="clear" w:color="auto" w:fill="E8F5E9"/>
          </w:tcPr>
          <w:p w:rsidR="0004443C" w:rsidRDefault="001A1FD7">
            <w:r>
              <w:rPr>
                <w:sz w:val="20"/>
              </w:rPr>
              <w:t>Entreprises, certificateurs</w:t>
            </w:r>
          </w:p>
        </w:tc>
      </w:tr>
    </w:tbl>
    <w:p w:rsidR="0004443C" w:rsidRDefault="0004443C">
      <w:pPr>
        <w:spacing w:after="40"/>
      </w:pPr>
    </w:p>
    <w:p w:rsidR="0004443C" w:rsidRDefault="001A1FD7">
      <w: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6.  La science derrière le système (expliquée simplement)</w:t>
      </w:r>
    </w:p>
    <w:p w:rsidR="0004443C" w:rsidRPr="005F2400" w:rsidRDefault="001A1FD7">
      <w:pPr>
        <w:rPr>
          <w:lang w:val="fr-FR"/>
        </w:rPr>
      </w:pPr>
      <w:r w:rsidRPr="005F2400">
        <w:rPr>
          <w:lang w:val="fr-FR"/>
        </w:rPr>
        <w:t xml:space="preserve">La crédibilité du projet repose sur des formules reconnues par la communauté scientifique internationale. Voici, traduites en </w:t>
      </w:r>
      <w:r w:rsidRPr="005F2400">
        <w:rPr>
          <w:lang w:val="fr-FR"/>
        </w:rPr>
        <w:t>mots simples, les principales briques de calcul.</w:t>
      </w:r>
    </w:p>
    <w:p w:rsidR="0004443C" w:rsidRPr="005F2400" w:rsidRDefault="001A1FD7">
      <w:pPr>
        <w:pStyle w:val="Heading2"/>
        <w:spacing w:before="240"/>
        <w:rPr>
          <w:lang w:val="fr-FR"/>
        </w:rPr>
      </w:pPr>
      <w:r w:rsidRPr="005F2400">
        <w:rPr>
          <w:lang w:val="fr-FR"/>
        </w:rPr>
        <w:t>6.1  La biomasse : les formules de Chave</w:t>
      </w:r>
    </w:p>
    <w:p w:rsidR="0004443C" w:rsidRPr="005F2400" w:rsidRDefault="001A1FD7">
      <w:pPr>
        <w:rPr>
          <w:lang w:val="fr-FR"/>
        </w:rPr>
      </w:pPr>
      <w:r w:rsidRPr="005F2400">
        <w:rPr>
          <w:lang w:val="fr-FR"/>
        </w:rPr>
        <w:t xml:space="preserve">Les formules dites « de Chave » (du nom du chercheur Jérôme Chave) sont la référence mondiale pour estimer la quantité de bois et de matière d'un arbre vivant. Elles </w:t>
      </w:r>
      <w:r w:rsidRPr="005F2400">
        <w:rPr>
          <w:lang w:val="fr-FR"/>
        </w:rPr>
        <w:t>relient le diamètre, la hauteur et la densité du bois à la masse sèche totale. Digital Forestry utilise les versions de 2005 et 2014 selon les informations disponibles.</w:t>
      </w: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rsidRPr="005F2400">
        <w:trPr>
          <w:jc w:val="center"/>
        </w:trPr>
        <w:tc>
          <w:tcPr>
            <w:tcW w:w="9632" w:type="dxa"/>
            <w:shd w:val="clear" w:color="auto" w:fill="FBF3DC"/>
          </w:tcPr>
          <w:p w:rsidR="0004443C" w:rsidRPr="005F2400" w:rsidRDefault="001A1FD7">
            <w:pPr>
              <w:rPr>
                <w:lang w:val="fr-FR"/>
              </w:rPr>
            </w:pPr>
            <w:r w:rsidRPr="005F2400">
              <w:rPr>
                <w:b/>
                <w:color w:val="144A1A"/>
                <w:lang w:val="fr-FR"/>
              </w:rPr>
              <w:t xml:space="preserve">Exemple (Okoumé, 60 cm de diamètre) :  </w:t>
            </w:r>
            <w:r w:rsidRPr="005F2400">
              <w:rPr>
                <w:sz w:val="21"/>
                <w:lang w:val="fr-FR"/>
              </w:rPr>
              <w:t>biomasse aérienne ≈ 2 430 kg • biomasse souterra</w:t>
            </w:r>
            <w:r w:rsidRPr="005F2400">
              <w:rPr>
                <w:sz w:val="21"/>
                <w:lang w:val="fr-FR"/>
              </w:rPr>
              <w:t>ine ≈ 438 kg • masse totale ≈ 2 870 kg. Ce sont ces chiffres qui alimentent toute la suite du calcul.</w:t>
            </w:r>
          </w:p>
        </w:tc>
      </w:tr>
    </w:tbl>
    <w:p w:rsidR="0004443C" w:rsidRPr="005F2400" w:rsidRDefault="0004443C">
      <w:pPr>
        <w:spacing w:after="40"/>
        <w:rPr>
          <w:lang w:val="fr-FR"/>
        </w:rPr>
      </w:pPr>
    </w:p>
    <w:p w:rsidR="0004443C" w:rsidRPr="005F2400" w:rsidRDefault="001A1FD7">
      <w:pPr>
        <w:pStyle w:val="Heading2"/>
        <w:spacing w:before="240"/>
        <w:rPr>
          <w:lang w:val="fr-FR"/>
        </w:rPr>
      </w:pPr>
      <w:r w:rsidRPr="005F2400">
        <w:rPr>
          <w:lang w:val="fr-FR"/>
        </w:rPr>
        <w:t>6.2  La croissance et l'âge : le modèle de Chapman-Richards</w:t>
      </w:r>
    </w:p>
    <w:p w:rsidR="0004443C" w:rsidRPr="005F2400" w:rsidRDefault="001A1FD7">
      <w:pPr>
        <w:rPr>
          <w:lang w:val="fr-FR"/>
        </w:rPr>
      </w:pPr>
      <w:r w:rsidRPr="005F2400">
        <w:rPr>
          <w:lang w:val="fr-FR"/>
        </w:rPr>
        <w:t xml:space="preserve">Un arbre ne grandit pas à vitesse constante : jeune, il croît vite en diamètre, puis son </w:t>
      </w:r>
      <w:r w:rsidRPr="005F2400">
        <w:rPr>
          <w:lang w:val="fr-FR"/>
        </w:rPr>
        <w:t>rythme ralentit avec l'âge. La courbe de Chapman-Richards décrit cette progression en forme de « S ». En inversant la formule, on retrouve l'âge probable à partir du diamètre mesuré. La compétition pour la lumière (le couvert forestier) est prise en compte</w:t>
      </w:r>
      <w:r w:rsidRPr="005F2400">
        <w:rPr>
          <w:lang w:val="fr-FR"/>
        </w:rPr>
        <w:t xml:space="preserve"> : dans une forêt dense, la croissance est ralentie.</w:t>
      </w:r>
    </w:p>
    <w:p w:rsidR="0004443C" w:rsidRPr="005F2400" w:rsidRDefault="001A1FD7">
      <w:pPr>
        <w:pStyle w:val="Heading2"/>
        <w:spacing w:before="240"/>
        <w:rPr>
          <w:lang w:val="fr-FR"/>
        </w:rPr>
      </w:pPr>
      <w:r w:rsidRPr="005F2400">
        <w:rPr>
          <w:lang w:val="fr-FR"/>
        </w:rPr>
        <w:t>6.3  Le modèle spécifique de l'Okoumé</w:t>
      </w:r>
    </w:p>
    <w:p w:rsidR="0004443C" w:rsidRPr="005F2400" w:rsidRDefault="001A1FD7">
      <w:pPr>
        <w:rPr>
          <w:lang w:val="fr-FR"/>
        </w:rPr>
      </w:pPr>
      <w:r w:rsidRPr="005F2400">
        <w:rPr>
          <w:lang w:val="fr-FR"/>
        </w:rPr>
        <w:t>L'Okoumé occupe une place particulière au Gabon. Un modèle scientifique dédié, issu de sept parcelles permanentes gabonaises et congolaises (Engone Obiang et al., 20</w:t>
      </w:r>
      <w:r w:rsidRPr="005F2400">
        <w:rPr>
          <w:lang w:val="fr-FR"/>
        </w:rPr>
        <w:t>13), est utilisé en vérification croisée. Il indique une croissance maximale d'environ 2,26 cm par an autour de 21 cm de diamètre.</w:t>
      </w:r>
    </w:p>
    <w:p w:rsidR="0004443C" w:rsidRPr="005F2400" w:rsidRDefault="001A1FD7">
      <w:pPr>
        <w:pStyle w:val="Heading2"/>
        <w:spacing w:before="240"/>
        <w:rPr>
          <w:lang w:val="fr-FR"/>
        </w:rPr>
      </w:pPr>
      <w:r w:rsidRPr="005F2400">
        <w:rPr>
          <w:lang w:val="fr-FR"/>
        </w:rPr>
        <w:t>6.4  La relation hauteur-diamètre</w:t>
      </w:r>
    </w:p>
    <w:p w:rsidR="0004443C" w:rsidRPr="005F2400" w:rsidRDefault="001A1FD7">
      <w:pPr>
        <w:rPr>
          <w:lang w:val="fr-FR"/>
        </w:rPr>
      </w:pPr>
      <w:r w:rsidRPr="005F2400">
        <w:rPr>
          <w:lang w:val="fr-FR"/>
        </w:rPr>
        <w:t>Faute de pouvoir mesurer la hauteur directement, on l'estime à partir du diamètre via une r</w:t>
      </w:r>
      <w:r w:rsidRPr="005F2400">
        <w:rPr>
          <w:lang w:val="fr-FR"/>
        </w:rPr>
        <w:t>elation validée pour les forêts d'Afrique centrale. Un arbre de 60 cm de diamètre atteint typiquement environ 30 mètres de hauteur.</w:t>
      </w:r>
    </w:p>
    <w:p w:rsidR="0004443C" w:rsidRPr="005F2400" w:rsidRDefault="001A1FD7">
      <w:pPr>
        <w:pStyle w:val="Heading2"/>
        <w:spacing w:before="240"/>
        <w:rPr>
          <w:lang w:val="fr-FR"/>
        </w:rPr>
      </w:pPr>
      <w:r w:rsidRPr="005F2400">
        <w:rPr>
          <w:lang w:val="fr-FR"/>
        </w:rPr>
        <w:t>6.5  La densité du bois : une signature par espèce</w:t>
      </w:r>
    </w:p>
    <w:p w:rsidR="0004443C" w:rsidRDefault="001A1FD7">
      <w:r w:rsidRPr="005F2400">
        <w:rPr>
          <w:lang w:val="fr-FR"/>
        </w:rPr>
        <w:t>Chaque essence a sa densité propre, qui influence directement sa masse. L</w:t>
      </w:r>
      <w:r w:rsidRPr="005F2400">
        <w:rPr>
          <w:lang w:val="fr-FR"/>
        </w:rPr>
        <w:t xml:space="preserve">'Okoumé est léger (0,44 g/cm³), l'Azobé est très lourd (1,06 g/cm³) : à diamètre égal, un Azobé contient donc plus du double de matière qu'un Okoumé. </w:t>
      </w:r>
      <w:r>
        <w:t>Le système intègre ces densités pour chaque espèce.</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3402"/>
        <w:gridCol w:w="1984"/>
        <w:gridCol w:w="1984"/>
        <w:gridCol w:w="2268"/>
      </w:tblGrid>
      <w:tr w:rsidR="0004443C">
        <w:trPr>
          <w:jc w:val="center"/>
        </w:trPr>
        <w:tc>
          <w:tcPr>
            <w:tcW w:w="3402" w:type="dxa"/>
            <w:shd w:val="clear" w:color="auto" w:fill="144A1A"/>
          </w:tcPr>
          <w:p w:rsidR="0004443C" w:rsidRDefault="001A1FD7">
            <w:r>
              <w:rPr>
                <w:b/>
                <w:color w:val="FFFFFF"/>
                <w:sz w:val="20"/>
              </w:rPr>
              <w:t>Espèce (nom local)</w:t>
            </w:r>
          </w:p>
        </w:tc>
        <w:tc>
          <w:tcPr>
            <w:tcW w:w="1984" w:type="dxa"/>
            <w:shd w:val="clear" w:color="auto" w:fill="144A1A"/>
          </w:tcPr>
          <w:p w:rsidR="0004443C" w:rsidRDefault="001A1FD7">
            <w:r>
              <w:rPr>
                <w:b/>
                <w:color w:val="FFFFFF"/>
                <w:sz w:val="20"/>
              </w:rPr>
              <w:t>Densité (g/cm³)</w:t>
            </w:r>
          </w:p>
        </w:tc>
        <w:tc>
          <w:tcPr>
            <w:tcW w:w="1984" w:type="dxa"/>
            <w:shd w:val="clear" w:color="auto" w:fill="144A1A"/>
          </w:tcPr>
          <w:p w:rsidR="0004443C" w:rsidRDefault="001A1FD7">
            <w:r>
              <w:rPr>
                <w:b/>
                <w:color w:val="FFFFFF"/>
                <w:sz w:val="20"/>
              </w:rPr>
              <w:t>Croissance</w:t>
            </w:r>
          </w:p>
        </w:tc>
        <w:tc>
          <w:tcPr>
            <w:tcW w:w="2268" w:type="dxa"/>
            <w:shd w:val="clear" w:color="auto" w:fill="144A1A"/>
          </w:tcPr>
          <w:p w:rsidR="0004443C" w:rsidRDefault="001A1FD7">
            <w:r>
              <w:rPr>
                <w:b/>
                <w:color w:val="FFFFFF"/>
                <w:sz w:val="20"/>
              </w:rPr>
              <w:t xml:space="preserve">Statut </w:t>
            </w:r>
            <w:r>
              <w:rPr>
                <w:b/>
                <w:color w:val="FFFFFF"/>
                <w:sz w:val="20"/>
              </w:rPr>
              <w:t>UICN</w:t>
            </w:r>
          </w:p>
        </w:tc>
      </w:tr>
      <w:tr w:rsidR="0004443C">
        <w:trPr>
          <w:jc w:val="center"/>
        </w:trPr>
        <w:tc>
          <w:tcPr>
            <w:tcW w:w="3402" w:type="dxa"/>
          </w:tcPr>
          <w:p w:rsidR="0004443C" w:rsidRDefault="001A1FD7">
            <w:r>
              <w:rPr>
                <w:sz w:val="20"/>
              </w:rPr>
              <w:t>Okoumé (Aucoumea klaineana)</w:t>
            </w:r>
          </w:p>
        </w:tc>
        <w:tc>
          <w:tcPr>
            <w:tcW w:w="1984" w:type="dxa"/>
          </w:tcPr>
          <w:p w:rsidR="0004443C" w:rsidRDefault="001A1FD7">
            <w:r>
              <w:rPr>
                <w:sz w:val="20"/>
              </w:rPr>
              <w:t>0,44</w:t>
            </w:r>
          </w:p>
        </w:tc>
        <w:tc>
          <w:tcPr>
            <w:tcW w:w="1984" w:type="dxa"/>
          </w:tcPr>
          <w:p w:rsidR="0004443C" w:rsidRDefault="001A1FD7">
            <w:r>
              <w:rPr>
                <w:sz w:val="20"/>
              </w:rPr>
              <w:t>Rapide</w:t>
            </w:r>
          </w:p>
        </w:tc>
        <w:tc>
          <w:tcPr>
            <w:tcW w:w="2268" w:type="dxa"/>
          </w:tcPr>
          <w:p w:rsidR="0004443C" w:rsidRDefault="001A1FD7">
            <w:r>
              <w:rPr>
                <w:sz w:val="20"/>
              </w:rPr>
              <w:t>Vulnérable</w:t>
            </w:r>
          </w:p>
        </w:tc>
      </w:tr>
      <w:tr w:rsidR="0004443C">
        <w:trPr>
          <w:jc w:val="center"/>
        </w:trPr>
        <w:tc>
          <w:tcPr>
            <w:tcW w:w="3402" w:type="dxa"/>
            <w:shd w:val="clear" w:color="auto" w:fill="E8F5E9"/>
          </w:tcPr>
          <w:p w:rsidR="0004443C" w:rsidRDefault="001A1FD7">
            <w:r>
              <w:rPr>
                <w:sz w:val="20"/>
              </w:rPr>
              <w:t>Ozigo (Dacryodes glaucescens)</w:t>
            </w:r>
          </w:p>
        </w:tc>
        <w:tc>
          <w:tcPr>
            <w:tcW w:w="1984" w:type="dxa"/>
            <w:shd w:val="clear" w:color="auto" w:fill="E8F5E9"/>
          </w:tcPr>
          <w:p w:rsidR="0004443C" w:rsidRDefault="001A1FD7">
            <w:r>
              <w:rPr>
                <w:sz w:val="20"/>
              </w:rPr>
              <w:t>0,47</w:t>
            </w:r>
          </w:p>
        </w:tc>
        <w:tc>
          <w:tcPr>
            <w:tcW w:w="1984" w:type="dxa"/>
            <w:shd w:val="clear" w:color="auto" w:fill="E8F5E9"/>
          </w:tcPr>
          <w:p w:rsidR="0004443C" w:rsidRDefault="001A1FD7">
            <w:r>
              <w:rPr>
                <w:sz w:val="20"/>
              </w:rPr>
              <w:t>Modérée</w:t>
            </w:r>
          </w:p>
        </w:tc>
        <w:tc>
          <w:tcPr>
            <w:tcW w:w="2268" w:type="dxa"/>
            <w:shd w:val="clear" w:color="auto" w:fill="E8F5E9"/>
          </w:tcPr>
          <w:p w:rsidR="0004443C" w:rsidRDefault="001A1FD7">
            <w:r>
              <w:rPr>
                <w:sz w:val="20"/>
              </w:rPr>
              <w:t>Préoccupation mineure</w:t>
            </w:r>
          </w:p>
        </w:tc>
      </w:tr>
      <w:tr w:rsidR="0004443C">
        <w:trPr>
          <w:jc w:val="center"/>
        </w:trPr>
        <w:tc>
          <w:tcPr>
            <w:tcW w:w="3402" w:type="dxa"/>
          </w:tcPr>
          <w:p w:rsidR="0004443C" w:rsidRDefault="001A1FD7">
            <w:r>
              <w:rPr>
                <w:sz w:val="20"/>
              </w:rPr>
              <w:t>Padouk (Pterocarpus soyauxii)</w:t>
            </w:r>
          </w:p>
        </w:tc>
        <w:tc>
          <w:tcPr>
            <w:tcW w:w="1984" w:type="dxa"/>
          </w:tcPr>
          <w:p w:rsidR="0004443C" w:rsidRDefault="001A1FD7">
            <w:r>
              <w:rPr>
                <w:sz w:val="20"/>
              </w:rPr>
              <w:t>0,75</w:t>
            </w:r>
          </w:p>
        </w:tc>
        <w:tc>
          <w:tcPr>
            <w:tcW w:w="1984" w:type="dxa"/>
          </w:tcPr>
          <w:p w:rsidR="0004443C" w:rsidRDefault="001A1FD7">
            <w:r>
              <w:rPr>
                <w:sz w:val="20"/>
              </w:rPr>
              <w:t>Modérée à rapide</w:t>
            </w:r>
          </w:p>
        </w:tc>
        <w:tc>
          <w:tcPr>
            <w:tcW w:w="2268" w:type="dxa"/>
          </w:tcPr>
          <w:p w:rsidR="0004443C" w:rsidRDefault="001A1FD7">
            <w:r>
              <w:rPr>
                <w:sz w:val="20"/>
              </w:rPr>
              <w:t>Préoccupation mineure</w:t>
            </w:r>
          </w:p>
        </w:tc>
      </w:tr>
      <w:tr w:rsidR="0004443C">
        <w:trPr>
          <w:jc w:val="center"/>
        </w:trPr>
        <w:tc>
          <w:tcPr>
            <w:tcW w:w="3402" w:type="dxa"/>
            <w:shd w:val="clear" w:color="auto" w:fill="E8F5E9"/>
          </w:tcPr>
          <w:p w:rsidR="0004443C" w:rsidRDefault="001A1FD7">
            <w:r>
              <w:rPr>
                <w:sz w:val="20"/>
              </w:rPr>
              <w:t>Moabi (Baillonella toxisperma)</w:t>
            </w:r>
          </w:p>
        </w:tc>
        <w:tc>
          <w:tcPr>
            <w:tcW w:w="1984" w:type="dxa"/>
            <w:shd w:val="clear" w:color="auto" w:fill="E8F5E9"/>
          </w:tcPr>
          <w:p w:rsidR="0004443C" w:rsidRDefault="001A1FD7">
            <w:r>
              <w:rPr>
                <w:sz w:val="20"/>
              </w:rPr>
              <w:t>0,83</w:t>
            </w:r>
          </w:p>
        </w:tc>
        <w:tc>
          <w:tcPr>
            <w:tcW w:w="1984" w:type="dxa"/>
            <w:shd w:val="clear" w:color="auto" w:fill="E8F5E9"/>
          </w:tcPr>
          <w:p w:rsidR="0004443C" w:rsidRDefault="001A1FD7">
            <w:r>
              <w:rPr>
                <w:sz w:val="20"/>
              </w:rPr>
              <w:t>Lente</w:t>
            </w:r>
          </w:p>
        </w:tc>
        <w:tc>
          <w:tcPr>
            <w:tcW w:w="2268" w:type="dxa"/>
            <w:shd w:val="clear" w:color="auto" w:fill="E8F5E9"/>
          </w:tcPr>
          <w:p w:rsidR="0004443C" w:rsidRDefault="001A1FD7">
            <w:r>
              <w:rPr>
                <w:sz w:val="20"/>
              </w:rPr>
              <w:t>En danger</w:t>
            </w:r>
          </w:p>
        </w:tc>
      </w:tr>
      <w:tr w:rsidR="0004443C">
        <w:trPr>
          <w:jc w:val="center"/>
        </w:trPr>
        <w:tc>
          <w:tcPr>
            <w:tcW w:w="3402" w:type="dxa"/>
          </w:tcPr>
          <w:p w:rsidR="0004443C" w:rsidRDefault="001A1FD7">
            <w:r>
              <w:rPr>
                <w:sz w:val="20"/>
              </w:rPr>
              <w:t>Azobé (Lophira alata)</w:t>
            </w:r>
          </w:p>
        </w:tc>
        <w:tc>
          <w:tcPr>
            <w:tcW w:w="1984" w:type="dxa"/>
          </w:tcPr>
          <w:p w:rsidR="0004443C" w:rsidRDefault="001A1FD7">
            <w:r>
              <w:rPr>
                <w:sz w:val="20"/>
              </w:rPr>
              <w:t>1,06</w:t>
            </w:r>
          </w:p>
        </w:tc>
        <w:tc>
          <w:tcPr>
            <w:tcW w:w="1984" w:type="dxa"/>
          </w:tcPr>
          <w:p w:rsidR="0004443C" w:rsidRDefault="001A1FD7">
            <w:r>
              <w:rPr>
                <w:sz w:val="20"/>
              </w:rPr>
              <w:t>Très lente</w:t>
            </w:r>
          </w:p>
        </w:tc>
        <w:tc>
          <w:tcPr>
            <w:tcW w:w="2268" w:type="dxa"/>
          </w:tcPr>
          <w:p w:rsidR="0004443C" w:rsidRDefault="001A1FD7">
            <w:r>
              <w:rPr>
                <w:sz w:val="20"/>
              </w:rPr>
              <w:t>Vulnérable</w:t>
            </w:r>
          </w:p>
        </w:tc>
      </w:tr>
    </w:tbl>
    <w:p w:rsidR="0004443C" w:rsidRDefault="0004443C">
      <w:pPr>
        <w:spacing w:after="40"/>
      </w:pPr>
    </w:p>
    <w:p w:rsidR="0004443C" w:rsidRPr="005F2400" w:rsidRDefault="001A1FD7">
      <w:pPr>
        <w:jc w:val="center"/>
        <w:rPr>
          <w:lang w:val="fr-FR"/>
        </w:rPr>
      </w:pPr>
      <w:r w:rsidRPr="005F2400">
        <w:rPr>
          <w:i/>
          <w:color w:val="5A5A5A"/>
          <w:sz w:val="18"/>
          <w:lang w:val="fr-FR"/>
        </w:rPr>
        <w:t>Tableau 1 — Cinq essences gabonaises modélisées, avec leurs paramètres scientifiques réels.</w:t>
      </w:r>
    </w:p>
    <w:p w:rsidR="0004443C" w:rsidRPr="005F2400" w:rsidRDefault="001A1FD7">
      <w:pPr>
        <w:rPr>
          <w:lang w:val="fr-FR"/>
        </w:rPr>
      </w:pPr>
      <w:r w:rsidRPr="005F2400">
        <w:rPr>
          <w:lang w:val="fr-FR"/>
        </w:rPr>
        <w:lastRenderedPageBreak/>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7.  L'économie circulaire — le cœur du projet</w:t>
      </w:r>
    </w:p>
    <w:p w:rsidR="0004443C" w:rsidRPr="005F2400" w:rsidRDefault="001A1FD7">
      <w:pPr>
        <w:rPr>
          <w:lang w:val="fr-FR"/>
        </w:rPr>
      </w:pPr>
      <w:r w:rsidRPr="005F2400">
        <w:rPr>
          <w:lang w:val="fr-FR"/>
        </w:rPr>
        <w:t xml:space="preserve">L'économie circulaire repose sur un principe simple : dans la </w:t>
      </w:r>
      <w:r w:rsidRPr="005F2400">
        <w:rPr>
          <w:lang w:val="fr-FR"/>
        </w:rPr>
        <w:t>nature, rien ne se perd, tout se transforme. Appliqué à l'arbre abattu, cela signifie que chaque partie — jusqu'à la sciure et la sève — peut devenir une ressource. Digital Forestry organise cette transformation, fraction par fraction.</w:t>
      </w:r>
    </w:p>
    <w:p w:rsidR="0004443C" w:rsidRPr="005F2400" w:rsidRDefault="001A1FD7">
      <w:pPr>
        <w:pStyle w:val="Heading2"/>
        <w:spacing w:before="240"/>
        <w:rPr>
          <w:lang w:val="fr-FR"/>
        </w:rPr>
      </w:pPr>
      <w:r w:rsidRPr="005F2400">
        <w:rPr>
          <w:lang w:val="fr-FR"/>
        </w:rPr>
        <w:t>7.1  L'arbre des rés</w:t>
      </w:r>
      <w:r w:rsidRPr="005F2400">
        <w:rPr>
          <w:lang w:val="fr-FR"/>
        </w:rPr>
        <w:t>idus</w:t>
      </w:r>
    </w:p>
    <w:p w:rsidR="0004443C" w:rsidRPr="005F2400" w:rsidRDefault="001A1FD7">
      <w:pPr>
        <w:rPr>
          <w:lang w:val="fr-FR"/>
        </w:rPr>
      </w:pPr>
      <w:r w:rsidRPr="005F2400">
        <w:rPr>
          <w:lang w:val="fr-FR"/>
        </w:rPr>
        <w:t>On distingue quatre grandes familles de résidus, selon leur origine et leur nature. Cette classification, au cœur du moteur d'économie circulaire, est présentée ci-dessous.</w:t>
      </w:r>
    </w:p>
    <w:p w:rsidR="0004443C" w:rsidRDefault="001A1FD7">
      <w:pPr>
        <w:jc w:val="center"/>
      </w:pPr>
      <w:r>
        <w:rPr>
          <w:noProof/>
        </w:rPr>
        <w:drawing>
          <wp:inline distT="0" distB="0" distL="0" distR="0">
            <wp:extent cx="5940000" cy="35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_tree.png"/>
                    <pic:cNvPicPr/>
                  </pic:nvPicPr>
                  <pic:blipFill>
                    <a:blip r:embed="rId10"/>
                    <a:stretch>
                      <a:fillRect/>
                    </a:stretch>
                  </pic:blipFill>
                  <pic:spPr>
                    <a:xfrm>
                      <a:off x="0" y="0"/>
                      <a:ext cx="5940000" cy="3564000"/>
                    </a:xfrm>
                    <a:prstGeom prst="rect">
                      <a:avLst/>
                    </a:prstGeom>
                  </pic:spPr>
                </pic:pic>
              </a:graphicData>
            </a:graphic>
          </wp:inline>
        </w:drawing>
      </w:r>
    </w:p>
    <w:p w:rsidR="0004443C" w:rsidRPr="005F2400" w:rsidRDefault="001A1FD7">
      <w:pPr>
        <w:jc w:val="center"/>
        <w:rPr>
          <w:lang w:val="fr-FR"/>
        </w:rPr>
      </w:pPr>
      <w:r w:rsidRPr="005F2400">
        <w:rPr>
          <w:i/>
          <w:color w:val="5A5A5A"/>
          <w:sz w:val="18"/>
          <w:lang w:val="fr-FR"/>
        </w:rPr>
        <w:t>Figure 2 — Les quatre familles de résidus de l'arbre.</w:t>
      </w:r>
    </w:p>
    <w:p w:rsidR="0004443C" w:rsidRPr="005F2400" w:rsidRDefault="001A1FD7">
      <w:pPr>
        <w:pStyle w:val="Heading2"/>
        <w:spacing w:before="240"/>
        <w:rPr>
          <w:lang w:val="fr-FR"/>
        </w:rPr>
      </w:pPr>
      <w:r w:rsidRPr="005F2400">
        <w:rPr>
          <w:lang w:val="fr-FR"/>
        </w:rPr>
        <w:t>7.2  Détail des résidu</w:t>
      </w:r>
      <w:r w:rsidRPr="005F2400">
        <w:rPr>
          <w:lang w:val="fr-FR"/>
        </w:rPr>
        <w:t>s et de leur valeur</w:t>
      </w:r>
    </w:p>
    <w:p w:rsidR="0004443C" w:rsidRDefault="001A1FD7">
      <w:pPr>
        <w:pStyle w:val="Heading3"/>
        <w:spacing w:before="160"/>
      </w:pPr>
      <w:r>
        <w:t>Résidus primaires aériens (houppier)</w:t>
      </w:r>
    </w:p>
    <w:p w:rsidR="0004443C" w:rsidRPr="005F2400" w:rsidRDefault="001A1FD7">
      <w:pPr>
        <w:pStyle w:val="ListBullet"/>
        <w:rPr>
          <w:lang w:val="fr-FR"/>
        </w:rPr>
      </w:pPr>
      <w:r w:rsidRPr="005F2400">
        <w:rPr>
          <w:b/>
          <w:color w:val="144A1A"/>
          <w:lang w:val="fr-FR"/>
        </w:rPr>
        <w:t xml:space="preserve">Branches et houppiers : </w:t>
      </w:r>
      <w:r w:rsidRPr="005F2400">
        <w:rPr>
          <w:lang w:val="fr-FR"/>
        </w:rPr>
        <w:t>partie haute de l'arbre, souvent laissée au sol ; elles peuvent être tranchées pour l'outillage et l'ébénisterie, ou brûlées proprement pour produire du biochar.</w:t>
      </w:r>
    </w:p>
    <w:p w:rsidR="0004443C" w:rsidRPr="005F2400" w:rsidRDefault="001A1FD7">
      <w:pPr>
        <w:pStyle w:val="ListBullet"/>
        <w:rPr>
          <w:lang w:val="fr-FR"/>
        </w:rPr>
      </w:pPr>
      <w:r w:rsidRPr="005F2400">
        <w:rPr>
          <w:b/>
          <w:color w:val="144A1A"/>
          <w:lang w:val="fr-FR"/>
        </w:rPr>
        <w:t xml:space="preserve">Feuilles : </w:t>
      </w:r>
      <w:r w:rsidRPr="005F2400">
        <w:rPr>
          <w:lang w:val="fr-FR"/>
        </w:rPr>
        <w:t>riches en éléments nutritifs, elles peuvent enrichir les sols (compost, paillage) ou servir de substrat.</w:t>
      </w:r>
    </w:p>
    <w:p w:rsidR="0004443C" w:rsidRDefault="001A1FD7">
      <w:pPr>
        <w:pStyle w:val="Heading3"/>
        <w:spacing w:before="160"/>
      </w:pPr>
      <w:r>
        <w:t>Résidus primaires souterrains</w:t>
      </w:r>
    </w:p>
    <w:p w:rsidR="0004443C" w:rsidRPr="005F2400" w:rsidRDefault="001A1FD7">
      <w:pPr>
        <w:pStyle w:val="ListBullet"/>
        <w:rPr>
          <w:lang w:val="fr-FR"/>
        </w:rPr>
      </w:pPr>
      <w:r w:rsidRPr="005F2400">
        <w:rPr>
          <w:b/>
          <w:color w:val="144A1A"/>
          <w:lang w:val="fr-FR"/>
        </w:rPr>
        <w:t xml:space="preserve">Souches : </w:t>
      </w:r>
      <w:r w:rsidRPr="005F2400">
        <w:rPr>
          <w:lang w:val="fr-FR"/>
        </w:rPr>
        <w:t>souvent jetées, elles renferment des bois torsadés très recherchés en ébénisterie (mobilier de luxe, sculptures</w:t>
      </w:r>
      <w:r w:rsidRPr="005F2400">
        <w:rPr>
          <w:lang w:val="fr-FR"/>
        </w:rPr>
        <w:t>) après un séchage soigné.</w:t>
      </w:r>
    </w:p>
    <w:p w:rsidR="0004443C" w:rsidRPr="005F2400" w:rsidRDefault="001A1FD7">
      <w:pPr>
        <w:pStyle w:val="ListBullet"/>
        <w:rPr>
          <w:lang w:val="fr-FR"/>
        </w:rPr>
      </w:pPr>
      <w:r w:rsidRPr="005F2400">
        <w:rPr>
          <w:b/>
          <w:color w:val="144A1A"/>
          <w:lang w:val="fr-FR"/>
        </w:rPr>
        <w:t xml:space="preserve">Racines : </w:t>
      </w:r>
      <w:r w:rsidRPr="005F2400">
        <w:rPr>
          <w:lang w:val="fr-FR"/>
        </w:rPr>
        <w:t>les racines pivotantes peuvent être macérées pour produire un extrait naturel utilisable en agroforesterie (biopesticide).</w:t>
      </w:r>
    </w:p>
    <w:p w:rsidR="0004443C" w:rsidRDefault="001A1FD7">
      <w:pPr>
        <w:pStyle w:val="Heading3"/>
        <w:spacing w:before="160"/>
      </w:pPr>
      <w:r>
        <w:lastRenderedPageBreak/>
        <w:t>Résidus secondaires industriels</w:t>
      </w:r>
    </w:p>
    <w:p w:rsidR="0004443C" w:rsidRPr="005F2400" w:rsidRDefault="001A1FD7">
      <w:pPr>
        <w:pStyle w:val="ListBullet"/>
        <w:rPr>
          <w:lang w:val="fr-FR"/>
        </w:rPr>
      </w:pPr>
      <w:r w:rsidRPr="005F2400">
        <w:rPr>
          <w:b/>
          <w:color w:val="144A1A"/>
          <w:lang w:val="fr-FR"/>
        </w:rPr>
        <w:t xml:space="preserve">Sciure : </w:t>
      </w:r>
      <w:r w:rsidRPr="005F2400">
        <w:rPr>
          <w:lang w:val="fr-FR"/>
        </w:rPr>
        <w:t xml:space="preserve">elle peut devenir des panneaux d'isolation par culture </w:t>
      </w:r>
      <w:r w:rsidRPr="005F2400">
        <w:rPr>
          <w:lang w:val="fr-FR"/>
        </w:rPr>
        <w:t>de mycélium (champignon), ou être compressée en briquettes combustibles.</w:t>
      </w:r>
    </w:p>
    <w:p w:rsidR="0004443C" w:rsidRPr="005F2400" w:rsidRDefault="001A1FD7">
      <w:pPr>
        <w:pStyle w:val="ListBullet"/>
        <w:rPr>
          <w:lang w:val="fr-FR"/>
        </w:rPr>
      </w:pPr>
      <w:r w:rsidRPr="005F2400">
        <w:rPr>
          <w:b/>
          <w:color w:val="144A1A"/>
          <w:lang w:val="fr-FR"/>
        </w:rPr>
        <w:t xml:space="preserve">Écorces : </w:t>
      </w:r>
      <w:r w:rsidRPr="005F2400">
        <w:rPr>
          <w:lang w:val="fr-FR"/>
        </w:rPr>
        <w:t>riches en tanins, elles permettent de fabriquer des colles sans formaldéhyde pour le contreplaqué — une avancée sanitaire et écologique.</w:t>
      </w:r>
    </w:p>
    <w:p w:rsidR="0004443C" w:rsidRPr="005F2400" w:rsidRDefault="001A1FD7">
      <w:pPr>
        <w:pStyle w:val="ListBullet"/>
        <w:rPr>
          <w:lang w:val="fr-FR"/>
        </w:rPr>
      </w:pPr>
      <w:r w:rsidRPr="005F2400">
        <w:rPr>
          <w:b/>
          <w:color w:val="144A1A"/>
          <w:lang w:val="fr-FR"/>
        </w:rPr>
        <w:t xml:space="preserve">Délignures : </w:t>
      </w:r>
      <w:r w:rsidRPr="005F2400">
        <w:rPr>
          <w:lang w:val="fr-FR"/>
        </w:rPr>
        <w:t>issues du sciage, elles</w:t>
      </w:r>
      <w:r w:rsidRPr="005F2400">
        <w:rPr>
          <w:lang w:val="fr-FR"/>
        </w:rPr>
        <w:t xml:space="preserve"> se réutilisent en petites pièces, panneaux ou combustible.</w:t>
      </w:r>
    </w:p>
    <w:p w:rsidR="0004443C" w:rsidRDefault="001A1FD7">
      <w:pPr>
        <w:pStyle w:val="Heading3"/>
        <w:spacing w:before="160"/>
      </w:pPr>
      <w:r>
        <w:t>Résidus tertiaires chimiques</w:t>
      </w:r>
    </w:p>
    <w:p w:rsidR="0004443C" w:rsidRPr="005F2400" w:rsidRDefault="001A1FD7">
      <w:pPr>
        <w:pStyle w:val="ListBullet"/>
        <w:rPr>
          <w:lang w:val="fr-FR"/>
        </w:rPr>
      </w:pPr>
      <w:r w:rsidRPr="005F2400">
        <w:rPr>
          <w:lang w:val="fr-FR"/>
        </w:rPr>
        <w:t>sève, résines et tanins sont des matières à haute valeur.</w:t>
      </w:r>
    </w:p>
    <w:p w:rsidR="0004443C" w:rsidRPr="005F2400" w:rsidRDefault="001A1FD7">
      <w:pPr>
        <w:rPr>
          <w:lang w:val="fr-FR"/>
        </w:rPr>
      </w:pPr>
      <w:r w:rsidRPr="005F2400">
        <w:rPr>
          <w:i/>
          <w:color w:val="5A5A5A"/>
          <w:sz w:val="20"/>
          <w:lang w:val="fr-FR"/>
        </w:rPr>
        <w:t xml:space="preserve">Familles présentes dans la base de connaissance du système : branches, écorces, racines, feuillages, souches </w:t>
      </w:r>
      <w:r w:rsidRPr="005F2400">
        <w:rPr>
          <w:i/>
          <w:color w:val="5A5A5A"/>
          <w:sz w:val="20"/>
          <w:lang w:val="fr-FR"/>
        </w:rPr>
        <w:t>et sciure. Chaque fraction est reliée à un ou plusieurs protocoles de transformation documentés.</w:t>
      </w:r>
    </w:p>
    <w:p w:rsidR="0004443C" w:rsidRPr="005F2400" w:rsidRDefault="001A1FD7">
      <w:pPr>
        <w:pStyle w:val="Heading2"/>
        <w:spacing w:before="240"/>
        <w:rPr>
          <w:lang w:val="fr-FR"/>
        </w:rPr>
      </w:pPr>
      <w:r w:rsidRPr="005F2400">
        <w:rPr>
          <w:lang w:val="fr-FR"/>
        </w:rPr>
        <w:t>7.3  Les filières de transformation</w:t>
      </w:r>
    </w:p>
    <w:p w:rsidR="0004443C" w:rsidRPr="005F2400" w:rsidRDefault="001A1FD7">
      <w:pPr>
        <w:rPr>
          <w:lang w:val="fr-FR"/>
        </w:rPr>
      </w:pPr>
      <w:r w:rsidRPr="005F2400">
        <w:rPr>
          <w:lang w:val="fr-FR"/>
        </w:rPr>
        <w:t>Le système ne se contente pas de nommer un résidu : il propose un procédé technique précis, issu d'un protocole documenté e</w:t>
      </w:r>
      <w:r w:rsidRPr="005F2400">
        <w:rPr>
          <w:lang w:val="fr-FR"/>
        </w:rPr>
        <w:t>t sourcé.</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2835"/>
        <w:gridCol w:w="3685"/>
        <w:gridCol w:w="3118"/>
      </w:tblGrid>
      <w:tr w:rsidR="0004443C">
        <w:trPr>
          <w:jc w:val="center"/>
        </w:trPr>
        <w:tc>
          <w:tcPr>
            <w:tcW w:w="2835" w:type="dxa"/>
            <w:shd w:val="clear" w:color="auto" w:fill="144A1A"/>
          </w:tcPr>
          <w:p w:rsidR="0004443C" w:rsidRDefault="001A1FD7">
            <w:r>
              <w:rPr>
                <w:b/>
                <w:color w:val="FFFFFF"/>
                <w:sz w:val="20"/>
              </w:rPr>
              <w:t>Résidu</w:t>
            </w:r>
          </w:p>
        </w:tc>
        <w:tc>
          <w:tcPr>
            <w:tcW w:w="3685" w:type="dxa"/>
            <w:shd w:val="clear" w:color="auto" w:fill="144A1A"/>
          </w:tcPr>
          <w:p w:rsidR="0004443C" w:rsidRDefault="001A1FD7">
            <w:r>
              <w:rPr>
                <w:b/>
                <w:color w:val="FFFFFF"/>
                <w:sz w:val="20"/>
              </w:rPr>
              <w:t>Procédé de valorisation</w:t>
            </w:r>
          </w:p>
        </w:tc>
        <w:tc>
          <w:tcPr>
            <w:tcW w:w="3118" w:type="dxa"/>
            <w:shd w:val="clear" w:color="auto" w:fill="144A1A"/>
          </w:tcPr>
          <w:p w:rsidR="0004443C" w:rsidRDefault="001A1FD7">
            <w:r>
              <w:rPr>
                <w:b/>
                <w:color w:val="FFFFFF"/>
                <w:sz w:val="20"/>
              </w:rPr>
              <w:t>Produit obtenu</w:t>
            </w:r>
          </w:p>
        </w:tc>
      </w:tr>
      <w:tr w:rsidR="0004443C">
        <w:trPr>
          <w:jc w:val="center"/>
        </w:trPr>
        <w:tc>
          <w:tcPr>
            <w:tcW w:w="2835" w:type="dxa"/>
          </w:tcPr>
          <w:p w:rsidR="0004443C" w:rsidRDefault="001A1FD7">
            <w:r>
              <w:rPr>
                <w:sz w:val="20"/>
              </w:rPr>
              <w:t>Branches fines (&lt;10 cm)</w:t>
            </w:r>
          </w:p>
        </w:tc>
        <w:tc>
          <w:tcPr>
            <w:tcW w:w="3685" w:type="dxa"/>
          </w:tcPr>
          <w:p w:rsidR="0004443C" w:rsidRDefault="001A1FD7">
            <w:r>
              <w:rPr>
                <w:sz w:val="20"/>
              </w:rPr>
              <w:t>Pyrolyse TLUD (450–550 °C)</w:t>
            </w:r>
          </w:p>
        </w:tc>
        <w:tc>
          <w:tcPr>
            <w:tcW w:w="3118" w:type="dxa"/>
          </w:tcPr>
          <w:p w:rsidR="0004443C" w:rsidRDefault="001A1FD7">
            <w:r>
              <w:rPr>
                <w:sz w:val="20"/>
              </w:rPr>
              <w:t>Biochar pour sols acides</w:t>
            </w:r>
          </w:p>
        </w:tc>
      </w:tr>
      <w:tr w:rsidR="0004443C">
        <w:trPr>
          <w:jc w:val="center"/>
        </w:trPr>
        <w:tc>
          <w:tcPr>
            <w:tcW w:w="2835" w:type="dxa"/>
            <w:shd w:val="clear" w:color="auto" w:fill="E8F5E9"/>
          </w:tcPr>
          <w:p w:rsidR="0004443C" w:rsidRDefault="001A1FD7">
            <w:r>
              <w:rPr>
                <w:sz w:val="20"/>
              </w:rPr>
              <w:t>Branches / sciure</w:t>
            </w:r>
          </w:p>
        </w:tc>
        <w:tc>
          <w:tcPr>
            <w:tcW w:w="3685" w:type="dxa"/>
            <w:shd w:val="clear" w:color="auto" w:fill="E8F5E9"/>
          </w:tcPr>
          <w:p w:rsidR="0004443C" w:rsidRPr="005F2400" w:rsidRDefault="001A1FD7">
            <w:pPr>
              <w:rPr>
                <w:lang w:val="fr-FR"/>
              </w:rPr>
            </w:pPr>
            <w:r w:rsidRPr="005F2400">
              <w:rPr>
                <w:sz w:val="20"/>
                <w:lang w:val="fr-FR"/>
              </w:rPr>
              <w:t>Pressage + liant (amidon de manioc)</w:t>
            </w:r>
          </w:p>
        </w:tc>
        <w:tc>
          <w:tcPr>
            <w:tcW w:w="3118" w:type="dxa"/>
            <w:shd w:val="clear" w:color="auto" w:fill="E8F5E9"/>
          </w:tcPr>
          <w:p w:rsidR="0004443C" w:rsidRDefault="001A1FD7">
            <w:r>
              <w:rPr>
                <w:sz w:val="20"/>
              </w:rPr>
              <w:t>Briquettes de cuisson écologiques</w:t>
            </w:r>
          </w:p>
        </w:tc>
      </w:tr>
      <w:tr w:rsidR="0004443C">
        <w:trPr>
          <w:jc w:val="center"/>
        </w:trPr>
        <w:tc>
          <w:tcPr>
            <w:tcW w:w="2835" w:type="dxa"/>
          </w:tcPr>
          <w:p w:rsidR="0004443C" w:rsidRDefault="001A1FD7">
            <w:r>
              <w:rPr>
                <w:sz w:val="20"/>
              </w:rPr>
              <w:t>Branches épaisses (&gt;15 cm)</w:t>
            </w:r>
          </w:p>
        </w:tc>
        <w:tc>
          <w:tcPr>
            <w:tcW w:w="3685" w:type="dxa"/>
          </w:tcPr>
          <w:p w:rsidR="0004443C" w:rsidRPr="005F2400" w:rsidRDefault="001A1FD7">
            <w:pPr>
              <w:rPr>
                <w:lang w:val="fr-FR"/>
              </w:rPr>
            </w:pPr>
            <w:r w:rsidRPr="005F2400">
              <w:rPr>
                <w:sz w:val="20"/>
                <w:lang w:val="fr-FR"/>
              </w:rPr>
              <w:t>Sciage</w:t>
            </w:r>
            <w:r w:rsidRPr="005F2400">
              <w:rPr>
                <w:sz w:val="20"/>
                <w:lang w:val="fr-FR"/>
              </w:rPr>
              <w:t xml:space="preserve"> mobile (scierie à ruban)</w:t>
            </w:r>
          </w:p>
        </w:tc>
        <w:tc>
          <w:tcPr>
            <w:tcW w:w="3118" w:type="dxa"/>
          </w:tcPr>
          <w:p w:rsidR="0004443C" w:rsidRDefault="001A1FD7">
            <w:r>
              <w:rPr>
                <w:sz w:val="20"/>
              </w:rPr>
              <w:t>Planches, bois d'œuvre</w:t>
            </w:r>
          </w:p>
        </w:tc>
      </w:tr>
      <w:tr w:rsidR="0004443C">
        <w:trPr>
          <w:jc w:val="center"/>
        </w:trPr>
        <w:tc>
          <w:tcPr>
            <w:tcW w:w="2835" w:type="dxa"/>
            <w:shd w:val="clear" w:color="auto" w:fill="E8F5E9"/>
          </w:tcPr>
          <w:p w:rsidR="0004443C" w:rsidRDefault="001A1FD7">
            <w:r>
              <w:rPr>
                <w:sz w:val="20"/>
              </w:rPr>
              <w:t>Écorces</w:t>
            </w:r>
          </w:p>
        </w:tc>
        <w:tc>
          <w:tcPr>
            <w:tcW w:w="3685" w:type="dxa"/>
            <w:shd w:val="clear" w:color="auto" w:fill="E8F5E9"/>
          </w:tcPr>
          <w:p w:rsidR="0004443C" w:rsidRPr="005F2400" w:rsidRDefault="001A1FD7">
            <w:pPr>
              <w:rPr>
                <w:lang w:val="fr-FR"/>
              </w:rPr>
            </w:pPr>
            <w:r w:rsidRPr="005F2400">
              <w:rPr>
                <w:sz w:val="20"/>
                <w:lang w:val="fr-FR"/>
              </w:rPr>
              <w:t>Extraction à l'eau chaude + Na₂CO₃</w:t>
            </w:r>
          </w:p>
        </w:tc>
        <w:tc>
          <w:tcPr>
            <w:tcW w:w="3118" w:type="dxa"/>
            <w:shd w:val="clear" w:color="auto" w:fill="E8F5E9"/>
          </w:tcPr>
          <w:p w:rsidR="0004443C" w:rsidRDefault="001A1FD7">
            <w:r>
              <w:rPr>
                <w:sz w:val="20"/>
              </w:rPr>
              <w:t>Tanins → colles sans formaldéhyde</w:t>
            </w:r>
          </w:p>
        </w:tc>
      </w:tr>
      <w:tr w:rsidR="0004443C">
        <w:trPr>
          <w:jc w:val="center"/>
        </w:trPr>
        <w:tc>
          <w:tcPr>
            <w:tcW w:w="2835" w:type="dxa"/>
          </w:tcPr>
          <w:p w:rsidR="0004443C" w:rsidRDefault="001A1FD7">
            <w:r>
              <w:rPr>
                <w:sz w:val="20"/>
              </w:rPr>
              <w:t>Sciure + feuilles</w:t>
            </w:r>
          </w:p>
        </w:tc>
        <w:tc>
          <w:tcPr>
            <w:tcW w:w="3685" w:type="dxa"/>
          </w:tcPr>
          <w:p w:rsidR="0004443C" w:rsidRPr="005F2400" w:rsidRDefault="001A1FD7">
            <w:pPr>
              <w:rPr>
                <w:lang w:val="fr-FR"/>
              </w:rPr>
            </w:pPr>
            <w:r w:rsidRPr="005F2400">
              <w:rPr>
                <w:sz w:val="20"/>
                <w:lang w:val="fr-FR"/>
              </w:rPr>
              <w:t>Culture de mycélium (Pleurote, Ganoderma)</w:t>
            </w:r>
          </w:p>
        </w:tc>
        <w:tc>
          <w:tcPr>
            <w:tcW w:w="3118" w:type="dxa"/>
          </w:tcPr>
          <w:p w:rsidR="0004443C" w:rsidRDefault="001A1FD7">
            <w:r>
              <w:rPr>
                <w:sz w:val="20"/>
              </w:rPr>
              <w:t>Panneaux isolants compostables</w:t>
            </w:r>
          </w:p>
        </w:tc>
      </w:tr>
      <w:tr w:rsidR="0004443C">
        <w:trPr>
          <w:jc w:val="center"/>
        </w:trPr>
        <w:tc>
          <w:tcPr>
            <w:tcW w:w="2835" w:type="dxa"/>
            <w:shd w:val="clear" w:color="auto" w:fill="E8F5E9"/>
          </w:tcPr>
          <w:p w:rsidR="0004443C" w:rsidRDefault="001A1FD7">
            <w:r>
              <w:rPr>
                <w:sz w:val="20"/>
              </w:rPr>
              <w:t>Souches</w:t>
            </w:r>
          </w:p>
        </w:tc>
        <w:tc>
          <w:tcPr>
            <w:tcW w:w="3685" w:type="dxa"/>
            <w:shd w:val="clear" w:color="auto" w:fill="E8F5E9"/>
          </w:tcPr>
          <w:p w:rsidR="0004443C" w:rsidRDefault="001A1FD7">
            <w:r>
              <w:rPr>
                <w:sz w:val="20"/>
              </w:rPr>
              <w:t>Séchage naturel 12–18 mois</w:t>
            </w:r>
          </w:p>
        </w:tc>
        <w:tc>
          <w:tcPr>
            <w:tcW w:w="3118" w:type="dxa"/>
            <w:shd w:val="clear" w:color="auto" w:fill="E8F5E9"/>
          </w:tcPr>
          <w:p w:rsidR="0004443C" w:rsidRDefault="001A1FD7">
            <w:r>
              <w:rPr>
                <w:sz w:val="20"/>
              </w:rPr>
              <w:t>Mobilier d'art, sculptures, loupes</w:t>
            </w:r>
          </w:p>
        </w:tc>
      </w:tr>
      <w:tr w:rsidR="0004443C">
        <w:trPr>
          <w:jc w:val="center"/>
        </w:trPr>
        <w:tc>
          <w:tcPr>
            <w:tcW w:w="2835" w:type="dxa"/>
          </w:tcPr>
          <w:p w:rsidR="0004443C" w:rsidRDefault="001A1FD7">
            <w:r>
              <w:rPr>
                <w:sz w:val="20"/>
              </w:rPr>
              <w:t>Racines</w:t>
            </w:r>
          </w:p>
        </w:tc>
        <w:tc>
          <w:tcPr>
            <w:tcW w:w="3685" w:type="dxa"/>
          </w:tcPr>
          <w:p w:rsidR="0004443C" w:rsidRDefault="001A1FD7">
            <w:r>
              <w:rPr>
                <w:sz w:val="20"/>
              </w:rPr>
              <w:t>Macération / extraction</w:t>
            </w:r>
          </w:p>
        </w:tc>
        <w:tc>
          <w:tcPr>
            <w:tcW w:w="3118" w:type="dxa"/>
          </w:tcPr>
          <w:p w:rsidR="0004443C" w:rsidRDefault="001A1FD7">
            <w:r>
              <w:rPr>
                <w:sz w:val="20"/>
              </w:rPr>
              <w:t>Extraits naturels (agroforesterie)</w:t>
            </w:r>
          </w:p>
        </w:tc>
      </w:tr>
    </w:tbl>
    <w:p w:rsidR="0004443C" w:rsidRDefault="0004443C">
      <w:pPr>
        <w:spacing w:after="40"/>
      </w:pPr>
    </w:p>
    <w:p w:rsidR="0004443C" w:rsidRPr="005F2400" w:rsidRDefault="001A1FD7">
      <w:pPr>
        <w:jc w:val="center"/>
        <w:rPr>
          <w:lang w:val="fr-FR"/>
        </w:rPr>
      </w:pPr>
      <w:r w:rsidRPr="005F2400">
        <w:rPr>
          <w:i/>
          <w:color w:val="5A5A5A"/>
          <w:sz w:val="18"/>
          <w:lang w:val="fr-FR"/>
        </w:rPr>
        <w:t>Tableau 2 — Les filières de transformation par type de résidu.</w:t>
      </w:r>
    </w:p>
    <w:p w:rsidR="0004443C" w:rsidRPr="005F2400" w:rsidRDefault="001A1FD7">
      <w:pPr>
        <w:pStyle w:val="Heading2"/>
        <w:spacing w:before="240"/>
        <w:rPr>
          <w:lang w:val="fr-FR"/>
        </w:rPr>
      </w:pPr>
      <w:r w:rsidRPr="005F2400">
        <w:rPr>
          <w:lang w:val="fr-FR"/>
        </w:rPr>
        <w:t>7.4  Étude de cas chiffrée : un Okoumé de 62,5 cm</w:t>
      </w:r>
    </w:p>
    <w:p w:rsidR="0004443C" w:rsidRPr="005F2400" w:rsidRDefault="001A1FD7">
      <w:pPr>
        <w:rPr>
          <w:lang w:val="fr-FR"/>
        </w:rPr>
      </w:pPr>
      <w:r w:rsidRPr="005F2400">
        <w:rPr>
          <w:lang w:val="fr-FR"/>
        </w:rPr>
        <w:t xml:space="preserve">Prenons un arbre réel analysé par le </w:t>
      </w:r>
      <w:r w:rsidRPr="005F2400">
        <w:rPr>
          <w:lang w:val="fr-FR"/>
        </w:rPr>
        <w:t>système. Voici les quantités que le moteur calcule automatiquement (hauteur ≈ 29,9 m) :</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6236"/>
        <w:gridCol w:w="2835"/>
      </w:tblGrid>
      <w:tr w:rsidR="0004443C">
        <w:trPr>
          <w:jc w:val="center"/>
        </w:trPr>
        <w:tc>
          <w:tcPr>
            <w:tcW w:w="6236" w:type="dxa"/>
            <w:shd w:val="clear" w:color="auto" w:fill="144A1A"/>
          </w:tcPr>
          <w:p w:rsidR="0004443C" w:rsidRDefault="001A1FD7">
            <w:r>
              <w:rPr>
                <w:b/>
                <w:color w:val="FFFFFF"/>
                <w:sz w:val="20"/>
              </w:rPr>
              <w:t>Fraction</w:t>
            </w:r>
          </w:p>
        </w:tc>
        <w:tc>
          <w:tcPr>
            <w:tcW w:w="2835" w:type="dxa"/>
            <w:shd w:val="clear" w:color="auto" w:fill="144A1A"/>
          </w:tcPr>
          <w:p w:rsidR="0004443C" w:rsidRDefault="001A1FD7">
            <w:r>
              <w:rPr>
                <w:b/>
                <w:color w:val="FFFFFF"/>
                <w:sz w:val="20"/>
              </w:rPr>
              <w:t>Quantité</w:t>
            </w:r>
          </w:p>
        </w:tc>
      </w:tr>
      <w:tr w:rsidR="0004443C">
        <w:trPr>
          <w:jc w:val="center"/>
        </w:trPr>
        <w:tc>
          <w:tcPr>
            <w:tcW w:w="6236" w:type="dxa"/>
          </w:tcPr>
          <w:p w:rsidR="0004443C" w:rsidRPr="005F2400" w:rsidRDefault="001A1FD7">
            <w:pPr>
              <w:rPr>
                <w:lang w:val="fr-FR"/>
              </w:rPr>
            </w:pPr>
            <w:r w:rsidRPr="005F2400">
              <w:rPr>
                <w:sz w:val="20"/>
                <w:lang w:val="fr-FR"/>
              </w:rPr>
              <w:t>Branches fines (&lt;10 cm) — biochar / briquettes</w:t>
            </w:r>
          </w:p>
        </w:tc>
        <w:tc>
          <w:tcPr>
            <w:tcW w:w="2835" w:type="dxa"/>
          </w:tcPr>
          <w:p w:rsidR="0004443C" w:rsidRDefault="001A1FD7">
            <w:r>
              <w:rPr>
                <w:sz w:val="20"/>
              </w:rPr>
              <w:t>399,5 kg</w:t>
            </w:r>
          </w:p>
        </w:tc>
      </w:tr>
      <w:tr w:rsidR="0004443C">
        <w:trPr>
          <w:jc w:val="center"/>
        </w:trPr>
        <w:tc>
          <w:tcPr>
            <w:tcW w:w="6236" w:type="dxa"/>
            <w:shd w:val="clear" w:color="auto" w:fill="E8F5E9"/>
          </w:tcPr>
          <w:p w:rsidR="0004443C" w:rsidRPr="005F2400" w:rsidRDefault="001A1FD7">
            <w:pPr>
              <w:rPr>
                <w:lang w:val="fr-FR"/>
              </w:rPr>
            </w:pPr>
            <w:r w:rsidRPr="005F2400">
              <w:rPr>
                <w:sz w:val="20"/>
                <w:lang w:val="fr-FR"/>
              </w:rPr>
              <w:t>Branches épaisses (&gt;15 cm) — sciage mobile</w:t>
            </w:r>
          </w:p>
        </w:tc>
        <w:tc>
          <w:tcPr>
            <w:tcW w:w="2835" w:type="dxa"/>
            <w:shd w:val="clear" w:color="auto" w:fill="E8F5E9"/>
          </w:tcPr>
          <w:p w:rsidR="0004443C" w:rsidRDefault="001A1FD7">
            <w:r>
              <w:rPr>
                <w:sz w:val="20"/>
              </w:rPr>
              <w:t>266,3 kg</w:t>
            </w:r>
          </w:p>
        </w:tc>
      </w:tr>
      <w:tr w:rsidR="0004443C">
        <w:trPr>
          <w:jc w:val="center"/>
        </w:trPr>
        <w:tc>
          <w:tcPr>
            <w:tcW w:w="6236" w:type="dxa"/>
          </w:tcPr>
          <w:p w:rsidR="0004443C" w:rsidRDefault="001A1FD7">
            <w:r>
              <w:rPr>
                <w:sz w:val="20"/>
              </w:rPr>
              <w:t>Écorces — tanins / colles bio</w:t>
            </w:r>
          </w:p>
        </w:tc>
        <w:tc>
          <w:tcPr>
            <w:tcW w:w="2835" w:type="dxa"/>
          </w:tcPr>
          <w:p w:rsidR="0004443C" w:rsidRDefault="001A1FD7">
            <w:r>
              <w:rPr>
                <w:sz w:val="20"/>
              </w:rPr>
              <w:t>141,5 kg</w:t>
            </w:r>
          </w:p>
        </w:tc>
      </w:tr>
      <w:tr w:rsidR="0004443C">
        <w:trPr>
          <w:jc w:val="center"/>
        </w:trPr>
        <w:tc>
          <w:tcPr>
            <w:tcW w:w="6236" w:type="dxa"/>
            <w:shd w:val="clear" w:color="auto" w:fill="E8F5E9"/>
          </w:tcPr>
          <w:p w:rsidR="0004443C" w:rsidRDefault="001A1FD7">
            <w:r>
              <w:rPr>
                <w:sz w:val="20"/>
              </w:rPr>
              <w:t>Feuilles — compost / substrat</w:t>
            </w:r>
          </w:p>
        </w:tc>
        <w:tc>
          <w:tcPr>
            <w:tcW w:w="2835" w:type="dxa"/>
            <w:shd w:val="clear" w:color="auto" w:fill="E8F5E9"/>
          </w:tcPr>
          <w:p w:rsidR="0004443C" w:rsidRDefault="001A1FD7">
            <w:r>
              <w:rPr>
                <w:sz w:val="20"/>
              </w:rPr>
              <w:t>106,5 kg</w:t>
            </w:r>
          </w:p>
        </w:tc>
      </w:tr>
      <w:tr w:rsidR="0004443C">
        <w:trPr>
          <w:jc w:val="center"/>
        </w:trPr>
        <w:tc>
          <w:tcPr>
            <w:tcW w:w="6236" w:type="dxa"/>
          </w:tcPr>
          <w:p w:rsidR="0004443C" w:rsidRDefault="001A1FD7">
            <w:r>
              <w:rPr>
                <w:sz w:val="20"/>
              </w:rPr>
              <w:t>Souche — mobilier d'art (volume)</w:t>
            </w:r>
          </w:p>
        </w:tc>
        <w:tc>
          <w:tcPr>
            <w:tcW w:w="2835" w:type="dxa"/>
          </w:tcPr>
          <w:p w:rsidR="0004443C" w:rsidRDefault="001A1FD7">
            <w:r>
              <w:rPr>
                <w:sz w:val="20"/>
              </w:rPr>
              <w:t>0,38 m³</w:t>
            </w:r>
          </w:p>
        </w:tc>
      </w:tr>
      <w:tr w:rsidR="0004443C">
        <w:trPr>
          <w:jc w:val="center"/>
        </w:trPr>
        <w:tc>
          <w:tcPr>
            <w:tcW w:w="6236" w:type="dxa"/>
            <w:shd w:val="clear" w:color="auto" w:fill="E8F5E9"/>
          </w:tcPr>
          <w:p w:rsidR="0004443C" w:rsidRDefault="001A1FD7">
            <w:r>
              <w:rPr>
                <w:sz w:val="20"/>
              </w:rPr>
              <w:t>Racines — extraits naturels</w:t>
            </w:r>
          </w:p>
        </w:tc>
        <w:tc>
          <w:tcPr>
            <w:tcW w:w="2835" w:type="dxa"/>
            <w:shd w:val="clear" w:color="auto" w:fill="E8F5E9"/>
          </w:tcPr>
          <w:p w:rsidR="0004443C" w:rsidRDefault="001A1FD7">
            <w:r>
              <w:rPr>
                <w:sz w:val="20"/>
              </w:rPr>
              <w:t>311,6 kg</w:t>
            </w:r>
          </w:p>
        </w:tc>
      </w:tr>
      <w:tr w:rsidR="0004443C">
        <w:trPr>
          <w:jc w:val="center"/>
        </w:trPr>
        <w:tc>
          <w:tcPr>
            <w:tcW w:w="6236" w:type="dxa"/>
          </w:tcPr>
          <w:p w:rsidR="0004443C" w:rsidRDefault="001A1FD7">
            <w:r>
              <w:rPr>
                <w:sz w:val="20"/>
              </w:rPr>
              <w:t>Sciure — panneaux / briquettes (volume)</w:t>
            </w:r>
          </w:p>
        </w:tc>
        <w:tc>
          <w:tcPr>
            <w:tcW w:w="2835" w:type="dxa"/>
          </w:tcPr>
          <w:p w:rsidR="0004443C" w:rsidRDefault="001A1FD7">
            <w:r>
              <w:rPr>
                <w:sz w:val="20"/>
              </w:rPr>
              <w:t>0,38 m³</w:t>
            </w:r>
          </w:p>
        </w:tc>
      </w:tr>
      <w:tr w:rsidR="0004443C">
        <w:trPr>
          <w:jc w:val="center"/>
        </w:trPr>
        <w:tc>
          <w:tcPr>
            <w:tcW w:w="6236" w:type="dxa"/>
            <w:shd w:val="clear" w:color="auto" w:fill="E8F5E9"/>
          </w:tcPr>
          <w:p w:rsidR="0004443C" w:rsidRDefault="001A1FD7">
            <w:r>
              <w:rPr>
                <w:sz w:val="20"/>
              </w:rPr>
              <w:t>TOTAL des résidus valorisables</w:t>
            </w:r>
          </w:p>
        </w:tc>
        <w:tc>
          <w:tcPr>
            <w:tcW w:w="2835" w:type="dxa"/>
            <w:shd w:val="clear" w:color="auto" w:fill="E8F5E9"/>
          </w:tcPr>
          <w:p w:rsidR="0004443C" w:rsidRDefault="001A1FD7">
            <w:r>
              <w:rPr>
                <w:sz w:val="20"/>
              </w:rPr>
              <w:t>≈ 1 562 kg</w:t>
            </w:r>
          </w:p>
        </w:tc>
      </w:tr>
    </w:tbl>
    <w:p w:rsidR="0004443C" w:rsidRDefault="0004443C">
      <w:pPr>
        <w:spacing w:after="40"/>
      </w:pP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rsidRPr="005F2400">
        <w:trPr>
          <w:jc w:val="center"/>
        </w:trPr>
        <w:tc>
          <w:tcPr>
            <w:tcW w:w="9632" w:type="dxa"/>
            <w:shd w:val="clear" w:color="auto" w:fill="FBF3DC"/>
          </w:tcPr>
          <w:p w:rsidR="0004443C" w:rsidRPr="005F2400" w:rsidRDefault="001A1FD7">
            <w:pPr>
              <w:rPr>
                <w:lang w:val="fr-FR"/>
              </w:rPr>
            </w:pPr>
            <w:r w:rsidRPr="005F2400">
              <w:rPr>
                <w:b/>
                <w:color w:val="144A1A"/>
                <w:lang w:val="fr-FR"/>
              </w:rPr>
              <w:t xml:space="preserve">Ce que cela signifie :  </w:t>
            </w:r>
            <w:r w:rsidRPr="005F2400">
              <w:rPr>
                <w:sz w:val="21"/>
                <w:lang w:val="fr-FR"/>
              </w:rPr>
              <w:t>sur un seul arbre,</w:t>
            </w:r>
            <w:r w:rsidRPr="005F2400">
              <w:rPr>
                <w:sz w:val="21"/>
                <w:lang w:val="fr-FR"/>
              </w:rPr>
              <w:t xml:space="preserve"> près de 1,5 tonne de matière (hors tronc commercial) n'est plus un déchet mais une matière première. À l'échelle d'une concession, ces volumes deviennent une véritable filière industrielle locale.</w:t>
            </w:r>
          </w:p>
        </w:tc>
      </w:tr>
    </w:tbl>
    <w:p w:rsidR="0004443C" w:rsidRPr="005F2400" w:rsidRDefault="0004443C">
      <w:pPr>
        <w:spacing w:after="40"/>
        <w:rPr>
          <w:lang w:val="fr-FR"/>
        </w:rPr>
      </w:pPr>
    </w:p>
    <w:p w:rsidR="0004443C" w:rsidRPr="005F2400" w:rsidRDefault="001A1FD7">
      <w:pPr>
        <w:rPr>
          <w:lang w:val="fr-FR"/>
        </w:rPr>
      </w:pPr>
      <w:r w:rsidRPr="005F2400">
        <w:rPr>
          <w:lang w:val="fr-FR"/>
        </w:rPr>
        <w:t xml:space="preserve">Le système estime aussi le bénéfice climatique : éviter </w:t>
      </w:r>
      <w:r w:rsidRPr="005F2400">
        <w:rPr>
          <w:lang w:val="fr-FR"/>
        </w:rPr>
        <w:t>la décomposition de ces résidus à l'air libre représente environ 2 187 kg d'équivalent CO₂ économisés pour cet unique arbre (voir section 12).</w:t>
      </w:r>
    </w:p>
    <w:p w:rsidR="0004443C" w:rsidRPr="005F2400" w:rsidRDefault="001A1FD7">
      <w:pPr>
        <w:pStyle w:val="Heading2"/>
        <w:spacing w:before="240"/>
        <w:rPr>
          <w:lang w:val="fr-FR"/>
        </w:rPr>
      </w:pPr>
      <w:r w:rsidRPr="005F2400">
        <w:rPr>
          <w:lang w:val="fr-FR"/>
        </w:rPr>
        <w:t>7.5  La matrice espèce × résidu</w:t>
      </w:r>
    </w:p>
    <w:p w:rsidR="0004443C" w:rsidRPr="005F2400" w:rsidRDefault="001A1FD7">
      <w:pPr>
        <w:rPr>
          <w:lang w:val="fr-FR"/>
        </w:rPr>
      </w:pPr>
      <w:r w:rsidRPr="005F2400">
        <w:rPr>
          <w:lang w:val="fr-FR"/>
        </w:rPr>
        <w:t>Toutes les essences ne se valent pas : un Azobé, très dense, fournit plus de mati</w:t>
      </w:r>
      <w:r w:rsidRPr="005F2400">
        <w:rPr>
          <w:lang w:val="fr-FR"/>
        </w:rPr>
        <w:t>ère à l'hectare qu'un Okoumé. Le moteur adapte ses calculs à chaque espèce. Voici les masses calculées pour des arbres de 60 cm de diamètre :</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1361"/>
        <w:gridCol w:w="1191"/>
        <w:gridCol w:w="1361"/>
        <w:gridCol w:w="964"/>
        <w:gridCol w:w="964"/>
        <w:gridCol w:w="964"/>
        <w:gridCol w:w="1020"/>
        <w:gridCol w:w="1361"/>
      </w:tblGrid>
      <w:tr w:rsidR="0004443C">
        <w:trPr>
          <w:jc w:val="center"/>
        </w:trPr>
        <w:tc>
          <w:tcPr>
            <w:tcW w:w="1361" w:type="dxa"/>
            <w:shd w:val="clear" w:color="auto" w:fill="144A1A"/>
          </w:tcPr>
          <w:p w:rsidR="0004443C" w:rsidRDefault="001A1FD7">
            <w:r>
              <w:rPr>
                <w:b/>
                <w:color w:val="FFFFFF"/>
                <w:sz w:val="17"/>
              </w:rPr>
              <w:t>Espèce (60 cm)</w:t>
            </w:r>
          </w:p>
        </w:tc>
        <w:tc>
          <w:tcPr>
            <w:tcW w:w="1191" w:type="dxa"/>
            <w:shd w:val="clear" w:color="auto" w:fill="144A1A"/>
          </w:tcPr>
          <w:p w:rsidR="0004443C" w:rsidRDefault="001A1FD7">
            <w:r>
              <w:rPr>
                <w:b/>
                <w:color w:val="FFFFFF"/>
                <w:sz w:val="17"/>
              </w:rPr>
              <w:t>Branches fines</w:t>
            </w:r>
          </w:p>
        </w:tc>
        <w:tc>
          <w:tcPr>
            <w:tcW w:w="1361" w:type="dxa"/>
            <w:shd w:val="clear" w:color="auto" w:fill="144A1A"/>
          </w:tcPr>
          <w:p w:rsidR="0004443C" w:rsidRDefault="001A1FD7">
            <w:r>
              <w:rPr>
                <w:b/>
                <w:color w:val="FFFFFF"/>
                <w:sz w:val="17"/>
              </w:rPr>
              <w:t>Branches épaisses</w:t>
            </w:r>
          </w:p>
        </w:tc>
        <w:tc>
          <w:tcPr>
            <w:tcW w:w="964" w:type="dxa"/>
            <w:shd w:val="clear" w:color="auto" w:fill="144A1A"/>
          </w:tcPr>
          <w:p w:rsidR="0004443C" w:rsidRDefault="001A1FD7">
            <w:r>
              <w:rPr>
                <w:b/>
                <w:color w:val="FFFFFF"/>
                <w:sz w:val="17"/>
              </w:rPr>
              <w:t>Écorces</w:t>
            </w:r>
          </w:p>
        </w:tc>
        <w:tc>
          <w:tcPr>
            <w:tcW w:w="964" w:type="dxa"/>
            <w:shd w:val="clear" w:color="auto" w:fill="144A1A"/>
          </w:tcPr>
          <w:p w:rsidR="0004443C" w:rsidRDefault="001A1FD7">
            <w:r>
              <w:rPr>
                <w:b/>
                <w:color w:val="FFFFFF"/>
                <w:sz w:val="17"/>
              </w:rPr>
              <w:t>Feuilles</w:t>
            </w:r>
          </w:p>
        </w:tc>
        <w:tc>
          <w:tcPr>
            <w:tcW w:w="964" w:type="dxa"/>
            <w:shd w:val="clear" w:color="auto" w:fill="144A1A"/>
          </w:tcPr>
          <w:p w:rsidR="0004443C" w:rsidRDefault="001A1FD7">
            <w:r>
              <w:rPr>
                <w:b/>
                <w:color w:val="FFFFFF"/>
                <w:sz w:val="17"/>
              </w:rPr>
              <w:t>Souche</w:t>
            </w:r>
          </w:p>
        </w:tc>
        <w:tc>
          <w:tcPr>
            <w:tcW w:w="1020" w:type="dxa"/>
            <w:shd w:val="clear" w:color="auto" w:fill="144A1A"/>
          </w:tcPr>
          <w:p w:rsidR="0004443C" w:rsidRDefault="001A1FD7">
            <w:r>
              <w:rPr>
                <w:b/>
                <w:color w:val="FFFFFF"/>
                <w:sz w:val="17"/>
              </w:rPr>
              <w:t>Racines</w:t>
            </w:r>
          </w:p>
        </w:tc>
        <w:tc>
          <w:tcPr>
            <w:tcW w:w="1361" w:type="dxa"/>
            <w:shd w:val="clear" w:color="auto" w:fill="144A1A"/>
          </w:tcPr>
          <w:p w:rsidR="0004443C" w:rsidRDefault="001A1FD7">
            <w:r>
              <w:rPr>
                <w:b/>
                <w:color w:val="FFFFFF"/>
                <w:sz w:val="17"/>
              </w:rPr>
              <w:t>TOTAL résidus</w:t>
            </w:r>
          </w:p>
        </w:tc>
      </w:tr>
      <w:tr w:rsidR="0004443C">
        <w:trPr>
          <w:jc w:val="center"/>
        </w:trPr>
        <w:tc>
          <w:tcPr>
            <w:tcW w:w="1361" w:type="dxa"/>
          </w:tcPr>
          <w:p w:rsidR="0004443C" w:rsidRDefault="001A1FD7">
            <w:r>
              <w:rPr>
                <w:sz w:val="17"/>
              </w:rPr>
              <w:t>Okoumé</w:t>
            </w:r>
          </w:p>
        </w:tc>
        <w:tc>
          <w:tcPr>
            <w:tcW w:w="1191" w:type="dxa"/>
          </w:tcPr>
          <w:p w:rsidR="0004443C" w:rsidRDefault="001A1FD7">
            <w:r>
              <w:rPr>
                <w:sz w:val="17"/>
              </w:rPr>
              <w:t>365 kg</w:t>
            </w:r>
          </w:p>
        </w:tc>
        <w:tc>
          <w:tcPr>
            <w:tcW w:w="1361" w:type="dxa"/>
          </w:tcPr>
          <w:p w:rsidR="0004443C" w:rsidRDefault="001A1FD7">
            <w:r>
              <w:rPr>
                <w:sz w:val="17"/>
              </w:rPr>
              <w:t xml:space="preserve">243 </w:t>
            </w:r>
            <w:r>
              <w:rPr>
                <w:sz w:val="17"/>
              </w:rPr>
              <w:t>kg</w:t>
            </w:r>
          </w:p>
        </w:tc>
        <w:tc>
          <w:tcPr>
            <w:tcW w:w="964" w:type="dxa"/>
          </w:tcPr>
          <w:p w:rsidR="0004443C" w:rsidRDefault="001A1FD7">
            <w:r>
              <w:rPr>
                <w:sz w:val="17"/>
              </w:rPr>
              <w:t>129 kg</w:t>
            </w:r>
          </w:p>
        </w:tc>
        <w:tc>
          <w:tcPr>
            <w:tcW w:w="964" w:type="dxa"/>
          </w:tcPr>
          <w:p w:rsidR="0004443C" w:rsidRDefault="001A1FD7">
            <w:r>
              <w:rPr>
                <w:sz w:val="17"/>
              </w:rPr>
              <w:t>97 kg</w:t>
            </w:r>
          </w:p>
        </w:tc>
        <w:tc>
          <w:tcPr>
            <w:tcW w:w="964" w:type="dxa"/>
          </w:tcPr>
          <w:p w:rsidR="0004443C" w:rsidRDefault="001A1FD7">
            <w:r>
              <w:rPr>
                <w:sz w:val="17"/>
              </w:rPr>
              <w:t>153 kg</w:t>
            </w:r>
          </w:p>
        </w:tc>
        <w:tc>
          <w:tcPr>
            <w:tcW w:w="1020" w:type="dxa"/>
          </w:tcPr>
          <w:p w:rsidR="0004443C" w:rsidRDefault="001A1FD7">
            <w:r>
              <w:rPr>
                <w:sz w:val="17"/>
              </w:rPr>
              <w:t>285 kg</w:t>
            </w:r>
          </w:p>
        </w:tc>
        <w:tc>
          <w:tcPr>
            <w:tcW w:w="1361" w:type="dxa"/>
          </w:tcPr>
          <w:p w:rsidR="0004443C" w:rsidRDefault="001A1FD7">
            <w:r>
              <w:rPr>
                <w:sz w:val="17"/>
              </w:rPr>
              <w:t>1 426 kg</w:t>
            </w:r>
          </w:p>
        </w:tc>
      </w:tr>
      <w:tr w:rsidR="0004443C">
        <w:trPr>
          <w:jc w:val="center"/>
        </w:trPr>
        <w:tc>
          <w:tcPr>
            <w:tcW w:w="1361" w:type="dxa"/>
            <w:shd w:val="clear" w:color="auto" w:fill="E8F5E9"/>
          </w:tcPr>
          <w:p w:rsidR="0004443C" w:rsidRDefault="001A1FD7">
            <w:r>
              <w:rPr>
                <w:sz w:val="17"/>
              </w:rPr>
              <w:t>Ozigo</w:t>
            </w:r>
          </w:p>
        </w:tc>
        <w:tc>
          <w:tcPr>
            <w:tcW w:w="1191" w:type="dxa"/>
            <w:shd w:val="clear" w:color="auto" w:fill="E8F5E9"/>
          </w:tcPr>
          <w:p w:rsidR="0004443C" w:rsidRDefault="001A1FD7">
            <w:r>
              <w:rPr>
                <w:sz w:val="17"/>
              </w:rPr>
              <w:t>389 kg</w:t>
            </w:r>
          </w:p>
        </w:tc>
        <w:tc>
          <w:tcPr>
            <w:tcW w:w="1361" w:type="dxa"/>
            <w:shd w:val="clear" w:color="auto" w:fill="E8F5E9"/>
          </w:tcPr>
          <w:p w:rsidR="0004443C" w:rsidRDefault="001A1FD7">
            <w:r>
              <w:rPr>
                <w:sz w:val="17"/>
              </w:rPr>
              <w:t>259 kg</w:t>
            </w:r>
          </w:p>
        </w:tc>
        <w:tc>
          <w:tcPr>
            <w:tcW w:w="964" w:type="dxa"/>
            <w:shd w:val="clear" w:color="auto" w:fill="E8F5E9"/>
          </w:tcPr>
          <w:p w:rsidR="0004443C" w:rsidRDefault="001A1FD7">
            <w:r>
              <w:rPr>
                <w:sz w:val="17"/>
              </w:rPr>
              <w:t>138 kg</w:t>
            </w:r>
          </w:p>
        </w:tc>
        <w:tc>
          <w:tcPr>
            <w:tcW w:w="964" w:type="dxa"/>
            <w:shd w:val="clear" w:color="auto" w:fill="E8F5E9"/>
          </w:tcPr>
          <w:p w:rsidR="0004443C" w:rsidRDefault="001A1FD7">
            <w:r>
              <w:rPr>
                <w:sz w:val="17"/>
              </w:rPr>
              <w:t>104 kg</w:t>
            </w:r>
          </w:p>
        </w:tc>
        <w:tc>
          <w:tcPr>
            <w:tcW w:w="964" w:type="dxa"/>
            <w:shd w:val="clear" w:color="auto" w:fill="E8F5E9"/>
          </w:tcPr>
          <w:p w:rsidR="0004443C" w:rsidRDefault="001A1FD7">
            <w:r>
              <w:rPr>
                <w:sz w:val="17"/>
              </w:rPr>
              <w:t>163 kg</w:t>
            </w:r>
          </w:p>
        </w:tc>
        <w:tc>
          <w:tcPr>
            <w:tcW w:w="1020" w:type="dxa"/>
            <w:shd w:val="clear" w:color="auto" w:fill="E8F5E9"/>
          </w:tcPr>
          <w:p w:rsidR="0004443C" w:rsidRDefault="001A1FD7">
            <w:r>
              <w:rPr>
                <w:sz w:val="17"/>
              </w:rPr>
              <w:t>304 kg</w:t>
            </w:r>
          </w:p>
        </w:tc>
        <w:tc>
          <w:tcPr>
            <w:tcW w:w="1361" w:type="dxa"/>
            <w:shd w:val="clear" w:color="auto" w:fill="E8F5E9"/>
          </w:tcPr>
          <w:p w:rsidR="0004443C" w:rsidRDefault="001A1FD7">
            <w:r>
              <w:rPr>
                <w:sz w:val="17"/>
              </w:rPr>
              <w:t>1 521 kg</w:t>
            </w:r>
          </w:p>
        </w:tc>
      </w:tr>
      <w:tr w:rsidR="0004443C">
        <w:trPr>
          <w:jc w:val="center"/>
        </w:trPr>
        <w:tc>
          <w:tcPr>
            <w:tcW w:w="1361" w:type="dxa"/>
          </w:tcPr>
          <w:p w:rsidR="0004443C" w:rsidRDefault="001A1FD7">
            <w:r>
              <w:rPr>
                <w:sz w:val="17"/>
              </w:rPr>
              <w:t>Padouk</w:t>
            </w:r>
          </w:p>
        </w:tc>
        <w:tc>
          <w:tcPr>
            <w:tcW w:w="1191" w:type="dxa"/>
          </w:tcPr>
          <w:p w:rsidR="0004443C" w:rsidRDefault="001A1FD7">
            <w:r>
              <w:rPr>
                <w:sz w:val="17"/>
              </w:rPr>
              <w:t>614 kg</w:t>
            </w:r>
          </w:p>
        </w:tc>
        <w:tc>
          <w:tcPr>
            <w:tcW w:w="1361" w:type="dxa"/>
          </w:tcPr>
          <w:p w:rsidR="0004443C" w:rsidRDefault="001A1FD7">
            <w:r>
              <w:rPr>
                <w:sz w:val="17"/>
              </w:rPr>
              <w:t>409 kg</w:t>
            </w:r>
          </w:p>
        </w:tc>
        <w:tc>
          <w:tcPr>
            <w:tcW w:w="964" w:type="dxa"/>
          </w:tcPr>
          <w:p w:rsidR="0004443C" w:rsidRDefault="001A1FD7">
            <w:r>
              <w:rPr>
                <w:sz w:val="17"/>
              </w:rPr>
              <w:t>220 kg</w:t>
            </w:r>
          </w:p>
        </w:tc>
        <w:tc>
          <w:tcPr>
            <w:tcW w:w="964" w:type="dxa"/>
          </w:tcPr>
          <w:p w:rsidR="0004443C" w:rsidRDefault="001A1FD7">
            <w:r>
              <w:rPr>
                <w:sz w:val="17"/>
              </w:rPr>
              <w:t>164 kg</w:t>
            </w:r>
          </w:p>
        </w:tc>
        <w:tc>
          <w:tcPr>
            <w:tcW w:w="964" w:type="dxa"/>
          </w:tcPr>
          <w:p w:rsidR="0004443C" w:rsidRDefault="001A1FD7">
            <w:r>
              <w:rPr>
                <w:sz w:val="17"/>
              </w:rPr>
              <w:t>258 kg</w:t>
            </w:r>
          </w:p>
        </w:tc>
        <w:tc>
          <w:tcPr>
            <w:tcW w:w="1020" w:type="dxa"/>
          </w:tcPr>
          <w:p w:rsidR="0004443C" w:rsidRDefault="001A1FD7">
            <w:r>
              <w:rPr>
                <w:sz w:val="17"/>
              </w:rPr>
              <w:t>479 kg</w:t>
            </w:r>
          </w:p>
        </w:tc>
        <w:tc>
          <w:tcPr>
            <w:tcW w:w="1361" w:type="dxa"/>
          </w:tcPr>
          <w:p w:rsidR="0004443C" w:rsidRDefault="001A1FD7">
            <w:r>
              <w:rPr>
                <w:sz w:val="17"/>
              </w:rPr>
              <w:t>2 405 kg</w:t>
            </w:r>
          </w:p>
        </w:tc>
      </w:tr>
      <w:tr w:rsidR="0004443C">
        <w:trPr>
          <w:jc w:val="center"/>
        </w:trPr>
        <w:tc>
          <w:tcPr>
            <w:tcW w:w="1361" w:type="dxa"/>
            <w:shd w:val="clear" w:color="auto" w:fill="E8F5E9"/>
          </w:tcPr>
          <w:p w:rsidR="0004443C" w:rsidRDefault="001A1FD7">
            <w:r>
              <w:rPr>
                <w:sz w:val="17"/>
              </w:rPr>
              <w:t>Moabi</w:t>
            </w:r>
          </w:p>
        </w:tc>
        <w:tc>
          <w:tcPr>
            <w:tcW w:w="1191" w:type="dxa"/>
            <w:shd w:val="clear" w:color="auto" w:fill="E8F5E9"/>
          </w:tcPr>
          <w:p w:rsidR="0004443C" w:rsidRDefault="001A1FD7">
            <w:r>
              <w:rPr>
                <w:sz w:val="17"/>
              </w:rPr>
              <w:t>678 kg</w:t>
            </w:r>
          </w:p>
        </w:tc>
        <w:tc>
          <w:tcPr>
            <w:tcW w:w="1361" w:type="dxa"/>
            <w:shd w:val="clear" w:color="auto" w:fill="E8F5E9"/>
          </w:tcPr>
          <w:p w:rsidR="0004443C" w:rsidRDefault="001A1FD7">
            <w:r>
              <w:rPr>
                <w:sz w:val="17"/>
              </w:rPr>
              <w:t>452 kg</w:t>
            </w:r>
          </w:p>
        </w:tc>
        <w:tc>
          <w:tcPr>
            <w:tcW w:w="964" w:type="dxa"/>
            <w:shd w:val="clear" w:color="auto" w:fill="E8F5E9"/>
          </w:tcPr>
          <w:p w:rsidR="0004443C" w:rsidRDefault="001A1FD7">
            <w:r>
              <w:rPr>
                <w:sz w:val="17"/>
              </w:rPr>
              <w:t>243 kg</w:t>
            </w:r>
          </w:p>
        </w:tc>
        <w:tc>
          <w:tcPr>
            <w:tcW w:w="964" w:type="dxa"/>
            <w:shd w:val="clear" w:color="auto" w:fill="E8F5E9"/>
          </w:tcPr>
          <w:p w:rsidR="0004443C" w:rsidRDefault="001A1FD7">
            <w:r>
              <w:rPr>
                <w:sz w:val="17"/>
              </w:rPr>
              <w:t>181 kg</w:t>
            </w:r>
          </w:p>
        </w:tc>
        <w:tc>
          <w:tcPr>
            <w:tcW w:w="964" w:type="dxa"/>
            <w:shd w:val="clear" w:color="auto" w:fill="E8F5E9"/>
          </w:tcPr>
          <w:p w:rsidR="0004443C" w:rsidRDefault="001A1FD7">
            <w:r>
              <w:rPr>
                <w:sz w:val="17"/>
              </w:rPr>
              <w:t>285 kg</w:t>
            </w:r>
          </w:p>
        </w:tc>
        <w:tc>
          <w:tcPr>
            <w:tcW w:w="1020" w:type="dxa"/>
            <w:shd w:val="clear" w:color="auto" w:fill="E8F5E9"/>
          </w:tcPr>
          <w:p w:rsidR="0004443C" w:rsidRDefault="001A1FD7">
            <w:r>
              <w:rPr>
                <w:sz w:val="17"/>
              </w:rPr>
              <w:t>529 kg</w:t>
            </w:r>
          </w:p>
        </w:tc>
        <w:tc>
          <w:tcPr>
            <w:tcW w:w="1361" w:type="dxa"/>
            <w:shd w:val="clear" w:color="auto" w:fill="E8F5E9"/>
          </w:tcPr>
          <w:p w:rsidR="0004443C" w:rsidRDefault="001A1FD7">
            <w:r>
              <w:rPr>
                <w:sz w:val="17"/>
              </w:rPr>
              <w:t>2 657 kg</w:t>
            </w:r>
          </w:p>
        </w:tc>
      </w:tr>
      <w:tr w:rsidR="0004443C">
        <w:trPr>
          <w:jc w:val="center"/>
        </w:trPr>
        <w:tc>
          <w:tcPr>
            <w:tcW w:w="1361" w:type="dxa"/>
          </w:tcPr>
          <w:p w:rsidR="0004443C" w:rsidRDefault="001A1FD7">
            <w:r>
              <w:rPr>
                <w:sz w:val="17"/>
              </w:rPr>
              <w:t>Azobé</w:t>
            </w:r>
          </w:p>
        </w:tc>
        <w:tc>
          <w:tcPr>
            <w:tcW w:w="1191" w:type="dxa"/>
          </w:tcPr>
          <w:p w:rsidR="0004443C" w:rsidRDefault="001A1FD7">
            <w:r>
              <w:rPr>
                <w:sz w:val="17"/>
              </w:rPr>
              <w:t>861 kg</w:t>
            </w:r>
          </w:p>
        </w:tc>
        <w:tc>
          <w:tcPr>
            <w:tcW w:w="1361" w:type="dxa"/>
          </w:tcPr>
          <w:p w:rsidR="0004443C" w:rsidRDefault="001A1FD7">
            <w:r>
              <w:rPr>
                <w:sz w:val="17"/>
              </w:rPr>
              <w:t>574 kg</w:t>
            </w:r>
          </w:p>
        </w:tc>
        <w:tc>
          <w:tcPr>
            <w:tcW w:w="964" w:type="dxa"/>
          </w:tcPr>
          <w:p w:rsidR="0004443C" w:rsidRDefault="001A1FD7">
            <w:r>
              <w:rPr>
                <w:sz w:val="17"/>
              </w:rPr>
              <w:t>311 kg</w:t>
            </w:r>
          </w:p>
        </w:tc>
        <w:tc>
          <w:tcPr>
            <w:tcW w:w="964" w:type="dxa"/>
          </w:tcPr>
          <w:p w:rsidR="0004443C" w:rsidRDefault="001A1FD7">
            <w:r>
              <w:rPr>
                <w:sz w:val="17"/>
              </w:rPr>
              <w:t>230 kg</w:t>
            </w:r>
          </w:p>
        </w:tc>
        <w:tc>
          <w:tcPr>
            <w:tcW w:w="964" w:type="dxa"/>
          </w:tcPr>
          <w:p w:rsidR="0004443C" w:rsidRDefault="001A1FD7">
            <w:r>
              <w:rPr>
                <w:sz w:val="17"/>
              </w:rPr>
              <w:t>362 kg</w:t>
            </w:r>
          </w:p>
        </w:tc>
        <w:tc>
          <w:tcPr>
            <w:tcW w:w="1020" w:type="dxa"/>
          </w:tcPr>
          <w:p w:rsidR="0004443C" w:rsidRDefault="001A1FD7">
            <w:r>
              <w:rPr>
                <w:sz w:val="17"/>
              </w:rPr>
              <w:t>671 kg</w:t>
            </w:r>
          </w:p>
        </w:tc>
        <w:tc>
          <w:tcPr>
            <w:tcW w:w="1361" w:type="dxa"/>
          </w:tcPr>
          <w:p w:rsidR="0004443C" w:rsidRDefault="001A1FD7">
            <w:r>
              <w:rPr>
                <w:sz w:val="17"/>
              </w:rPr>
              <w:t>3 377 kg</w:t>
            </w:r>
          </w:p>
        </w:tc>
      </w:tr>
    </w:tbl>
    <w:p w:rsidR="0004443C" w:rsidRDefault="0004443C">
      <w:pPr>
        <w:spacing w:after="40"/>
      </w:pPr>
    </w:p>
    <w:p w:rsidR="0004443C" w:rsidRPr="005F2400" w:rsidRDefault="001A1FD7">
      <w:pPr>
        <w:jc w:val="center"/>
        <w:rPr>
          <w:lang w:val="fr-FR"/>
        </w:rPr>
      </w:pPr>
      <w:r w:rsidRPr="005F2400">
        <w:rPr>
          <w:i/>
          <w:color w:val="5A5A5A"/>
          <w:sz w:val="18"/>
          <w:lang w:val="fr-FR"/>
        </w:rPr>
        <w:t>Tableau 3 — Résidus valorisables par espèce (arbres de 60 cm, calculs réels du moteur). L'Azobé, bois très lourd, génère près de 2,4 fois plus de matière que l'Okoumé.</w:t>
      </w:r>
    </w:p>
    <w:p w:rsidR="0004443C" w:rsidRPr="005F2400" w:rsidRDefault="001A1FD7">
      <w:pPr>
        <w:pStyle w:val="Heading2"/>
        <w:spacing w:before="240"/>
        <w:rPr>
          <w:lang w:val="fr-FR"/>
        </w:rPr>
      </w:pPr>
      <w:r w:rsidRPr="005F2400">
        <w:rPr>
          <w:lang w:val="fr-FR"/>
        </w:rPr>
        <w:t>7.6  Le carbone évité : un bénéfice mesurable</w:t>
      </w:r>
    </w:p>
    <w:p w:rsidR="0004443C" w:rsidRPr="005F2400" w:rsidRDefault="001A1FD7">
      <w:pPr>
        <w:rPr>
          <w:lang w:val="fr-FR"/>
        </w:rPr>
      </w:pPr>
      <w:r w:rsidRPr="005F2400">
        <w:rPr>
          <w:lang w:val="fr-FR"/>
        </w:rPr>
        <w:t xml:space="preserve">Lorsque des résidus </w:t>
      </w:r>
      <w:r w:rsidRPr="005F2400">
        <w:rPr>
          <w:lang w:val="fr-FR"/>
        </w:rPr>
        <w:t>humides restent au sol, leur décomposition libère du méthane. En les détournant vers des produits stables (biochar, mobilier séché, panneaux), on évite ces émissions. Le système applique une méthode scientifique reconnue (facteur d'émission de 0,05 kg de C</w:t>
      </w:r>
      <w:r w:rsidRPr="005F2400">
        <w:rPr>
          <w:lang w:val="fr-FR"/>
        </w:rPr>
        <w:t>H₄ par kg de matière sèche, converti avec un potentiel de réchauffement de 28) pour chiffrer le CO₂ équivalent évité.</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8.  La synergie Entreprise ↔ Communauté</w:t>
      </w:r>
    </w:p>
    <w:p w:rsidR="0004443C" w:rsidRPr="005F2400" w:rsidRDefault="001A1FD7">
      <w:pPr>
        <w:rPr>
          <w:lang w:val="fr-FR"/>
        </w:rPr>
      </w:pPr>
      <w:r w:rsidRPr="005F2400">
        <w:rPr>
          <w:lang w:val="fr-FR"/>
        </w:rPr>
        <w:t>Le véritable moteur du projet n'est pas seulement technique : c'est un modèle social. L'entrepri</w:t>
      </w:r>
      <w:r w:rsidRPr="005F2400">
        <w:rPr>
          <w:lang w:val="fr-FR"/>
        </w:rPr>
        <w:t>se forestière dispose de la matière ; les communautés locales disposent du savoir-faire et du temps. Reliées par la plateforme, elles créent ensemble une valeur qui profite à tous.</w:t>
      </w:r>
    </w:p>
    <w:p w:rsidR="0004443C" w:rsidRDefault="001A1FD7">
      <w:pPr>
        <w:jc w:val="center"/>
      </w:pPr>
      <w:r>
        <w:rPr>
          <w:noProof/>
        </w:rPr>
        <w:drawing>
          <wp:inline distT="0" distB="0" distL="0" distR="0">
            <wp:extent cx="5940000" cy="30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ergy.png"/>
                    <pic:cNvPicPr/>
                  </pic:nvPicPr>
                  <pic:blipFill>
                    <a:blip r:embed="rId11"/>
                    <a:stretch>
                      <a:fillRect/>
                    </a:stretch>
                  </pic:blipFill>
                  <pic:spPr>
                    <a:xfrm>
                      <a:off x="0" y="0"/>
                      <a:ext cx="5940000" cy="3009600"/>
                    </a:xfrm>
                    <a:prstGeom prst="rect">
                      <a:avLst/>
                    </a:prstGeom>
                  </pic:spPr>
                </pic:pic>
              </a:graphicData>
            </a:graphic>
          </wp:inline>
        </w:drawing>
      </w:r>
    </w:p>
    <w:p w:rsidR="0004443C" w:rsidRPr="005F2400" w:rsidRDefault="001A1FD7">
      <w:pPr>
        <w:jc w:val="center"/>
        <w:rPr>
          <w:lang w:val="fr-FR"/>
        </w:rPr>
      </w:pPr>
      <w:r w:rsidRPr="005F2400">
        <w:rPr>
          <w:i/>
          <w:color w:val="5A5A5A"/>
          <w:sz w:val="18"/>
          <w:lang w:val="fr-FR"/>
        </w:rPr>
        <w:t>Figure 3 — La synergie entreprise-communauté au cœur du modèle.</w:t>
      </w:r>
    </w:p>
    <w:p w:rsidR="0004443C" w:rsidRDefault="001A1FD7">
      <w:pPr>
        <w:pStyle w:val="Heading2"/>
        <w:spacing w:before="240"/>
      </w:pPr>
      <w:r>
        <w:t>8.1  Ce q</w:t>
      </w:r>
      <w:r>
        <w:t>ue gagne l'entreprise</w:t>
      </w:r>
    </w:p>
    <w:p w:rsidR="0004443C" w:rsidRPr="005F2400" w:rsidRDefault="001A1FD7">
      <w:pPr>
        <w:pStyle w:val="ListBullet"/>
        <w:rPr>
          <w:lang w:val="fr-FR"/>
        </w:rPr>
      </w:pPr>
      <w:r w:rsidRPr="005F2400">
        <w:rPr>
          <w:b/>
          <w:color w:val="144A1A"/>
          <w:lang w:val="fr-FR"/>
        </w:rPr>
        <w:t xml:space="preserve">Conformité et RSE : </w:t>
      </w:r>
      <w:r w:rsidRPr="005F2400">
        <w:rPr>
          <w:lang w:val="fr-FR"/>
        </w:rPr>
        <w:t>valoriser des résidus autrefois brûlés renforce ses engagements et sa certification.</w:t>
      </w:r>
    </w:p>
    <w:p w:rsidR="0004443C" w:rsidRPr="005F2400" w:rsidRDefault="001A1FD7">
      <w:pPr>
        <w:pStyle w:val="ListBullet"/>
        <w:rPr>
          <w:lang w:val="fr-FR"/>
        </w:rPr>
      </w:pPr>
      <w:r w:rsidRPr="005F2400">
        <w:rPr>
          <w:b/>
          <w:color w:val="144A1A"/>
          <w:lang w:val="fr-FR"/>
        </w:rPr>
        <w:t xml:space="preserve">Preuve documentée : </w:t>
      </w:r>
      <w:r w:rsidRPr="005F2400">
        <w:rPr>
          <w:lang w:val="fr-FR"/>
        </w:rPr>
        <w:t>la démonstration concrète du développement communautaire exigé par la loi 016/01 (article 251).</w:t>
      </w:r>
    </w:p>
    <w:p w:rsidR="0004443C" w:rsidRPr="005F2400" w:rsidRDefault="001A1FD7">
      <w:pPr>
        <w:pStyle w:val="ListBullet"/>
        <w:rPr>
          <w:lang w:val="fr-FR"/>
        </w:rPr>
      </w:pPr>
      <w:r w:rsidRPr="005F2400">
        <w:rPr>
          <w:b/>
          <w:color w:val="144A1A"/>
          <w:lang w:val="fr-FR"/>
        </w:rPr>
        <w:t xml:space="preserve">Réduction du risque : </w:t>
      </w:r>
      <w:r w:rsidRPr="005F2400">
        <w:rPr>
          <w:lang w:val="fr-FR"/>
        </w:rPr>
        <w:t>nettoyer la parcelle réduit la charge de combustible et donc le risque d'incendie.</w:t>
      </w:r>
    </w:p>
    <w:p w:rsidR="0004443C" w:rsidRPr="005F2400" w:rsidRDefault="001A1FD7">
      <w:pPr>
        <w:pStyle w:val="ListBullet"/>
        <w:rPr>
          <w:lang w:val="fr-FR"/>
        </w:rPr>
      </w:pPr>
      <w:r w:rsidRPr="005F2400">
        <w:rPr>
          <w:b/>
          <w:color w:val="144A1A"/>
          <w:lang w:val="fr-FR"/>
        </w:rPr>
        <w:t xml:space="preserve">Image et acceptabilité : </w:t>
      </w:r>
      <w:r w:rsidRPr="005F2400">
        <w:rPr>
          <w:lang w:val="fr-FR"/>
        </w:rPr>
        <w:t>image responsable, relations apaisées avec les riverains, accès facilité aux marchés certifiés.</w:t>
      </w:r>
    </w:p>
    <w:p w:rsidR="0004443C" w:rsidRDefault="001A1FD7">
      <w:pPr>
        <w:pStyle w:val="Heading2"/>
        <w:spacing w:before="240"/>
      </w:pPr>
      <w:r>
        <w:t>8.2  Ce que gagnent les commun</w:t>
      </w:r>
      <w:r>
        <w:t>autés</w:t>
      </w:r>
    </w:p>
    <w:p w:rsidR="0004443C" w:rsidRPr="005F2400" w:rsidRDefault="001A1FD7">
      <w:pPr>
        <w:pStyle w:val="ListBullet"/>
        <w:rPr>
          <w:lang w:val="fr-FR"/>
        </w:rPr>
      </w:pPr>
      <w:r w:rsidRPr="005F2400">
        <w:rPr>
          <w:b/>
          <w:color w:val="144A1A"/>
          <w:lang w:val="fr-FR"/>
        </w:rPr>
        <w:t xml:space="preserve">Emplois et revenus : </w:t>
      </w:r>
      <w:r w:rsidRPr="005F2400">
        <w:rPr>
          <w:lang w:val="fr-FR"/>
        </w:rPr>
        <w:t>transformation des résidus en produits vendables (biochar, briquettes, mobilier).</w:t>
      </w:r>
    </w:p>
    <w:p w:rsidR="0004443C" w:rsidRPr="005F2400" w:rsidRDefault="001A1FD7">
      <w:pPr>
        <w:pStyle w:val="ListBullet"/>
        <w:rPr>
          <w:lang w:val="fr-FR"/>
        </w:rPr>
      </w:pPr>
      <w:r w:rsidRPr="005F2400">
        <w:rPr>
          <w:b/>
          <w:color w:val="144A1A"/>
          <w:lang w:val="fr-FR"/>
        </w:rPr>
        <w:t xml:space="preserve">Compétences : </w:t>
      </w:r>
      <w:r w:rsidRPr="005F2400">
        <w:rPr>
          <w:lang w:val="fr-FR"/>
        </w:rPr>
        <w:t>maîtrise de techniques à forte valeur (pyrolyse, vision mycélium, extraction de tanins).</w:t>
      </w:r>
    </w:p>
    <w:p w:rsidR="0004443C" w:rsidRPr="005F2400" w:rsidRDefault="001A1FD7">
      <w:pPr>
        <w:pStyle w:val="ListBullet"/>
        <w:rPr>
          <w:lang w:val="fr-FR"/>
        </w:rPr>
      </w:pPr>
      <w:r w:rsidRPr="005F2400">
        <w:rPr>
          <w:b/>
          <w:color w:val="144A1A"/>
          <w:lang w:val="fr-FR"/>
        </w:rPr>
        <w:t xml:space="preserve">Valeur locale : </w:t>
      </w:r>
      <w:r w:rsidRPr="005F2400">
        <w:rPr>
          <w:lang w:val="fr-FR"/>
        </w:rPr>
        <w:t xml:space="preserve">la richesse reste dans le </w:t>
      </w:r>
      <w:r w:rsidRPr="005F2400">
        <w:rPr>
          <w:lang w:val="fr-FR"/>
        </w:rPr>
        <w:t>territoire, au lieu de partir avec les grumes.</w:t>
      </w:r>
    </w:p>
    <w:tbl>
      <w:tblPr>
        <w:tblW w:w="0" w:type="auto"/>
        <w:jc w:val="center"/>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9632"/>
      </w:tblGrid>
      <w:tr w:rsidR="0004443C">
        <w:trPr>
          <w:jc w:val="center"/>
        </w:trPr>
        <w:tc>
          <w:tcPr>
            <w:tcW w:w="9632" w:type="dxa"/>
            <w:shd w:val="clear" w:color="auto" w:fill="E8F5E9"/>
          </w:tcPr>
          <w:p w:rsidR="0004443C" w:rsidRDefault="001A1FD7">
            <w:r w:rsidRPr="005F2400">
              <w:rPr>
                <w:b/>
                <w:color w:val="144A1A"/>
                <w:lang w:val="fr-FR"/>
              </w:rPr>
              <w:t xml:space="preserve">Le principe gagnant-gagnant :  </w:t>
            </w:r>
            <w:r w:rsidRPr="005F2400">
              <w:rPr>
                <w:sz w:val="21"/>
                <w:lang w:val="fr-FR"/>
              </w:rPr>
              <w:t xml:space="preserve">l'entreprise transforme une contrainte (gérer ses résidus) en atout (RSE et conformité) ; la communauté transforme une matière gratuite en revenus. </w:t>
            </w:r>
            <w:r>
              <w:rPr>
                <w:sz w:val="21"/>
              </w:rPr>
              <w:t>Personne ne perd, la forêt y g</w:t>
            </w:r>
            <w:r>
              <w:rPr>
                <w:sz w:val="21"/>
              </w:rPr>
              <w:t>agne.</w:t>
            </w:r>
          </w:p>
        </w:tc>
      </w:tr>
    </w:tbl>
    <w:p w:rsidR="0004443C" w:rsidRDefault="0004443C">
      <w:pPr>
        <w:spacing w:after="40"/>
      </w:pPr>
    </w:p>
    <w:p w:rsidR="0004443C" w:rsidRDefault="001A1FD7">
      <w:pPr>
        <w:pStyle w:val="Heading2"/>
        <w:spacing w:before="240"/>
      </w:pPr>
      <w:r>
        <w:t>8.3  Les quatre profils de coopératives</w:t>
      </w:r>
    </w:p>
    <w:p w:rsidR="0004443C" w:rsidRDefault="001A1FD7">
      <w:pPr>
        <w:rPr>
          <w:lang w:val="fr-FR"/>
        </w:rPr>
      </w:pPr>
      <w:r w:rsidRPr="005F2400">
        <w:rPr>
          <w:lang w:val="fr-FR"/>
        </w:rPr>
        <w:t>La plateforme reconnaît quatre métiers complémentaires et oriente chaque lot de résidus vers le bon partenaire :</w:t>
      </w:r>
    </w:p>
    <w:p w:rsidR="005F2400" w:rsidRPr="005F2400" w:rsidRDefault="005F2400">
      <w:pPr>
        <w:rPr>
          <w:lang w:val="fr-FR"/>
        </w:rPr>
      </w:pP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2835"/>
        <w:gridCol w:w="3402"/>
        <w:gridCol w:w="3402"/>
      </w:tblGrid>
      <w:tr w:rsidR="0004443C">
        <w:trPr>
          <w:jc w:val="center"/>
        </w:trPr>
        <w:tc>
          <w:tcPr>
            <w:tcW w:w="2835" w:type="dxa"/>
            <w:shd w:val="clear" w:color="auto" w:fill="144A1A"/>
          </w:tcPr>
          <w:p w:rsidR="0004443C" w:rsidRDefault="001A1FD7">
            <w:r>
              <w:rPr>
                <w:b/>
                <w:color w:val="FFFFFF"/>
                <w:sz w:val="20"/>
              </w:rPr>
              <w:lastRenderedPageBreak/>
              <w:t>Profil de coopérative</w:t>
            </w:r>
          </w:p>
        </w:tc>
        <w:tc>
          <w:tcPr>
            <w:tcW w:w="3402" w:type="dxa"/>
            <w:shd w:val="clear" w:color="auto" w:fill="144A1A"/>
          </w:tcPr>
          <w:p w:rsidR="0004443C" w:rsidRDefault="001A1FD7">
            <w:r>
              <w:rPr>
                <w:b/>
                <w:color w:val="FFFFFF"/>
                <w:sz w:val="20"/>
              </w:rPr>
              <w:t>Spécialité</w:t>
            </w:r>
          </w:p>
        </w:tc>
        <w:tc>
          <w:tcPr>
            <w:tcW w:w="3402" w:type="dxa"/>
            <w:shd w:val="clear" w:color="auto" w:fill="144A1A"/>
          </w:tcPr>
          <w:p w:rsidR="0004443C" w:rsidRDefault="001A1FD7">
            <w:r>
              <w:rPr>
                <w:b/>
                <w:color w:val="FFFFFF"/>
                <w:sz w:val="20"/>
              </w:rPr>
              <w:t>Résidu privilégié</w:t>
            </w:r>
          </w:p>
        </w:tc>
      </w:tr>
      <w:tr w:rsidR="0004443C">
        <w:trPr>
          <w:jc w:val="center"/>
        </w:trPr>
        <w:tc>
          <w:tcPr>
            <w:tcW w:w="2835" w:type="dxa"/>
          </w:tcPr>
          <w:p w:rsidR="0004443C" w:rsidRDefault="001A1FD7">
            <w:r>
              <w:rPr>
                <w:sz w:val="20"/>
              </w:rPr>
              <w:t>Biochar agricole</w:t>
            </w:r>
          </w:p>
        </w:tc>
        <w:tc>
          <w:tcPr>
            <w:tcW w:w="3402" w:type="dxa"/>
          </w:tcPr>
          <w:p w:rsidR="0004443C" w:rsidRDefault="001A1FD7">
            <w:r>
              <w:rPr>
                <w:sz w:val="20"/>
              </w:rPr>
              <w:t>Amendement des sols acides</w:t>
            </w:r>
          </w:p>
        </w:tc>
        <w:tc>
          <w:tcPr>
            <w:tcW w:w="3402" w:type="dxa"/>
          </w:tcPr>
          <w:p w:rsidR="0004443C" w:rsidRDefault="001A1FD7">
            <w:r>
              <w:rPr>
                <w:sz w:val="20"/>
              </w:rPr>
              <w:t>Branches fines, ramilles</w:t>
            </w:r>
          </w:p>
        </w:tc>
      </w:tr>
      <w:tr w:rsidR="0004443C">
        <w:trPr>
          <w:jc w:val="center"/>
        </w:trPr>
        <w:tc>
          <w:tcPr>
            <w:tcW w:w="2835" w:type="dxa"/>
            <w:shd w:val="clear" w:color="auto" w:fill="E8F5E9"/>
          </w:tcPr>
          <w:p w:rsidR="0004443C" w:rsidRDefault="001A1FD7">
            <w:r>
              <w:rPr>
                <w:sz w:val="20"/>
              </w:rPr>
              <w:t>Briquettes énergie</w:t>
            </w:r>
          </w:p>
        </w:tc>
        <w:tc>
          <w:tcPr>
            <w:tcW w:w="3402" w:type="dxa"/>
            <w:shd w:val="clear" w:color="auto" w:fill="E8F5E9"/>
          </w:tcPr>
          <w:p w:rsidR="0004443C" w:rsidRDefault="001A1FD7">
            <w:r>
              <w:rPr>
                <w:sz w:val="20"/>
              </w:rPr>
              <w:t>Combustible de cuisson écologique</w:t>
            </w:r>
          </w:p>
        </w:tc>
        <w:tc>
          <w:tcPr>
            <w:tcW w:w="3402" w:type="dxa"/>
            <w:shd w:val="clear" w:color="auto" w:fill="E8F5E9"/>
          </w:tcPr>
          <w:p w:rsidR="0004443C" w:rsidRDefault="001A1FD7">
            <w:r>
              <w:rPr>
                <w:sz w:val="20"/>
              </w:rPr>
              <w:t>Sciure, déchets de coupe</w:t>
            </w:r>
          </w:p>
        </w:tc>
      </w:tr>
      <w:tr w:rsidR="0004443C">
        <w:trPr>
          <w:jc w:val="center"/>
        </w:trPr>
        <w:tc>
          <w:tcPr>
            <w:tcW w:w="2835" w:type="dxa"/>
          </w:tcPr>
          <w:p w:rsidR="0004443C" w:rsidRDefault="001A1FD7">
            <w:r>
              <w:rPr>
                <w:sz w:val="20"/>
              </w:rPr>
              <w:t>Mobilier artisanal</w:t>
            </w:r>
          </w:p>
        </w:tc>
        <w:tc>
          <w:tcPr>
            <w:tcW w:w="3402" w:type="dxa"/>
          </w:tcPr>
          <w:p w:rsidR="0004443C" w:rsidRDefault="001A1FD7">
            <w:r>
              <w:rPr>
                <w:sz w:val="20"/>
              </w:rPr>
              <w:t>Ébénisterie, sculpture, loupes</w:t>
            </w:r>
          </w:p>
        </w:tc>
        <w:tc>
          <w:tcPr>
            <w:tcW w:w="3402" w:type="dxa"/>
          </w:tcPr>
          <w:p w:rsidR="0004443C" w:rsidRDefault="001A1FD7">
            <w:r>
              <w:rPr>
                <w:sz w:val="20"/>
              </w:rPr>
              <w:t>Souches, branches épaisses</w:t>
            </w:r>
          </w:p>
        </w:tc>
      </w:tr>
      <w:tr w:rsidR="0004443C">
        <w:trPr>
          <w:jc w:val="center"/>
        </w:trPr>
        <w:tc>
          <w:tcPr>
            <w:tcW w:w="2835" w:type="dxa"/>
            <w:shd w:val="clear" w:color="auto" w:fill="E8F5E9"/>
          </w:tcPr>
          <w:p w:rsidR="0004443C" w:rsidRDefault="001A1FD7">
            <w:r>
              <w:rPr>
                <w:sz w:val="20"/>
              </w:rPr>
              <w:t>Extraction biochimique</w:t>
            </w:r>
          </w:p>
        </w:tc>
        <w:tc>
          <w:tcPr>
            <w:tcW w:w="3402" w:type="dxa"/>
            <w:shd w:val="clear" w:color="auto" w:fill="E8F5E9"/>
          </w:tcPr>
          <w:p w:rsidR="0004443C" w:rsidRDefault="001A1FD7">
            <w:r>
              <w:rPr>
                <w:sz w:val="20"/>
              </w:rPr>
              <w:t>Tanins, colles, extraits</w:t>
            </w:r>
          </w:p>
        </w:tc>
        <w:tc>
          <w:tcPr>
            <w:tcW w:w="3402" w:type="dxa"/>
            <w:shd w:val="clear" w:color="auto" w:fill="E8F5E9"/>
          </w:tcPr>
          <w:p w:rsidR="0004443C" w:rsidRDefault="001A1FD7">
            <w:r>
              <w:rPr>
                <w:sz w:val="20"/>
              </w:rPr>
              <w:t>Écorces, racines</w:t>
            </w:r>
          </w:p>
        </w:tc>
      </w:tr>
    </w:tbl>
    <w:p w:rsidR="0004443C" w:rsidRDefault="0004443C">
      <w:pPr>
        <w:spacing w:after="40"/>
      </w:pPr>
    </w:p>
    <w:p w:rsidR="0004443C" w:rsidRPr="005F2400" w:rsidRDefault="001A1FD7">
      <w:pPr>
        <w:rPr>
          <w:lang w:val="fr-FR"/>
        </w:rPr>
      </w:pPr>
      <w:r w:rsidRPr="005F2400">
        <w:rPr>
          <w:i/>
          <w:color w:val="5A5A5A"/>
          <w:sz w:val="20"/>
          <w:lang w:val="fr-FR"/>
        </w:rPr>
        <w:t xml:space="preserve">Un </w:t>
      </w:r>
      <w:r w:rsidRPr="005F2400">
        <w:rPr>
          <w:i/>
          <w:color w:val="5A5A5A"/>
          <w:sz w:val="20"/>
          <w:lang w:val="fr-FR"/>
        </w:rPr>
        <w:t>réseau de coopératives gabonaises est déjà intégré au système (Libreville, Port-Gentil, Franceville, Lambaréné, Mouila, Koulamoutou). La plateforme calcule automatiquement la coopérative la plus proche dans un rayon de 15 km (élargi si nécessaire) et estim</w:t>
      </w:r>
      <w:r w:rsidRPr="005F2400">
        <w:rPr>
          <w:i/>
          <w:color w:val="5A5A5A"/>
          <w:sz w:val="20"/>
          <w:lang w:val="fr-FR"/>
        </w:rPr>
        <w:t>e le bénéfice économique local.</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9.  Cadre légal, RSE et conformité</w:t>
      </w:r>
    </w:p>
    <w:p w:rsidR="0004443C" w:rsidRPr="005F2400" w:rsidRDefault="001A1FD7">
      <w:pPr>
        <w:rPr>
          <w:lang w:val="fr-FR"/>
        </w:rPr>
      </w:pPr>
      <w:r w:rsidRPr="005F2400">
        <w:rPr>
          <w:lang w:val="fr-FR"/>
        </w:rPr>
        <w:t>Digital Forestry n'invente pas ses obligations : il s'appuie sur des textes existants et les traduit en actions concrètes et traçables. Chaque plan généré cite et met en correspondance le</w:t>
      </w:r>
      <w:r w:rsidRPr="005F2400">
        <w:rPr>
          <w:lang w:val="fr-FR"/>
        </w:rPr>
        <w:t xml:space="preserve"> cadre juridique applicable.</w:t>
      </w:r>
    </w:p>
    <w:p w:rsidR="0004443C" w:rsidRPr="005F2400" w:rsidRDefault="001A1FD7">
      <w:pPr>
        <w:pStyle w:val="Heading2"/>
        <w:spacing w:before="240"/>
        <w:rPr>
          <w:lang w:val="fr-FR"/>
        </w:rPr>
      </w:pPr>
      <w:r w:rsidRPr="005F2400">
        <w:rPr>
          <w:lang w:val="fr-FR"/>
        </w:rPr>
        <w:t>9.1  Le Code forestier gabonais — Loi n° 016/01</w:t>
      </w:r>
    </w:p>
    <w:p w:rsidR="0004443C" w:rsidRPr="005F2400" w:rsidRDefault="001A1FD7">
      <w:pPr>
        <w:pStyle w:val="ListBullet"/>
        <w:rPr>
          <w:lang w:val="fr-FR"/>
        </w:rPr>
      </w:pPr>
      <w:r w:rsidRPr="005F2400">
        <w:rPr>
          <w:b/>
          <w:color w:val="144A1A"/>
          <w:lang w:val="fr-FR"/>
        </w:rPr>
        <w:t xml:space="preserve">Article 21 — </w:t>
      </w:r>
      <w:r w:rsidRPr="005F2400">
        <w:rPr>
          <w:lang w:val="fr-FR"/>
        </w:rPr>
        <w:t>exploitation à faible impact (EFIR) : inventaires avant abattage, planification des pistes, abattage directionnel pour limiter les dégâts.</w:t>
      </w:r>
    </w:p>
    <w:p w:rsidR="0004443C" w:rsidRPr="005F2400" w:rsidRDefault="001A1FD7">
      <w:pPr>
        <w:pStyle w:val="ListBullet"/>
        <w:rPr>
          <w:lang w:val="fr-FR"/>
        </w:rPr>
      </w:pPr>
      <w:r w:rsidRPr="005F2400">
        <w:rPr>
          <w:b/>
          <w:color w:val="144A1A"/>
          <w:lang w:val="fr-FR"/>
        </w:rPr>
        <w:t xml:space="preserve">Article 22 — </w:t>
      </w:r>
      <w:r w:rsidRPr="005F2400">
        <w:rPr>
          <w:lang w:val="fr-FR"/>
        </w:rPr>
        <w:t xml:space="preserve">priorité à la </w:t>
      </w:r>
      <w:r w:rsidRPr="005F2400">
        <w:rPr>
          <w:lang w:val="fr-FR"/>
        </w:rPr>
        <w:t>transformation locale du bois sur le territoire national.</w:t>
      </w:r>
    </w:p>
    <w:p w:rsidR="0004443C" w:rsidRPr="005F2400" w:rsidRDefault="001A1FD7">
      <w:pPr>
        <w:pStyle w:val="ListBullet"/>
        <w:rPr>
          <w:lang w:val="fr-FR"/>
        </w:rPr>
      </w:pPr>
      <w:r w:rsidRPr="005F2400">
        <w:rPr>
          <w:b/>
          <w:color w:val="144A1A"/>
          <w:lang w:val="fr-FR"/>
        </w:rPr>
        <w:t xml:space="preserve">Article 251 — </w:t>
      </w:r>
      <w:r w:rsidRPr="005F2400">
        <w:rPr>
          <w:lang w:val="fr-FR"/>
        </w:rPr>
        <w:t>développement des communautés riveraines : emploi local, coopératives, partage des bénéfices.</w:t>
      </w:r>
    </w:p>
    <w:p w:rsidR="0004443C" w:rsidRPr="005F2400" w:rsidRDefault="001A1FD7">
      <w:pPr>
        <w:rPr>
          <w:lang w:val="fr-FR"/>
        </w:rPr>
      </w:pPr>
      <w:r w:rsidRPr="005F2400">
        <w:rPr>
          <w:lang w:val="fr-FR"/>
        </w:rPr>
        <w:t xml:space="preserve">Le projet prolonge directement ces articles : détourner les résidus vers les coopératives </w:t>
      </w:r>
      <w:r w:rsidRPr="005F2400">
        <w:rPr>
          <w:lang w:val="fr-FR"/>
        </w:rPr>
        <w:t>démontre l'application de l'article 251 et soutient la transformation locale de l'article 22.</w:t>
      </w:r>
    </w:p>
    <w:p w:rsidR="0004443C" w:rsidRPr="005F2400" w:rsidRDefault="001A1FD7">
      <w:pPr>
        <w:pStyle w:val="Heading2"/>
        <w:spacing w:before="240"/>
        <w:rPr>
          <w:lang w:val="fr-FR"/>
        </w:rPr>
      </w:pPr>
      <w:r w:rsidRPr="005F2400">
        <w:rPr>
          <w:lang w:val="fr-FR"/>
        </w:rPr>
        <w:t>9.2  FSC — Principes 3 et 4</w:t>
      </w:r>
    </w:p>
    <w:p w:rsidR="0004443C" w:rsidRPr="005F2400" w:rsidRDefault="001A1FD7">
      <w:pPr>
        <w:rPr>
          <w:lang w:val="fr-FR"/>
        </w:rPr>
      </w:pPr>
      <w:r w:rsidRPr="005F2400">
        <w:rPr>
          <w:lang w:val="fr-FR"/>
        </w:rPr>
        <w:t xml:space="preserve">Le Forest Stewardship Council impose le respect des droits des peuples autochtones et des communautés (Principe 3) et des relations </w:t>
      </w:r>
      <w:r w:rsidRPr="005F2400">
        <w:rPr>
          <w:lang w:val="fr-FR"/>
        </w:rPr>
        <w:t>communautaires équitables (Principe 4). La traçabilité fournie par la plateforme peut alimenter une certification de groupe, y compris pour les sous-produits (copeaux, écorces).</w:t>
      </w:r>
    </w:p>
    <w:p w:rsidR="0004443C" w:rsidRPr="005F2400" w:rsidRDefault="001A1FD7">
      <w:pPr>
        <w:pStyle w:val="Heading2"/>
        <w:spacing w:before="240"/>
        <w:rPr>
          <w:lang w:val="fr-FR"/>
        </w:rPr>
      </w:pPr>
      <w:r w:rsidRPr="005F2400">
        <w:rPr>
          <w:lang w:val="fr-FR"/>
        </w:rPr>
        <w:t>9.3  PEFC / PAFC</w:t>
      </w:r>
    </w:p>
    <w:p w:rsidR="0004443C" w:rsidRPr="005F2400" w:rsidRDefault="001A1FD7">
      <w:pPr>
        <w:rPr>
          <w:lang w:val="fr-FR"/>
        </w:rPr>
      </w:pPr>
      <w:r w:rsidRPr="005F2400">
        <w:rPr>
          <w:lang w:val="fr-FR"/>
        </w:rPr>
        <w:t>PAFC est le référentiel africain du PEFC. Il exige la gestion</w:t>
      </w:r>
      <w:r w:rsidRPr="005F2400">
        <w:rPr>
          <w:lang w:val="fr-FR"/>
        </w:rPr>
        <w:t xml:space="preserve"> durable des résidus (pas de brûlage à l'air libre), la contribution à l'emploi local et une chaîne de traçabilité pour les sous-produits. Les briquettes et le biochar issus de matière certifiée peuvent porter ce label.</w:t>
      </w:r>
    </w:p>
    <w:p w:rsidR="0004443C" w:rsidRPr="005F2400" w:rsidRDefault="001A1FD7">
      <w:pPr>
        <w:pStyle w:val="Heading2"/>
        <w:spacing w:before="240"/>
        <w:rPr>
          <w:lang w:val="fr-FR"/>
        </w:rPr>
      </w:pPr>
      <w:r w:rsidRPr="005F2400">
        <w:rPr>
          <w:lang w:val="fr-FR"/>
        </w:rPr>
        <w:t>9.4  Accord de Paris — Article 6</w:t>
      </w:r>
    </w:p>
    <w:p w:rsidR="0004443C" w:rsidRPr="005F2400" w:rsidRDefault="001A1FD7">
      <w:pPr>
        <w:rPr>
          <w:lang w:val="fr-FR"/>
        </w:rPr>
      </w:pPr>
      <w:r w:rsidRPr="005F2400">
        <w:rPr>
          <w:lang w:val="fr-FR"/>
        </w:rPr>
        <w:t>L'a</w:t>
      </w:r>
      <w:r w:rsidRPr="005F2400">
        <w:rPr>
          <w:lang w:val="fr-FR"/>
        </w:rPr>
        <w:t>rticle 6 encadre les mécanismes de coopération climatique. En évitant le méthane issu des résidus, le projet contribue à des réductions d'émissions vérifiables. La stabilité du carbone du biochar (50 à 80 % du carbone retenu au-delà de 100 ans) peut génére</w:t>
      </w:r>
      <w:r w:rsidRPr="005F2400">
        <w:rPr>
          <w:lang w:val="fr-FR"/>
        </w:rPr>
        <w:t>r des crédits carbone, sous réserve d'autorisation par l'État gabonais.</w:t>
      </w:r>
    </w:p>
    <w:p w:rsidR="0004443C" w:rsidRPr="005F2400" w:rsidRDefault="001A1FD7">
      <w:pPr>
        <w:pStyle w:val="Heading2"/>
        <w:spacing w:before="240"/>
        <w:rPr>
          <w:lang w:val="fr-FR"/>
        </w:rPr>
      </w:pPr>
      <w:r w:rsidRPr="005F2400">
        <w:rPr>
          <w:lang w:val="fr-FR"/>
        </w:rPr>
        <w:t>9.5  La conformité du rapport généré</w:t>
      </w:r>
    </w:p>
    <w:p w:rsidR="0004443C" w:rsidRPr="005F2400" w:rsidRDefault="001A1FD7">
      <w:pPr>
        <w:rPr>
          <w:lang w:val="fr-FR"/>
        </w:rPr>
      </w:pPr>
      <w:r w:rsidRPr="005F2400">
        <w:rPr>
          <w:lang w:val="fr-FR"/>
        </w:rPr>
        <w:t>Chaque rapport produit par la plateforme contient une section de conformité explicite, qui relie automatiquement les actions recommandées aux texte</w:t>
      </w:r>
      <w:r w:rsidRPr="005F2400">
        <w:rPr>
          <w:lang w:val="fr-FR"/>
        </w:rPr>
        <w:t>s applicables. Le rapport répond aux exigences des bailleurs internationaux, notamment la directive de reporting climat extra-financier et le standard IPCC de niveau 2 (marge d'erreur de 25 % appliquée aux estimations de biomasse à l'échelle de la parcelle</w:t>
      </w:r>
      <w:r w:rsidRPr="005F2400">
        <w:rPr>
          <w:lang w:val="fr-FR"/>
        </w:rPr>
        <w:t>).</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10.  L'intelligence artificielle et la base de connaissance</w:t>
      </w:r>
    </w:p>
    <w:p w:rsidR="0004443C" w:rsidRPr="005F2400" w:rsidRDefault="001A1FD7">
      <w:pPr>
        <w:rPr>
          <w:lang w:val="fr-FR"/>
        </w:rPr>
      </w:pPr>
      <w:r w:rsidRPr="005F2400">
        <w:rPr>
          <w:lang w:val="fr-FR"/>
        </w:rPr>
        <w:t>Un point souvent mal compris : l'intelligence artificielle du projet n'invente rien. Elle s'appuie sur une base documentaire fermée, vérifiée et sourcée. Cette technique s'appelle le RAG — po</w:t>
      </w:r>
      <w:r w:rsidRPr="005F2400">
        <w:rPr>
          <w:lang w:val="fr-FR"/>
        </w:rPr>
        <w:t>ur « génération assistée par récupération d'information ».</w:t>
      </w:r>
    </w:p>
    <w:p w:rsidR="0004443C" w:rsidRPr="005F2400" w:rsidRDefault="001A1FD7">
      <w:pPr>
        <w:pStyle w:val="Heading2"/>
        <w:spacing w:before="240"/>
        <w:rPr>
          <w:lang w:val="fr-FR"/>
        </w:rPr>
      </w:pPr>
      <w:r w:rsidRPr="005F2400">
        <w:rPr>
          <w:lang w:val="fr-FR"/>
        </w:rPr>
        <w:t>10.1  Qu'est-ce que le RAG, simplement ?</w:t>
      </w:r>
    </w:p>
    <w:p w:rsidR="0004443C" w:rsidRPr="005F2400" w:rsidRDefault="001A1FD7">
      <w:pPr>
        <w:rPr>
          <w:lang w:val="fr-FR"/>
        </w:rPr>
      </w:pPr>
      <w:r w:rsidRPr="005F2400">
        <w:rPr>
          <w:lang w:val="fr-FR"/>
        </w:rPr>
        <w:t>Imaginez un expert qui, avant de répondre, consulte systématiquement sa bibliothèque. Le RAG fait exactement cela : le système recherche d'abord les documen</w:t>
      </w:r>
      <w:r w:rsidRPr="005F2400">
        <w:rPr>
          <w:lang w:val="fr-FR"/>
        </w:rPr>
        <w:t>ts pertinents dans sa base de connaissance, puis il rédige une réponse en s'appuyant sur ces documents. Résultat : des réponses fondées, traçables et cohérentes, et non des approximations.</w:t>
      </w: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trPr>
          <w:jc w:val="center"/>
        </w:trPr>
        <w:tc>
          <w:tcPr>
            <w:tcW w:w="9632" w:type="dxa"/>
            <w:shd w:val="clear" w:color="auto" w:fill="FBF3DC"/>
          </w:tcPr>
          <w:p w:rsidR="0004443C" w:rsidRDefault="001A1FD7">
            <w:r w:rsidRPr="005F2400">
              <w:rPr>
                <w:b/>
                <w:color w:val="144A1A"/>
                <w:lang w:val="fr-FR"/>
              </w:rPr>
              <w:t xml:space="preserve">Garantie de fiabilité :  </w:t>
            </w:r>
            <w:r w:rsidRPr="005F2400">
              <w:rPr>
                <w:sz w:val="21"/>
                <w:lang w:val="fr-FR"/>
              </w:rPr>
              <w:t>chaque affirmation du plan de valorisation</w:t>
            </w:r>
            <w:r w:rsidRPr="005F2400">
              <w:rPr>
                <w:sz w:val="21"/>
                <w:lang w:val="fr-FR"/>
              </w:rPr>
              <w:t xml:space="preserve"> s'appuie sur un document sourcé (publication scientifique, protocole technique ou texte de loi). </w:t>
            </w:r>
            <w:r>
              <w:rPr>
                <w:sz w:val="21"/>
              </w:rPr>
              <w:t>La source est conservée pour l'audit.</w:t>
            </w:r>
          </w:p>
        </w:tc>
      </w:tr>
    </w:tbl>
    <w:p w:rsidR="0004443C" w:rsidRDefault="0004443C">
      <w:pPr>
        <w:spacing w:after="40"/>
      </w:pPr>
    </w:p>
    <w:p w:rsidR="0004443C" w:rsidRPr="005F2400" w:rsidRDefault="001A1FD7">
      <w:pPr>
        <w:pStyle w:val="Heading2"/>
        <w:spacing w:before="240"/>
        <w:rPr>
          <w:lang w:val="fr-FR"/>
        </w:rPr>
      </w:pPr>
      <w:r w:rsidRPr="005F2400">
        <w:rPr>
          <w:lang w:val="fr-FR"/>
        </w:rPr>
        <w:t>10.2  Que contient la base de connaissance ?</w:t>
      </w:r>
    </w:p>
    <w:p w:rsidR="0004443C" w:rsidRDefault="001A1FD7">
      <w:r w:rsidRPr="005F2400">
        <w:rPr>
          <w:lang w:val="fr-FR"/>
        </w:rPr>
        <w:t xml:space="preserve">La base couvre l'ensemble de la chaîne : l'écologie des espèces, les </w:t>
      </w:r>
      <w:r w:rsidRPr="005F2400">
        <w:rPr>
          <w:lang w:val="fr-FR"/>
        </w:rPr>
        <w:t xml:space="preserve">formules de calcul, les protocoles de transformation industrielle et les cadres juridiques. </w:t>
      </w:r>
      <w:r>
        <w:t>Voici sa composition actuelle :</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1814"/>
        <w:gridCol w:w="3572"/>
        <w:gridCol w:w="3969"/>
      </w:tblGrid>
      <w:tr w:rsidR="0004443C">
        <w:trPr>
          <w:jc w:val="center"/>
        </w:trPr>
        <w:tc>
          <w:tcPr>
            <w:tcW w:w="1814" w:type="dxa"/>
            <w:shd w:val="clear" w:color="auto" w:fill="144A1A"/>
          </w:tcPr>
          <w:p w:rsidR="0004443C" w:rsidRDefault="001A1FD7">
            <w:r>
              <w:rPr>
                <w:b/>
                <w:color w:val="FFFFFF"/>
                <w:sz w:val="20"/>
              </w:rPr>
              <w:t>Domaine</w:t>
            </w:r>
          </w:p>
        </w:tc>
        <w:tc>
          <w:tcPr>
            <w:tcW w:w="3572" w:type="dxa"/>
            <w:shd w:val="clear" w:color="auto" w:fill="144A1A"/>
          </w:tcPr>
          <w:p w:rsidR="0004443C" w:rsidRDefault="001A1FD7">
            <w:r>
              <w:rPr>
                <w:b/>
                <w:color w:val="FFFFFF"/>
                <w:sz w:val="20"/>
              </w:rPr>
              <w:t>Contenu</w:t>
            </w:r>
          </w:p>
        </w:tc>
        <w:tc>
          <w:tcPr>
            <w:tcW w:w="3969" w:type="dxa"/>
            <w:shd w:val="clear" w:color="auto" w:fill="144A1A"/>
          </w:tcPr>
          <w:p w:rsidR="0004443C" w:rsidRDefault="001A1FD7">
            <w:r>
              <w:rPr>
                <w:b/>
                <w:color w:val="FFFFFF"/>
                <w:sz w:val="20"/>
              </w:rPr>
              <w:t>Exemples</w:t>
            </w:r>
          </w:p>
        </w:tc>
      </w:tr>
      <w:tr w:rsidR="0004443C" w:rsidRPr="005F2400">
        <w:trPr>
          <w:jc w:val="center"/>
        </w:trPr>
        <w:tc>
          <w:tcPr>
            <w:tcW w:w="1814" w:type="dxa"/>
          </w:tcPr>
          <w:p w:rsidR="0004443C" w:rsidRDefault="001A1FD7">
            <w:r>
              <w:rPr>
                <w:sz w:val="20"/>
              </w:rPr>
              <w:t>Espèces</w:t>
            </w:r>
          </w:p>
        </w:tc>
        <w:tc>
          <w:tcPr>
            <w:tcW w:w="3572" w:type="dxa"/>
          </w:tcPr>
          <w:p w:rsidR="0004443C" w:rsidRPr="005F2400" w:rsidRDefault="001A1FD7">
            <w:pPr>
              <w:rPr>
                <w:lang w:val="fr-FR"/>
              </w:rPr>
            </w:pPr>
            <w:r w:rsidRPr="005F2400">
              <w:rPr>
                <w:sz w:val="20"/>
                <w:lang w:val="fr-FR"/>
              </w:rPr>
              <w:t>Fiches botaniques et technologiques complètes</w:t>
            </w:r>
          </w:p>
        </w:tc>
        <w:tc>
          <w:tcPr>
            <w:tcW w:w="3969" w:type="dxa"/>
          </w:tcPr>
          <w:p w:rsidR="0004443C" w:rsidRPr="005F2400" w:rsidRDefault="001A1FD7">
            <w:pPr>
              <w:rPr>
                <w:lang w:val="fr-FR"/>
              </w:rPr>
            </w:pPr>
            <w:r w:rsidRPr="005F2400">
              <w:rPr>
                <w:sz w:val="20"/>
                <w:lang w:val="fr-FR"/>
              </w:rPr>
              <w:t>Okoumé, Azobé, Padouk, Ozigo, Moabi</w:t>
            </w:r>
          </w:p>
        </w:tc>
      </w:tr>
      <w:tr w:rsidR="0004443C">
        <w:trPr>
          <w:jc w:val="center"/>
        </w:trPr>
        <w:tc>
          <w:tcPr>
            <w:tcW w:w="1814" w:type="dxa"/>
            <w:shd w:val="clear" w:color="auto" w:fill="E8F5E9"/>
          </w:tcPr>
          <w:p w:rsidR="0004443C" w:rsidRDefault="001A1FD7">
            <w:r>
              <w:rPr>
                <w:sz w:val="20"/>
              </w:rPr>
              <w:t>Formules</w:t>
            </w:r>
          </w:p>
        </w:tc>
        <w:tc>
          <w:tcPr>
            <w:tcW w:w="3572" w:type="dxa"/>
            <w:shd w:val="clear" w:color="auto" w:fill="E8F5E9"/>
          </w:tcPr>
          <w:p w:rsidR="0004443C" w:rsidRPr="005F2400" w:rsidRDefault="001A1FD7">
            <w:pPr>
              <w:rPr>
                <w:lang w:val="fr-FR"/>
              </w:rPr>
            </w:pPr>
            <w:r w:rsidRPr="005F2400">
              <w:rPr>
                <w:sz w:val="20"/>
                <w:lang w:val="fr-FR"/>
              </w:rPr>
              <w:t>Modèles de biomasse, croissance, hauteur, sciure</w:t>
            </w:r>
          </w:p>
        </w:tc>
        <w:tc>
          <w:tcPr>
            <w:tcW w:w="3969" w:type="dxa"/>
            <w:shd w:val="clear" w:color="auto" w:fill="E8F5E9"/>
          </w:tcPr>
          <w:p w:rsidR="0004443C" w:rsidRDefault="001A1FD7">
            <w:r>
              <w:rPr>
                <w:sz w:val="20"/>
              </w:rPr>
              <w:t>Chave 2005 &amp; 2014, Chapman-Richards, Engone Obiang 2013</w:t>
            </w:r>
          </w:p>
        </w:tc>
      </w:tr>
      <w:tr w:rsidR="0004443C" w:rsidRPr="005F2400">
        <w:trPr>
          <w:jc w:val="center"/>
        </w:trPr>
        <w:tc>
          <w:tcPr>
            <w:tcW w:w="1814" w:type="dxa"/>
          </w:tcPr>
          <w:p w:rsidR="0004443C" w:rsidRDefault="001A1FD7">
            <w:r>
              <w:rPr>
                <w:sz w:val="20"/>
              </w:rPr>
              <w:t>Protocoles</w:t>
            </w:r>
          </w:p>
        </w:tc>
        <w:tc>
          <w:tcPr>
            <w:tcW w:w="3572" w:type="dxa"/>
          </w:tcPr>
          <w:p w:rsidR="0004443C" w:rsidRPr="005F2400" w:rsidRDefault="001A1FD7">
            <w:pPr>
              <w:rPr>
                <w:lang w:val="fr-FR"/>
              </w:rPr>
            </w:pPr>
            <w:r w:rsidRPr="005F2400">
              <w:rPr>
                <w:sz w:val="20"/>
                <w:lang w:val="fr-FR"/>
              </w:rPr>
              <w:t>Procédés de transformation des résidus</w:t>
            </w:r>
          </w:p>
        </w:tc>
        <w:tc>
          <w:tcPr>
            <w:tcW w:w="3969" w:type="dxa"/>
          </w:tcPr>
          <w:p w:rsidR="0004443C" w:rsidRPr="005F2400" w:rsidRDefault="001A1FD7">
            <w:pPr>
              <w:rPr>
                <w:lang w:val="fr-FR"/>
              </w:rPr>
            </w:pPr>
            <w:r w:rsidRPr="005F2400">
              <w:rPr>
                <w:sz w:val="20"/>
                <w:lang w:val="fr-FR"/>
              </w:rPr>
              <w:t>Pyrolyse TLUD, mycélium, tanins, sciage mobile, séchage souches</w:t>
            </w:r>
          </w:p>
        </w:tc>
      </w:tr>
      <w:tr w:rsidR="0004443C" w:rsidRPr="005F2400">
        <w:trPr>
          <w:jc w:val="center"/>
        </w:trPr>
        <w:tc>
          <w:tcPr>
            <w:tcW w:w="1814" w:type="dxa"/>
            <w:shd w:val="clear" w:color="auto" w:fill="E8F5E9"/>
          </w:tcPr>
          <w:p w:rsidR="0004443C" w:rsidRDefault="001A1FD7">
            <w:r>
              <w:rPr>
                <w:sz w:val="20"/>
              </w:rPr>
              <w:t>Cadre légal</w:t>
            </w:r>
          </w:p>
        </w:tc>
        <w:tc>
          <w:tcPr>
            <w:tcW w:w="3572" w:type="dxa"/>
            <w:shd w:val="clear" w:color="auto" w:fill="E8F5E9"/>
          </w:tcPr>
          <w:p w:rsidR="0004443C" w:rsidRPr="005F2400" w:rsidRDefault="001A1FD7">
            <w:pPr>
              <w:rPr>
                <w:lang w:val="fr-FR"/>
              </w:rPr>
            </w:pPr>
            <w:r w:rsidRPr="005F2400">
              <w:rPr>
                <w:sz w:val="20"/>
                <w:lang w:val="fr-FR"/>
              </w:rPr>
              <w:t xml:space="preserve">Textes et référentiels </w:t>
            </w:r>
            <w:r w:rsidRPr="005F2400">
              <w:rPr>
                <w:sz w:val="20"/>
                <w:lang w:val="fr-FR"/>
              </w:rPr>
              <w:t>de conformité</w:t>
            </w:r>
          </w:p>
        </w:tc>
        <w:tc>
          <w:tcPr>
            <w:tcW w:w="3969" w:type="dxa"/>
            <w:shd w:val="clear" w:color="auto" w:fill="E8F5E9"/>
          </w:tcPr>
          <w:p w:rsidR="0004443C" w:rsidRPr="005F2400" w:rsidRDefault="001A1FD7">
            <w:pPr>
              <w:rPr>
                <w:lang w:val="fr-FR"/>
              </w:rPr>
            </w:pPr>
            <w:r w:rsidRPr="005F2400">
              <w:rPr>
                <w:sz w:val="20"/>
                <w:lang w:val="fr-FR"/>
              </w:rPr>
              <w:t>Loi 016/01 (art. 21, 22, 251), FSC P3-P4, PAFC, Accord de Paris art. 6</w:t>
            </w:r>
          </w:p>
        </w:tc>
      </w:tr>
    </w:tbl>
    <w:p w:rsidR="0004443C" w:rsidRPr="005F2400" w:rsidRDefault="0004443C">
      <w:pPr>
        <w:spacing w:after="40"/>
        <w:rPr>
          <w:lang w:val="fr-FR"/>
        </w:rPr>
      </w:pPr>
    </w:p>
    <w:p w:rsidR="0004443C" w:rsidRPr="005F2400" w:rsidRDefault="001A1FD7">
      <w:pPr>
        <w:jc w:val="center"/>
        <w:rPr>
          <w:lang w:val="fr-FR"/>
        </w:rPr>
      </w:pPr>
      <w:r w:rsidRPr="005F2400">
        <w:rPr>
          <w:i/>
          <w:color w:val="5A5A5A"/>
          <w:sz w:val="18"/>
          <w:lang w:val="fr-FR"/>
        </w:rPr>
        <w:t>Tableau 4 — Composition de la base de connaissance (documents indexés et sourcés).</w:t>
      </w:r>
    </w:p>
    <w:p w:rsidR="0004443C" w:rsidRPr="005F2400" w:rsidRDefault="001A1FD7">
      <w:pPr>
        <w:pStyle w:val="Heading2"/>
        <w:spacing w:before="240"/>
        <w:rPr>
          <w:lang w:val="fr-FR"/>
        </w:rPr>
      </w:pPr>
      <w:r w:rsidRPr="005F2400">
        <w:rPr>
          <w:lang w:val="fr-FR"/>
        </w:rPr>
        <w:t>10.3  Les outils mobilisés (sans jargon)</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2551"/>
        <w:gridCol w:w="3685"/>
        <w:gridCol w:w="3402"/>
      </w:tblGrid>
      <w:tr w:rsidR="0004443C">
        <w:trPr>
          <w:jc w:val="center"/>
        </w:trPr>
        <w:tc>
          <w:tcPr>
            <w:tcW w:w="2551" w:type="dxa"/>
            <w:shd w:val="clear" w:color="auto" w:fill="144A1A"/>
          </w:tcPr>
          <w:p w:rsidR="0004443C" w:rsidRDefault="001A1FD7">
            <w:r>
              <w:rPr>
                <w:b/>
                <w:color w:val="FFFFFF"/>
                <w:sz w:val="20"/>
              </w:rPr>
              <w:t>Fonction</w:t>
            </w:r>
          </w:p>
        </w:tc>
        <w:tc>
          <w:tcPr>
            <w:tcW w:w="3685" w:type="dxa"/>
            <w:shd w:val="clear" w:color="auto" w:fill="144A1A"/>
          </w:tcPr>
          <w:p w:rsidR="0004443C" w:rsidRDefault="001A1FD7">
            <w:r>
              <w:rPr>
                <w:b/>
                <w:color w:val="FFFFFF"/>
                <w:sz w:val="20"/>
              </w:rPr>
              <w:t>Rôle</w:t>
            </w:r>
          </w:p>
        </w:tc>
        <w:tc>
          <w:tcPr>
            <w:tcW w:w="3402" w:type="dxa"/>
            <w:shd w:val="clear" w:color="auto" w:fill="144A1A"/>
          </w:tcPr>
          <w:p w:rsidR="0004443C" w:rsidRDefault="001A1FD7">
            <w:r>
              <w:rPr>
                <w:b/>
                <w:color w:val="FFFFFF"/>
                <w:sz w:val="20"/>
              </w:rPr>
              <w:t>Nature</w:t>
            </w:r>
          </w:p>
        </w:tc>
      </w:tr>
      <w:tr w:rsidR="0004443C">
        <w:trPr>
          <w:jc w:val="center"/>
        </w:trPr>
        <w:tc>
          <w:tcPr>
            <w:tcW w:w="2551" w:type="dxa"/>
          </w:tcPr>
          <w:p w:rsidR="0004443C" w:rsidRDefault="001A1FD7">
            <w:r>
              <w:rPr>
                <w:sz w:val="20"/>
              </w:rPr>
              <w:t xml:space="preserve">Reconnaissance </w:t>
            </w:r>
            <w:r>
              <w:rPr>
                <w:sz w:val="20"/>
              </w:rPr>
              <w:t>botanique</w:t>
            </w:r>
          </w:p>
        </w:tc>
        <w:tc>
          <w:tcPr>
            <w:tcW w:w="3685" w:type="dxa"/>
          </w:tcPr>
          <w:p w:rsidR="0004443C" w:rsidRPr="005F2400" w:rsidRDefault="001A1FD7">
            <w:pPr>
              <w:rPr>
                <w:lang w:val="fr-FR"/>
              </w:rPr>
            </w:pPr>
            <w:r w:rsidRPr="005F2400">
              <w:rPr>
                <w:sz w:val="20"/>
                <w:lang w:val="fr-FR"/>
              </w:rPr>
              <w:t>Identifier l'espèce depuis une photo</w:t>
            </w:r>
          </w:p>
        </w:tc>
        <w:tc>
          <w:tcPr>
            <w:tcW w:w="3402" w:type="dxa"/>
          </w:tcPr>
          <w:p w:rsidR="0004443C" w:rsidRDefault="001A1FD7">
            <w:r>
              <w:rPr>
                <w:sz w:val="20"/>
              </w:rPr>
              <w:t>Service spécialisé international</w:t>
            </w:r>
          </w:p>
        </w:tc>
      </w:tr>
      <w:tr w:rsidR="0004443C">
        <w:trPr>
          <w:jc w:val="center"/>
        </w:trPr>
        <w:tc>
          <w:tcPr>
            <w:tcW w:w="2551" w:type="dxa"/>
            <w:shd w:val="clear" w:color="auto" w:fill="E8F5E9"/>
          </w:tcPr>
          <w:p w:rsidR="0004443C" w:rsidRDefault="001A1FD7">
            <w:r>
              <w:rPr>
                <w:sz w:val="20"/>
              </w:rPr>
              <w:t>Base mondiale de biodiversité</w:t>
            </w:r>
          </w:p>
        </w:tc>
        <w:tc>
          <w:tcPr>
            <w:tcW w:w="3685" w:type="dxa"/>
            <w:shd w:val="clear" w:color="auto" w:fill="E8F5E9"/>
          </w:tcPr>
          <w:p w:rsidR="0004443C" w:rsidRPr="005F2400" w:rsidRDefault="001A1FD7">
            <w:pPr>
              <w:rPr>
                <w:lang w:val="fr-FR"/>
              </w:rPr>
            </w:pPr>
            <w:r w:rsidRPr="005F2400">
              <w:rPr>
                <w:sz w:val="20"/>
                <w:lang w:val="fr-FR"/>
              </w:rPr>
              <w:t>Vérifier la présence régionale de l'espèce</w:t>
            </w:r>
          </w:p>
        </w:tc>
        <w:tc>
          <w:tcPr>
            <w:tcW w:w="3402" w:type="dxa"/>
            <w:shd w:val="clear" w:color="auto" w:fill="E8F5E9"/>
          </w:tcPr>
          <w:p w:rsidR="0004443C" w:rsidRDefault="001A1FD7">
            <w:r>
              <w:rPr>
                <w:sz w:val="20"/>
              </w:rPr>
              <w:t>Données publiques scientifiques</w:t>
            </w:r>
          </w:p>
        </w:tc>
      </w:tr>
      <w:tr w:rsidR="0004443C">
        <w:trPr>
          <w:jc w:val="center"/>
        </w:trPr>
        <w:tc>
          <w:tcPr>
            <w:tcW w:w="2551" w:type="dxa"/>
          </w:tcPr>
          <w:p w:rsidR="0004443C" w:rsidRDefault="001A1FD7">
            <w:r>
              <w:rPr>
                <w:sz w:val="20"/>
              </w:rPr>
              <w:t>Base mondiale des sols</w:t>
            </w:r>
          </w:p>
        </w:tc>
        <w:tc>
          <w:tcPr>
            <w:tcW w:w="3685" w:type="dxa"/>
          </w:tcPr>
          <w:p w:rsidR="0004443C" w:rsidRPr="005F2400" w:rsidRDefault="001A1FD7">
            <w:pPr>
              <w:rPr>
                <w:lang w:val="fr-FR"/>
              </w:rPr>
            </w:pPr>
            <w:r w:rsidRPr="005F2400">
              <w:rPr>
                <w:sz w:val="20"/>
                <w:lang w:val="fr-FR"/>
              </w:rPr>
              <w:t>Connaître le type de sol</w:t>
            </w:r>
          </w:p>
        </w:tc>
        <w:tc>
          <w:tcPr>
            <w:tcW w:w="3402" w:type="dxa"/>
          </w:tcPr>
          <w:p w:rsidR="0004443C" w:rsidRDefault="001A1FD7">
            <w:r>
              <w:rPr>
                <w:sz w:val="20"/>
              </w:rPr>
              <w:t xml:space="preserve">Données publiques </w:t>
            </w:r>
            <w:r>
              <w:rPr>
                <w:sz w:val="20"/>
              </w:rPr>
              <w:t>scientifiques</w:t>
            </w:r>
          </w:p>
        </w:tc>
      </w:tr>
      <w:tr w:rsidR="0004443C">
        <w:trPr>
          <w:jc w:val="center"/>
        </w:trPr>
        <w:tc>
          <w:tcPr>
            <w:tcW w:w="2551" w:type="dxa"/>
            <w:shd w:val="clear" w:color="auto" w:fill="E8F5E9"/>
          </w:tcPr>
          <w:p w:rsidR="0004443C" w:rsidRDefault="001A1FD7">
            <w:r>
              <w:rPr>
                <w:sz w:val="20"/>
              </w:rPr>
              <w:t>Suivi du couvert forestier</w:t>
            </w:r>
          </w:p>
        </w:tc>
        <w:tc>
          <w:tcPr>
            <w:tcW w:w="3685" w:type="dxa"/>
            <w:shd w:val="clear" w:color="auto" w:fill="E8F5E9"/>
          </w:tcPr>
          <w:p w:rsidR="0004443C" w:rsidRPr="005F2400" w:rsidRDefault="001A1FD7">
            <w:pPr>
              <w:rPr>
                <w:lang w:val="fr-FR"/>
              </w:rPr>
            </w:pPr>
            <w:r w:rsidRPr="005F2400">
              <w:rPr>
                <w:sz w:val="20"/>
                <w:lang w:val="fr-FR"/>
              </w:rPr>
              <w:t>Mesurer l'ombrage et la densité</w:t>
            </w:r>
          </w:p>
        </w:tc>
        <w:tc>
          <w:tcPr>
            <w:tcW w:w="3402" w:type="dxa"/>
            <w:shd w:val="clear" w:color="auto" w:fill="E8F5E9"/>
          </w:tcPr>
          <w:p w:rsidR="0004443C" w:rsidRDefault="001A1FD7">
            <w:r>
              <w:rPr>
                <w:sz w:val="20"/>
              </w:rPr>
              <w:t>Données satellitaires</w:t>
            </w:r>
          </w:p>
        </w:tc>
      </w:tr>
      <w:tr w:rsidR="0004443C">
        <w:trPr>
          <w:jc w:val="center"/>
        </w:trPr>
        <w:tc>
          <w:tcPr>
            <w:tcW w:w="2551" w:type="dxa"/>
          </w:tcPr>
          <w:p w:rsidR="0004443C" w:rsidRDefault="001A1FD7">
            <w:r>
              <w:rPr>
                <w:sz w:val="20"/>
              </w:rPr>
              <w:t>Moteur de connaissance (IA)</w:t>
            </w:r>
          </w:p>
        </w:tc>
        <w:tc>
          <w:tcPr>
            <w:tcW w:w="3685" w:type="dxa"/>
          </w:tcPr>
          <w:p w:rsidR="0004443C" w:rsidRPr="005F2400" w:rsidRDefault="001A1FD7">
            <w:pPr>
              <w:rPr>
                <w:lang w:val="fr-FR"/>
              </w:rPr>
            </w:pPr>
            <w:r w:rsidRPr="005F2400">
              <w:rPr>
                <w:sz w:val="20"/>
                <w:lang w:val="fr-FR"/>
              </w:rPr>
              <w:t>Chercher et raisonner sur la base documentaire</w:t>
            </w:r>
          </w:p>
        </w:tc>
        <w:tc>
          <w:tcPr>
            <w:tcW w:w="3402" w:type="dxa"/>
          </w:tcPr>
          <w:p w:rsidR="0004443C" w:rsidRDefault="001A1FD7">
            <w:r>
              <w:rPr>
                <w:sz w:val="20"/>
              </w:rPr>
              <w:t>Recherche d'information + génération</w:t>
            </w:r>
          </w:p>
        </w:tc>
      </w:tr>
      <w:tr w:rsidR="0004443C">
        <w:trPr>
          <w:jc w:val="center"/>
        </w:trPr>
        <w:tc>
          <w:tcPr>
            <w:tcW w:w="2551" w:type="dxa"/>
            <w:shd w:val="clear" w:color="auto" w:fill="E8F5E9"/>
          </w:tcPr>
          <w:p w:rsidR="0004443C" w:rsidRDefault="001A1FD7">
            <w:r>
              <w:rPr>
                <w:sz w:val="20"/>
              </w:rPr>
              <w:t>Modèles de langage</w:t>
            </w:r>
          </w:p>
        </w:tc>
        <w:tc>
          <w:tcPr>
            <w:tcW w:w="3685" w:type="dxa"/>
            <w:shd w:val="clear" w:color="auto" w:fill="E8F5E9"/>
          </w:tcPr>
          <w:p w:rsidR="0004443C" w:rsidRPr="005F2400" w:rsidRDefault="001A1FD7">
            <w:pPr>
              <w:rPr>
                <w:lang w:val="fr-FR"/>
              </w:rPr>
            </w:pPr>
            <w:r w:rsidRPr="005F2400">
              <w:rPr>
                <w:sz w:val="20"/>
                <w:lang w:val="fr-FR"/>
              </w:rPr>
              <w:t xml:space="preserve">Rédiger les rapports en </w:t>
            </w:r>
            <w:r w:rsidRPr="005F2400">
              <w:rPr>
                <w:sz w:val="20"/>
                <w:lang w:val="fr-FR"/>
              </w:rPr>
              <w:t>français</w:t>
            </w:r>
          </w:p>
        </w:tc>
        <w:tc>
          <w:tcPr>
            <w:tcW w:w="3402" w:type="dxa"/>
            <w:shd w:val="clear" w:color="auto" w:fill="E8F5E9"/>
          </w:tcPr>
          <w:p w:rsidR="0004443C" w:rsidRDefault="001A1FD7">
            <w:r>
              <w:rPr>
                <w:sz w:val="20"/>
              </w:rPr>
              <w:t>Intelligence artificielle génératrice</w:t>
            </w:r>
          </w:p>
        </w:tc>
      </w:tr>
    </w:tbl>
    <w:p w:rsidR="0004443C" w:rsidRDefault="0004443C">
      <w:pPr>
        <w:spacing w:after="40"/>
      </w:pPr>
    </w:p>
    <w:p w:rsidR="0004443C" w:rsidRPr="005F2400" w:rsidRDefault="001A1FD7">
      <w:pPr>
        <w:pStyle w:val="Heading2"/>
        <w:spacing w:before="240"/>
        <w:rPr>
          <w:lang w:val="fr-FR"/>
        </w:rPr>
      </w:pPr>
      <w:r w:rsidRPr="005F2400">
        <w:rPr>
          <w:lang w:val="fr-FR"/>
        </w:rPr>
        <w:t>10.4  Pourquoi est-ce fiable et complet ?</w:t>
      </w:r>
    </w:p>
    <w:p w:rsidR="0004443C" w:rsidRPr="005F2400" w:rsidRDefault="001A1FD7">
      <w:pPr>
        <w:pStyle w:val="ListBullet"/>
        <w:rPr>
          <w:lang w:val="fr-FR"/>
        </w:rPr>
      </w:pPr>
      <w:r w:rsidRPr="005F2400">
        <w:rPr>
          <w:b/>
          <w:color w:val="144A1A"/>
          <w:lang w:val="fr-FR"/>
        </w:rPr>
        <w:t xml:space="preserve">Traçabilité : </w:t>
      </w:r>
      <w:r w:rsidRPr="005F2400">
        <w:rPr>
          <w:lang w:val="fr-FR"/>
        </w:rPr>
        <w:t>chaque information est reliée à sa source, consultable pour audit.</w:t>
      </w:r>
    </w:p>
    <w:p w:rsidR="0004443C" w:rsidRPr="005F2400" w:rsidRDefault="001A1FD7">
      <w:pPr>
        <w:pStyle w:val="ListBullet"/>
        <w:rPr>
          <w:lang w:val="fr-FR"/>
        </w:rPr>
      </w:pPr>
      <w:r w:rsidRPr="005F2400">
        <w:rPr>
          <w:b/>
          <w:color w:val="144A1A"/>
          <w:lang w:val="fr-FR"/>
        </w:rPr>
        <w:t xml:space="preserve">Multilingue : </w:t>
      </w:r>
      <w:r w:rsidRPr="005F2400">
        <w:rPr>
          <w:lang w:val="fr-FR"/>
        </w:rPr>
        <w:t xml:space="preserve">la base est multilingue (français et anglais) et interrogeable dans </w:t>
      </w:r>
      <w:r w:rsidRPr="005F2400">
        <w:rPr>
          <w:lang w:val="fr-FR"/>
        </w:rPr>
        <w:t>les deux langues.</w:t>
      </w:r>
    </w:p>
    <w:p w:rsidR="0004443C" w:rsidRPr="005F2400" w:rsidRDefault="001A1FD7">
      <w:pPr>
        <w:pStyle w:val="ListBullet"/>
        <w:rPr>
          <w:lang w:val="fr-FR"/>
        </w:rPr>
      </w:pPr>
      <w:r w:rsidRPr="005F2400">
        <w:rPr>
          <w:b/>
          <w:color w:val="144A1A"/>
          <w:lang w:val="fr-FR"/>
        </w:rPr>
        <w:t xml:space="preserve">Ancrage scientifique : </w:t>
      </w:r>
      <w:r w:rsidRPr="005F2400">
        <w:rPr>
          <w:lang w:val="fr-FR"/>
        </w:rPr>
        <w:t>les modèles scientifiques (Chave, Chapman-Richards, Engone Obiang) sont ceux des instituts de recherche.</w:t>
      </w:r>
    </w:p>
    <w:p w:rsidR="0004443C" w:rsidRPr="005F2400" w:rsidRDefault="001A1FD7">
      <w:pPr>
        <w:pStyle w:val="ListBullet"/>
        <w:rPr>
          <w:lang w:val="fr-FR"/>
        </w:rPr>
      </w:pPr>
      <w:r w:rsidRPr="005F2400">
        <w:rPr>
          <w:b/>
          <w:color w:val="144A1A"/>
          <w:lang w:val="fr-FR"/>
        </w:rPr>
        <w:t xml:space="preserve">Extensibilité : </w:t>
      </w:r>
      <w:r w:rsidRPr="005F2400">
        <w:rPr>
          <w:lang w:val="fr-FR"/>
        </w:rPr>
        <w:t>la base est conçue pour s'enrichir : nouvelles espèces, nouveaux protocoles, nouveaux textes.</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11.  Pourquoi ce projet est une innovation</w:t>
      </w:r>
    </w:p>
    <w:p w:rsidR="0004443C" w:rsidRDefault="001A1FD7">
      <w:pPr>
        <w:rPr>
          <w:lang w:val="fr-FR"/>
        </w:rPr>
      </w:pPr>
      <w:r w:rsidRPr="005F2400">
        <w:rPr>
          <w:lang w:val="fr-FR"/>
        </w:rPr>
        <w:t>De nombreuses solutions existent séparément : des applications d'identification de plantes, des logiciels de calcul de biomasse, des plateformes de certification. Digital Forestry est, à notre connaissance, la p</w:t>
      </w:r>
      <w:r w:rsidRPr="005F2400">
        <w:rPr>
          <w:lang w:val="fr-FR"/>
        </w:rPr>
        <w:t>remière à les réunir dans une chaîne unique allant de l'arbre individuel à la valeur communautaire.</w:t>
      </w:r>
    </w:p>
    <w:p w:rsidR="005F2400" w:rsidRPr="005F2400" w:rsidRDefault="005F2400">
      <w:pPr>
        <w:rPr>
          <w:lang w:val="fr-FR"/>
        </w:rPr>
      </w:pP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4252"/>
        <w:gridCol w:w="4819"/>
      </w:tblGrid>
      <w:tr w:rsidR="0004443C">
        <w:trPr>
          <w:jc w:val="center"/>
        </w:trPr>
        <w:tc>
          <w:tcPr>
            <w:tcW w:w="4252" w:type="dxa"/>
            <w:shd w:val="clear" w:color="auto" w:fill="144A1A"/>
          </w:tcPr>
          <w:p w:rsidR="0004443C" w:rsidRDefault="001A1FD7">
            <w:r>
              <w:rPr>
                <w:b/>
                <w:color w:val="FFFFFF"/>
                <w:sz w:val="20"/>
              </w:rPr>
              <w:t>Approche classique</w:t>
            </w:r>
          </w:p>
        </w:tc>
        <w:tc>
          <w:tcPr>
            <w:tcW w:w="4819" w:type="dxa"/>
            <w:shd w:val="clear" w:color="auto" w:fill="144A1A"/>
          </w:tcPr>
          <w:p w:rsidR="0004443C" w:rsidRDefault="001A1FD7">
            <w:r>
              <w:rPr>
                <w:b/>
                <w:color w:val="FFFFFF"/>
                <w:sz w:val="20"/>
              </w:rPr>
              <w:t>Digital Forestry</w:t>
            </w:r>
          </w:p>
        </w:tc>
      </w:tr>
      <w:tr w:rsidR="0004443C" w:rsidRPr="005F2400">
        <w:trPr>
          <w:jc w:val="center"/>
        </w:trPr>
        <w:tc>
          <w:tcPr>
            <w:tcW w:w="4252" w:type="dxa"/>
          </w:tcPr>
          <w:p w:rsidR="0004443C" w:rsidRPr="005F2400" w:rsidRDefault="001A1FD7">
            <w:pPr>
              <w:rPr>
                <w:lang w:val="fr-FR"/>
              </w:rPr>
            </w:pPr>
            <w:r w:rsidRPr="005F2400">
              <w:rPr>
                <w:sz w:val="20"/>
                <w:lang w:val="fr-FR"/>
              </w:rPr>
              <w:t>Mesure manuelle, lente, dépendante de l'opérateur</w:t>
            </w:r>
          </w:p>
        </w:tc>
        <w:tc>
          <w:tcPr>
            <w:tcW w:w="4819" w:type="dxa"/>
          </w:tcPr>
          <w:p w:rsidR="0004443C" w:rsidRPr="005F2400" w:rsidRDefault="001A1FD7">
            <w:pPr>
              <w:rPr>
                <w:lang w:val="fr-FR"/>
              </w:rPr>
            </w:pPr>
            <w:r w:rsidRPr="005F2400">
              <w:rPr>
                <w:sz w:val="20"/>
                <w:lang w:val="fr-FR"/>
              </w:rPr>
              <w:t>Mesure assistée par vision, standardisée</w:t>
            </w:r>
          </w:p>
        </w:tc>
      </w:tr>
      <w:tr w:rsidR="0004443C" w:rsidRPr="005F2400">
        <w:trPr>
          <w:jc w:val="center"/>
        </w:trPr>
        <w:tc>
          <w:tcPr>
            <w:tcW w:w="4252" w:type="dxa"/>
            <w:shd w:val="clear" w:color="auto" w:fill="E8F5E9"/>
          </w:tcPr>
          <w:p w:rsidR="0004443C" w:rsidRDefault="001A1FD7">
            <w:r>
              <w:rPr>
                <w:sz w:val="20"/>
              </w:rPr>
              <w:t xml:space="preserve">Identification </w:t>
            </w:r>
            <w:r>
              <w:rPr>
                <w:sz w:val="20"/>
              </w:rPr>
              <w:t>approximative</w:t>
            </w:r>
          </w:p>
        </w:tc>
        <w:tc>
          <w:tcPr>
            <w:tcW w:w="4819" w:type="dxa"/>
            <w:shd w:val="clear" w:color="auto" w:fill="E8F5E9"/>
          </w:tcPr>
          <w:p w:rsidR="0004443C" w:rsidRPr="005F2400" w:rsidRDefault="001A1FD7">
            <w:pPr>
              <w:rPr>
                <w:lang w:val="fr-FR"/>
              </w:rPr>
            </w:pPr>
            <w:r w:rsidRPr="005F2400">
              <w:rPr>
                <w:sz w:val="20"/>
                <w:lang w:val="fr-FR"/>
              </w:rPr>
              <w:t>Identification IA + double vérification géographique</w:t>
            </w:r>
          </w:p>
        </w:tc>
      </w:tr>
      <w:tr w:rsidR="0004443C" w:rsidRPr="005F2400">
        <w:trPr>
          <w:jc w:val="center"/>
        </w:trPr>
        <w:tc>
          <w:tcPr>
            <w:tcW w:w="4252" w:type="dxa"/>
          </w:tcPr>
          <w:p w:rsidR="0004443C" w:rsidRDefault="001A1FD7">
            <w:r>
              <w:rPr>
                <w:sz w:val="20"/>
              </w:rPr>
              <w:t>Résidus non quantifiés</w:t>
            </w:r>
          </w:p>
        </w:tc>
        <w:tc>
          <w:tcPr>
            <w:tcW w:w="4819" w:type="dxa"/>
          </w:tcPr>
          <w:p w:rsidR="0004443C" w:rsidRPr="005F2400" w:rsidRDefault="001A1FD7">
            <w:pPr>
              <w:rPr>
                <w:lang w:val="fr-FR"/>
              </w:rPr>
            </w:pPr>
            <w:r w:rsidRPr="005F2400">
              <w:rPr>
                <w:sz w:val="20"/>
                <w:lang w:val="fr-FR"/>
              </w:rPr>
              <w:t>Quantification fine par fraction (kg, m³)</w:t>
            </w:r>
          </w:p>
        </w:tc>
      </w:tr>
      <w:tr w:rsidR="0004443C">
        <w:trPr>
          <w:jc w:val="center"/>
        </w:trPr>
        <w:tc>
          <w:tcPr>
            <w:tcW w:w="4252" w:type="dxa"/>
            <w:shd w:val="clear" w:color="auto" w:fill="E8F5E9"/>
          </w:tcPr>
          <w:p w:rsidR="0004443C" w:rsidRDefault="001A1FD7">
            <w:r>
              <w:rPr>
                <w:sz w:val="20"/>
              </w:rPr>
              <w:t>Valorisation non documentée</w:t>
            </w:r>
          </w:p>
        </w:tc>
        <w:tc>
          <w:tcPr>
            <w:tcW w:w="4819" w:type="dxa"/>
            <w:shd w:val="clear" w:color="auto" w:fill="E8F5E9"/>
          </w:tcPr>
          <w:p w:rsidR="0004443C" w:rsidRDefault="001A1FD7">
            <w:r>
              <w:rPr>
                <w:sz w:val="20"/>
              </w:rPr>
              <w:t>Protocoles sourcés par résidu</w:t>
            </w:r>
          </w:p>
        </w:tc>
      </w:tr>
      <w:tr w:rsidR="0004443C">
        <w:trPr>
          <w:jc w:val="center"/>
        </w:trPr>
        <w:tc>
          <w:tcPr>
            <w:tcW w:w="4252" w:type="dxa"/>
          </w:tcPr>
          <w:p w:rsidR="0004443C" w:rsidRDefault="001A1FD7">
            <w:r>
              <w:rPr>
                <w:sz w:val="20"/>
              </w:rPr>
              <w:t>RSE déclarative</w:t>
            </w:r>
          </w:p>
        </w:tc>
        <w:tc>
          <w:tcPr>
            <w:tcW w:w="4819" w:type="dxa"/>
          </w:tcPr>
          <w:p w:rsidR="0004443C" w:rsidRDefault="001A1FD7">
            <w:r>
              <w:rPr>
                <w:sz w:val="20"/>
              </w:rPr>
              <w:t>RSE prouvée et traçable</w:t>
            </w:r>
          </w:p>
        </w:tc>
      </w:tr>
      <w:tr w:rsidR="0004443C" w:rsidRPr="005F2400">
        <w:trPr>
          <w:jc w:val="center"/>
        </w:trPr>
        <w:tc>
          <w:tcPr>
            <w:tcW w:w="4252" w:type="dxa"/>
            <w:shd w:val="clear" w:color="auto" w:fill="E8F5E9"/>
          </w:tcPr>
          <w:p w:rsidR="0004443C" w:rsidRDefault="001A1FD7">
            <w:r>
              <w:rPr>
                <w:sz w:val="20"/>
              </w:rPr>
              <w:t>Communautés évoquées</w:t>
            </w:r>
          </w:p>
        </w:tc>
        <w:tc>
          <w:tcPr>
            <w:tcW w:w="4819" w:type="dxa"/>
            <w:shd w:val="clear" w:color="auto" w:fill="E8F5E9"/>
          </w:tcPr>
          <w:p w:rsidR="0004443C" w:rsidRPr="005F2400" w:rsidRDefault="001A1FD7">
            <w:pPr>
              <w:rPr>
                <w:lang w:val="fr-FR"/>
              </w:rPr>
            </w:pPr>
            <w:r w:rsidRPr="005F2400">
              <w:rPr>
                <w:sz w:val="20"/>
                <w:lang w:val="fr-FR"/>
              </w:rPr>
              <w:t>Coopératives concrètement impliquées et localisées</w:t>
            </w:r>
          </w:p>
        </w:tc>
      </w:tr>
      <w:tr w:rsidR="0004443C" w:rsidRPr="005F2400">
        <w:trPr>
          <w:jc w:val="center"/>
        </w:trPr>
        <w:tc>
          <w:tcPr>
            <w:tcW w:w="4252" w:type="dxa"/>
          </w:tcPr>
          <w:p w:rsidR="0004443C" w:rsidRDefault="001A1FD7">
            <w:r>
              <w:rPr>
                <w:sz w:val="20"/>
              </w:rPr>
              <w:t>Bilan carbone absent</w:t>
            </w:r>
          </w:p>
        </w:tc>
        <w:tc>
          <w:tcPr>
            <w:tcW w:w="4819" w:type="dxa"/>
          </w:tcPr>
          <w:p w:rsidR="0004443C" w:rsidRPr="005F2400" w:rsidRDefault="001A1FD7">
            <w:pPr>
              <w:rPr>
                <w:lang w:val="fr-FR"/>
              </w:rPr>
            </w:pPr>
            <w:r w:rsidRPr="005F2400">
              <w:rPr>
                <w:sz w:val="20"/>
                <w:lang w:val="fr-FR"/>
              </w:rPr>
              <w:t>Méthane évité chiffré (CO₂éq)</w:t>
            </w:r>
          </w:p>
        </w:tc>
      </w:tr>
      <w:tr w:rsidR="0004443C" w:rsidRPr="005F2400">
        <w:trPr>
          <w:jc w:val="center"/>
        </w:trPr>
        <w:tc>
          <w:tcPr>
            <w:tcW w:w="4252" w:type="dxa"/>
            <w:shd w:val="clear" w:color="auto" w:fill="E8F5E9"/>
          </w:tcPr>
          <w:p w:rsidR="0004443C" w:rsidRDefault="001A1FD7">
            <w:r>
              <w:rPr>
                <w:sz w:val="20"/>
              </w:rPr>
              <w:t>Outil spécialisé, complexe</w:t>
            </w:r>
          </w:p>
        </w:tc>
        <w:tc>
          <w:tcPr>
            <w:tcW w:w="4819" w:type="dxa"/>
            <w:shd w:val="clear" w:color="auto" w:fill="E8F5E9"/>
          </w:tcPr>
          <w:p w:rsidR="0004443C" w:rsidRPr="005F2400" w:rsidRDefault="001A1FD7">
            <w:pPr>
              <w:rPr>
                <w:lang w:val="fr-FR"/>
              </w:rPr>
            </w:pPr>
            <w:r w:rsidRPr="005F2400">
              <w:rPr>
                <w:sz w:val="20"/>
                <w:lang w:val="fr-FR"/>
              </w:rPr>
              <w:t>Smartphone simple, pour le terrain</w:t>
            </w:r>
          </w:p>
        </w:tc>
      </w:tr>
    </w:tbl>
    <w:p w:rsidR="0004443C" w:rsidRPr="005F2400" w:rsidRDefault="0004443C">
      <w:pPr>
        <w:spacing w:after="40"/>
        <w:rPr>
          <w:lang w:val="fr-FR"/>
        </w:rPr>
      </w:pPr>
    </w:p>
    <w:p w:rsidR="0004443C" w:rsidRDefault="001A1FD7">
      <w:pPr>
        <w:pStyle w:val="Heading2"/>
        <w:spacing w:before="240"/>
      </w:pPr>
      <w:r>
        <w:t>11.1  Sept innovations clés</w:t>
      </w:r>
    </w:p>
    <w:p w:rsidR="0004443C" w:rsidRPr="005F2400" w:rsidRDefault="001A1FD7">
      <w:pPr>
        <w:pStyle w:val="ListNumber"/>
        <w:rPr>
          <w:lang w:val="fr-FR"/>
        </w:rPr>
      </w:pPr>
      <w:r w:rsidRPr="005F2400">
        <w:rPr>
          <w:b/>
          <w:color w:val="144A1A"/>
          <w:lang w:val="fr-FR"/>
        </w:rPr>
        <w:t xml:space="preserve">La fusion : </w:t>
      </w:r>
      <w:r w:rsidRPr="005F2400">
        <w:rPr>
          <w:lang w:val="fr-FR"/>
        </w:rPr>
        <w:t>faire dialoguer identification botanique, mesure</w:t>
      </w:r>
      <w:r w:rsidRPr="005F2400">
        <w:rPr>
          <w:lang w:val="fr-FR"/>
        </w:rPr>
        <w:t xml:space="preserve"> et urgence climatique dans un seul geste de terrain.</w:t>
      </w:r>
    </w:p>
    <w:p w:rsidR="0004443C" w:rsidRPr="005F2400" w:rsidRDefault="001A1FD7">
      <w:pPr>
        <w:pStyle w:val="ListNumber"/>
        <w:rPr>
          <w:lang w:val="fr-FR"/>
        </w:rPr>
      </w:pPr>
      <w:r w:rsidRPr="005F2400">
        <w:rPr>
          <w:b/>
          <w:color w:val="144A1A"/>
          <w:lang w:val="fr-FR"/>
        </w:rPr>
        <w:t xml:space="preserve">L'économie circulaire opérationnelle : </w:t>
      </w:r>
      <w:r w:rsidRPr="005F2400">
        <w:rPr>
          <w:lang w:val="fr-FR"/>
        </w:rPr>
        <w:t>chaque fraction de résidu devient une décision économique, pas une statistique.</w:t>
      </w:r>
    </w:p>
    <w:p w:rsidR="0004443C" w:rsidRPr="005F2400" w:rsidRDefault="001A1FD7">
      <w:pPr>
        <w:pStyle w:val="ListNumber"/>
        <w:rPr>
          <w:lang w:val="fr-FR"/>
        </w:rPr>
      </w:pPr>
      <w:r w:rsidRPr="005F2400">
        <w:rPr>
          <w:b/>
          <w:color w:val="144A1A"/>
          <w:lang w:val="fr-FR"/>
        </w:rPr>
        <w:t xml:space="preserve">La connaissance sourcée (RAG) : </w:t>
      </w:r>
      <w:r w:rsidRPr="005F2400">
        <w:rPr>
          <w:lang w:val="fr-FR"/>
        </w:rPr>
        <w:t>l'IA raisonne sur des documents vérifiables, pas su</w:t>
      </w:r>
      <w:r w:rsidRPr="005F2400">
        <w:rPr>
          <w:lang w:val="fr-FR"/>
        </w:rPr>
        <w:t>r des probabilités floues.</w:t>
      </w:r>
    </w:p>
    <w:p w:rsidR="0004443C" w:rsidRPr="005F2400" w:rsidRDefault="001A1FD7">
      <w:pPr>
        <w:pStyle w:val="ListNumber"/>
        <w:rPr>
          <w:lang w:val="fr-FR"/>
        </w:rPr>
      </w:pPr>
      <w:r w:rsidRPr="005F2400">
        <w:rPr>
          <w:b/>
          <w:color w:val="144A1A"/>
          <w:lang w:val="fr-FR"/>
        </w:rPr>
        <w:t xml:space="preserve">Le lien social : </w:t>
      </w:r>
      <w:r w:rsidRPr="005F2400">
        <w:rPr>
          <w:lang w:val="fr-FR"/>
        </w:rPr>
        <w:t>l'entreprise et la communauté sont reliées par la donnée.</w:t>
      </w:r>
    </w:p>
    <w:p w:rsidR="0004443C" w:rsidRPr="005F2400" w:rsidRDefault="001A1FD7">
      <w:pPr>
        <w:pStyle w:val="ListNumber"/>
        <w:rPr>
          <w:lang w:val="fr-FR"/>
        </w:rPr>
      </w:pPr>
      <w:r w:rsidRPr="005F2400">
        <w:rPr>
          <w:b/>
          <w:color w:val="144A1A"/>
          <w:lang w:val="fr-FR"/>
        </w:rPr>
        <w:t xml:space="preserve">La conformité prouvée : </w:t>
      </w:r>
      <w:r w:rsidRPr="005F2400">
        <w:rPr>
          <w:lang w:val="fr-FR"/>
        </w:rPr>
        <w:t>le plan généré est opposable aux auditeurs et aux bailleurs.</w:t>
      </w:r>
    </w:p>
    <w:p w:rsidR="0004443C" w:rsidRPr="005F2400" w:rsidRDefault="001A1FD7">
      <w:pPr>
        <w:pStyle w:val="ListNumber"/>
        <w:rPr>
          <w:lang w:val="fr-FR"/>
        </w:rPr>
      </w:pPr>
      <w:r w:rsidRPr="005F2400">
        <w:rPr>
          <w:b/>
          <w:color w:val="144A1A"/>
          <w:lang w:val="fr-FR"/>
        </w:rPr>
        <w:t xml:space="preserve">La scalabilité : </w:t>
      </w:r>
      <w:r w:rsidRPr="005F2400">
        <w:rPr>
          <w:lang w:val="fr-FR"/>
        </w:rPr>
        <w:t xml:space="preserve">de quelques arbres à toute une concession, le </w:t>
      </w:r>
      <w:r w:rsidRPr="005F2400">
        <w:rPr>
          <w:lang w:val="fr-FR"/>
        </w:rPr>
        <w:t>système suit.</w:t>
      </w:r>
    </w:p>
    <w:p w:rsidR="0004443C" w:rsidRPr="005F2400" w:rsidRDefault="001A1FD7">
      <w:pPr>
        <w:pStyle w:val="ListNumber"/>
        <w:rPr>
          <w:lang w:val="fr-FR"/>
        </w:rPr>
      </w:pPr>
      <w:r w:rsidRPr="005F2400">
        <w:rPr>
          <w:b/>
          <w:color w:val="144A1A"/>
          <w:lang w:val="fr-FR"/>
        </w:rPr>
        <w:t xml:space="preserve">L'ancrage local : </w:t>
      </w:r>
      <w:r w:rsidRPr="005F2400">
        <w:rPr>
          <w:lang w:val="fr-FR"/>
        </w:rPr>
        <w:t>pensé pour le Gabon et le Bassin du Congo, mais adaptable à toute forêt tropicale.</w:t>
      </w: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12.  Impact environnemental et Objectifs de Développement Durable</w:t>
      </w:r>
    </w:p>
    <w:p w:rsidR="0004443C" w:rsidRDefault="001A1FD7">
      <w:pPr>
        <w:rPr>
          <w:lang w:val="fr-FR"/>
        </w:rPr>
      </w:pPr>
      <w:r w:rsidRPr="005F2400">
        <w:rPr>
          <w:lang w:val="fr-FR"/>
        </w:rPr>
        <w:t>Le projet s'aligne naturellement sur plusieurs Objectifs de Développement</w:t>
      </w:r>
      <w:r w:rsidRPr="005F2400">
        <w:rPr>
          <w:lang w:val="fr-FR"/>
        </w:rPr>
        <w:t xml:space="preserve"> Durable (ODD) des Nations unies, ce qui facilite son financement par les bailleurs internationaux et son intégration dans les politiques publiques.</w:t>
      </w:r>
    </w:p>
    <w:p w:rsidR="00BC5420" w:rsidRPr="005F2400" w:rsidRDefault="00BC5420">
      <w:pPr>
        <w:rPr>
          <w:lang w:val="fr-FR"/>
        </w:rPr>
      </w:pP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4252"/>
        <w:gridCol w:w="4819"/>
      </w:tblGrid>
      <w:tr w:rsidR="0004443C">
        <w:trPr>
          <w:jc w:val="center"/>
        </w:trPr>
        <w:tc>
          <w:tcPr>
            <w:tcW w:w="4252" w:type="dxa"/>
            <w:shd w:val="clear" w:color="auto" w:fill="144A1A"/>
          </w:tcPr>
          <w:p w:rsidR="0004443C" w:rsidRDefault="001A1FD7">
            <w:r>
              <w:rPr>
                <w:b/>
                <w:color w:val="FFFFFF"/>
                <w:sz w:val="20"/>
              </w:rPr>
              <w:t>Objectif de Développement Durable</w:t>
            </w:r>
          </w:p>
        </w:tc>
        <w:tc>
          <w:tcPr>
            <w:tcW w:w="4819" w:type="dxa"/>
            <w:shd w:val="clear" w:color="auto" w:fill="144A1A"/>
          </w:tcPr>
          <w:p w:rsidR="0004443C" w:rsidRDefault="001A1FD7">
            <w:r>
              <w:rPr>
                <w:b/>
                <w:color w:val="FFFFFF"/>
                <w:sz w:val="20"/>
              </w:rPr>
              <w:t>Contribution du projet</w:t>
            </w:r>
          </w:p>
        </w:tc>
      </w:tr>
      <w:tr w:rsidR="0004443C" w:rsidRPr="005F2400">
        <w:trPr>
          <w:jc w:val="center"/>
        </w:trPr>
        <w:tc>
          <w:tcPr>
            <w:tcW w:w="4252" w:type="dxa"/>
          </w:tcPr>
          <w:p w:rsidR="0004443C" w:rsidRPr="005F2400" w:rsidRDefault="001A1FD7">
            <w:pPr>
              <w:rPr>
                <w:lang w:val="fr-FR"/>
              </w:rPr>
            </w:pPr>
            <w:r w:rsidRPr="005F2400">
              <w:rPr>
                <w:sz w:val="20"/>
                <w:lang w:val="fr-FR"/>
              </w:rPr>
              <w:t>ODD 8 — Travail décent et croissance</w:t>
            </w:r>
          </w:p>
        </w:tc>
        <w:tc>
          <w:tcPr>
            <w:tcW w:w="4819" w:type="dxa"/>
          </w:tcPr>
          <w:p w:rsidR="0004443C" w:rsidRPr="005F2400" w:rsidRDefault="001A1FD7">
            <w:pPr>
              <w:rPr>
                <w:lang w:val="fr-FR"/>
              </w:rPr>
            </w:pPr>
            <w:r w:rsidRPr="005F2400">
              <w:rPr>
                <w:sz w:val="20"/>
                <w:lang w:val="fr-FR"/>
              </w:rPr>
              <w:t>Création d'e</w:t>
            </w:r>
            <w:r w:rsidRPr="005F2400">
              <w:rPr>
                <w:sz w:val="20"/>
                <w:lang w:val="fr-FR"/>
              </w:rPr>
              <w:t>mplois locaux via les coopératives</w:t>
            </w:r>
          </w:p>
        </w:tc>
      </w:tr>
      <w:tr w:rsidR="0004443C" w:rsidRPr="005F2400">
        <w:trPr>
          <w:jc w:val="center"/>
        </w:trPr>
        <w:tc>
          <w:tcPr>
            <w:tcW w:w="4252" w:type="dxa"/>
            <w:shd w:val="clear" w:color="auto" w:fill="E8F5E9"/>
          </w:tcPr>
          <w:p w:rsidR="0004443C" w:rsidRPr="005F2400" w:rsidRDefault="001A1FD7">
            <w:pPr>
              <w:rPr>
                <w:lang w:val="fr-FR"/>
              </w:rPr>
            </w:pPr>
            <w:r w:rsidRPr="005F2400">
              <w:rPr>
                <w:sz w:val="20"/>
                <w:lang w:val="fr-FR"/>
              </w:rPr>
              <w:t>ODD 12 — Consommation et production responsables</w:t>
            </w:r>
          </w:p>
        </w:tc>
        <w:tc>
          <w:tcPr>
            <w:tcW w:w="4819" w:type="dxa"/>
            <w:shd w:val="clear" w:color="auto" w:fill="E8F5E9"/>
          </w:tcPr>
          <w:p w:rsidR="0004443C" w:rsidRPr="005F2400" w:rsidRDefault="001A1FD7">
            <w:pPr>
              <w:rPr>
                <w:lang w:val="fr-FR"/>
              </w:rPr>
            </w:pPr>
            <w:r w:rsidRPr="005F2400">
              <w:rPr>
                <w:sz w:val="20"/>
                <w:lang w:val="fr-FR"/>
              </w:rPr>
              <w:t>Valorisation intégrale de la matière</w:t>
            </w:r>
          </w:p>
        </w:tc>
      </w:tr>
      <w:tr w:rsidR="0004443C" w:rsidRPr="005F2400">
        <w:trPr>
          <w:jc w:val="center"/>
        </w:trPr>
        <w:tc>
          <w:tcPr>
            <w:tcW w:w="4252" w:type="dxa"/>
          </w:tcPr>
          <w:p w:rsidR="0004443C" w:rsidRPr="005F2400" w:rsidRDefault="001A1FD7">
            <w:pPr>
              <w:rPr>
                <w:lang w:val="fr-FR"/>
              </w:rPr>
            </w:pPr>
            <w:r w:rsidRPr="005F2400">
              <w:rPr>
                <w:sz w:val="20"/>
                <w:lang w:val="fr-FR"/>
              </w:rPr>
              <w:t>ODD 13 — Lutte contre le changement climatique</w:t>
            </w:r>
          </w:p>
        </w:tc>
        <w:tc>
          <w:tcPr>
            <w:tcW w:w="4819" w:type="dxa"/>
          </w:tcPr>
          <w:p w:rsidR="0004443C" w:rsidRPr="005F2400" w:rsidRDefault="001A1FD7">
            <w:pPr>
              <w:rPr>
                <w:lang w:val="fr-FR"/>
              </w:rPr>
            </w:pPr>
            <w:r w:rsidRPr="005F2400">
              <w:rPr>
                <w:sz w:val="20"/>
                <w:lang w:val="fr-FR"/>
              </w:rPr>
              <w:t>Méthane évité, produits à longue durée de vie</w:t>
            </w:r>
          </w:p>
        </w:tc>
      </w:tr>
      <w:tr w:rsidR="0004443C" w:rsidRPr="005F2400">
        <w:trPr>
          <w:jc w:val="center"/>
        </w:trPr>
        <w:tc>
          <w:tcPr>
            <w:tcW w:w="4252" w:type="dxa"/>
            <w:shd w:val="clear" w:color="auto" w:fill="E8F5E9"/>
          </w:tcPr>
          <w:p w:rsidR="0004443C" w:rsidRDefault="001A1FD7">
            <w:r>
              <w:rPr>
                <w:sz w:val="20"/>
              </w:rPr>
              <w:t>ODD 15 — Vie terrestre</w:t>
            </w:r>
          </w:p>
        </w:tc>
        <w:tc>
          <w:tcPr>
            <w:tcW w:w="4819" w:type="dxa"/>
            <w:shd w:val="clear" w:color="auto" w:fill="E8F5E9"/>
          </w:tcPr>
          <w:p w:rsidR="0004443C" w:rsidRPr="005F2400" w:rsidRDefault="001A1FD7">
            <w:pPr>
              <w:rPr>
                <w:lang w:val="fr-FR"/>
              </w:rPr>
            </w:pPr>
            <w:r w:rsidRPr="005F2400">
              <w:rPr>
                <w:sz w:val="20"/>
                <w:lang w:val="fr-FR"/>
              </w:rPr>
              <w:t xml:space="preserve">Meilleure </w:t>
            </w:r>
            <w:r w:rsidRPr="005F2400">
              <w:rPr>
                <w:sz w:val="20"/>
                <w:lang w:val="fr-FR"/>
              </w:rPr>
              <w:t>connaissance et gestion des forêts</w:t>
            </w:r>
          </w:p>
        </w:tc>
      </w:tr>
      <w:tr w:rsidR="0004443C" w:rsidRPr="005F2400">
        <w:trPr>
          <w:jc w:val="center"/>
        </w:trPr>
        <w:tc>
          <w:tcPr>
            <w:tcW w:w="4252" w:type="dxa"/>
          </w:tcPr>
          <w:p w:rsidR="0004443C" w:rsidRDefault="001A1FD7">
            <w:r>
              <w:rPr>
                <w:sz w:val="20"/>
              </w:rPr>
              <w:t>ODD 1 — Pauvreté</w:t>
            </w:r>
          </w:p>
        </w:tc>
        <w:tc>
          <w:tcPr>
            <w:tcW w:w="4819" w:type="dxa"/>
          </w:tcPr>
          <w:p w:rsidR="0004443C" w:rsidRPr="005F2400" w:rsidRDefault="001A1FD7">
            <w:pPr>
              <w:rPr>
                <w:lang w:val="fr-FR"/>
              </w:rPr>
            </w:pPr>
            <w:r w:rsidRPr="005F2400">
              <w:rPr>
                <w:sz w:val="20"/>
                <w:lang w:val="fr-FR"/>
              </w:rPr>
              <w:t>Revenus pour les communautés riveraines</w:t>
            </w:r>
          </w:p>
        </w:tc>
      </w:tr>
      <w:tr w:rsidR="0004443C" w:rsidRPr="005F2400">
        <w:trPr>
          <w:jc w:val="center"/>
        </w:trPr>
        <w:tc>
          <w:tcPr>
            <w:tcW w:w="4252" w:type="dxa"/>
            <w:shd w:val="clear" w:color="auto" w:fill="E8F5E9"/>
          </w:tcPr>
          <w:p w:rsidR="0004443C" w:rsidRDefault="001A1FD7">
            <w:r>
              <w:rPr>
                <w:sz w:val="20"/>
              </w:rPr>
              <w:t>ODD 9 — Industrie et innovation</w:t>
            </w:r>
          </w:p>
        </w:tc>
        <w:tc>
          <w:tcPr>
            <w:tcW w:w="4819" w:type="dxa"/>
            <w:shd w:val="clear" w:color="auto" w:fill="E8F5E9"/>
          </w:tcPr>
          <w:p w:rsidR="0004443C" w:rsidRPr="005F2400" w:rsidRDefault="001A1FD7">
            <w:pPr>
              <w:rPr>
                <w:lang w:val="fr-FR"/>
              </w:rPr>
            </w:pPr>
            <w:r w:rsidRPr="005F2400">
              <w:rPr>
                <w:sz w:val="20"/>
                <w:lang w:val="fr-FR"/>
              </w:rPr>
              <w:t>Filières locales de transformation (biochar, panneaux)</w:t>
            </w:r>
          </w:p>
        </w:tc>
      </w:tr>
    </w:tbl>
    <w:p w:rsidR="0004443C" w:rsidRPr="005F2400" w:rsidRDefault="0004443C">
      <w:pPr>
        <w:spacing w:after="40"/>
        <w:rPr>
          <w:lang w:val="fr-FR"/>
        </w:rPr>
      </w:pPr>
    </w:p>
    <w:p w:rsidR="0004443C" w:rsidRDefault="001A1FD7">
      <w:pPr>
        <w:pStyle w:val="Heading2"/>
        <w:spacing w:before="240"/>
      </w:pPr>
      <w:r>
        <w:t>12.1  Le bénéfice climat, chiffré</w:t>
      </w:r>
    </w:p>
    <w:tbl>
      <w:tblPr>
        <w:tblW w:w="0" w:type="auto"/>
        <w:jc w:val="center"/>
        <w:tblBorders>
          <w:top w:val="single" w:sz="6" w:space="0" w:color="FBF3DC"/>
          <w:left w:val="single" w:sz="6" w:space="0" w:color="FBF3DC"/>
          <w:bottom w:val="single" w:sz="6" w:space="0" w:color="FBF3DC"/>
          <w:right w:val="single" w:sz="6" w:space="0" w:color="FBF3DC"/>
          <w:insideH w:val="single" w:sz="6" w:space="0" w:color="FBF3DC"/>
          <w:insideV w:val="single" w:sz="6" w:space="0" w:color="FBF3DC"/>
        </w:tblBorders>
        <w:tblLook w:val="04A0" w:firstRow="1" w:lastRow="0" w:firstColumn="1" w:lastColumn="0" w:noHBand="0" w:noVBand="1"/>
      </w:tblPr>
      <w:tblGrid>
        <w:gridCol w:w="9632"/>
      </w:tblGrid>
      <w:tr w:rsidR="0004443C" w:rsidRPr="005F2400">
        <w:trPr>
          <w:jc w:val="center"/>
        </w:trPr>
        <w:tc>
          <w:tcPr>
            <w:tcW w:w="9632" w:type="dxa"/>
            <w:shd w:val="clear" w:color="auto" w:fill="FBF3DC"/>
          </w:tcPr>
          <w:p w:rsidR="0004443C" w:rsidRPr="005F2400" w:rsidRDefault="001A1FD7">
            <w:pPr>
              <w:rPr>
                <w:lang w:val="fr-FR"/>
              </w:rPr>
            </w:pPr>
            <w:r w:rsidRPr="005F2400">
              <w:rPr>
                <w:b/>
                <w:color w:val="144A1A"/>
                <w:lang w:val="fr-FR"/>
              </w:rPr>
              <w:t xml:space="preserve">Exemple concret :  </w:t>
            </w:r>
            <w:r w:rsidRPr="005F2400">
              <w:rPr>
                <w:sz w:val="21"/>
                <w:lang w:val="fr-FR"/>
              </w:rPr>
              <w:t xml:space="preserve">pour un seul Okoumé </w:t>
            </w:r>
            <w:r w:rsidRPr="005F2400">
              <w:rPr>
                <w:sz w:val="21"/>
                <w:lang w:val="fr-FR"/>
              </w:rPr>
              <w:t>de 62,5 cm, le système estime environ 2 187 kg de CO₂ équivalent évités. Rapporté à des milliers d'arbres, l'effet devient significatif à l'échelle nationale — tout en créant de la valeur locale.</w:t>
            </w:r>
          </w:p>
        </w:tc>
      </w:tr>
    </w:tbl>
    <w:p w:rsidR="0004443C" w:rsidRPr="005F2400" w:rsidRDefault="0004443C">
      <w:pPr>
        <w:spacing w:after="40"/>
        <w:rPr>
          <w:lang w:val="fr-FR"/>
        </w:rPr>
      </w:pPr>
    </w:p>
    <w:p w:rsidR="0004443C" w:rsidRPr="005F2400" w:rsidRDefault="001A1FD7">
      <w:pPr>
        <w:rPr>
          <w:lang w:val="fr-FR"/>
        </w:rPr>
      </w:pPr>
      <w:r w:rsidRPr="005F2400">
        <w:rPr>
          <w:lang w:val="fr-FR"/>
        </w:rPr>
        <w:br w:type="page"/>
      </w:r>
    </w:p>
    <w:p w:rsidR="0004443C" w:rsidRPr="005F2400" w:rsidRDefault="001A1FD7">
      <w:pPr>
        <w:pStyle w:val="Heading1"/>
        <w:pBdr>
          <w:bottom w:val="single" w:sz="10" w:space="4" w:color="2E7D32"/>
        </w:pBdr>
        <w:spacing w:before="320" w:after="160"/>
        <w:rPr>
          <w:lang w:val="fr-FR"/>
        </w:rPr>
      </w:pPr>
      <w:r w:rsidRPr="005F2400">
        <w:rPr>
          <w:lang w:val="fr-FR"/>
        </w:rPr>
        <w:lastRenderedPageBreak/>
        <w:t>13.  Perspectives et feuille de route</w:t>
      </w:r>
    </w:p>
    <w:p w:rsidR="0004443C" w:rsidRDefault="001A1FD7">
      <w:r w:rsidRPr="005F2400">
        <w:rPr>
          <w:lang w:val="fr-FR"/>
        </w:rPr>
        <w:t xml:space="preserve">Le système </w:t>
      </w:r>
      <w:r w:rsidRPr="005F2400">
        <w:rPr>
          <w:lang w:val="fr-FR"/>
        </w:rPr>
        <w:t xml:space="preserve">fonctionne déjà de bout en bout sur cinq essences et l'ensemble des filières de résidus. </w:t>
      </w:r>
      <w:r>
        <w:t>Sa conception modulaire permet de l'étendre rapidement.</w:t>
      </w:r>
    </w:p>
    <w:p w:rsidR="0004443C" w:rsidRDefault="001A1FD7">
      <w:pPr>
        <w:pStyle w:val="Heading2"/>
        <w:spacing w:before="240"/>
      </w:pPr>
      <w:r>
        <w:t>13.1  Court terme</w:t>
      </w:r>
    </w:p>
    <w:p w:rsidR="0004443C" w:rsidRPr="005F2400" w:rsidRDefault="001A1FD7">
      <w:pPr>
        <w:pStyle w:val="ListBullet"/>
        <w:rPr>
          <w:lang w:val="fr-FR"/>
        </w:rPr>
      </w:pPr>
      <w:r w:rsidRPr="005F2400">
        <w:rPr>
          <w:lang w:val="fr-FR"/>
        </w:rPr>
        <w:t>élargir la base de connaissance à davantage d'espèces gabonaises.</w:t>
      </w:r>
    </w:p>
    <w:p w:rsidR="0004443C" w:rsidRPr="005F2400" w:rsidRDefault="001A1FD7">
      <w:pPr>
        <w:pStyle w:val="ListBullet"/>
        <w:rPr>
          <w:lang w:val="fr-FR"/>
        </w:rPr>
      </w:pPr>
      <w:r w:rsidRPr="005F2400">
        <w:rPr>
          <w:lang w:val="fr-FR"/>
        </w:rPr>
        <w:t>enrichir les protocoles (no</w:t>
      </w:r>
      <w:r w:rsidRPr="005F2400">
        <w:rPr>
          <w:lang w:val="fr-FR"/>
        </w:rPr>
        <w:t>uvelles voies de valorisation, nouveaux liants biosourcés).</w:t>
      </w:r>
    </w:p>
    <w:p w:rsidR="0004443C" w:rsidRPr="005F2400" w:rsidRDefault="001A1FD7">
      <w:pPr>
        <w:pStyle w:val="ListBullet"/>
        <w:rPr>
          <w:lang w:val="fr-FR"/>
        </w:rPr>
      </w:pPr>
      <w:r w:rsidRPr="005F2400">
        <w:rPr>
          <w:lang w:val="fr-FR"/>
        </w:rPr>
        <w:t>intégrer le suivi de la collecte et de la transformation par les coopératives.</w:t>
      </w:r>
    </w:p>
    <w:p w:rsidR="0004443C" w:rsidRDefault="001A1FD7">
      <w:pPr>
        <w:pStyle w:val="Heading2"/>
        <w:spacing w:before="240"/>
      </w:pPr>
      <w:r>
        <w:t>13.2  Moyen terme</w:t>
      </w:r>
    </w:p>
    <w:p w:rsidR="0004443C" w:rsidRPr="005F2400" w:rsidRDefault="001A1FD7">
      <w:pPr>
        <w:pStyle w:val="ListBullet"/>
        <w:rPr>
          <w:lang w:val="fr-FR"/>
        </w:rPr>
      </w:pPr>
      <w:r w:rsidRPr="005F2400">
        <w:rPr>
          <w:lang w:val="fr-FR"/>
        </w:rPr>
        <w:t>connexion aux registres carbone pour valoriser les crédits issus du biochar.</w:t>
      </w:r>
    </w:p>
    <w:p w:rsidR="0004443C" w:rsidRPr="005F2400" w:rsidRDefault="001A1FD7">
      <w:pPr>
        <w:pStyle w:val="ListBullet"/>
        <w:rPr>
          <w:lang w:val="fr-FR"/>
        </w:rPr>
      </w:pPr>
      <w:r w:rsidRPr="005F2400">
        <w:rPr>
          <w:lang w:val="fr-FR"/>
        </w:rPr>
        <w:t xml:space="preserve">tableaux de bord pour </w:t>
      </w:r>
      <w:r w:rsidRPr="005F2400">
        <w:rPr>
          <w:lang w:val="fr-FR"/>
        </w:rPr>
        <w:t>les administrations et les bailleurs.</w:t>
      </w:r>
    </w:p>
    <w:p w:rsidR="0004443C" w:rsidRPr="005F2400" w:rsidRDefault="001A1FD7">
      <w:pPr>
        <w:pStyle w:val="ListBullet"/>
        <w:rPr>
          <w:lang w:val="fr-FR"/>
        </w:rPr>
      </w:pPr>
      <w:r w:rsidRPr="005F2400">
        <w:rPr>
          <w:lang w:val="fr-FR"/>
        </w:rPr>
        <w:t>déploiement de coopératives pilotes sur le terrain avec accompagnement à l'usage.</w:t>
      </w:r>
    </w:p>
    <w:p w:rsidR="0004443C" w:rsidRDefault="001A1FD7">
      <w:pPr>
        <w:pStyle w:val="Heading2"/>
        <w:spacing w:before="240"/>
      </w:pPr>
      <w:r>
        <w:t>13.3  Long terme</w:t>
      </w:r>
    </w:p>
    <w:p w:rsidR="0004443C" w:rsidRPr="005F2400" w:rsidRDefault="001A1FD7">
      <w:pPr>
        <w:pStyle w:val="ListBullet"/>
        <w:rPr>
          <w:lang w:val="fr-FR"/>
        </w:rPr>
      </w:pPr>
      <w:r w:rsidRPr="005F2400">
        <w:rPr>
          <w:lang w:val="fr-FR"/>
        </w:rPr>
        <w:t>extension au Bassin du Congo et à d'autres forêts tropicales.</w:t>
      </w:r>
    </w:p>
    <w:p w:rsidR="0004443C" w:rsidRPr="005F2400" w:rsidRDefault="001A1FD7">
      <w:pPr>
        <w:pStyle w:val="ListBullet"/>
        <w:rPr>
          <w:lang w:val="fr-FR"/>
        </w:rPr>
      </w:pPr>
      <w:r w:rsidRPr="005F2400">
        <w:rPr>
          <w:lang w:val="fr-FR"/>
        </w:rPr>
        <w:t xml:space="preserve">standardisation des rapports pour un usage réglementaire </w:t>
      </w:r>
      <w:r w:rsidRPr="005F2400">
        <w:rPr>
          <w:lang w:val="fr-FR"/>
        </w:rPr>
        <w:t>national.</w:t>
      </w:r>
    </w:p>
    <w:p w:rsidR="0004443C" w:rsidRPr="005F2400" w:rsidRDefault="001A1FD7">
      <w:pPr>
        <w:pStyle w:val="Heading1"/>
        <w:pBdr>
          <w:bottom w:val="single" w:sz="10" w:space="4" w:color="2E7D32"/>
        </w:pBdr>
        <w:spacing w:before="320" w:after="160"/>
        <w:rPr>
          <w:lang w:val="fr-FR"/>
        </w:rPr>
      </w:pPr>
      <w:r w:rsidRPr="005F2400">
        <w:rPr>
          <w:lang w:val="fr-FR"/>
        </w:rPr>
        <w:t>14.  Conclusion et appel à l'action</w:t>
      </w:r>
    </w:p>
    <w:p w:rsidR="0004443C" w:rsidRPr="005F2400" w:rsidRDefault="001A1FD7">
      <w:pPr>
        <w:rPr>
          <w:lang w:val="fr-FR"/>
        </w:rPr>
      </w:pPr>
      <w:r w:rsidRPr="005F2400">
        <w:rPr>
          <w:lang w:val="fr-FR"/>
        </w:rPr>
        <w:t>Digital Forestry transforme un constat simple — la forêt gaspille ce qu'elle pourrait offrir — en une opportunité concrète : mesurer chaque arbre avec rigueur, valoriser chaque résidu avec intelligence, et fair</w:t>
      </w:r>
      <w:r w:rsidRPr="005F2400">
        <w:rPr>
          <w:lang w:val="fr-FR"/>
        </w:rPr>
        <w:t>e profiter les communautés de la richesse créée.</w:t>
      </w:r>
    </w:p>
    <w:p w:rsidR="0004443C" w:rsidRPr="005F2400" w:rsidRDefault="001A1FD7">
      <w:pPr>
        <w:rPr>
          <w:lang w:val="fr-FR"/>
        </w:rPr>
      </w:pPr>
      <w:r w:rsidRPr="005F2400">
        <w:rPr>
          <w:lang w:val="fr-FR"/>
        </w:rPr>
        <w:t>C'est une solution à la croisée de la science, de la technologie, de l'économie circulaire et de la justice sociale. Elle répond directement aux attentes du Gabon et des bailleurs internationaux en matière d</w:t>
      </w:r>
      <w:r w:rsidRPr="005F2400">
        <w:rPr>
          <w:lang w:val="fr-FR"/>
        </w:rPr>
        <w:t>e gestion durable, de transparence, de développement communautaire et de climat.</w:t>
      </w:r>
    </w:p>
    <w:tbl>
      <w:tblPr>
        <w:tblW w:w="0" w:type="auto"/>
        <w:jc w:val="center"/>
        <w:tblBorders>
          <w:top w:val="single" w:sz="6" w:space="0" w:color="2E7D32"/>
          <w:left w:val="single" w:sz="6" w:space="0" w:color="2E7D32"/>
          <w:bottom w:val="single" w:sz="6" w:space="0" w:color="2E7D32"/>
          <w:right w:val="single" w:sz="6" w:space="0" w:color="2E7D32"/>
          <w:insideH w:val="single" w:sz="6" w:space="0" w:color="2E7D32"/>
          <w:insideV w:val="single" w:sz="6" w:space="0" w:color="2E7D32"/>
        </w:tblBorders>
        <w:tblLook w:val="04A0" w:firstRow="1" w:lastRow="0" w:firstColumn="1" w:lastColumn="0" w:noHBand="0" w:noVBand="1"/>
      </w:tblPr>
      <w:tblGrid>
        <w:gridCol w:w="9632"/>
      </w:tblGrid>
      <w:tr w:rsidR="0004443C" w:rsidRPr="005F2400">
        <w:trPr>
          <w:jc w:val="center"/>
        </w:trPr>
        <w:tc>
          <w:tcPr>
            <w:tcW w:w="9632" w:type="dxa"/>
            <w:shd w:val="clear" w:color="auto" w:fill="E8F5E9"/>
          </w:tcPr>
          <w:p w:rsidR="0004443C" w:rsidRPr="005F2400" w:rsidRDefault="001A1FD7">
            <w:pPr>
              <w:rPr>
                <w:lang w:val="fr-FR"/>
              </w:rPr>
            </w:pPr>
            <w:r w:rsidRPr="005F2400">
              <w:rPr>
                <w:b/>
                <w:color w:val="144A1A"/>
                <w:lang w:val="fr-FR"/>
              </w:rPr>
              <w:t xml:space="preserve">Notre proposition :  </w:t>
            </w:r>
            <w:r w:rsidRPr="005F2400">
              <w:rPr>
                <w:sz w:val="21"/>
                <w:lang w:val="fr-FR"/>
              </w:rPr>
              <w:t xml:space="preserve">accompagner un pilote officiel sur une concession pilote, mesurer les résultats sur le terrain, et documenter l'impact environnemental, économique et </w:t>
            </w:r>
            <w:r w:rsidRPr="005F2400">
              <w:rPr>
                <w:sz w:val="21"/>
                <w:lang w:val="fr-FR"/>
              </w:rPr>
              <w:t>social — pour bâtir, ensemble, la première filière forestière réellement circulaire du Bassin du Congo.</w:t>
            </w:r>
          </w:p>
        </w:tc>
      </w:tr>
    </w:tbl>
    <w:p w:rsidR="0004443C" w:rsidRPr="005F2400" w:rsidRDefault="0004443C">
      <w:pPr>
        <w:spacing w:after="40"/>
        <w:rPr>
          <w:lang w:val="fr-FR"/>
        </w:rPr>
      </w:pPr>
    </w:p>
    <w:p w:rsidR="0004443C" w:rsidRPr="005F2400" w:rsidRDefault="001A1FD7">
      <w:pPr>
        <w:jc w:val="center"/>
        <w:rPr>
          <w:lang w:val="fr-FR"/>
        </w:rPr>
      </w:pPr>
      <w:r w:rsidRPr="005F2400">
        <w:rPr>
          <w:b/>
          <w:color w:val="B07D0A"/>
          <w:sz w:val="28"/>
          <w:lang w:val="fr-FR"/>
        </w:rPr>
        <w:t>« Chaque arbre compte. Chaque résidu a une valeur. »</w:t>
      </w:r>
    </w:p>
    <w:p w:rsidR="0004443C" w:rsidRPr="005F2400" w:rsidRDefault="001A1FD7">
      <w:pPr>
        <w:rPr>
          <w:lang w:val="fr-FR"/>
        </w:rPr>
      </w:pPr>
      <w:r w:rsidRPr="005F2400">
        <w:rPr>
          <w:lang w:val="fr-FR"/>
        </w:rPr>
        <w:br w:type="page"/>
      </w:r>
    </w:p>
    <w:p w:rsidR="0004443C" w:rsidRDefault="001A1FD7">
      <w:pPr>
        <w:pStyle w:val="Heading1"/>
        <w:pBdr>
          <w:bottom w:val="single" w:sz="10" w:space="4" w:color="2E7D32"/>
        </w:pBdr>
        <w:spacing w:before="320" w:after="160"/>
      </w:pPr>
      <w:r>
        <w:lastRenderedPageBreak/>
        <w:t>Annexe — Glossaire pour non-spécialistes</w:t>
      </w:r>
    </w:p>
    <w:tbl>
      <w:tblPr>
        <w:tblW w:w="0" w:type="auto"/>
        <w:jc w:val="center"/>
        <w:tblBorders>
          <w:top w:val="single" w:sz="6" w:space="0" w:color="C8DCC8"/>
          <w:left w:val="single" w:sz="6" w:space="0" w:color="C8DCC8"/>
          <w:bottom w:val="single" w:sz="6" w:space="0" w:color="C8DCC8"/>
          <w:right w:val="single" w:sz="6" w:space="0" w:color="C8DCC8"/>
          <w:insideH w:val="single" w:sz="6" w:space="0" w:color="C8DCC8"/>
          <w:insideV w:val="single" w:sz="6" w:space="0" w:color="C8DCC8"/>
        </w:tblBorders>
        <w:tblLook w:val="04A0" w:firstRow="1" w:lastRow="0" w:firstColumn="1" w:lastColumn="0" w:noHBand="0" w:noVBand="1"/>
      </w:tblPr>
      <w:tblGrid>
        <w:gridCol w:w="2551"/>
        <w:gridCol w:w="6520"/>
      </w:tblGrid>
      <w:tr w:rsidR="0004443C">
        <w:trPr>
          <w:jc w:val="center"/>
        </w:trPr>
        <w:tc>
          <w:tcPr>
            <w:tcW w:w="2551" w:type="dxa"/>
            <w:shd w:val="clear" w:color="auto" w:fill="144A1A"/>
          </w:tcPr>
          <w:p w:rsidR="0004443C" w:rsidRDefault="001A1FD7">
            <w:r>
              <w:rPr>
                <w:b/>
                <w:color w:val="FFFFFF"/>
                <w:sz w:val="20"/>
              </w:rPr>
              <w:t>Terme</w:t>
            </w:r>
          </w:p>
        </w:tc>
        <w:tc>
          <w:tcPr>
            <w:tcW w:w="6520" w:type="dxa"/>
            <w:shd w:val="clear" w:color="auto" w:fill="144A1A"/>
          </w:tcPr>
          <w:p w:rsidR="0004443C" w:rsidRDefault="001A1FD7">
            <w:r>
              <w:rPr>
                <w:b/>
                <w:color w:val="FFFFFF"/>
                <w:sz w:val="20"/>
              </w:rPr>
              <w:t>Définition simple</w:t>
            </w:r>
          </w:p>
        </w:tc>
      </w:tr>
      <w:tr w:rsidR="0004443C" w:rsidRPr="005F2400">
        <w:trPr>
          <w:jc w:val="center"/>
        </w:trPr>
        <w:tc>
          <w:tcPr>
            <w:tcW w:w="2551" w:type="dxa"/>
          </w:tcPr>
          <w:p w:rsidR="0004443C" w:rsidRDefault="001A1FD7">
            <w:r>
              <w:rPr>
                <w:sz w:val="20"/>
              </w:rPr>
              <w:t>Biomasse</w:t>
            </w:r>
          </w:p>
        </w:tc>
        <w:tc>
          <w:tcPr>
            <w:tcW w:w="6520" w:type="dxa"/>
          </w:tcPr>
          <w:p w:rsidR="0004443C" w:rsidRPr="005F2400" w:rsidRDefault="001A1FD7">
            <w:pPr>
              <w:rPr>
                <w:lang w:val="fr-FR"/>
              </w:rPr>
            </w:pPr>
            <w:r w:rsidRPr="005F2400">
              <w:rPr>
                <w:sz w:val="20"/>
                <w:lang w:val="fr-FR"/>
              </w:rPr>
              <w:t xml:space="preserve">La masse totale de </w:t>
            </w:r>
            <w:r w:rsidRPr="005F2400">
              <w:rPr>
                <w:sz w:val="20"/>
                <w:lang w:val="fr-FR"/>
              </w:rPr>
              <w:t>matière vivante (ici, le bois et les tissus d'un arbre).</w:t>
            </w:r>
          </w:p>
        </w:tc>
      </w:tr>
      <w:tr w:rsidR="0004443C" w:rsidRPr="005F2400">
        <w:trPr>
          <w:jc w:val="center"/>
        </w:trPr>
        <w:tc>
          <w:tcPr>
            <w:tcW w:w="2551" w:type="dxa"/>
            <w:shd w:val="clear" w:color="auto" w:fill="E8F5E9"/>
          </w:tcPr>
          <w:p w:rsidR="0004443C" w:rsidRDefault="001A1FD7">
            <w:r>
              <w:rPr>
                <w:sz w:val="20"/>
              </w:rPr>
              <w:t>DBH</w:t>
            </w:r>
          </w:p>
        </w:tc>
        <w:tc>
          <w:tcPr>
            <w:tcW w:w="6520" w:type="dxa"/>
            <w:shd w:val="clear" w:color="auto" w:fill="E8F5E9"/>
          </w:tcPr>
          <w:p w:rsidR="0004443C" w:rsidRPr="005F2400" w:rsidRDefault="001A1FD7">
            <w:pPr>
              <w:rPr>
                <w:lang w:val="fr-FR"/>
              </w:rPr>
            </w:pPr>
            <w:r w:rsidRPr="005F2400">
              <w:rPr>
                <w:sz w:val="20"/>
                <w:lang w:val="fr-FR"/>
              </w:rPr>
              <w:t>« Diameter at Breast Height » : diamètre du tronc mesuré à 1,30 m du sol.</w:t>
            </w:r>
          </w:p>
        </w:tc>
      </w:tr>
      <w:tr w:rsidR="0004443C" w:rsidRPr="005F2400">
        <w:trPr>
          <w:jc w:val="center"/>
        </w:trPr>
        <w:tc>
          <w:tcPr>
            <w:tcW w:w="2551" w:type="dxa"/>
          </w:tcPr>
          <w:p w:rsidR="0004443C" w:rsidRDefault="001A1FD7">
            <w:r>
              <w:rPr>
                <w:sz w:val="20"/>
              </w:rPr>
              <w:t>Dendrométrie</w:t>
            </w:r>
          </w:p>
        </w:tc>
        <w:tc>
          <w:tcPr>
            <w:tcW w:w="6520" w:type="dxa"/>
          </w:tcPr>
          <w:p w:rsidR="0004443C" w:rsidRPr="005F2400" w:rsidRDefault="001A1FD7">
            <w:pPr>
              <w:rPr>
                <w:lang w:val="fr-FR"/>
              </w:rPr>
            </w:pPr>
            <w:r w:rsidRPr="005F2400">
              <w:rPr>
                <w:sz w:val="20"/>
                <w:lang w:val="fr-FR"/>
              </w:rPr>
              <w:t>La science de mesurer les arbres (diamètre, hauteur, volume).</w:t>
            </w:r>
          </w:p>
        </w:tc>
      </w:tr>
      <w:tr w:rsidR="0004443C" w:rsidRPr="005F2400">
        <w:trPr>
          <w:jc w:val="center"/>
        </w:trPr>
        <w:tc>
          <w:tcPr>
            <w:tcW w:w="2551" w:type="dxa"/>
            <w:shd w:val="clear" w:color="auto" w:fill="E8F5E9"/>
          </w:tcPr>
          <w:p w:rsidR="0004443C" w:rsidRDefault="001A1FD7">
            <w:r>
              <w:rPr>
                <w:sz w:val="20"/>
              </w:rPr>
              <w:t>Allométrie</w:t>
            </w:r>
          </w:p>
        </w:tc>
        <w:tc>
          <w:tcPr>
            <w:tcW w:w="6520" w:type="dxa"/>
            <w:shd w:val="clear" w:color="auto" w:fill="E8F5E9"/>
          </w:tcPr>
          <w:p w:rsidR="0004443C" w:rsidRPr="005F2400" w:rsidRDefault="001A1FD7">
            <w:pPr>
              <w:rPr>
                <w:lang w:val="fr-FR"/>
              </w:rPr>
            </w:pPr>
            <w:r w:rsidRPr="005F2400">
              <w:rPr>
                <w:sz w:val="20"/>
                <w:lang w:val="fr-FR"/>
              </w:rPr>
              <w:t xml:space="preserve">Relation mathématique entre les </w:t>
            </w:r>
            <w:r w:rsidRPr="005F2400">
              <w:rPr>
                <w:sz w:val="20"/>
                <w:lang w:val="fr-FR"/>
              </w:rPr>
              <w:t>dimensions d'un arbre et sa masse.</w:t>
            </w:r>
          </w:p>
        </w:tc>
      </w:tr>
      <w:tr w:rsidR="0004443C" w:rsidRPr="005F2400">
        <w:trPr>
          <w:jc w:val="center"/>
        </w:trPr>
        <w:tc>
          <w:tcPr>
            <w:tcW w:w="2551" w:type="dxa"/>
          </w:tcPr>
          <w:p w:rsidR="0004443C" w:rsidRDefault="001A1FD7">
            <w:r>
              <w:rPr>
                <w:sz w:val="20"/>
              </w:rPr>
              <w:t>Économie circulaire</w:t>
            </w:r>
          </w:p>
        </w:tc>
        <w:tc>
          <w:tcPr>
            <w:tcW w:w="6520" w:type="dxa"/>
          </w:tcPr>
          <w:p w:rsidR="0004443C" w:rsidRPr="005F2400" w:rsidRDefault="001A1FD7">
            <w:pPr>
              <w:rPr>
                <w:lang w:val="fr-FR"/>
              </w:rPr>
            </w:pPr>
            <w:r w:rsidRPr="005F2400">
              <w:rPr>
                <w:sz w:val="20"/>
                <w:lang w:val="fr-FR"/>
              </w:rPr>
              <w:t>Modèle où les déchets d'un procédé deviennent les ressources d'un autre.</w:t>
            </w:r>
          </w:p>
        </w:tc>
      </w:tr>
      <w:tr w:rsidR="0004443C" w:rsidRPr="005F2400">
        <w:trPr>
          <w:jc w:val="center"/>
        </w:trPr>
        <w:tc>
          <w:tcPr>
            <w:tcW w:w="2551" w:type="dxa"/>
            <w:shd w:val="clear" w:color="auto" w:fill="E8F5E9"/>
          </w:tcPr>
          <w:p w:rsidR="0004443C" w:rsidRDefault="001A1FD7">
            <w:r>
              <w:rPr>
                <w:sz w:val="20"/>
              </w:rPr>
              <w:t>Biochar</w:t>
            </w:r>
          </w:p>
        </w:tc>
        <w:tc>
          <w:tcPr>
            <w:tcW w:w="6520" w:type="dxa"/>
            <w:shd w:val="clear" w:color="auto" w:fill="E8F5E9"/>
          </w:tcPr>
          <w:p w:rsidR="0004443C" w:rsidRPr="005F2400" w:rsidRDefault="001A1FD7">
            <w:pPr>
              <w:rPr>
                <w:lang w:val="fr-FR"/>
              </w:rPr>
            </w:pPr>
            <w:r w:rsidRPr="005F2400">
              <w:rPr>
                <w:sz w:val="20"/>
                <w:lang w:val="fr-FR"/>
              </w:rPr>
              <w:t>Charbon végétal produit par combustion contrôlée, utilisé pour enrichir les sols et stocker le carbone.</w:t>
            </w:r>
          </w:p>
        </w:tc>
      </w:tr>
      <w:tr w:rsidR="0004443C" w:rsidRPr="005F2400">
        <w:trPr>
          <w:jc w:val="center"/>
        </w:trPr>
        <w:tc>
          <w:tcPr>
            <w:tcW w:w="2551" w:type="dxa"/>
          </w:tcPr>
          <w:p w:rsidR="0004443C" w:rsidRDefault="001A1FD7">
            <w:r>
              <w:rPr>
                <w:sz w:val="20"/>
              </w:rPr>
              <w:t>Pyrolyse TLUD</w:t>
            </w:r>
          </w:p>
        </w:tc>
        <w:tc>
          <w:tcPr>
            <w:tcW w:w="6520" w:type="dxa"/>
          </w:tcPr>
          <w:p w:rsidR="0004443C" w:rsidRPr="005F2400" w:rsidRDefault="001A1FD7">
            <w:pPr>
              <w:rPr>
                <w:lang w:val="fr-FR"/>
              </w:rPr>
            </w:pPr>
            <w:r w:rsidRPr="005F2400">
              <w:rPr>
                <w:sz w:val="20"/>
                <w:lang w:val="fr-FR"/>
              </w:rPr>
              <w:t>Technique de combustion propre produisant du charbon végétal avec très peu de fumée.</w:t>
            </w:r>
          </w:p>
        </w:tc>
      </w:tr>
      <w:tr w:rsidR="0004443C" w:rsidRPr="005F2400">
        <w:trPr>
          <w:jc w:val="center"/>
        </w:trPr>
        <w:tc>
          <w:tcPr>
            <w:tcW w:w="2551" w:type="dxa"/>
            <w:shd w:val="clear" w:color="auto" w:fill="E8F5E9"/>
          </w:tcPr>
          <w:p w:rsidR="0004443C" w:rsidRDefault="001A1FD7">
            <w:r>
              <w:rPr>
                <w:sz w:val="20"/>
              </w:rPr>
              <w:t>Tanins</w:t>
            </w:r>
          </w:p>
        </w:tc>
        <w:tc>
          <w:tcPr>
            <w:tcW w:w="6520" w:type="dxa"/>
            <w:shd w:val="clear" w:color="auto" w:fill="E8F5E9"/>
          </w:tcPr>
          <w:p w:rsidR="0004443C" w:rsidRPr="005F2400" w:rsidRDefault="001A1FD7">
            <w:pPr>
              <w:rPr>
                <w:lang w:val="fr-FR"/>
              </w:rPr>
            </w:pPr>
            <w:r w:rsidRPr="005F2400">
              <w:rPr>
                <w:sz w:val="20"/>
                <w:lang w:val="fr-FR"/>
              </w:rPr>
              <w:t>Substances naturelles des écorces permettant de fabriquer des colles sans produits toxiques.</w:t>
            </w:r>
          </w:p>
        </w:tc>
      </w:tr>
      <w:tr w:rsidR="0004443C" w:rsidRPr="005F2400">
        <w:trPr>
          <w:jc w:val="center"/>
        </w:trPr>
        <w:tc>
          <w:tcPr>
            <w:tcW w:w="2551" w:type="dxa"/>
          </w:tcPr>
          <w:p w:rsidR="0004443C" w:rsidRDefault="001A1FD7">
            <w:r>
              <w:rPr>
                <w:sz w:val="20"/>
              </w:rPr>
              <w:t>Mycélium</w:t>
            </w:r>
          </w:p>
        </w:tc>
        <w:tc>
          <w:tcPr>
            <w:tcW w:w="6520" w:type="dxa"/>
          </w:tcPr>
          <w:p w:rsidR="0004443C" w:rsidRPr="005F2400" w:rsidRDefault="001A1FD7">
            <w:pPr>
              <w:rPr>
                <w:lang w:val="fr-FR"/>
              </w:rPr>
            </w:pPr>
            <w:r w:rsidRPr="005F2400">
              <w:rPr>
                <w:sz w:val="20"/>
                <w:lang w:val="fr-FR"/>
              </w:rPr>
              <w:t>Le « réseau » du champignon, utilisé pour lier la sciure en</w:t>
            </w:r>
            <w:r w:rsidRPr="005F2400">
              <w:rPr>
                <w:sz w:val="20"/>
                <w:lang w:val="fr-FR"/>
              </w:rPr>
              <w:t xml:space="preserve"> panneaux compostables.</w:t>
            </w:r>
          </w:p>
        </w:tc>
      </w:tr>
      <w:tr w:rsidR="0004443C" w:rsidRPr="005F2400">
        <w:trPr>
          <w:jc w:val="center"/>
        </w:trPr>
        <w:tc>
          <w:tcPr>
            <w:tcW w:w="2551" w:type="dxa"/>
            <w:shd w:val="clear" w:color="auto" w:fill="E8F5E9"/>
          </w:tcPr>
          <w:p w:rsidR="0004443C" w:rsidRDefault="001A1FD7">
            <w:r>
              <w:rPr>
                <w:sz w:val="20"/>
              </w:rPr>
              <w:t>RSE</w:t>
            </w:r>
          </w:p>
        </w:tc>
        <w:tc>
          <w:tcPr>
            <w:tcW w:w="6520" w:type="dxa"/>
            <w:shd w:val="clear" w:color="auto" w:fill="E8F5E9"/>
          </w:tcPr>
          <w:p w:rsidR="0004443C" w:rsidRPr="005F2400" w:rsidRDefault="001A1FD7">
            <w:pPr>
              <w:rPr>
                <w:lang w:val="fr-FR"/>
              </w:rPr>
            </w:pPr>
            <w:r w:rsidRPr="005F2400">
              <w:rPr>
                <w:sz w:val="20"/>
                <w:lang w:val="fr-FR"/>
              </w:rPr>
              <w:t>Responsabilité Sociétale des Entreprises : engagements environnementaux et sociaux volontaires.</w:t>
            </w:r>
          </w:p>
        </w:tc>
      </w:tr>
      <w:tr w:rsidR="0004443C" w:rsidRPr="005F2400">
        <w:trPr>
          <w:jc w:val="center"/>
        </w:trPr>
        <w:tc>
          <w:tcPr>
            <w:tcW w:w="2551" w:type="dxa"/>
          </w:tcPr>
          <w:p w:rsidR="0004443C" w:rsidRDefault="001A1FD7">
            <w:r>
              <w:rPr>
                <w:sz w:val="20"/>
              </w:rPr>
              <w:t>FSC / PEFC / PAFC</w:t>
            </w:r>
          </w:p>
        </w:tc>
        <w:tc>
          <w:tcPr>
            <w:tcW w:w="6520" w:type="dxa"/>
          </w:tcPr>
          <w:p w:rsidR="0004443C" w:rsidRPr="005F2400" w:rsidRDefault="001A1FD7">
            <w:pPr>
              <w:rPr>
                <w:lang w:val="fr-FR"/>
              </w:rPr>
            </w:pPr>
            <w:r w:rsidRPr="005F2400">
              <w:rPr>
                <w:sz w:val="20"/>
                <w:lang w:val="fr-FR"/>
              </w:rPr>
              <w:t>Systèmes internationaux de certification de la gestion durable des forêts.</w:t>
            </w:r>
          </w:p>
        </w:tc>
      </w:tr>
      <w:tr w:rsidR="0004443C" w:rsidRPr="005F2400">
        <w:trPr>
          <w:jc w:val="center"/>
        </w:trPr>
        <w:tc>
          <w:tcPr>
            <w:tcW w:w="2551" w:type="dxa"/>
            <w:shd w:val="clear" w:color="auto" w:fill="E8F5E9"/>
          </w:tcPr>
          <w:p w:rsidR="0004443C" w:rsidRDefault="001A1FD7">
            <w:r>
              <w:rPr>
                <w:sz w:val="20"/>
              </w:rPr>
              <w:t>RAG</w:t>
            </w:r>
          </w:p>
        </w:tc>
        <w:tc>
          <w:tcPr>
            <w:tcW w:w="6520" w:type="dxa"/>
            <w:shd w:val="clear" w:color="auto" w:fill="E8F5E9"/>
          </w:tcPr>
          <w:p w:rsidR="0004443C" w:rsidRPr="005F2400" w:rsidRDefault="001A1FD7">
            <w:pPr>
              <w:rPr>
                <w:lang w:val="fr-FR"/>
              </w:rPr>
            </w:pPr>
            <w:r w:rsidRPr="005F2400">
              <w:rPr>
                <w:sz w:val="20"/>
                <w:lang w:val="fr-FR"/>
              </w:rPr>
              <w:t>Technique d'IA qui répond en s'a</w:t>
            </w:r>
            <w:r w:rsidRPr="005F2400">
              <w:rPr>
                <w:sz w:val="20"/>
                <w:lang w:val="fr-FR"/>
              </w:rPr>
              <w:t>ppuyant sur une base documentaire vérifiée.</w:t>
            </w:r>
          </w:p>
        </w:tc>
      </w:tr>
      <w:tr w:rsidR="0004443C" w:rsidRPr="005F2400">
        <w:trPr>
          <w:jc w:val="center"/>
        </w:trPr>
        <w:tc>
          <w:tcPr>
            <w:tcW w:w="2551" w:type="dxa"/>
          </w:tcPr>
          <w:p w:rsidR="0004443C" w:rsidRDefault="001A1FD7">
            <w:r>
              <w:rPr>
                <w:sz w:val="20"/>
              </w:rPr>
              <w:t>GES / CO₂éq</w:t>
            </w:r>
          </w:p>
        </w:tc>
        <w:tc>
          <w:tcPr>
            <w:tcW w:w="6520" w:type="dxa"/>
          </w:tcPr>
          <w:p w:rsidR="0004443C" w:rsidRPr="005F2400" w:rsidRDefault="001A1FD7">
            <w:pPr>
              <w:rPr>
                <w:lang w:val="fr-FR"/>
              </w:rPr>
            </w:pPr>
            <w:r w:rsidRPr="005F2400">
              <w:rPr>
                <w:sz w:val="20"/>
                <w:lang w:val="fr-FR"/>
              </w:rPr>
              <w:t>Gaz à effet de serre ; on exprime leur pouvoir de réchauffement en équivalent CO₂.</w:t>
            </w:r>
          </w:p>
        </w:tc>
      </w:tr>
      <w:tr w:rsidR="0004443C" w:rsidRPr="005F2400">
        <w:trPr>
          <w:jc w:val="center"/>
        </w:trPr>
        <w:tc>
          <w:tcPr>
            <w:tcW w:w="2551" w:type="dxa"/>
            <w:shd w:val="clear" w:color="auto" w:fill="E8F5E9"/>
          </w:tcPr>
          <w:p w:rsidR="0004443C" w:rsidRDefault="001A1FD7">
            <w:r>
              <w:rPr>
                <w:sz w:val="20"/>
              </w:rPr>
              <w:t>Méthane (CH₄)</w:t>
            </w:r>
          </w:p>
        </w:tc>
        <w:tc>
          <w:tcPr>
            <w:tcW w:w="6520" w:type="dxa"/>
            <w:shd w:val="clear" w:color="auto" w:fill="E8F5E9"/>
          </w:tcPr>
          <w:p w:rsidR="0004443C" w:rsidRPr="005F2400" w:rsidRDefault="001A1FD7">
            <w:pPr>
              <w:rPr>
                <w:lang w:val="fr-FR"/>
              </w:rPr>
            </w:pPr>
            <w:r w:rsidRPr="005F2400">
              <w:rPr>
                <w:sz w:val="20"/>
                <w:lang w:val="fr-FR"/>
              </w:rPr>
              <w:t>Gaz à effet de serre puissant émis par la décomposition des matières organiques.</w:t>
            </w:r>
          </w:p>
        </w:tc>
      </w:tr>
      <w:tr w:rsidR="0004443C" w:rsidRPr="005F2400">
        <w:trPr>
          <w:jc w:val="center"/>
        </w:trPr>
        <w:tc>
          <w:tcPr>
            <w:tcW w:w="2551" w:type="dxa"/>
          </w:tcPr>
          <w:p w:rsidR="0004443C" w:rsidRDefault="001A1FD7">
            <w:r>
              <w:rPr>
                <w:sz w:val="20"/>
              </w:rPr>
              <w:t>EFIR</w:t>
            </w:r>
          </w:p>
        </w:tc>
        <w:tc>
          <w:tcPr>
            <w:tcW w:w="6520" w:type="dxa"/>
          </w:tcPr>
          <w:p w:rsidR="0004443C" w:rsidRPr="005F2400" w:rsidRDefault="001A1FD7">
            <w:pPr>
              <w:rPr>
                <w:lang w:val="fr-FR"/>
              </w:rPr>
            </w:pPr>
            <w:r w:rsidRPr="005F2400">
              <w:rPr>
                <w:sz w:val="20"/>
                <w:lang w:val="fr-FR"/>
              </w:rPr>
              <w:t xml:space="preserve">Exploitation </w:t>
            </w:r>
            <w:r w:rsidRPr="005F2400">
              <w:rPr>
                <w:sz w:val="20"/>
                <w:lang w:val="fr-FR"/>
              </w:rPr>
              <w:t>Forestière à Impact Réduit : pratiques limitant les dégâts en forêt.</w:t>
            </w:r>
          </w:p>
        </w:tc>
      </w:tr>
    </w:tbl>
    <w:p w:rsidR="0004443C" w:rsidRPr="005F2400" w:rsidRDefault="0004443C">
      <w:pPr>
        <w:spacing w:after="40"/>
        <w:rPr>
          <w:lang w:val="fr-FR"/>
        </w:rPr>
      </w:pPr>
    </w:p>
    <w:p w:rsidR="0004443C" w:rsidRPr="005F2400" w:rsidRDefault="0004443C">
      <w:pPr>
        <w:rPr>
          <w:lang w:val="fr-FR"/>
        </w:rPr>
      </w:pPr>
    </w:p>
    <w:p w:rsidR="0004443C" w:rsidRPr="005F2400" w:rsidRDefault="001A1FD7">
      <w:pPr>
        <w:rPr>
          <w:lang w:val="fr-FR"/>
        </w:rPr>
      </w:pPr>
      <w:r w:rsidRPr="005F2400">
        <w:rPr>
          <w:i/>
          <w:color w:val="5A5A5A"/>
          <w:sz w:val="18"/>
          <w:lang w:val="fr-FR"/>
        </w:rPr>
        <w:t xml:space="preserve">Sources scientifiques et réglementaires principales : Chave et al. (2005, 2014) ; Engone Obiang et al. (2013) ; Petter et al. (2016) ; loi gabonaise n° 016/01 ; FSC Principes 3-4 ; </w:t>
      </w:r>
      <w:r w:rsidRPr="005F2400">
        <w:rPr>
          <w:i/>
          <w:color w:val="5A5A5A"/>
          <w:sz w:val="18"/>
          <w:lang w:val="fr-FR"/>
        </w:rPr>
        <w:t>PEFC/PAFC ; Accord de Paris, article 6 ; IPCC (AR5).</w:t>
      </w:r>
    </w:p>
    <w:sectPr w:rsidR="0004443C" w:rsidRPr="005F2400" w:rsidSect="005F2400">
      <w:footerReference w:type="default" r:id="rId12"/>
      <w:pgSz w:w="12240" w:h="15840"/>
      <w:pgMar w:top="720"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FD7" w:rsidRDefault="001A1FD7">
      <w:pPr>
        <w:spacing w:after="0" w:line="240" w:lineRule="auto"/>
      </w:pPr>
      <w:r>
        <w:separator/>
      </w:r>
    </w:p>
  </w:endnote>
  <w:endnote w:type="continuationSeparator" w:id="0">
    <w:p w:rsidR="001A1FD7" w:rsidRDefault="001A1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43C" w:rsidRPr="00687B4D" w:rsidRDefault="00687B4D">
    <w:pPr>
      <w:pStyle w:val="Footer"/>
      <w:jc w:val="center"/>
      <w:rPr>
        <w:lang w:val="fr-FR"/>
      </w:rPr>
    </w:pPr>
    <w:r w:rsidRPr="00687B4D">
      <w:rPr>
        <w:color w:val="5A5A5A"/>
        <w:sz w:val="16"/>
        <w:lang w:val="fr-FR"/>
      </w:rPr>
      <w:t xml:space="preserve">Green </w:t>
    </w:r>
    <w:r>
      <w:rPr>
        <w:color w:val="5A5A5A"/>
        <w:sz w:val="16"/>
        <w:lang w:val="fr-FR"/>
      </w:rPr>
      <w:t xml:space="preserve">Leaves  - </w:t>
    </w:r>
    <w:r w:rsidR="001A1FD7" w:rsidRPr="00687B4D">
      <w:rPr>
        <w:color w:val="5A5A5A"/>
        <w:sz w:val="16"/>
        <w:lang w:val="fr-FR"/>
      </w:rPr>
      <w:t xml:space="preserve">Digital Forestry — Présentation institutionnelle   |   Page </w:t>
    </w:r>
    <w:r w:rsidR="001A1FD7">
      <w:rPr>
        <w:color w:val="5A5A5A"/>
        <w:sz w:val="16"/>
      </w:rPr>
      <w:fldChar w:fldCharType="begin"/>
    </w:r>
    <w:r w:rsidR="001A1FD7" w:rsidRPr="00687B4D">
      <w:rPr>
        <w:color w:val="5A5A5A"/>
        <w:sz w:val="16"/>
        <w:lang w:val="fr-FR"/>
      </w:rPr>
      <w:instrText>PAGE</w:instrText>
    </w:r>
    <w:r w:rsidR="005F2400">
      <w:rPr>
        <w:color w:val="5A5A5A"/>
        <w:sz w:val="16"/>
      </w:rPr>
      <w:fldChar w:fldCharType="separate"/>
    </w:r>
    <w:r w:rsidR="002E7A4D">
      <w:rPr>
        <w:noProof/>
        <w:color w:val="5A5A5A"/>
        <w:sz w:val="16"/>
        <w:lang w:val="fr-FR"/>
      </w:rPr>
      <w:t>1</w:t>
    </w:r>
    <w:r w:rsidR="001A1FD7">
      <w:rPr>
        <w:color w:val="5A5A5A"/>
        <w:sz w:val="16"/>
      </w:rPr>
      <w:fldChar w:fldCharType="end"/>
    </w:r>
    <w:r w:rsidR="001A1FD7" w:rsidRPr="00687B4D">
      <w:rPr>
        <w:color w:val="5A5A5A"/>
        <w:sz w:val="16"/>
        <w:lang w:val="fr-FR"/>
      </w:rPr>
      <w:t xml:space="preserve"> / </w:t>
    </w:r>
    <w:r w:rsidR="001A1FD7">
      <w:rPr>
        <w:color w:val="5A5A5A"/>
        <w:sz w:val="16"/>
      </w:rPr>
      <w:fldChar w:fldCharType="begin"/>
    </w:r>
    <w:r w:rsidR="001A1FD7" w:rsidRPr="00687B4D">
      <w:rPr>
        <w:color w:val="5A5A5A"/>
        <w:sz w:val="16"/>
        <w:lang w:val="fr-FR"/>
      </w:rPr>
      <w:instrText>NUMPAGES</w:instrText>
    </w:r>
    <w:r w:rsidR="005F2400">
      <w:rPr>
        <w:color w:val="5A5A5A"/>
        <w:sz w:val="16"/>
      </w:rPr>
      <w:fldChar w:fldCharType="separate"/>
    </w:r>
    <w:r w:rsidR="002E7A4D">
      <w:rPr>
        <w:noProof/>
        <w:color w:val="5A5A5A"/>
        <w:sz w:val="16"/>
        <w:lang w:val="fr-FR"/>
      </w:rPr>
      <w:t>22</w:t>
    </w:r>
    <w:r w:rsidR="001A1FD7">
      <w:rPr>
        <w:color w:val="5A5A5A"/>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FD7" w:rsidRDefault="001A1FD7">
      <w:pPr>
        <w:spacing w:after="0" w:line="240" w:lineRule="auto"/>
      </w:pPr>
      <w:r>
        <w:separator/>
      </w:r>
    </w:p>
  </w:footnote>
  <w:footnote w:type="continuationSeparator" w:id="0">
    <w:p w:rsidR="001A1FD7" w:rsidRDefault="001A1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43C"/>
    <w:rsid w:val="0006063C"/>
    <w:rsid w:val="0015074B"/>
    <w:rsid w:val="001A1FD7"/>
    <w:rsid w:val="0029639D"/>
    <w:rsid w:val="002E7A4D"/>
    <w:rsid w:val="00326F90"/>
    <w:rsid w:val="005F2400"/>
    <w:rsid w:val="00687B4D"/>
    <w:rsid w:val="00AA1D8D"/>
    <w:rsid w:val="00B47730"/>
    <w:rsid w:val="00BC54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5C179"/>
  <w14:defaultImageDpi w14:val="300"/>
  <w15:docId w15:val="{65EF28A2-A4F7-4B18-92E5-DDFF622BA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Calibri" w:hAnsi="Calibri"/>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A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D4C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A1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032C0-3D40-4B50-8A73-6502543D0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4616</Words>
  <Characters>26314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Digital Forestry — Présentation institutionnelle</vt:lpstr>
    </vt:vector>
  </TitlesOfParts>
  <Manager/>
  <Company/>
  <LinksUpToDate>false</LinksUpToDate>
  <CharactersWithSpaces>30869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Forestry — Présentation institutionnelle</dc:title>
  <dc:subject>Identification, mesure et valorisation circulaire des arbres</dc:subject>
  <dc:creator>Projet Digital Forestry (Forêt Circulaire)</dc:creator>
  <cp:keywords/>
  <dc:description>generated by python-docx</dc:description>
  <cp:lastModifiedBy>user</cp:lastModifiedBy>
  <cp:revision>6</cp:revision>
  <cp:lastPrinted>2026-10-08T21:37:00Z</cp:lastPrinted>
  <dcterms:created xsi:type="dcterms:W3CDTF">2013-12-23T23:15:00Z</dcterms:created>
  <dcterms:modified xsi:type="dcterms:W3CDTF">2026-10-08T21:37:00Z</dcterms:modified>
  <cp:category/>
</cp:coreProperties>
</file>