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5934D2CA" w:rsidR="00DC6FEA" w:rsidRDefault="00D1554B">
      <w:pPr>
        <w:rPr>
          <w:color w:val="FF0000"/>
        </w:rPr>
      </w:pPr>
      <w:r>
        <w:rPr>
          <w:color w:val="FF0000"/>
        </w:rPr>
        <w:t>January</w:t>
      </w:r>
      <w:r w:rsidR="0064417A">
        <w:rPr>
          <w:color w:val="FF0000"/>
        </w:rPr>
        <w:t xml:space="preserve"> </w:t>
      </w:r>
      <w:r>
        <w:rPr>
          <w:color w:val="FF0000"/>
        </w:rPr>
        <w:t>14</w:t>
      </w:r>
      <w:r w:rsidR="00B666B5">
        <w:rPr>
          <w:color w:val="FF0000"/>
        </w:rPr>
        <w:t>, 201</w:t>
      </w:r>
      <w:r w:rsidR="00CC2DBD">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r>
      <w:proofErr w:type="gramStart"/>
      <w:r>
        <w:t>or</w:t>
      </w:r>
      <w:proofErr w:type="gramEnd"/>
    </w:p>
    <w:p w14:paraId="32138878" w14:textId="56A58F44" w:rsidR="00E76DCC" w:rsidRPr="00E76DCC" w:rsidRDefault="00E76DCC">
      <w:pPr>
        <w:rPr>
          <w:i/>
        </w:rPr>
      </w:pPr>
      <w:r>
        <w:tab/>
      </w:r>
      <w:r w:rsidRPr="00E76DCC">
        <w:rPr>
          <w:i/>
        </w:rPr>
        <w:fldChar w:fldCharType="begin"/>
      </w:r>
      <w:r w:rsidRPr="00E76DCC">
        <w:rPr>
          <w:i/>
        </w:rPr>
        <w:instrText xml:space="preserve"> HYPERLINK "http://dx.doi.org/10.5066/F7R20ZFJ" \t "_blank" </w:instrText>
      </w:r>
      <w:r w:rsidRPr="00E76DCC">
        <w:rPr>
          <w:i/>
        </w:rPr>
        <w:fldChar w:fldCharType="separate"/>
      </w:r>
      <w:r w:rsidRPr="00E76DCC">
        <w:rPr>
          <w:rStyle w:val="Hyperlink"/>
          <w:i w:val="0"/>
        </w:rPr>
        <w:t>http://dx.doi.org/10.5066/F7R20ZFJ</w:t>
      </w:r>
      <w:r w:rsidRPr="00E76DCC">
        <w:rPr>
          <w:i/>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proofErr w:type="spellStart"/>
      <w:r w:rsidRPr="00AF73EA">
        <w:rPr>
          <w:i/>
        </w:rPr>
        <w:t>Panday</w:t>
      </w:r>
      <w:proofErr w:type="spellEnd"/>
      <w:r w:rsidRPr="00AF73EA">
        <w:rPr>
          <w:i/>
        </w:rPr>
        <w:t xml:space="preserve">, </w:t>
      </w:r>
      <w:proofErr w:type="spellStart"/>
      <w:r w:rsidRPr="00AF73EA">
        <w:rPr>
          <w:i/>
        </w:rPr>
        <w:t>Sorab</w:t>
      </w:r>
      <w:proofErr w:type="spellEnd"/>
      <w:r w:rsidRPr="00AF73EA">
        <w:rPr>
          <w:i/>
        </w:rPr>
        <w:t xml:space="preserve">, Langevin, C.D., </w:t>
      </w:r>
      <w:proofErr w:type="spellStart"/>
      <w:r w:rsidRPr="00AF73EA">
        <w:rPr>
          <w:i/>
        </w:rPr>
        <w:t>Niswonger</w:t>
      </w:r>
      <w:proofErr w:type="spellEnd"/>
      <w:r w:rsidRPr="00AF73EA">
        <w:rPr>
          <w:i/>
        </w:rPr>
        <w:t xml:space="preserve">, R.G., Ibaraki, </w:t>
      </w:r>
      <w:proofErr w:type="spellStart"/>
      <w:r w:rsidRPr="00AF73EA">
        <w:rPr>
          <w:i/>
        </w:rPr>
        <w:t>Motomu</w:t>
      </w:r>
      <w:proofErr w:type="spellEnd"/>
      <w:r w:rsidRPr="00AF73EA">
        <w:rPr>
          <w:i/>
        </w:rPr>
        <w:t xml:space="preserve">,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77777777" w:rsidR="000349DD" w:rsidRPr="000349DD" w:rsidRDefault="000349DD" w:rsidP="000349DD">
      <w:proofErr w:type="spellStart"/>
      <w:r w:rsidRPr="000349DD">
        <w:t>Panday</w:t>
      </w:r>
      <w:proofErr w:type="spellEnd"/>
      <w:r w:rsidRPr="000349DD">
        <w:t xml:space="preserve">, </w:t>
      </w:r>
      <w:proofErr w:type="spellStart"/>
      <w:r w:rsidRPr="000349DD">
        <w:t>Sorab</w:t>
      </w:r>
      <w:proofErr w:type="spellEnd"/>
      <w:r w:rsidRPr="000349DD">
        <w:t xml:space="preserve">, Langevin, C.D., </w:t>
      </w:r>
      <w:proofErr w:type="spellStart"/>
      <w:r w:rsidRPr="000349DD">
        <w:t>Niswonger</w:t>
      </w:r>
      <w:proofErr w:type="spellEnd"/>
      <w:r w:rsidRPr="000349DD">
        <w:t xml:space="preserve">, R.G., Ibaraki, </w:t>
      </w:r>
      <w:proofErr w:type="spellStart"/>
      <w:r w:rsidRPr="000349DD">
        <w:t>Motomu</w:t>
      </w:r>
      <w:proofErr w:type="spellEnd"/>
      <w:r w:rsidRPr="000349DD">
        <w:t>, and Hughes, J.D., 2015, MODFLOW-USG version 1.3.00: An unstructured grid version of MODFLOW for simulating groundwater flow and tightly coupled processes using a control volume finite-difference formulation:  U.S. Geological Survey Software Release, 01 December 2015</w:t>
      </w:r>
      <w:proofErr w:type="gramStart"/>
      <w:r w:rsidRPr="000349DD">
        <w:t>,  </w:t>
      </w:r>
      <w:proofErr w:type="gramEnd"/>
      <w:r w:rsidRPr="000349DD">
        <w:fldChar w:fldCharType="begin"/>
      </w:r>
      <w:r w:rsidRPr="000349DD">
        <w:instrText xml:space="preserve"> HYPERLINK "http://dx.doi.org/10.5066/F7R20ZFJ" \t "_blank" </w:instrText>
      </w:r>
      <w:r w:rsidRPr="000349DD">
        <w:fldChar w:fldCharType="separate"/>
      </w:r>
      <w:r w:rsidRPr="000349DD">
        <w:rPr>
          <w:rStyle w:val="Hyperlink"/>
        </w:rPr>
        <w:t>http://dx.doi.org/10.5066/F7R20ZFJ</w:t>
      </w:r>
      <w:r w:rsidRPr="000349DD">
        <w:fldChar w:fldCharType="end"/>
      </w:r>
    </w:p>
    <w:p w14:paraId="7D82C4C2" w14:textId="77777777" w:rsidR="000349DD" w:rsidRPr="000349DD" w:rsidRDefault="000349DD"/>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B07BC">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BB07BC">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BB07BC">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BB07BC">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BB07BC">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BB07BC">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BB07BC">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BB07BC">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BB07BC">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BB07BC">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BB07BC">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BB07BC">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BB07BC">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BB07BC">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BB07BC">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BB07BC">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BB07BC">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BB07BC">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BB07BC">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BB07BC">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BB07BC">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BB07BC">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BB07BC">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BB07BC">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BB07BC">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BB07BC">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BB07BC">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BB07BC">
        <w:rPr>
          <w:noProof/>
        </w:rPr>
        <w:t>103</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BB07BC">
        <w:rPr>
          <w:noProof/>
        </w:rPr>
        <w:t>109</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BB07BC">
        <w:rPr>
          <w:noProof/>
        </w:rPr>
        <w:t>112</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BB07BC">
        <w:rPr>
          <w:noProof/>
        </w:rPr>
        <w:t>118</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BB07BC">
        <w:rPr>
          <w:noProof/>
        </w:rPr>
        <w:t>122</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BB07BC">
        <w:rPr>
          <w:noProof/>
        </w:rPr>
        <w:t>123</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BB07BC">
        <w:rPr>
          <w:noProof/>
        </w:rPr>
        <w:t>124</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BB07BC">
        <w:rPr>
          <w:noProof/>
        </w:rPr>
        <w:t>125</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BB07BC">
        <w:rPr>
          <w:noProof/>
        </w:rPr>
        <w:t>126</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BB07BC">
        <w:rPr>
          <w:noProof/>
        </w:rPr>
        <w:t>128</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proofErr w:type="spellStart"/>
      <w:r w:rsidR="001970C3" w:rsidRPr="00E572B1">
        <w:rPr>
          <w:sz w:val="24"/>
          <w:szCs w:val="24"/>
        </w:rPr>
        <w:t>nodenumber</w:t>
      </w:r>
      <w:proofErr w:type="spellEnd"/>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w:t>
      </w:r>
      <w:proofErr w:type="spellStart"/>
      <w:r>
        <w:rPr>
          <w:rFonts w:ascii="Courier" w:hAnsi="Courier" w:cs="Courier"/>
          <w:sz w:val="22"/>
          <w:szCs w:val="22"/>
        </w:rPr>
        <w:t>Ftype</w:t>
      </w:r>
      <w:proofErr w:type="spellEnd"/>
      <w:r>
        <w:rPr>
          <w:rFonts w:ascii="Courier" w:hAnsi="Courier" w:cs="Courier"/>
          <w:sz w:val="22"/>
          <w:szCs w:val="22"/>
        </w:rPr>
        <w:t xml:space="preserve"> </w:t>
      </w:r>
      <w:proofErr w:type="spellStart"/>
      <w:r>
        <w:rPr>
          <w:rFonts w:ascii="Courier" w:hAnsi="Courier" w:cs="Courier"/>
          <w:sz w:val="22"/>
          <w:szCs w:val="22"/>
        </w:rPr>
        <w:t>Nunit</w:t>
      </w:r>
      <w:proofErr w:type="spellEnd"/>
      <w:r>
        <w:rPr>
          <w:rFonts w:ascii="Courier" w:hAnsi="Courier" w:cs="Courier"/>
          <w:sz w:val="22"/>
          <w:szCs w:val="22"/>
        </w:rPr>
        <w:t xml:space="preserve"> </w:t>
      </w:r>
      <w:proofErr w:type="spellStart"/>
      <w:r>
        <w:rPr>
          <w:rFonts w:ascii="Courier" w:hAnsi="Courier" w:cs="Courier"/>
          <w:sz w:val="22"/>
          <w:szCs w:val="22"/>
        </w:rPr>
        <w:t>Fname</w:t>
      </w:r>
      <w:proofErr w:type="spellEnd"/>
      <w:r>
        <w:rPr>
          <w:rFonts w:ascii="Courier" w:hAnsi="Courier" w:cs="Courier"/>
          <w:sz w:val="22"/>
          <w:szCs w:val="22"/>
        </w:rPr>
        <w:t xml:space="preserve"> [</w:t>
      </w:r>
      <w:proofErr w:type="spellStart"/>
      <w:r>
        <w:rPr>
          <w:rFonts w:ascii="Courier" w:hAnsi="Courier" w:cs="Courier"/>
          <w:sz w:val="22"/>
          <w:szCs w:val="22"/>
        </w:rPr>
        <w:t>Fstatus</w:t>
      </w:r>
      <w:proofErr w:type="spellEnd"/>
      <w:r>
        <w:rPr>
          <w:rFonts w:ascii="Courier" w:hAnsi="Courier" w:cs="Courier"/>
          <w:sz w:val="22"/>
          <w:szCs w:val="22"/>
        </w:rPr>
        <w:t>]</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each line must be 299 characters or less. The lines can be in any order except for the line where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—is the file type, which must be one of the following character values.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proofErr w:type="spellStart"/>
      <w:r w:rsidRPr="009B723B">
        <w:rPr>
          <w:rFonts w:ascii="TimesNewRomanPSMT" w:hAnsi="TimesNewRomanPSMT" w:cs="TimesNewRomanPSMT"/>
          <w:color w:val="0000FF"/>
          <w:sz w:val="22"/>
          <w:szCs w:val="22"/>
        </w:rPr>
        <w:t>χMD</w:t>
      </w:r>
      <w:proofErr w:type="spellEnd"/>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Nunit</w:t>
      </w:r>
      <w:proofErr w:type="spellEnd"/>
      <w:r>
        <w:rPr>
          <w:rFonts w:ascii="TimesNewRomanPSMT" w:hAnsi="TimesNewRomanPSMT" w:cs="TimesNewRomanPSMT"/>
          <w:sz w:val="22"/>
          <w:szCs w:val="22"/>
        </w:rPr>
        <w:t xml:space="preserve">—is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 xml:space="preserve">—is the name of the file, which is a character value. Pathnames may be specified as part of </w:t>
      </w: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Fstatus</w:t>
      </w:r>
      <w:proofErr w:type="spellEnd"/>
      <w:r>
        <w:rPr>
          <w:rFonts w:ascii="TimesNewRomanPSMT" w:hAnsi="TimesNewRomanPSMT" w:cs="TimesNewRomanPSMT"/>
          <w:sz w:val="22"/>
          <w:szCs w:val="22"/>
        </w:rPr>
        <w:t xml:space="preserve">—is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Shdfact</w:t>
      </w:r>
      <w:proofErr w:type="spellEnd"/>
      <w:r>
        <w:rPr>
          <w:rFonts w:ascii="Courier" w:hAnsi="Courier" w:cs="Courier"/>
          <w:sz w:val="22"/>
          <w:szCs w:val="22"/>
        </w:rPr>
        <w:t xml:space="preserve"> </w:t>
      </w:r>
      <w:proofErr w:type="spellStart"/>
      <w:r>
        <w:rPr>
          <w:rFonts w:ascii="Courier" w:hAnsi="Courier" w:cs="Courier"/>
          <w:sz w:val="22"/>
          <w:szCs w:val="22"/>
        </w:rPr>
        <w:t>Ehdfact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 are required; they are read by subroutine ULSTRD. (SFAC of the ULSTRD utility subroutine applies to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w:t>
      </w: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xml:space="preserve">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—is the factor used to calculate the head at the boundary at the start of the stress period from the parameter value. The head is the product of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—is the factor used to calculate the head at the boundary at the end of the stress period from the parameter value. The head is the product of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 xml:space="preserve">2. PARNAM </w:t>
      </w:r>
      <w:proofErr w:type="spellStart"/>
      <w:r>
        <w:rPr>
          <w:rFonts w:ascii="Courier" w:hAnsi="Courier" w:cs="Courier"/>
          <w:sz w:val="22"/>
          <w:szCs w:val="22"/>
        </w:rPr>
        <w:t>Parval</w:t>
      </w:r>
      <w:proofErr w:type="spellEnd"/>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 xml:space="preserve">16. PERLEN NSTP TSMULT </w:t>
      </w:r>
      <w:proofErr w:type="spellStart"/>
      <w:r w:rsidRPr="00A26626">
        <w:rPr>
          <w:rFonts w:ascii="Courier" w:hAnsi="Courier" w:cs="Courier"/>
          <w:sz w:val="22"/>
          <w:szCs w:val="22"/>
        </w:rPr>
        <w:t>Ss</w:t>
      </w:r>
      <w:proofErr w:type="spellEnd"/>
      <w:r w:rsidRPr="00A26626">
        <w:rPr>
          <w:rFonts w:ascii="Courier" w:hAnsi="Courier" w:cs="Courier"/>
          <w:sz w:val="22"/>
          <w:szCs w:val="22"/>
        </w:rPr>
        <w:t>/</w:t>
      </w:r>
      <w:proofErr w:type="spellStart"/>
      <w:r w:rsidRPr="00A26626">
        <w:rPr>
          <w:rFonts w:ascii="Courier" w:hAnsi="Courier" w:cs="Courier"/>
          <w:sz w:val="22"/>
          <w:szCs w:val="22"/>
        </w:rPr>
        <w:t>Tr</w:t>
      </w:r>
      <w:proofErr w:type="spellEnd"/>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w:t>
      </w:r>
      <w:proofErr w:type="spellStart"/>
      <w:r w:rsidRPr="00A26626">
        <w:rPr>
          <w:rFonts w:ascii="TimesNewRomanPSMT" w:hAnsi="TimesNewRomanPSMT" w:cs="TimesNewRomanPSMT"/>
          <w:sz w:val="22"/>
          <w:szCs w:val="22"/>
        </w:rPr>
        <w:t>transmissivity</w:t>
      </w:r>
      <w:proofErr w:type="spellEnd"/>
      <w:r w:rsidRPr="00A26626">
        <w:rPr>
          <w:rFonts w:ascii="TimesNewRomanPSMT" w:hAnsi="TimesNewRomanPSMT" w:cs="TimesNewRomanPSMT"/>
          <w:sz w:val="22"/>
          <w:szCs w:val="22"/>
        </w:rPr>
        <w:t xml:space="preserve">,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proofErr w:type="spellStart"/>
      <w:r w:rsidR="001D1D8D" w:rsidRPr="00A26626">
        <w:rPr>
          <w:rFonts w:ascii="TimesNewRomanPSMT" w:hAnsi="TimesNewRomanPSMT" w:cs="TimesNewRomanPSMT"/>
          <w:sz w:val="22"/>
          <w:szCs w:val="22"/>
        </w:rPr>
        <w:t>but</w:t>
      </w:r>
      <w:proofErr w:type="spellEnd"/>
      <w:r w:rsidR="001D1D8D" w:rsidRPr="00A26626">
        <w:rPr>
          <w:rFonts w:ascii="TimesNewRomanPSMT" w:hAnsi="TimesNewRomanPSMT" w:cs="TimesNewRomanPSMT"/>
          <w:sz w:val="22"/>
          <w:szCs w:val="22"/>
        </w:rPr>
        <w:t xml:space="preserve"> the user should ensure that consistent units are used for </w:t>
      </w:r>
      <w:proofErr w:type="spellStart"/>
      <w:r w:rsidRPr="00A26626">
        <w:rPr>
          <w:rFonts w:ascii="TimesNewRomanPSMT" w:hAnsi="TimesNewRomanPSMT" w:cs="TimesNewRomanPSMT"/>
          <w:sz w:val="22"/>
          <w:szCs w:val="22"/>
        </w:rPr>
        <w:t>for</w:t>
      </w:r>
      <w:proofErr w:type="spellEnd"/>
      <w:r w:rsidRPr="00A26626">
        <w:rPr>
          <w:rFonts w:ascii="TimesNewRomanPSMT" w:hAnsi="TimesNewRomanPSMT" w:cs="TimesNewRomanPSMT"/>
          <w:sz w:val="22"/>
          <w:szCs w:val="22"/>
        </w:rPr>
        <w:t xml:space="preserve">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2" o:title=""/>
          </v:shape>
          <o:OLEObject Type="Embed" ProgID="Equation.3" ShapeID="_x0000_i1025" DrawAspect="Content" ObjectID="_1419073205"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proofErr w:type="spellStart"/>
      <w:r w:rsidRPr="00A26626">
        <w:rPr>
          <w:rFonts w:ascii="TimesNewRomanPSMT" w:hAnsi="TimesNewRomanPSMT" w:cs="TimesNewRomanPSMT"/>
          <w:sz w:val="22"/>
          <w:szCs w:val="22"/>
        </w:rPr>
        <w:t>Ss</w:t>
      </w:r>
      <w:proofErr w:type="spellEnd"/>
      <w:r w:rsidRPr="00A26626">
        <w:rPr>
          <w:rFonts w:ascii="TimesNewRomanPSMT" w:hAnsi="TimesNewRomanPSMT" w:cs="TimesNewRomanPSMT"/>
          <w:sz w:val="22"/>
          <w:szCs w:val="22"/>
        </w:rPr>
        <w:t>/</w:t>
      </w:r>
      <w:proofErr w:type="spellStart"/>
      <w:r w:rsidRPr="00A26626">
        <w:rPr>
          <w:rFonts w:ascii="TimesNewRomanPSMT" w:hAnsi="TimesNewRomanPSMT" w:cs="TimesNewRomanPSMT"/>
          <w:sz w:val="22"/>
          <w:szCs w:val="22"/>
        </w:rPr>
        <w:t>Tr</w:t>
      </w:r>
      <w:proofErr w:type="spellEnd"/>
      <w:r w:rsidRPr="00A26626">
        <w:rPr>
          <w:rFonts w:ascii="TimesNewRomanPSMT" w:hAnsi="TimesNewRomanPSMT" w:cs="TimesNewRomanPSMT"/>
          <w:sz w:val="22"/>
          <w:szCs w:val="22"/>
        </w:rPr>
        <w:t>—is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xml:space="preserve">. PERLEN NSTP TSMULT </w:t>
      </w:r>
      <w:proofErr w:type="spellStart"/>
      <w:r w:rsidRPr="00A26626">
        <w:rPr>
          <w:rFonts w:ascii="Courier" w:hAnsi="Courier" w:cs="Courier"/>
          <w:color w:val="0000FF"/>
          <w:sz w:val="22"/>
          <w:szCs w:val="22"/>
        </w:rPr>
        <w:t>Ss</w:t>
      </w:r>
      <w:proofErr w:type="spellEnd"/>
      <w:r w:rsidRPr="00A26626">
        <w:rPr>
          <w:rFonts w:ascii="Courier" w:hAnsi="Courier" w:cs="Courier"/>
          <w:color w:val="0000FF"/>
          <w:sz w:val="22"/>
          <w:szCs w:val="22"/>
        </w:rPr>
        <w:t>/</w:t>
      </w:r>
      <w:proofErr w:type="spellStart"/>
      <w:r w:rsidRPr="00A26626">
        <w:rPr>
          <w:rFonts w:ascii="Courier" w:hAnsi="Courier" w:cs="Courier"/>
          <w:color w:val="0000FF"/>
          <w:sz w:val="22"/>
          <w:szCs w:val="22"/>
        </w:rPr>
        <w:t>Tr</w:t>
      </w:r>
      <w:proofErr w:type="spellEnd"/>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ITMUNI—indicates the time unit of model data, which must be consistent for all data values that involve time. For example, if “years” is the chosen time unit, then stress-period length, time-step length, </w:t>
      </w:r>
      <w:proofErr w:type="spellStart"/>
      <w:r w:rsidRPr="00A26626">
        <w:rPr>
          <w:rFonts w:ascii="TimesNewRomanPSMT" w:hAnsi="TimesNewRomanPSMT" w:cs="TimesNewRomanPSMT"/>
          <w:color w:val="0000FF"/>
          <w:sz w:val="22"/>
          <w:szCs w:val="22"/>
        </w:rPr>
        <w:t>transmissivity</w:t>
      </w:r>
      <w:proofErr w:type="spellEnd"/>
      <w:r w:rsidRPr="00A26626">
        <w:rPr>
          <w:rFonts w:ascii="TimesNewRomanPSMT" w:hAnsi="TimesNewRomanPSMT" w:cs="TimesNewRomanPSMT"/>
          <w:color w:val="0000FF"/>
          <w:sz w:val="22"/>
          <w:szCs w:val="22"/>
        </w:rPr>
        <w:t>,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FAHL—contains the area of the interface </w:t>
      </w:r>
      <w:proofErr w:type="spellStart"/>
      <w:r w:rsidRPr="00A26626">
        <w:rPr>
          <w:rFonts w:ascii="TimesNewRomanPSMT" w:hAnsi="TimesNewRomanPSMT" w:cs="TimesNewRomanPSMT"/>
          <w:color w:val="0000FF"/>
          <w:sz w:val="22"/>
          <w:szCs w:val="22"/>
        </w:rPr>
        <w:t>A</w:t>
      </w:r>
      <w:r w:rsidRPr="00A26626">
        <w:rPr>
          <w:rFonts w:ascii="TimesNewRomanPSMT" w:hAnsi="TimesNewRomanPSMT" w:cs="TimesNewRomanPSMT"/>
          <w:color w:val="0000FF"/>
          <w:sz w:val="22"/>
          <w:szCs w:val="22"/>
          <w:vertAlign w:val="subscript"/>
        </w:rPr>
        <w:t>nm</w:t>
      </w:r>
      <w:proofErr w:type="spellEnd"/>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4" o:title=""/>
          </v:shape>
          <o:OLEObject Type="Embed" ProgID="Equation.3" ShapeID="_x0000_i1026" DrawAspect="Content" ObjectID="_1419073206"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roofErr w:type="spellStart"/>
      <w:r w:rsidRPr="00A26626">
        <w:rPr>
          <w:rFonts w:ascii="TimesNewRomanPSMT" w:hAnsi="TimesNewRomanPSMT" w:cs="TimesNewRomanPSMT"/>
          <w:color w:val="0000FF"/>
          <w:sz w:val="22"/>
          <w:szCs w:val="22"/>
        </w:rPr>
        <w:t>Ss</w:t>
      </w:r>
      <w:proofErr w:type="spellEnd"/>
      <w:r w:rsidRPr="00A26626">
        <w:rPr>
          <w:rFonts w:ascii="TimesNewRomanPSMT" w:hAnsi="TimesNewRomanPSMT" w:cs="TimesNewRomanPSMT"/>
          <w:color w:val="0000FF"/>
          <w:sz w:val="22"/>
          <w:szCs w:val="22"/>
        </w:rPr>
        <w:t>/</w:t>
      </w:r>
      <w:proofErr w:type="spellStart"/>
      <w:r w:rsidRPr="00A26626">
        <w:rPr>
          <w:rFonts w:ascii="TimesNewRomanPSMT" w:hAnsi="TimesNewRomanPSMT" w:cs="TimesNewRomanPSMT"/>
          <w:color w:val="0000FF"/>
          <w:sz w:val="22"/>
          <w:szCs w:val="22"/>
        </w:rPr>
        <w:t>Tr</w:t>
      </w:r>
      <w:proofErr w:type="spellEnd"/>
      <w:r w:rsidRPr="00A26626">
        <w:rPr>
          <w:rFonts w:ascii="TimesNewRomanPSMT" w:hAnsi="TimesNewRomanPSMT" w:cs="TimesNewRomanPSMT"/>
          <w:color w:val="0000FF"/>
          <w:sz w:val="22"/>
          <w:szCs w:val="22"/>
        </w:rPr>
        <w:t>—is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3" w:name="_Toc256335248"/>
      <w:r w:rsidR="0061726F">
        <w:lastRenderedPageBreak/>
        <w:t xml:space="preserve">Output Control </w:t>
      </w:r>
      <w:r w:rsidR="00053CAA">
        <w:t xml:space="preserve">(OC) </w:t>
      </w:r>
      <w:r w:rsidR="0061726F">
        <w:t>Option</w:t>
      </w:r>
      <w:bookmarkEnd w:id="13"/>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 xml:space="preserve">3. </w:t>
      </w:r>
      <w:proofErr w:type="spellStart"/>
      <w:r>
        <w:rPr>
          <w:rFonts w:ascii="Courier" w:hAnsi="Courier" w:cs="Courier"/>
          <w:sz w:val="22"/>
          <w:szCs w:val="22"/>
        </w:rPr>
        <w:t>Hdpr</w:t>
      </w:r>
      <w:proofErr w:type="spellEnd"/>
      <w:r>
        <w:rPr>
          <w:rFonts w:ascii="Courier" w:hAnsi="Courier" w:cs="Courier"/>
          <w:sz w:val="22"/>
          <w:szCs w:val="22"/>
        </w:rPr>
        <w:t xml:space="preserve"> </w:t>
      </w:r>
      <w:proofErr w:type="spellStart"/>
      <w:r>
        <w:rPr>
          <w:rFonts w:ascii="Courier" w:hAnsi="Courier" w:cs="Courier"/>
          <w:sz w:val="22"/>
          <w:szCs w:val="22"/>
        </w:rPr>
        <w:t>Ddpr</w:t>
      </w:r>
      <w:proofErr w:type="spellEnd"/>
      <w:r>
        <w:rPr>
          <w:rFonts w:ascii="Courier" w:hAnsi="Courier" w:cs="Courier"/>
          <w:sz w:val="22"/>
          <w:szCs w:val="22"/>
        </w:rPr>
        <w:t xml:space="preserve"> </w:t>
      </w:r>
      <w:proofErr w:type="spellStart"/>
      <w:r>
        <w:rPr>
          <w:rFonts w:ascii="Courier" w:hAnsi="Courier" w:cs="Courier"/>
          <w:sz w:val="22"/>
          <w:szCs w:val="22"/>
        </w:rPr>
        <w:t>Hdsv</w:t>
      </w:r>
      <w:proofErr w:type="spellEnd"/>
      <w:r>
        <w:rPr>
          <w:rFonts w:ascii="Courier" w:hAnsi="Courier" w:cs="Courier"/>
          <w:sz w:val="22"/>
          <w:szCs w:val="22"/>
        </w:rPr>
        <w:t xml:space="preserve"> </w:t>
      </w:r>
      <w:proofErr w:type="spellStart"/>
      <w:r>
        <w:rPr>
          <w:rFonts w:ascii="Courier" w:hAnsi="Courier" w:cs="Courier"/>
          <w:sz w:val="22"/>
          <w:szCs w:val="22"/>
        </w:rPr>
        <w:t>Ddsv</w:t>
      </w:r>
      <w:proofErr w:type="spellEnd"/>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4" w:name="_Toc256335249"/>
      <w:r>
        <w:lastRenderedPageBreak/>
        <w:t xml:space="preserve">Block-Centered Flow </w:t>
      </w:r>
      <w:r w:rsidR="00F71F6E">
        <w:t>(BCF</w:t>
      </w:r>
      <w:r w:rsidR="000F25D5">
        <w:t>6</w:t>
      </w:r>
      <w:r w:rsidR="00F71F6E">
        <w:t xml:space="preserve">) </w:t>
      </w:r>
      <w:r>
        <w:t>Package</w:t>
      </w:r>
      <w:bookmarkEnd w:id="14"/>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spellStart"/>
      <w:proofErr w:type="gramStart"/>
      <w:r>
        <w:rPr>
          <w:rFonts w:ascii="Courier" w:hAnsi="Courier" w:cs="Courier"/>
          <w:sz w:val="22"/>
          <w:szCs w:val="22"/>
        </w:rPr>
        <w:t>Ltype</w:t>
      </w:r>
      <w:proofErr w:type="spellEnd"/>
      <w:r>
        <w:rPr>
          <w:rFonts w:ascii="Courier" w:hAnsi="Courier" w:cs="Courier"/>
          <w:sz w:val="22"/>
          <w:szCs w:val="22"/>
        </w:rPr>
        <w:t>(</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w:t>
      </w:r>
      <w:proofErr w:type="spellStart"/>
      <w:r w:rsidRPr="000F06E1">
        <w:rPr>
          <w:rFonts w:ascii="TimesNewRomanPSMT" w:hAnsi="TimesNewRomanPSMT" w:cs="TimesNewRomanPSMT"/>
          <w:color w:val="0000FF"/>
          <w:sz w:val="22"/>
          <w:szCs w:val="22"/>
        </w:rPr>
        <w:t>Ltype</w:t>
      </w:r>
      <w:proofErr w:type="spellEnd"/>
      <w:r w:rsidRPr="000F06E1">
        <w:rPr>
          <w:rFonts w:ascii="TimesNewRomanPSMT" w:hAnsi="TimesNewRomanPSMT" w:cs="TimesNewRomanPSMT"/>
          <w:color w:val="0000FF"/>
          <w:sz w:val="22"/>
          <w:szCs w:val="22"/>
        </w:rPr>
        <w:t xml:space="preserve">), whether the simulation has any transient stress periods (at least one stress period defined in the Discretization File specifies </w:t>
      </w:r>
      <w:proofErr w:type="spellStart"/>
      <w:r w:rsidRPr="000F06E1">
        <w:rPr>
          <w:rFonts w:ascii="TimesNewRomanPSMT" w:hAnsi="TimesNewRomanPSMT" w:cs="TimesNewRomanPSMT"/>
          <w:color w:val="0000FF"/>
          <w:sz w:val="22"/>
          <w:szCs w:val="22"/>
        </w:rPr>
        <w:t>Ss</w:t>
      </w:r>
      <w:proofErr w:type="spellEnd"/>
      <w:r w:rsidRPr="000F06E1">
        <w:rPr>
          <w:rFonts w:ascii="TimesNewRomanPSMT" w:hAnsi="TimesNewRomanPSMT" w:cs="TimesNewRomanPSMT"/>
          <w:color w:val="0000FF"/>
          <w:sz w:val="22"/>
          <w:szCs w:val="22"/>
        </w:rPr>
        <w:t>/</w:t>
      </w:r>
      <w:proofErr w:type="spellStart"/>
      <w:r w:rsidRPr="000F06E1">
        <w:rPr>
          <w:rFonts w:ascii="TimesNewRomanPSMT" w:hAnsi="TimesNewRomanPSMT" w:cs="TimesNewRomanPSMT"/>
          <w:color w:val="0000FF"/>
          <w:sz w:val="22"/>
          <w:szCs w:val="22"/>
        </w:rPr>
        <w:t>Tr</w:t>
      </w:r>
      <w:proofErr w:type="spellEnd"/>
      <w:r w:rsidRPr="000F06E1">
        <w:rPr>
          <w:rFonts w:ascii="TimesNewRomanPSMT" w:hAnsi="TimesNewRomanPSMT" w:cs="TimesNewRomanPSMT"/>
          <w:color w:val="0000FF"/>
          <w:sz w:val="22"/>
          <w:szCs w:val="22"/>
        </w:rPr>
        <w:t xml:space="preserve">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xml:space="preserve">), then read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proofErr w:type="spellStart"/>
      <w:r w:rsidRPr="000F06E1">
        <w:rPr>
          <w:rFonts w:ascii="TimesNewRomanPSMT" w:hAnsi="TimesNewRomanPSMT" w:cs="TimesNewRomanPSMT"/>
          <w:i/>
          <w:iCs/>
          <w:color w:val="0000FF"/>
          <w:sz w:val="22"/>
          <w:szCs w:val="22"/>
        </w:rPr>
        <w:t>Vcont</w:t>
      </w:r>
      <w:proofErr w:type="spellEnd"/>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spellStart"/>
      <w:proofErr w:type="gramStart"/>
      <w:r w:rsidRPr="00147C11">
        <w:rPr>
          <w:rFonts w:ascii="Courier" w:hAnsi="Courier" w:cs="Courier"/>
          <w:color w:val="0000FF"/>
          <w:sz w:val="22"/>
          <w:szCs w:val="22"/>
        </w:rPr>
        <w:t>Vcont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read here is the </w:t>
      </w:r>
      <w:proofErr w:type="spellStart"/>
      <w:r>
        <w:rPr>
          <w:rFonts w:ascii="TimesNewRomanPSMT" w:hAnsi="TimesNewRomanPSMT" w:cs="TimesNewRomanPSMT"/>
          <w:color w:val="0000FF"/>
          <w:sz w:val="22"/>
          <w:szCs w:val="22"/>
        </w:rPr>
        <w:t>interblock</w:t>
      </w:r>
      <w:proofErr w:type="spellEnd"/>
      <w:r>
        <w:rPr>
          <w:rFonts w:ascii="TimesNewRomanPSMT" w:hAnsi="TimesNewRomanPSMT" w:cs="TimesNewRomanPSMT"/>
          <w:color w:val="0000FF"/>
          <w:sz w:val="22"/>
          <w:szCs w:val="22"/>
        </w:rPr>
        <w:t xml:space="preserv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the node and a connected node below it. If there is no connecting node below, the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 xml:space="preserve">is 1 or 3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w:t>
      </w:r>
      <w:proofErr w:type="spellStart"/>
      <w:r w:rsidR="008B5396">
        <w:rPr>
          <w:rFonts w:ascii="TimesNewRomanPSMT" w:hAnsi="TimesNewRomanPSMT" w:cs="TimesNewRomanPSMT"/>
          <w:color w:val="0000FF"/>
          <w:sz w:val="22"/>
          <w:szCs w:val="22"/>
          <w:u w:val="single"/>
        </w:rPr>
        <w:t>transmissivity</w:t>
      </w:r>
      <w:proofErr w:type="spellEnd"/>
      <w:r w:rsidR="008B5396">
        <w:rPr>
          <w:rFonts w:ascii="TimesNewRomanPSMT" w:hAnsi="TimesNewRomanPSMT" w:cs="TimesNewRomanPSMT"/>
          <w:color w:val="0000FF"/>
          <w:sz w:val="22"/>
          <w:szCs w:val="22"/>
          <w:u w:val="single"/>
        </w:rPr>
        <w:t xml:space="preserve">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Ksat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each layer depend on the layer-type code (LAYCON, which is defined as part of the Item-2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w:t>
      </w:r>
      <w:proofErr w:type="spellStart"/>
      <w:r>
        <w:rPr>
          <w:rFonts w:ascii="TimesNewRomanPSMT" w:hAnsi="TimesNewRomanPSMT" w:cs="TimesNewRomanPSMT"/>
          <w:sz w:val="22"/>
          <w:szCs w:val="22"/>
        </w:rPr>
        <w:t>Tr</w:t>
      </w:r>
      <w:proofErr w:type="spellEnd"/>
      <w:r>
        <w:rPr>
          <w:rFonts w:ascii="TimesNewRomanPSMT" w:hAnsi="TimesNewRomanPSMT" w:cs="TimesNewRomanPSMT"/>
          <w:sz w:val="22"/>
          <w:szCs w:val="22"/>
        </w:rPr>
        <w:t xml:space="preserve">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spellStart"/>
      <w:proofErr w:type="gram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spellStart"/>
      <w:proofErr w:type="gramStart"/>
      <w:r>
        <w:rPr>
          <w:rFonts w:ascii="Courier" w:hAnsi="Courier" w:cs="Courier"/>
          <w:sz w:val="22"/>
          <w:szCs w:val="22"/>
        </w:rPr>
        <w:t>Vcont</w:t>
      </w:r>
      <w:proofErr w:type="spellEnd"/>
      <w:r>
        <w:rPr>
          <w:rFonts w:ascii="Courier" w:hAnsi="Courier" w:cs="Courier"/>
          <w:sz w:val="22"/>
          <w:szCs w:val="22"/>
        </w:rPr>
        <w: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m</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computing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LAYAVG. </w:t>
      </w:r>
      <w:proofErr w:type="gramStart"/>
      <w:r>
        <w:rPr>
          <w:rFonts w:ascii="TimesNewRomanPSMT" w:hAnsi="TimesNewRomanPSMT" w:cs="TimesNewRomanPSMT"/>
          <w:sz w:val="22"/>
          <w:szCs w:val="22"/>
        </w:rPr>
        <w:t xml:space="preserve">The methods are described by Goode and </w:t>
      </w:r>
      <w:proofErr w:type="spellStart"/>
      <w:r>
        <w:rPr>
          <w:rFonts w:ascii="TimesNewRomanPSMT" w:hAnsi="TimesNewRomanPSMT" w:cs="TimesNewRomanPSMT"/>
          <w:sz w:val="22"/>
          <w:szCs w:val="22"/>
        </w:rPr>
        <w:t>Appel</w:t>
      </w:r>
      <w:proofErr w:type="spellEnd"/>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confined and unconfined values. Vertical flow from above is limited if the layer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 xml:space="preserve">.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proofErr w:type="spellStart"/>
      <w:r w:rsidR="007F0895">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 xml:space="preserve">the </w:t>
      </w:r>
      <w:proofErr w:type="spellStart"/>
      <w:r w:rsidR="00AE0211">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 conductivity (whichever is being used) along a column to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rows. Tran is multiplied by TRPY to obtain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columns. </w:t>
      </w:r>
      <w:r>
        <w:rPr>
          <w:rFonts w:ascii="TimesNewRomanPSMT" w:hAnsi="TimesNewRomanPSMT" w:cs="TimesNewRomanPSMT"/>
          <w:color w:val="0000FF"/>
          <w:sz w:val="22"/>
          <w:szCs w:val="22"/>
        </w:rPr>
        <w:t xml:space="preserve">For an unstructured grid, Tran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—is the vertical hydraulic conductivity divided by the thickness from a layer to the layer below (also called</w:t>
      </w:r>
      <w:r w:rsidR="00AE0211">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w:t>
      </w: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 xml:space="preserve"> cannot be specified for the bottom layer. </w:t>
      </w:r>
      <w:r>
        <w:rPr>
          <w:rFonts w:ascii="TimesNewRomanPSMT" w:hAnsi="TimesNewRomanPSMT" w:cs="TimesNewRomanPSMT"/>
          <w:color w:val="0000FF"/>
          <w:sz w:val="22"/>
          <w:szCs w:val="22"/>
        </w:rPr>
        <w:t xml:space="preserve">If unstructured grids are used, </w:t>
      </w:r>
      <w:proofErr w:type="spellStart"/>
      <w:r>
        <w:rPr>
          <w:rFonts w:ascii="TimesNewRomanPSMT" w:hAnsi="TimesNewRomanPSMT" w:cs="TimesNewRomanPSMT"/>
          <w:color w:val="0000FF"/>
          <w:sz w:val="22"/>
          <w:szCs w:val="22"/>
        </w:rPr>
        <w:t>Vcont</w:t>
      </w:r>
      <w:proofErr w:type="spellEnd"/>
      <w:r>
        <w:rPr>
          <w:rFonts w:ascii="TimesNewRomanPSMT" w:hAnsi="TimesNewRomanPSMT" w:cs="TimesNewRomanPSMT"/>
          <w:color w:val="0000FF"/>
          <w:sz w:val="22"/>
          <w:szCs w:val="22"/>
        </w:rPr>
        <w:t xml:space="preserve">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w:t>
      </w:r>
      <w:proofErr w:type="spellStart"/>
      <w:r w:rsidR="00AB4DFF">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LAYCON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5" w:name="_Toc256335250"/>
      <w:bookmarkEnd w:id="11"/>
      <w:r w:rsidR="00F3147A">
        <w:lastRenderedPageBreak/>
        <w:t xml:space="preserve">Layer-Property Flow </w:t>
      </w:r>
      <w:r w:rsidR="00E80349">
        <w:t xml:space="preserve">(LPF) </w:t>
      </w:r>
      <w:r w:rsidR="00F3147A">
        <w:t>Package</w:t>
      </w:r>
      <w:bookmarkEnd w:id="15"/>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(Include item 7 only if LAYWET indicates at least one </w:t>
      </w:r>
      <w:proofErr w:type="spellStart"/>
      <w:r>
        <w:rPr>
          <w:rFonts w:ascii="TimesNewRomanPSMT" w:hAnsi="TimesNewRomanPSMT" w:cs="TimesNewRomanPSMT"/>
          <w:sz w:val="22"/>
          <w:szCs w:val="22"/>
        </w:rPr>
        <w:t>wettable</w:t>
      </w:r>
      <w:proofErr w:type="spellEnd"/>
      <w:r>
        <w:rPr>
          <w:rFonts w:ascii="TimesNewRomanPSMT" w:hAnsi="TimesNewRomanPSMT" w:cs="TimesNewRomanPSMT"/>
          <w:sz w:val="22"/>
          <w:szCs w:val="22"/>
        </w:rPr>
        <w:t xml:space="preserv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 xml:space="preserve">8.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w:t>
      </w:r>
      <w:proofErr w:type="spellStart"/>
      <w:r w:rsidRPr="00AA550C">
        <w:rPr>
          <w:rFonts w:ascii="Courier" w:hAnsi="Courier" w:cs="Courier"/>
          <w:sz w:val="22"/>
          <w:szCs w:val="22"/>
          <w:lang w:val="pt-BR"/>
        </w:rPr>
        <w:t>Layer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Mltarr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Zonarr</w:t>
      </w:r>
      <w:proofErr w:type="spellEnd"/>
      <w:r w:rsidRPr="00AA550C">
        <w:rPr>
          <w:rFonts w:ascii="Courier" w:hAnsi="Courier" w:cs="Courier"/>
          <w:sz w:val="22"/>
          <w:szCs w:val="22"/>
          <w:lang w:val="pt-BR"/>
        </w:rPr>
        <w:t xml:space="preserve">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xml:space="preserve">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Ss</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Sy</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w:t>
      </w:r>
      <w:proofErr w:type="spellStart"/>
      <w:r w:rsidR="00CA6295">
        <w:rPr>
          <w:rFonts w:ascii="TimesNewRomanPSMT" w:hAnsi="TimesNewRomanPSMT" w:cs="TimesNewRomanPSMT"/>
          <w:color w:val="0000FF"/>
          <w:sz w:val="22"/>
          <w:szCs w:val="22"/>
          <w:u w:val="single"/>
        </w:rPr>
        <w:t>transmissivity</w:t>
      </w:r>
      <w:proofErr w:type="spellEnd"/>
      <w:r w:rsidR="00CA6295">
        <w:rPr>
          <w:rFonts w:ascii="TimesNewRomanPSMT" w:hAnsi="TimesNewRomanPSMT" w:cs="TimesNewRomanPSMT"/>
          <w:color w:val="0000FF"/>
          <w:sz w:val="22"/>
          <w:szCs w:val="22"/>
          <w:u w:val="single"/>
        </w:rPr>
        <w:t xml:space="preserve">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spellStart"/>
      <w:proofErr w:type="gramStart"/>
      <w:r w:rsidR="00F3147A">
        <w:rPr>
          <w:rFonts w:ascii="Courier" w:hAnsi="Courier" w:cs="Courier"/>
          <w:color w:val="0000FF"/>
          <w:sz w:val="22"/>
          <w:szCs w:val="22"/>
        </w:rPr>
        <w:t>Ksat</w:t>
      </w:r>
      <w:proofErr w:type="spellEnd"/>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spellStart"/>
      <w:proofErr w:type="gramStart"/>
      <w:r w:rsidR="00F3147A">
        <w:rPr>
          <w:rFonts w:ascii="Courier" w:hAnsi="Courier" w:cs="Courier"/>
          <w:sz w:val="22"/>
          <w:szCs w:val="22"/>
        </w:rPr>
        <w:t>Ss</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spellStart"/>
      <w:proofErr w:type="gramStart"/>
      <w:r w:rsidR="00F3147A">
        <w:rPr>
          <w:rFonts w:ascii="Courier" w:hAnsi="Courier" w:cs="Courier"/>
          <w:sz w:val="22"/>
          <w:szCs w:val="22"/>
        </w:rPr>
        <w:t>Sy</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STORAGECOEFFICIENT indicates that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 xml:space="preserve">=4 – convertible, with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 xml:space="preserve">LAYAVG—contains a flag for each layer that defines the method of calculating </w:t>
      </w:r>
      <w:proofErr w:type="spellStart"/>
      <w:r w:rsidRPr="0084508B">
        <w:rPr>
          <w:rFonts w:ascii="TimesNewRomanPSMT" w:hAnsi="TimesNewRomanPSMT" w:cs="TimesNewRomanPSMT"/>
          <w:sz w:val="22"/>
          <w:szCs w:val="22"/>
        </w:rPr>
        <w:t>interblock</w:t>
      </w:r>
      <w:proofErr w:type="spellEnd"/>
      <w:r w:rsidRPr="0084508B">
        <w:rPr>
          <w:rFonts w:ascii="TimesNewRomanPSMT" w:hAnsi="TimesNewRomanPSMT" w:cs="TimesNewRomanPSMT"/>
          <w:sz w:val="22"/>
          <w:szCs w:val="22"/>
        </w:rPr>
        <w:t xml:space="preserve"> </w:t>
      </w:r>
      <w:proofErr w:type="spellStart"/>
      <w:r w:rsidRPr="0084508B">
        <w:rPr>
          <w:rFonts w:ascii="TimesNewRomanPSMT" w:hAnsi="TimesNewRomanPSMT" w:cs="TimesNewRomanPSMT"/>
          <w:sz w:val="22"/>
          <w:szCs w:val="22"/>
        </w:rPr>
        <w:t>transmissivity</w:t>
      </w:r>
      <w:proofErr w:type="spellEnd"/>
      <w:r w:rsidRPr="0084508B">
        <w:rPr>
          <w:rFonts w:ascii="TimesNewRomanPSMT" w:hAnsi="TimesNewRomanPSMT" w:cs="TimesNewRomanPSMT"/>
          <w:sz w:val="22"/>
          <w:szCs w:val="22"/>
        </w:rPr>
        <w:t>.</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IHDWET = 0, equation 5-32A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n</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IHDWET is not 0, equation 5-32B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SS—defines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SY—defines variable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 xml:space="preserve">—is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w:t>
      </w: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—is the name of the multiplier array to be used to define variable values that are associated with a parameter. The name “NONE” means that there is no multiplier array, and the variable values will be set equal to </w:t>
      </w: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—is specific storage unless the STORAGECOEFFICIENT option is used. When STORAGECOEFFICIENT is used,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w:t>
      </w:r>
      <w:proofErr w:type="spellStart"/>
      <w:r w:rsidR="008B5396">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w:t>
      </w:r>
      <w:proofErr w:type="spellStart"/>
      <w:r w:rsidR="00212D27">
        <w:rPr>
          <w:rFonts w:ascii="TimesNewRomanPSMT" w:hAnsi="TimesNewRomanPSMT" w:cs="TimesNewRomanPSMT"/>
          <w:color w:val="0000FF"/>
          <w:sz w:val="22"/>
          <w:szCs w:val="22"/>
        </w:rPr>
        <w:t>Ksat</w:t>
      </w:r>
      <w:proofErr w:type="spellEnd"/>
      <w:r w:rsidR="00212D27">
        <w:rPr>
          <w:rFonts w:ascii="TimesNewRomanPSMT" w:hAnsi="TimesNewRomanPSMT" w:cs="TimesNewRomanPSMT"/>
          <w:color w:val="0000FF"/>
          <w:sz w:val="22"/>
          <w:szCs w:val="22"/>
        </w:rPr>
        <w:t xml:space="preserve">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6" w:name="_Toc256335251"/>
      <w:r>
        <w:lastRenderedPageBreak/>
        <w:t xml:space="preserve">Horizontal Flow Barrier </w:t>
      </w:r>
      <w:r w:rsidR="00F71F6E">
        <w:t>(HFB</w:t>
      </w:r>
      <w:r w:rsidR="00C83EA8">
        <w:t>6</w:t>
      </w:r>
      <w:r w:rsidR="00F71F6E">
        <w:t xml:space="preserve">) </w:t>
      </w:r>
      <w:r>
        <w:t>Package</w:t>
      </w:r>
      <w:bookmarkEnd w:id="16"/>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w:t>
      </w:r>
      <w:proofErr w:type="spellStart"/>
      <w:r>
        <w:rPr>
          <w:rFonts w:ascii="Courier" w:hAnsi="Courier" w:cs="Courier"/>
          <w:sz w:val="22"/>
          <w:szCs w:val="22"/>
        </w:rPr>
        <w:t>Parval</w:t>
      </w:r>
      <w:proofErr w:type="spellEnd"/>
      <w:r>
        <w:rPr>
          <w:rFonts w:ascii="Courier" w:hAnsi="Courier" w:cs="Courier"/>
          <w:sz w:val="22"/>
          <w:szCs w:val="22"/>
        </w:rPr>
        <w:t xml:space="preserve">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spellStart"/>
      <w:r w:rsidRPr="00A80191">
        <w:rPr>
          <w:rFonts w:ascii="Courier" w:hAnsi="Courier" w:cs="Courier"/>
          <w:color w:val="0000FF"/>
          <w:sz w:val="22"/>
          <w:szCs w:val="22"/>
        </w:rPr>
        <w:t>Hydchr</w:t>
      </w:r>
      <w:proofErr w:type="spellEnd"/>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IROW1 ICOL1 IROW2 ICOL2 </w:t>
      </w:r>
      <w:proofErr w:type="spellStart"/>
      <w:r>
        <w:rPr>
          <w:rFonts w:ascii="Courier" w:hAnsi="Courier" w:cs="Courier"/>
          <w:sz w:val="22"/>
          <w:szCs w:val="22"/>
        </w:rPr>
        <w:t>Hydchr</w:t>
      </w:r>
      <w:proofErr w:type="spellEnd"/>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w:t>
      </w:r>
      <w:proofErr w:type="spellStart"/>
      <w:r>
        <w:rPr>
          <w:rFonts w:ascii="Courier" w:hAnsi="Courier" w:cs="Courier"/>
          <w:sz w:val="22"/>
          <w:szCs w:val="22"/>
        </w:rPr>
        <w:t>Pname</w:t>
      </w:r>
      <w:proofErr w:type="spellEnd"/>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sidRPr="00A80191">
        <w:rPr>
          <w:rFonts w:ascii="TimesNewRomanPSMT" w:hAnsi="TimesNewRomanPSMT" w:cs="TimesNewRomanPSMT"/>
          <w:sz w:val="22"/>
          <w:szCs w:val="22"/>
        </w:rPr>
        <w:t>Parval</w:t>
      </w:r>
      <w:proofErr w:type="spellEnd"/>
      <w:r w:rsidRPr="00A80191">
        <w:rPr>
          <w:rFonts w:ascii="TimesNewRomanPSMT" w:hAnsi="TimesNewRomanPSMT" w:cs="TimesNewRomanPSMT"/>
          <w:sz w:val="22"/>
          <w:szCs w:val="22"/>
        </w:rPr>
        <w:t>—is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Hydchr</w:t>
      </w:r>
      <w:proofErr w:type="spellEnd"/>
      <w:r>
        <w:rPr>
          <w:rFonts w:ascii="TimesNewRomanPSMT" w:hAnsi="TimesNewRomanPSMT" w:cs="TimesNewRomanPSMT"/>
          <w:sz w:val="22"/>
          <w:szCs w:val="22"/>
        </w:rPr>
        <w:t>—is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to be used in the simulation. NACTHFB parameter names will be read.</w:t>
      </w:r>
    </w:p>
    <w:p w14:paraId="103FE6F9" w14:textId="77777777" w:rsidR="004766B8" w:rsidRPr="00582EDD" w:rsidRDefault="0061726F" w:rsidP="00901D18">
      <w:pPr>
        <w:pStyle w:val="Heading2"/>
      </w:pPr>
      <w:r>
        <w:br w:type="page"/>
      </w:r>
      <w:bookmarkStart w:id="17" w:name="_Toc256335252"/>
      <w:r w:rsidR="004766B8" w:rsidRPr="00582EDD">
        <w:lastRenderedPageBreak/>
        <w:t xml:space="preserve">Recharge </w:t>
      </w:r>
      <w:r w:rsidR="00F71F6E">
        <w:t xml:space="preserve">(RCH) </w:t>
      </w:r>
      <w:r w:rsidR="004766B8" w:rsidRPr="00582EDD">
        <w:t>Package</w:t>
      </w:r>
      <w:bookmarkEnd w:id="17"/>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w:t>
      </w:r>
      <w:proofErr w:type="spellStart"/>
      <w:r w:rsidRPr="00582EDD">
        <w:rPr>
          <w:rFonts w:ascii="Courier" w:hAnsi="Courier" w:cs="Courier"/>
          <w:sz w:val="22"/>
          <w:szCs w:val="22"/>
        </w:rPr>
        <w:t>Mltarr</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Zonarr</w:t>
      </w:r>
      <w:proofErr w:type="spellEnd"/>
      <w:r w:rsidRPr="00582EDD">
        <w:rPr>
          <w:rFonts w:ascii="Courier" w:hAnsi="Courier" w:cs="Courier"/>
          <w:sz w:val="22"/>
          <w:szCs w:val="22"/>
        </w:rPr>
        <w:t xml:space="preserve">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6a or Item 6b may be read, but not both. Item 6b, if read, is repeated INRECH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spellStart"/>
      <w:proofErr w:type="gramStart"/>
      <w:r w:rsidRPr="00582EDD">
        <w:rPr>
          <w:rFonts w:ascii="TimesNewRomanPSMT" w:hAnsi="TimesNewRomanPSMT" w:cs="TimesNewRomanPSMT"/>
          <w:color w:val="0000FF"/>
          <w:sz w:val="22"/>
          <w:szCs w:val="22"/>
        </w:rPr>
        <w:t>anf</w:t>
      </w:r>
      <w:proofErr w:type="spellEnd"/>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Either Item 7a or Item 7b may be read, but not both. Item 7b, if read, is repeated INRECH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 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cell values that are determined by a parameter. The name “NONE” means that there is no multiplier array, and the cell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8"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8"/>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w:t>
      </w:r>
      <w:proofErr w:type="spellStart"/>
      <w:r w:rsidRPr="00582EDD">
        <w:rPr>
          <w:rFonts w:ascii="Courier" w:hAnsi="Courier" w:cs="Courier"/>
          <w:sz w:val="22"/>
          <w:szCs w:val="22"/>
          <w:lang w:val="pt-BR"/>
        </w:rPr>
        <w:t>Mltarr</w:t>
      </w:r>
      <w:proofErr w:type="spellEnd"/>
      <w:r w:rsidRPr="00582EDD">
        <w:rPr>
          <w:rFonts w:ascii="Courier" w:hAnsi="Courier" w:cs="Courier"/>
          <w:sz w:val="22"/>
          <w:szCs w:val="22"/>
          <w:lang w:val="pt-BR"/>
        </w:rPr>
        <w:t xml:space="preserve"> </w:t>
      </w:r>
      <w:proofErr w:type="spellStart"/>
      <w:r w:rsidRPr="00582EDD">
        <w:rPr>
          <w:rFonts w:ascii="Courier" w:hAnsi="Courier" w:cs="Courier"/>
          <w:sz w:val="22"/>
          <w:szCs w:val="22"/>
          <w:lang w:val="pt-BR"/>
        </w:rPr>
        <w:t>Zonarr</w:t>
      </w:r>
      <w:proofErr w:type="spellEnd"/>
      <w:r w:rsidRPr="00582EDD">
        <w:rPr>
          <w:rFonts w:ascii="Courier" w:hAnsi="Courier" w:cs="Courier"/>
          <w:sz w:val="22"/>
          <w:szCs w:val="22"/>
          <w:lang w:val="pt-BR"/>
        </w:rPr>
        <w:t xml:space="preserve">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7 or Item 8 may be read, but not both. Item 8, if read, is repeated INEVTR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lastRenderedPageBreak/>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the values that are determined by a parameter. The name “NONE” means that there is no multiplier array, and the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lastRenderedPageBreak/>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19" w:name="_Toc256335254"/>
      <w:r w:rsidR="00F71F6E">
        <w:lastRenderedPageBreak/>
        <w:t>Flow and Head Boundary (FHB) Package</w:t>
      </w:r>
      <w:bookmarkEnd w:id="19"/>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proofErr w:type="spellStart"/>
      <w:r w:rsidRPr="009D639C">
        <w:rPr>
          <w:color w:val="0000FF"/>
          <w:sz w:val="22"/>
          <w:szCs w:val="22"/>
        </w:rPr>
        <w:t>Integer</w:t>
      </w:r>
      <w:proofErr w:type="spellEnd"/>
      <w:r w:rsidRPr="009D639C">
        <w:rPr>
          <w:color w:val="0000FF"/>
          <w:sz w:val="22"/>
          <w:szCs w:val="22"/>
        </w:rPr>
        <w:t xml:space="preserve">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 xml:space="preserve">Integer       </w:t>
      </w:r>
      <w:proofErr w:type="spellStart"/>
      <w:r w:rsidRPr="009D639C">
        <w:rPr>
          <w:color w:val="0000FF"/>
          <w:sz w:val="22"/>
          <w:szCs w:val="22"/>
        </w:rPr>
        <w:t>Integer</w:t>
      </w:r>
      <w:proofErr w:type="spellEnd"/>
      <w:r w:rsidRPr="009D639C">
        <w:rPr>
          <w:color w:val="0000FF"/>
          <w:sz w:val="22"/>
          <w:szCs w:val="22"/>
        </w:rPr>
        <w:t xml:space="preserve">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 xml:space="preserve">If IFHBSS = 0, values of flow, head, and auxiliary variables will be taken at the starting time of the simulation. This results in use of the first value in arrays FLWRAT, SBHED, and </w:t>
      </w:r>
      <w:proofErr w:type="spellStart"/>
      <w:r>
        <w:rPr>
          <w:sz w:val="22"/>
          <w:szCs w:val="22"/>
        </w:rPr>
        <w:t>AuxVar</w:t>
      </w:r>
      <w:proofErr w:type="spellEnd"/>
      <w:r>
        <w:rPr>
          <w:sz w:val="22"/>
          <w:szCs w:val="22"/>
        </w:rPr>
        <w:t xml:space="preserve">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 xml:space="preserve">If IFHBCB &gt; 0, it is the unit number on which cell-by-cell flow terms will be recorded whenever ICBCFL is set (see McDonald and </w:t>
      </w:r>
      <w:proofErr w:type="spellStart"/>
      <w:r>
        <w:rPr>
          <w:sz w:val="22"/>
          <w:szCs w:val="22"/>
        </w:rPr>
        <w:t>Harbaugh</w:t>
      </w:r>
      <w:proofErr w:type="spellEnd"/>
      <w:r>
        <w:rPr>
          <w:sz w:val="22"/>
          <w:szCs w:val="22"/>
        </w:rPr>
        <w:t>,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proofErr w:type="spellStart"/>
      <w:r>
        <w:rPr>
          <w:sz w:val="22"/>
          <w:szCs w:val="22"/>
        </w:rPr>
        <w:t>VarName</w:t>
      </w:r>
      <w:proofErr w:type="spellEnd"/>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proofErr w:type="spellStart"/>
      <w:r>
        <w:rPr>
          <w:sz w:val="22"/>
          <w:szCs w:val="22"/>
        </w:rPr>
        <w:t>AuxVar</w:t>
      </w:r>
      <w:proofErr w:type="spellEnd"/>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0" w:name="_Toc256335255"/>
      <w:r>
        <w:lastRenderedPageBreak/>
        <w:t xml:space="preserve">Well </w:t>
      </w:r>
      <w:r w:rsidR="00F71F6E">
        <w:t xml:space="preserve">(WEL) </w:t>
      </w:r>
      <w:r>
        <w:t>Package</w:t>
      </w:r>
      <w:bookmarkEnd w:id="20"/>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Qfact</w:t>
      </w:r>
      <w:proofErr w:type="spellEnd"/>
      <w:r>
        <w:rPr>
          <w:rFonts w:ascii="Courier" w:hAnsi="Courier" w:cs="Courier"/>
          <w:sz w:val="22"/>
          <w:szCs w:val="22"/>
        </w:rPr>
        <w:t xml:space="preserve">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proofErr w:type="spellStart"/>
      <w:r w:rsidRPr="003551C4">
        <w:rPr>
          <w:rFonts w:ascii="Courier" w:hAnsi="Courier" w:cs="Courier"/>
          <w:color w:val="0000FF"/>
          <w:sz w:val="22"/>
          <w:szCs w:val="22"/>
        </w:rPr>
        <w:t>Qfact</w:t>
      </w:r>
      <w:proofErr w:type="spellEnd"/>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—is the factor used to calculate well recharge rate from the parameter value. The recharge rate is the product of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1" w:name="_Toc256335256"/>
      <w:r>
        <w:lastRenderedPageBreak/>
        <w:t xml:space="preserve">Drain </w:t>
      </w:r>
      <w:r w:rsidR="00F71F6E">
        <w:t xml:space="preserve">(DRN) </w:t>
      </w:r>
      <w:r>
        <w:t>Package</w:t>
      </w:r>
      <w:bookmarkEnd w:id="21"/>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Elevation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7F4521">
        <w:rPr>
          <w:rFonts w:ascii="Courier" w:hAnsi="Courier" w:cs="Courier"/>
          <w:color w:val="0000FF"/>
          <w:sz w:val="22"/>
          <w:szCs w:val="22"/>
        </w:rPr>
        <w:t>Condfact</w:t>
      </w:r>
      <w:proofErr w:type="spellEnd"/>
      <w:r w:rsidRPr="007F4521">
        <w:rPr>
          <w:rFonts w:ascii="Courier" w:hAnsi="Courier" w:cs="Courier"/>
          <w:color w:val="0000FF"/>
          <w:sz w:val="22"/>
          <w:szCs w:val="22"/>
        </w:rPr>
        <w:t xml:space="preserve">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drain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2" w:name="_Toc256335257"/>
      <w:r>
        <w:lastRenderedPageBreak/>
        <w:t xml:space="preserve">River </w:t>
      </w:r>
      <w:r w:rsidR="00F71F6E">
        <w:t xml:space="preserve">(RIV) </w:t>
      </w:r>
      <w:r>
        <w:t>Package</w:t>
      </w:r>
      <w:bookmarkEnd w:id="22"/>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Stage </w:t>
      </w:r>
      <w:proofErr w:type="spellStart"/>
      <w:r>
        <w:rPr>
          <w:rFonts w:ascii="Courier" w:hAnsi="Courier" w:cs="Courier"/>
          <w:sz w:val="22"/>
          <w:szCs w:val="22"/>
        </w:rPr>
        <w:t>Condfact</w:t>
      </w:r>
      <w:proofErr w:type="spellEnd"/>
      <w:r>
        <w:rPr>
          <w:rFonts w:ascii="Courier" w:hAnsi="Courier" w:cs="Courier"/>
          <w:sz w:val="22"/>
          <w:szCs w:val="22"/>
        </w:rPr>
        <w:t xml:space="preserve"> </w:t>
      </w:r>
      <w:proofErr w:type="spellStart"/>
      <w:r>
        <w:rPr>
          <w:rFonts w:ascii="Courier" w:hAnsi="Courier" w:cs="Courier"/>
          <w:sz w:val="22"/>
          <w:szCs w:val="22"/>
        </w:rPr>
        <w:t>Rbot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 xml:space="preserve">Stage </w:t>
      </w:r>
      <w:proofErr w:type="spellStart"/>
      <w:r w:rsidRPr="009C1E66">
        <w:rPr>
          <w:rFonts w:ascii="Courier" w:hAnsi="Courier" w:cs="Courier"/>
          <w:color w:val="0000FF"/>
          <w:sz w:val="22"/>
          <w:szCs w:val="22"/>
        </w:rPr>
        <w:t>Condfact</w:t>
      </w:r>
      <w:proofErr w:type="spellEnd"/>
      <w:r w:rsidRPr="009C1E66">
        <w:rPr>
          <w:rFonts w:ascii="Courier" w:hAnsi="Courier" w:cs="Courier"/>
          <w:color w:val="0000FF"/>
          <w:sz w:val="22"/>
          <w:szCs w:val="22"/>
        </w:rPr>
        <w:t xml:space="preserve"> </w:t>
      </w:r>
      <w:proofErr w:type="spellStart"/>
      <w:r w:rsidRPr="009C1E66">
        <w:rPr>
          <w:rFonts w:ascii="Courier" w:hAnsi="Courier" w:cs="Courier"/>
          <w:color w:val="0000FF"/>
          <w:sz w:val="22"/>
          <w:szCs w:val="22"/>
        </w:rPr>
        <w:t>Rbot</w:t>
      </w:r>
      <w:proofErr w:type="spellEnd"/>
      <w:r w:rsidRPr="009C1E66">
        <w:rPr>
          <w:rFonts w:ascii="Courier" w:hAnsi="Courier" w:cs="Courier"/>
          <w:color w:val="0000FF"/>
          <w:sz w:val="22"/>
          <w:szCs w:val="22"/>
        </w:rPr>
        <w:t xml:space="preserve">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Stage Cond </w:t>
      </w:r>
      <w:proofErr w:type="spellStart"/>
      <w:r>
        <w:rPr>
          <w:rFonts w:ascii="Courier" w:hAnsi="Courier" w:cs="Courier"/>
          <w:sz w:val="22"/>
          <w:szCs w:val="22"/>
        </w:rPr>
        <w:t>Rbot</w:t>
      </w:r>
      <w:proofErr w:type="spellEnd"/>
      <w:r>
        <w:rPr>
          <w:rFonts w:ascii="Courier" w:hAnsi="Courier" w:cs="Courier"/>
          <w:sz w:val="22"/>
          <w:szCs w:val="22"/>
        </w:rPr>
        <w:t xml:space="preserve">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 xml:space="preserve">Stage Cond </w:t>
      </w:r>
      <w:proofErr w:type="spellStart"/>
      <w:r w:rsidRPr="00CD0E37">
        <w:rPr>
          <w:rFonts w:ascii="Courier" w:hAnsi="Courier" w:cs="Courier"/>
          <w:color w:val="0000FF"/>
          <w:sz w:val="22"/>
          <w:szCs w:val="22"/>
        </w:rPr>
        <w:t>Rbot</w:t>
      </w:r>
      <w:proofErr w:type="spellEnd"/>
      <w:r w:rsidRPr="00CD0E37">
        <w:rPr>
          <w:rFonts w:ascii="Courier" w:hAnsi="Courier" w:cs="Courier"/>
          <w:color w:val="0000FF"/>
          <w:sz w:val="22"/>
          <w:szCs w:val="22"/>
        </w:rPr>
        <w:t xml:space="preserve">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 xml:space="preserve">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riverbed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3" w:name="_Toc256335258"/>
      <w:r>
        <w:lastRenderedPageBreak/>
        <w:t xml:space="preserve">General-Head Boundary </w:t>
      </w:r>
      <w:r w:rsidR="00F71F6E">
        <w:t xml:space="preserve">(GHB) </w:t>
      </w:r>
      <w:r>
        <w:t>Package</w:t>
      </w:r>
      <w:bookmarkEnd w:id="23"/>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Bhead</w:t>
      </w:r>
      <w:proofErr w:type="spellEnd"/>
      <w:r>
        <w:rPr>
          <w:rFonts w:ascii="Courier" w:hAnsi="Courier" w:cs="Courier"/>
          <w:sz w:val="22"/>
          <w:szCs w:val="22"/>
        </w:rPr>
        <w:t xml:space="preserve">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830CAD">
        <w:rPr>
          <w:rFonts w:ascii="Courier" w:hAnsi="Courier" w:cs="Courier"/>
          <w:color w:val="0000FF"/>
          <w:sz w:val="22"/>
          <w:szCs w:val="22"/>
        </w:rPr>
        <w:t>Bhead</w:t>
      </w:r>
      <w:proofErr w:type="spellEnd"/>
      <w:r w:rsidRPr="00830CAD">
        <w:rPr>
          <w:rFonts w:ascii="Courier" w:hAnsi="Courier" w:cs="Courier"/>
          <w:color w:val="0000FF"/>
          <w:sz w:val="22"/>
          <w:szCs w:val="22"/>
        </w:rPr>
        <w:t xml:space="preserve"> </w:t>
      </w:r>
      <w:proofErr w:type="spellStart"/>
      <w:r w:rsidRPr="00830CAD">
        <w:rPr>
          <w:rFonts w:ascii="Courier" w:hAnsi="Courier" w:cs="Courier"/>
          <w:color w:val="0000FF"/>
          <w:sz w:val="22"/>
          <w:szCs w:val="22"/>
        </w:rPr>
        <w:t>Condfact</w:t>
      </w:r>
      <w:proofErr w:type="spellEnd"/>
      <w:r w:rsidRPr="00830CAD">
        <w:rPr>
          <w:rFonts w:ascii="Courier" w:hAnsi="Courier" w:cs="Courier"/>
          <w:color w:val="0000FF"/>
          <w:sz w:val="22"/>
          <w:szCs w:val="22"/>
        </w:rPr>
        <w:t xml:space="preserve">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w:t>
      </w:r>
      <w:proofErr w:type="spellStart"/>
      <w:r>
        <w:rPr>
          <w:rFonts w:ascii="Courier" w:hAnsi="Courier" w:cs="Courier"/>
          <w:sz w:val="22"/>
          <w:szCs w:val="22"/>
        </w:rPr>
        <w:t>Bhead</w:t>
      </w:r>
      <w:proofErr w:type="spellEnd"/>
      <w:r>
        <w:rPr>
          <w:rFonts w:ascii="Courier" w:hAnsi="Courier" w:cs="Courier"/>
          <w:sz w:val="22"/>
          <w:szCs w:val="22"/>
        </w:rPr>
        <w:t xml:space="preserve">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proofErr w:type="spellStart"/>
      <w:r>
        <w:rPr>
          <w:rFonts w:ascii="Courier" w:hAnsi="Courier" w:cs="Courier"/>
          <w:color w:val="0000FF"/>
          <w:sz w:val="22"/>
          <w:szCs w:val="22"/>
        </w:rPr>
        <w:t>Bhead</w:t>
      </w:r>
      <w:proofErr w:type="spellEnd"/>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Bhead</w:t>
      </w:r>
      <w:proofErr w:type="spellEnd"/>
      <w:r>
        <w:rPr>
          <w:rFonts w:ascii="TimesNewRomanPSMT" w:hAnsi="TimesNewRomanPSMT" w:cs="TimesNewRomanPSMT"/>
          <w:sz w:val="22"/>
          <w:szCs w:val="22"/>
        </w:rPr>
        <w:t>—is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4" w:name="_Toc256335259"/>
      <w:r w:rsidRPr="00354079">
        <w:lastRenderedPageBreak/>
        <w:t>Stream (STR7) Package</w:t>
      </w:r>
      <w:bookmarkEnd w:id="24"/>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w:t>
      </w:r>
      <w:proofErr w:type="spellStart"/>
      <w:r>
        <w:rPr>
          <w:rFonts w:ascii="MIDBB H+ Times" w:hAnsi="MIDBB H+ Times" w:cs="MIDBB H+ Times"/>
          <w:color w:val="000000"/>
          <w:sz w:val="22"/>
          <w:szCs w:val="22"/>
        </w:rPr>
        <w:t>Streamflow</w:t>
      </w:r>
      <w:proofErr w:type="spellEnd"/>
      <w:r>
        <w:rPr>
          <w:rFonts w:ascii="MIDBB H+ Times" w:hAnsi="MIDBB H+ Times" w:cs="MIDBB H+ Times"/>
          <w:color w:val="000000"/>
          <w:sz w:val="22"/>
          <w:szCs w:val="22"/>
        </w:rPr>
        <w:t xml:space="preserve">-Routing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F10.0  I10    </w:t>
      </w:r>
      <w:proofErr w:type="spellStart"/>
      <w:r>
        <w:rPr>
          <w:rFonts w:ascii="MIDBE M+ Courier" w:hAnsi="MIDBE M+ Courier" w:cs="MIDBE M+ Courier"/>
        </w:rPr>
        <w:t>I10</w:t>
      </w:r>
      <w:proofErr w:type="spellEnd"/>
      <w:r>
        <w:rPr>
          <w:rFonts w:ascii="MIDBE M+ Courier" w:hAnsi="MIDBE M+ Courier" w:cs="MIDBE M+ Courier"/>
        </w:rPr>
        <w:t xml:space="preserve">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3. [PARNAM PARTYP </w:t>
      </w:r>
      <w:proofErr w:type="spellStart"/>
      <w:r>
        <w:rPr>
          <w:rFonts w:ascii="MIDBE M+ Courier" w:hAnsi="MIDBE M+ Courier" w:cs="MIDBE M+ Courier"/>
        </w:rPr>
        <w:t>Parval</w:t>
      </w:r>
      <w:proofErr w:type="spellEnd"/>
      <w:r>
        <w:rPr>
          <w:rFonts w:ascii="MIDBE M+ Courier" w:hAnsi="MIDBE M+ Courier" w:cs="MIDBE M+ Courier"/>
        </w:rPr>
        <w:t xml:space="preserve">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 xml:space="preserve">Stage  </w:t>
      </w:r>
      <w:proofErr w:type="spellStart"/>
      <w:r>
        <w:rPr>
          <w:rFonts w:ascii="MIDBE M+ Courier" w:hAnsi="MIDBE M+ Courier" w:cs="MIDBE M+ Courier"/>
        </w:rPr>
        <w:t>Condfact</w:t>
      </w:r>
      <w:proofErr w:type="spellEnd"/>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spellStart"/>
      <w:proofErr w:type="gramStart"/>
      <w:r w:rsidRPr="001406A3">
        <w:rPr>
          <w:rFonts w:ascii="MIDBE M+ Courier" w:hAnsi="MIDBE M+ Courier" w:cs="MIDBE M+ Courier"/>
          <w:color w:val="0000FF"/>
        </w:rPr>
        <w:t>Seg</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w:t>
      </w:r>
      <w:proofErr w:type="spellStart"/>
      <w:r w:rsidRPr="001406A3">
        <w:rPr>
          <w:rFonts w:ascii="MIDBE M+ Courier" w:hAnsi="MIDBE M+ Courier" w:cs="MIDBE M+ Courier"/>
          <w:color w:val="0000FF"/>
        </w:rPr>
        <w:t>Condfact</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Sbot</w:t>
      </w:r>
      <w:proofErr w:type="spellEnd"/>
      <w:r w:rsidRPr="001406A3">
        <w:rPr>
          <w:rFonts w:ascii="MIDBE M+ Courier" w:hAnsi="MIDBE M+ Courier" w:cs="MIDBE M+ Courier"/>
          <w:color w:val="0000FF"/>
        </w:rPr>
        <w:t xml:space="preserve">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w:t>
      </w:r>
      <w:proofErr w:type="spellStart"/>
      <w:r w:rsidRPr="001406A3">
        <w:rPr>
          <w:rFonts w:ascii="MIDBE M+ Courier" w:hAnsi="MIDBE M+ Courier" w:cs="MIDBE M+ Courier"/>
          <w:color w:val="0000FF"/>
        </w:rPr>
        <w:t>F10.0</w:t>
      </w:r>
      <w:proofErr w:type="spellEnd"/>
      <w:proofErr w:type="gram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Stage  Cond</w:t>
      </w:r>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Seg</w:t>
      </w:r>
      <w:proofErr w:type="spellEnd"/>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w:t>
      </w:r>
      <w:proofErr w:type="spellStart"/>
      <w:r w:rsidRPr="00354079">
        <w:rPr>
          <w:rFonts w:ascii="MIDBE M+ Courier" w:hAnsi="MIDBE M+ Courier" w:cs="MIDBE M+ Courier"/>
          <w:color w:val="0000FF"/>
        </w:rPr>
        <w:t>Sbot</w:t>
      </w:r>
      <w:proofErr w:type="spellEnd"/>
      <w:r w:rsidRPr="00354079">
        <w:rPr>
          <w:rFonts w:ascii="MIDBE M+ Courier" w:hAnsi="MIDBE M+ Courier" w:cs="MIDBE M+ Courier"/>
          <w:color w:val="0000FF"/>
        </w:rPr>
        <w:t xml:space="preserve">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w:t>
      </w:r>
      <w:proofErr w:type="spellStart"/>
      <w:r w:rsidRPr="00354079">
        <w:rPr>
          <w:rFonts w:ascii="MIDBE M+ Courier" w:hAnsi="MIDBE M+ Courier" w:cs="MIDBE M+ Courier"/>
          <w:color w:val="0000FF"/>
        </w:rPr>
        <w:t>F10.0</w:t>
      </w:r>
      <w:proofErr w:type="spellEnd"/>
      <w:proofErr w:type="gram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7. [</w:t>
      </w:r>
      <w:proofErr w:type="spellStart"/>
      <w:r>
        <w:rPr>
          <w:rFonts w:ascii="MIDBE M+ Courier" w:hAnsi="MIDBE M+ Courier" w:cs="MIDBE M+ Courier"/>
        </w:rPr>
        <w:t>Pname</w:t>
      </w:r>
      <w:proofErr w:type="spellEnd"/>
      <w:r>
        <w:rPr>
          <w:rFonts w:ascii="MIDBE M+ Courier" w:hAnsi="MIDBE M+ Courier" w:cs="MIDBE M+ Courier"/>
        </w:rPr>
        <w:t xml:space="preserve"> [</w:t>
      </w:r>
      <w:proofErr w:type="spellStart"/>
      <w:r>
        <w:rPr>
          <w:rFonts w:ascii="MIDBE M+ Courier" w:hAnsi="MIDBE M+ Courier" w:cs="MIDBE M+ Courier"/>
        </w:rPr>
        <w:t>Iname</w:t>
      </w:r>
      <w:proofErr w:type="spellEnd"/>
      <w:r>
        <w:rPr>
          <w:rFonts w:ascii="MIDBE M+ Courier" w:hAnsi="MIDBE M+ Courier" w:cs="MIDBE M+ Courier"/>
        </w:rPr>
        <w:t xml:space="preserv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w:t>
      </w:r>
      <w:proofErr w:type="spellStart"/>
      <w:r>
        <w:rPr>
          <w:rFonts w:ascii="Times New Roman" w:hAnsi="Times New Roman" w:cs="Times New Roman"/>
        </w:rPr>
        <w:t>Iname</w:t>
      </w:r>
      <w:proofErr w:type="spellEnd"/>
      <w:r>
        <w:rPr>
          <w:rFonts w:ascii="Times New Roman" w:hAnsi="Times New Roman" w:cs="Times New Roman"/>
        </w:rPr>
        <w:t xml:space="preserve"> is read if </w:t>
      </w:r>
      <w:proofErr w:type="spellStart"/>
      <w:r>
        <w:rPr>
          <w:rFonts w:ascii="Times New Roman" w:hAnsi="Times New Roman" w:cs="Times New Roman"/>
        </w:rPr>
        <w:t>Pname</w:t>
      </w:r>
      <w:proofErr w:type="spellEnd"/>
      <w:r>
        <w:rPr>
          <w:rFonts w:ascii="Times New Roman" w:hAnsi="Times New Roman" w:cs="Times New Roman"/>
        </w:rPr>
        <w:t xml:space="preserv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spellStart"/>
      <w:proofErr w:type="gramStart"/>
      <w:r>
        <w:rPr>
          <w:rFonts w:ascii="MIDBE M+ Courier" w:hAnsi="MIDBE M+ Courier" w:cs="MIDBE M+ Courier"/>
        </w:rPr>
        <w:t>Itrib</w:t>
      </w:r>
      <w:proofErr w:type="spellEnd"/>
      <w:r>
        <w:rPr>
          <w:rFonts w:ascii="MIDBE M+ Courier" w:hAnsi="MIDBE M+ Courier" w:cs="MIDBE M+ Courier"/>
        </w:rPr>
        <w:t>(</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w:t>
      </w:r>
      <w:proofErr w:type="spellStart"/>
      <w:r>
        <w:rPr>
          <w:rFonts w:ascii="MIDBE M+ Courier" w:hAnsi="MIDBE M+ Courier" w:cs="MIDBE M+ Courier"/>
        </w:rPr>
        <w:t>Iupseg</w:t>
      </w:r>
      <w:proofErr w:type="spellEnd"/>
      <w:r>
        <w:rPr>
          <w:rFonts w:ascii="MIDBE M+ Courier" w:hAnsi="MIDBE M+ Courier" w:cs="MIDBE M+ Courier"/>
        </w:rPr>
        <w:t xml:space="preserve">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w:t>
      </w:r>
      <w:proofErr w:type="spellStart"/>
      <w:r>
        <w:rPr>
          <w:rFonts w:ascii="Times New Roman" w:hAnsi="Times New Roman" w:cs="Times New Roman"/>
        </w:rPr>
        <w:t>streamflow</w:t>
      </w:r>
      <w:proofErr w:type="spellEnd"/>
      <w:r>
        <w:rPr>
          <w:rFonts w:ascii="Times New Roman" w:hAnsi="Times New Roman" w:cs="Times New Roman"/>
        </w:rPr>
        <w:t xml:space="preserve">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Parval</w:t>
      </w:r>
      <w:proofErr w:type="spellEnd"/>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Seg</w:t>
      </w:r>
      <w:proofErr w:type="spellEnd"/>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w:t>
      </w:r>
      <w:proofErr w:type="spellStart"/>
      <w:r>
        <w:rPr>
          <w:rFonts w:ascii="Times New Roman" w:hAnsi="Times New Roman" w:cs="Times New Roman"/>
        </w:rPr>
        <w:t>streamflow</w:t>
      </w:r>
      <w:proofErr w:type="spellEnd"/>
      <w:r>
        <w:rPr>
          <w:rFonts w:ascii="Times New Roman" w:hAnsi="Times New Roman" w:cs="Times New Roman"/>
        </w:rPr>
        <w:t xml:space="preserve">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Condfact</w:t>
      </w:r>
      <w:proofErr w:type="spellEnd"/>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w:t>
      </w:r>
      <w:proofErr w:type="spellStart"/>
      <w:r>
        <w:rPr>
          <w:rFonts w:ascii="Times New Roman" w:hAnsi="Times New Roman" w:cs="Times New Roman"/>
        </w:rPr>
        <w:t>Condfact</w:t>
      </w:r>
      <w:proofErr w:type="spellEnd"/>
      <w:r>
        <w:rPr>
          <w:rFonts w:ascii="Times New Roman" w:hAnsi="Times New Roman" w:cs="Times New Roman"/>
        </w:rPr>
        <w:t xml:space="preserve">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Sbot</w:t>
      </w:r>
      <w:proofErr w:type="spellEnd"/>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Pname</w:t>
      </w:r>
      <w:proofErr w:type="spellEnd"/>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w:t>
      </w:r>
      <w:proofErr w:type="spellStart"/>
      <w:r>
        <w:rPr>
          <w:rFonts w:ascii="Times New Roman" w:hAnsi="Times New Roman" w:cs="Times New Roman"/>
        </w:rPr>
        <w:t>Seg</w:t>
      </w:r>
      <w:proofErr w:type="spellEnd"/>
      <w:r>
        <w:rPr>
          <w:rFonts w:ascii="Times New Roman" w:hAnsi="Times New Roman" w:cs="Times New Roman"/>
        </w:rPr>
        <w:t xml:space="preserve">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proofErr w:type="spellStart"/>
      <w:r>
        <w:rPr>
          <w:rFonts w:ascii="Times New Roman" w:hAnsi="Times New Roman" w:cs="Times New Roman"/>
          <w:sz w:val="22"/>
          <w:szCs w:val="22"/>
        </w:rPr>
        <w:t>Iname</w:t>
      </w:r>
      <w:proofErr w:type="spellEnd"/>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w:t>
      </w:r>
      <w:proofErr w:type="spellStart"/>
      <w:r>
        <w:rPr>
          <w:rFonts w:ascii="Times New Roman" w:hAnsi="Times New Roman" w:cs="Times New Roman"/>
          <w:sz w:val="22"/>
          <w:szCs w:val="22"/>
        </w:rPr>
        <w:t>Pname</w:t>
      </w:r>
      <w:proofErr w:type="spellEnd"/>
      <w:r>
        <w:rPr>
          <w:rFonts w:ascii="Times New Roman" w:hAnsi="Times New Roman" w:cs="Times New Roman"/>
          <w:sz w:val="22"/>
          <w:szCs w:val="22"/>
        </w:rPr>
        <w:t xml:space="preserv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Itrib</w:t>
      </w:r>
      <w:proofErr w:type="spellEnd"/>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w:t>
      </w:r>
      <w:proofErr w:type="spellStart"/>
      <w:r>
        <w:rPr>
          <w:rFonts w:ascii="Times New Roman" w:hAnsi="Times New Roman" w:cs="Times New Roman"/>
        </w:rPr>
        <w:t>Itrib</w:t>
      </w:r>
      <w:proofErr w:type="spellEnd"/>
      <w:r>
        <w:rPr>
          <w:rFonts w:ascii="Times New Roman" w:hAnsi="Times New Roman" w:cs="Times New Roman"/>
        </w:rPr>
        <w:t xml:space="preserve"> should be set to 0. </w:t>
      </w:r>
      <w:proofErr w:type="spellStart"/>
      <w:r>
        <w:rPr>
          <w:rFonts w:ascii="Times New Roman" w:hAnsi="Times New Roman" w:cs="Times New Roman"/>
        </w:rPr>
        <w:t>Itrib</w:t>
      </w:r>
      <w:proofErr w:type="spellEnd"/>
      <w:r>
        <w:rPr>
          <w:rFonts w:ascii="Times New Roman" w:hAnsi="Times New Roman" w:cs="Times New Roman"/>
        </w:rPr>
        <w:t xml:space="preserve">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proofErr w:type="spellStart"/>
      <w:r w:rsidRPr="005342D2">
        <w:rPr>
          <w:sz w:val="22"/>
          <w:szCs w:val="22"/>
        </w:rPr>
        <w:lastRenderedPageBreak/>
        <w:t>Iupseg</w:t>
      </w:r>
      <w:proofErr w:type="spellEnd"/>
      <w:r w:rsidRPr="005342D2">
        <w:rPr>
          <w:sz w:val="22"/>
          <w:szCs w:val="22"/>
        </w:rPr>
        <w:t xml:space="preserve">—is the number of the upstream segment from which water is diverted. If the segment is not a diversion, </w:t>
      </w:r>
      <w:proofErr w:type="spellStart"/>
      <w:r w:rsidRPr="005342D2">
        <w:rPr>
          <w:sz w:val="22"/>
          <w:szCs w:val="22"/>
        </w:rPr>
        <w:t>Iupseg</w:t>
      </w:r>
      <w:proofErr w:type="spellEnd"/>
      <w:r w:rsidRPr="005342D2">
        <w:rPr>
          <w:sz w:val="22"/>
          <w:szCs w:val="22"/>
        </w:rPr>
        <w:t xml:space="preserve"> should be specified as 0. </w:t>
      </w:r>
      <w:proofErr w:type="spellStart"/>
      <w:r w:rsidRPr="005342D2">
        <w:rPr>
          <w:sz w:val="22"/>
          <w:szCs w:val="22"/>
        </w:rPr>
        <w:t>Iupseg</w:t>
      </w:r>
      <w:proofErr w:type="spellEnd"/>
      <w:r w:rsidRPr="005342D2">
        <w:rPr>
          <w:sz w:val="22"/>
          <w:szCs w:val="22"/>
        </w:rPr>
        <w:t xml:space="preserve"> records are read only when NDIV&gt;0. </w:t>
      </w:r>
    </w:p>
    <w:p w14:paraId="7D2BD78F" w14:textId="77777777" w:rsidR="0061726F" w:rsidRPr="001E54DE" w:rsidRDefault="0061726F" w:rsidP="00901D18">
      <w:pPr>
        <w:pStyle w:val="Heading2"/>
      </w:pPr>
      <w:r>
        <w:rPr>
          <w:sz w:val="22"/>
          <w:szCs w:val="22"/>
        </w:rPr>
        <w:br w:type="page"/>
      </w:r>
      <w:bookmarkStart w:id="25" w:name="_Toc256335260"/>
      <w:proofErr w:type="spellStart"/>
      <w:proofErr w:type="gramStart"/>
      <w:r w:rsidRPr="001E54DE">
        <w:lastRenderedPageBreak/>
        <w:t>Streamflow</w:t>
      </w:r>
      <w:proofErr w:type="spellEnd"/>
      <w:r w:rsidRPr="001E54DE">
        <w:t xml:space="preserve">-Routing (SFR2) Package with Unsaturated Flow </w:t>
      </w:r>
      <w:r w:rsidR="00CF0EA6" w:rsidRPr="001E54DE">
        <w:t>beneath</w:t>
      </w:r>
      <w:r w:rsidRPr="001E54DE">
        <w:t xml:space="preserve"> Streams.</w:t>
      </w:r>
      <w:bookmarkEnd w:id="25"/>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 xml:space="preserve">The </w:t>
      </w:r>
      <w:proofErr w:type="spellStart"/>
      <w:r w:rsidRPr="001E54DE">
        <w:rPr>
          <w:sz w:val="22"/>
          <w:szCs w:val="22"/>
        </w:rPr>
        <w:t>Streamflow</w:t>
      </w:r>
      <w:proofErr w:type="spellEnd"/>
      <w:r w:rsidRPr="001E54DE">
        <w:rPr>
          <w:sz w:val="22"/>
          <w:szCs w:val="22"/>
        </w:rPr>
        <w:t>-Routing Package is activated automatically by including a record in the MODFLOW name file using the file type (</w:t>
      </w:r>
      <w:proofErr w:type="spellStart"/>
      <w:r w:rsidRPr="001E54DE">
        <w:rPr>
          <w:sz w:val="22"/>
          <w:szCs w:val="22"/>
        </w:rPr>
        <w:t>Ftype</w:t>
      </w:r>
      <w:proofErr w:type="spellEnd"/>
      <w:r w:rsidRPr="001E54DE">
        <w:rPr>
          <w:sz w:val="22"/>
          <w:szCs w:val="22"/>
        </w:rPr>
        <w:t>)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w:t>
      </w:r>
      <w:proofErr w:type="spellStart"/>
      <w:r w:rsidRPr="001E54DE">
        <w:rPr>
          <w:sz w:val="22"/>
          <w:szCs w:val="22"/>
        </w:rPr>
        <w:t>Ftype</w:t>
      </w:r>
      <w:proofErr w:type="spellEnd"/>
      <w:r w:rsidRPr="001E54DE">
        <w:rPr>
          <w:sz w:val="22"/>
          <w:szCs w:val="22"/>
        </w:rPr>
        <w:t>) “GAGE” that specifies the relevant input data file giving locations of gages. The modifications in SFR2 do not require any changes to the data input for SFR1. SFR2 is compatible with MODFLOW-2000 (</w:t>
      </w:r>
      <w:proofErr w:type="spellStart"/>
      <w:r w:rsidRPr="001E54DE">
        <w:rPr>
          <w:sz w:val="22"/>
          <w:szCs w:val="22"/>
        </w:rPr>
        <w:t>Harbaugh</w:t>
      </w:r>
      <w:proofErr w:type="spellEnd"/>
      <w:r w:rsidRPr="001E54DE">
        <w:rPr>
          <w:sz w:val="22"/>
          <w:szCs w:val="22"/>
        </w:rPr>
        <w:t xml:space="preserve">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modification if unsaturated flow is not simulated. Parameters can be used to define streambed hydraulic conductivity only when data input follows the SFR1 input structure (</w:t>
      </w:r>
      <w:proofErr w:type="spellStart"/>
      <w:r w:rsidRPr="001E54DE">
        <w:rPr>
          <w:sz w:val="22"/>
          <w:szCs w:val="22"/>
        </w:rPr>
        <w:t>Prudic</w:t>
      </w:r>
      <w:proofErr w:type="spellEnd"/>
      <w:r w:rsidRPr="001E54DE">
        <w:rPr>
          <w:sz w:val="22"/>
          <w:szCs w:val="22"/>
        </w:rPr>
        <w:t xml:space="preserve">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w:t>
      </w:r>
      <w:proofErr w:type="spellStart"/>
      <w:r w:rsidRPr="00A72592">
        <w:rPr>
          <w:sz w:val="22"/>
          <w:szCs w:val="22"/>
        </w:rPr>
        <w:t>streamflow</w:t>
      </w:r>
      <w:proofErr w:type="spellEnd"/>
      <w:r w:rsidRPr="00A72592">
        <w:rPr>
          <w:sz w:val="22"/>
          <w:szCs w:val="22"/>
        </w:rPr>
        <w:t xml:space="preserve">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w:t>
      </w:r>
      <w:proofErr w:type="spellStart"/>
      <w:r w:rsidRPr="00A72592">
        <w:rPr>
          <w:sz w:val="22"/>
          <w:szCs w:val="22"/>
        </w:rPr>
        <w:t>Fname</w:t>
      </w:r>
      <w:proofErr w:type="spellEnd"/>
      <w:r w:rsidRPr="00A72592">
        <w:rPr>
          <w:sz w:val="22"/>
          <w:szCs w:val="22"/>
        </w:rPr>
        <w:t>) and unit number (</w:t>
      </w:r>
      <w:proofErr w:type="spellStart"/>
      <w:r w:rsidRPr="00A72592">
        <w:rPr>
          <w:sz w:val="22"/>
          <w:szCs w:val="22"/>
        </w:rPr>
        <w:t>Nunit</w:t>
      </w:r>
      <w:proofErr w:type="spellEnd"/>
      <w:r w:rsidRPr="00A72592">
        <w:rPr>
          <w:sz w:val="22"/>
          <w:szCs w:val="22"/>
        </w:rPr>
        <w:t>) of each tabular file must be specified in the MODFLOW-</w:t>
      </w:r>
      <w:r w:rsidR="00EE3274" w:rsidRPr="00EE3274">
        <w:rPr>
          <w:sz w:val="22"/>
          <w:szCs w:val="22"/>
        </w:rPr>
        <w:t>USG</w:t>
      </w:r>
      <w:r w:rsidRPr="00A72592">
        <w:rPr>
          <w:sz w:val="22"/>
          <w:szCs w:val="22"/>
        </w:rPr>
        <w:t xml:space="preserve"> Name File using tile type (</w:t>
      </w:r>
      <w:proofErr w:type="spellStart"/>
      <w:r w:rsidRPr="00A72592">
        <w:rPr>
          <w:sz w:val="22"/>
          <w:szCs w:val="22"/>
        </w:rPr>
        <w:t>Ftype</w:t>
      </w:r>
      <w:proofErr w:type="spellEnd"/>
      <w:r w:rsidRPr="00A72592">
        <w:rPr>
          <w:sz w:val="22"/>
          <w:szCs w:val="22"/>
        </w:rPr>
        <w:t>)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 xml:space="preserve">An explanation of time units used in MODFLOW is given by </w:t>
      </w:r>
      <w:proofErr w:type="spellStart"/>
      <w:r w:rsidRPr="004D5141">
        <w:rPr>
          <w:sz w:val="22"/>
          <w:szCs w:val="22"/>
        </w:rPr>
        <w:t>Harbaugh</w:t>
      </w:r>
      <w:proofErr w:type="spellEnd"/>
      <w:r w:rsidRPr="004D5141">
        <w:rPr>
          <w:sz w:val="22"/>
          <w:szCs w:val="22"/>
        </w:rPr>
        <w:t xml:space="preserve">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 xml:space="preserve">(see </w:t>
      </w:r>
      <w:proofErr w:type="spellStart"/>
      <w:r w:rsidRPr="004D5141">
        <w:rPr>
          <w:sz w:val="22"/>
          <w:szCs w:val="22"/>
        </w:rPr>
        <w:t>Harbaugh</w:t>
      </w:r>
      <w:proofErr w:type="spellEnd"/>
      <w:r w:rsidRPr="004D5141">
        <w:rPr>
          <w:sz w:val="22"/>
          <w:szCs w:val="22"/>
        </w:rPr>
        <w:t xml:space="preserve">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 xml:space="preserve">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w:t>
      </w:r>
      <w:proofErr w:type="spellStart"/>
      <w:r w:rsidRPr="004D5141">
        <w:rPr>
          <w:sz w:val="22"/>
          <w:szCs w:val="22"/>
        </w:rPr>
        <w:t>streamflow</w:t>
      </w:r>
      <w:proofErr w:type="spellEnd"/>
      <w:r w:rsidRPr="004D5141">
        <w:rPr>
          <w:sz w:val="22"/>
          <w:szCs w:val="22"/>
        </w:rPr>
        <w:t xml:space="preserve">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 xml:space="preserve">An integer value that indicates the method of transient </w:t>
      </w:r>
      <w:proofErr w:type="spellStart"/>
      <w:r w:rsidRPr="00EE3274">
        <w:rPr>
          <w:sz w:val="22"/>
          <w:szCs w:val="22"/>
        </w:rPr>
        <w:t>streamflow</w:t>
      </w:r>
      <w:proofErr w:type="spellEnd"/>
      <w:r w:rsidRPr="00EE3274">
        <w:rPr>
          <w:sz w:val="22"/>
          <w:szCs w:val="22"/>
        </w:rPr>
        <w:t xml:space="preserve"> routing. IRTFLG must be specified if TRANSROUTE has been specified. Currently, the only routing method available is the kinematic-wave equation approach (see USGS Techniques and Methods 6-D1, p. 68-69). Enter IRTFLG=1, if </w:t>
      </w:r>
      <w:proofErr w:type="spellStart"/>
      <w:r w:rsidRPr="00EE3274">
        <w:rPr>
          <w:sz w:val="22"/>
          <w:szCs w:val="22"/>
        </w:rPr>
        <w:t>streamflow</w:t>
      </w:r>
      <w:proofErr w:type="spellEnd"/>
      <w:r w:rsidRPr="00EE3274">
        <w:rPr>
          <w:sz w:val="22"/>
          <w:szCs w:val="22"/>
        </w:rPr>
        <w:t xml:space="preserve">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 xml:space="preserve">An integer value equal to the number of sub time steps used to route </w:t>
      </w:r>
      <w:proofErr w:type="spellStart"/>
      <w:r w:rsidRPr="00EE3274">
        <w:rPr>
          <w:sz w:val="22"/>
          <w:szCs w:val="22"/>
        </w:rPr>
        <w:t>streamflow</w:t>
      </w:r>
      <w:proofErr w:type="spellEnd"/>
      <w:r w:rsidRPr="00EE3274">
        <w:rPr>
          <w:sz w:val="22"/>
          <w:szCs w:val="22"/>
        </w:rPr>
        <w:t xml:space="preserve">. The time step that will be used to route </w:t>
      </w:r>
      <w:proofErr w:type="spellStart"/>
      <w:r w:rsidRPr="00EE3274">
        <w:rPr>
          <w:sz w:val="22"/>
          <w:szCs w:val="22"/>
        </w:rPr>
        <w:t>streamflow</w:t>
      </w:r>
      <w:proofErr w:type="spellEnd"/>
      <w:r w:rsidRPr="00EE3274">
        <w:rPr>
          <w:sz w:val="22"/>
          <w:szCs w:val="22"/>
        </w:rPr>
        <w:t xml:space="preserve">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 xml:space="preserve">A real number equal to the </w:t>
      </w:r>
      <w:proofErr w:type="spellStart"/>
      <w:r w:rsidRPr="00EE3274">
        <w:rPr>
          <w:sz w:val="22"/>
          <w:szCs w:val="22"/>
        </w:rPr>
        <w:t>streamflow</w:t>
      </w:r>
      <w:proofErr w:type="spellEnd"/>
      <w:r w:rsidRPr="00EE3274">
        <w:rPr>
          <w:sz w:val="22"/>
          <w:szCs w:val="22"/>
        </w:rPr>
        <w:t xml:space="preserve"> tolerance for convergence of the kinematic wave equation used for transient </w:t>
      </w:r>
      <w:proofErr w:type="spellStart"/>
      <w:r w:rsidRPr="00EE3274">
        <w:rPr>
          <w:sz w:val="22"/>
          <w:szCs w:val="22"/>
        </w:rPr>
        <w:t>streamflow</w:t>
      </w:r>
      <w:proofErr w:type="spellEnd"/>
      <w:r w:rsidRPr="00EE3274">
        <w:rPr>
          <w:sz w:val="22"/>
          <w:szCs w:val="22"/>
        </w:rPr>
        <w:t xml:space="preserve">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Note 4: SFR2 differs from the Stream (STR1) Package (</w:t>
      </w:r>
      <w:proofErr w:type="spellStart"/>
      <w:r w:rsidRPr="004D5141">
        <w:rPr>
          <w:sz w:val="22"/>
          <w:szCs w:val="22"/>
        </w:rPr>
        <w:t>Prudic</w:t>
      </w:r>
      <w:proofErr w:type="spellEnd"/>
      <w:r w:rsidRPr="004D5141">
        <w:rPr>
          <w:sz w:val="22"/>
          <w:szCs w:val="22"/>
        </w:rPr>
        <w:t xml:space="preserve">,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xml:space="preserve">. Data: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proofErr w:type="spellStart"/>
      <w:r w:rsidRPr="00E30B15">
        <w:rPr>
          <w:sz w:val="22"/>
          <w:szCs w:val="22"/>
        </w:rPr>
        <w:t>Parval</w:t>
      </w:r>
      <w:proofErr w:type="spellEnd"/>
      <w:r w:rsidRPr="00E30B15">
        <w:rPr>
          <w:sz w:val="22"/>
          <w:szCs w:val="22"/>
        </w:rPr>
        <w:t xml:space="preserve">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3, stream depth and width are calculated using a power function relating each to </w:t>
      </w:r>
      <w:proofErr w:type="spellStart"/>
      <w:r w:rsidRPr="00E30B15">
        <w:rPr>
          <w:sz w:val="22"/>
          <w:szCs w:val="22"/>
        </w:rPr>
        <w:t>streamflow</w:t>
      </w:r>
      <w:proofErr w:type="spellEnd"/>
      <w:r w:rsidRPr="00E30B15">
        <w:rPr>
          <w:sz w:val="22"/>
          <w:szCs w:val="22"/>
        </w:rPr>
        <w:t xml:space="preserve">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4, stream depth and width are calculated using a table relating </w:t>
      </w:r>
      <w:proofErr w:type="spellStart"/>
      <w:r w:rsidRPr="00E30B15">
        <w:rPr>
          <w:sz w:val="22"/>
          <w:szCs w:val="22"/>
        </w:rPr>
        <w:t>streamflow</w:t>
      </w:r>
      <w:proofErr w:type="spellEnd"/>
      <w:r w:rsidRPr="00E30B15">
        <w:rPr>
          <w:sz w:val="22"/>
          <w:szCs w:val="22"/>
        </w:rPr>
        <w:t xml:space="preserve">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 xml:space="preserve">that </w:t>
      </w:r>
      <w:proofErr w:type="spellStart"/>
      <w:r w:rsidRPr="00E30B15">
        <w:rPr>
          <w:sz w:val="22"/>
          <w:szCs w:val="22"/>
        </w:rPr>
        <w:t>streamflow</w:t>
      </w:r>
      <w:proofErr w:type="spellEnd"/>
      <w:r w:rsidRPr="00E30B15">
        <w:rPr>
          <w:sz w:val="22"/>
          <w:szCs w:val="22"/>
        </w:rPr>
        <w:t xml:space="preserve">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w:t>
      </w:r>
      <w:proofErr w:type="spellStart"/>
      <w:r w:rsidRPr="00E30B15">
        <w:rPr>
          <w:sz w:val="22"/>
          <w:szCs w:val="22"/>
        </w:rPr>
        <w:t>Prudic</w:t>
      </w:r>
      <w:proofErr w:type="spellEnd"/>
      <w:r w:rsidRPr="00E30B15">
        <w:rPr>
          <w:sz w:val="22"/>
          <w:szCs w:val="22"/>
        </w:rPr>
        <w:t xml:space="preserve">,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w:t>
      </w:r>
      <w:proofErr w:type="spellStart"/>
      <w:r w:rsidRPr="00E30B15">
        <w:rPr>
          <w:sz w:val="22"/>
          <w:szCs w:val="22"/>
        </w:rPr>
        <w:t>asa</w:t>
      </w:r>
      <w:proofErr w:type="spellEnd"/>
      <w:r w:rsidRPr="00E30B15">
        <w:rPr>
          <w:sz w:val="22"/>
          <w:szCs w:val="22"/>
        </w:rPr>
        <w:t xml:space="preserve">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-3, then a diversion is made only if the </w:t>
      </w:r>
      <w:proofErr w:type="spellStart"/>
      <w:r w:rsidRPr="00E30B15">
        <w:rPr>
          <w:sz w:val="22"/>
          <w:szCs w:val="22"/>
        </w:rPr>
        <w:t>streamflow</w:t>
      </w:r>
      <w:proofErr w:type="spellEnd"/>
      <w:r w:rsidRPr="00E30B15">
        <w:rPr>
          <w:sz w:val="22"/>
          <w:szCs w:val="22"/>
        </w:rPr>
        <w:t xml:space="preserve">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w:t>
      </w:r>
      <w:proofErr w:type="spellStart"/>
      <w:r w:rsidRPr="00E30B15">
        <w:rPr>
          <w:sz w:val="22"/>
          <w:szCs w:val="22"/>
        </w:rPr>
        <w:t>Danskin</w:t>
      </w:r>
      <w:proofErr w:type="spellEnd"/>
      <w:r w:rsidRPr="00E30B15">
        <w:rPr>
          <w:sz w:val="22"/>
          <w:szCs w:val="22"/>
        </w:rPr>
        <w:t xml:space="preserve">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 xml:space="preserve">An integer value specified only when ICALC = 4. It is used to dimension a table relating </w:t>
      </w:r>
      <w:proofErr w:type="spellStart"/>
      <w:r w:rsidRPr="00E30B15">
        <w:rPr>
          <w:sz w:val="22"/>
          <w:szCs w:val="22"/>
        </w:rPr>
        <w:t>streamflow</w:t>
      </w:r>
      <w:proofErr w:type="spellEnd"/>
      <w:r w:rsidRPr="00E30B15">
        <w:rPr>
          <w:sz w:val="22"/>
          <w:szCs w:val="22"/>
        </w:rPr>
        <w:t xml:space="preserve"> with stream depth and width as specified in Items 4e and 6e. NSTRPTS must be at least 2 but not more than 50. If the table exceeds 3 × 50 (for </w:t>
      </w:r>
      <w:proofErr w:type="spellStart"/>
      <w:r w:rsidRPr="00E30B15">
        <w:rPr>
          <w:sz w:val="22"/>
          <w:szCs w:val="22"/>
        </w:rPr>
        <w:t>streamflow</w:t>
      </w:r>
      <w:proofErr w:type="spellEnd"/>
      <w:r w:rsidRPr="00E30B15">
        <w:rPr>
          <w:sz w:val="22"/>
          <w:szCs w:val="22"/>
        </w:rPr>
        <w:t>,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rPr>
          <w:sz w:val="22"/>
          <w:szCs w:val="22"/>
        </w:rPr>
        <w:t>pumpage</w:t>
      </w:r>
      <w:proofErr w:type="spellEnd"/>
      <w:r w:rsidRPr="00D304E6">
        <w:rPr>
          <w:sz w:val="22"/>
          <w:szCs w:val="22"/>
        </w:rPr>
        <w:t xml:space="preserv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w:t>
      </w:r>
      <w:proofErr w:type="spellStart"/>
      <w:r w:rsidRPr="00D304E6">
        <w:rPr>
          <w:sz w:val="22"/>
          <w:szCs w:val="22"/>
        </w:rPr>
        <w:t>streamflow</w:t>
      </w:r>
      <w:proofErr w:type="spellEnd"/>
      <w:r w:rsidRPr="00D304E6">
        <w:rPr>
          <w:sz w:val="22"/>
          <w:szCs w:val="22"/>
        </w:rPr>
        <w:t xml:space="preserve">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 xml:space="preserve">A real number that is the coefficient used in the equation: (DEPTH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 xml:space="preserve">A real number that is the coefficient used in the equation:(DEPTH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xml:space="preserve">.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proofErr w:type="spellStart"/>
      <w:r w:rsidRPr="00D304E6">
        <w:rPr>
          <w:sz w:val="22"/>
          <w:szCs w:val="22"/>
        </w:rPr>
        <w:t>XCPT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proofErr w:type="spellStart"/>
      <w:r w:rsidRPr="00D304E6">
        <w:rPr>
          <w:sz w:val="22"/>
          <w:szCs w:val="22"/>
        </w:rPr>
        <w:t>ZCPT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height relative to the top of the lowest elevation of the streambed (</w:t>
      </w:r>
      <w:proofErr w:type="spellStart"/>
      <w:r w:rsidRPr="00D304E6">
        <w:rPr>
          <w:sz w:val="22"/>
          <w:szCs w:val="22"/>
        </w:rPr>
        <w:t>thalweg</w:t>
      </w:r>
      <w:proofErr w:type="spellEnd"/>
      <w:r w:rsidRPr="00D304E6">
        <w:rPr>
          <w:sz w:val="22"/>
          <w:szCs w:val="22"/>
        </w:rPr>
        <w:t xml:space="preserve">). One value (ZCPT1 through ZCPT8) is needed for each of the eight horizontal distances defined by </w:t>
      </w:r>
      <w:proofErr w:type="spellStart"/>
      <w:r w:rsidRPr="00D304E6">
        <w:rPr>
          <w:sz w:val="22"/>
          <w:szCs w:val="22"/>
        </w:rPr>
        <w:t>XCPT</w:t>
      </w:r>
      <w:r w:rsidRPr="00D304E6">
        <w:rPr>
          <w:i/>
          <w:iCs/>
          <w:sz w:val="22"/>
          <w:szCs w:val="22"/>
        </w:rPr>
        <w:t>i</w:t>
      </w:r>
      <w:proofErr w:type="spellEnd"/>
      <w:r w:rsidRPr="00D304E6">
        <w:rPr>
          <w:sz w:val="22"/>
          <w:szCs w:val="22"/>
        </w:rPr>
        <w:t xml:space="preserve">. The location of the </w:t>
      </w:r>
      <w:proofErr w:type="spellStart"/>
      <w:r w:rsidRPr="00D304E6">
        <w:rPr>
          <w:sz w:val="22"/>
          <w:szCs w:val="22"/>
        </w:rPr>
        <w:t>thalweg</w:t>
      </w:r>
      <w:proofErr w:type="spellEnd"/>
      <w:r w:rsidRPr="00D304E6">
        <w:rPr>
          <w:sz w:val="22"/>
          <w:szCs w:val="22"/>
        </w:rPr>
        <w:t xml:space="preserve">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(units of volume per time) related to a given depth and width. One value is needed for each </w:t>
      </w:r>
      <w:proofErr w:type="spellStart"/>
      <w:r w:rsidRPr="00D304E6">
        <w:rPr>
          <w:sz w:val="22"/>
          <w:szCs w:val="22"/>
        </w:rPr>
        <w:t>streamflow</w:t>
      </w:r>
      <w:proofErr w:type="spellEnd"/>
      <w:r w:rsidRPr="00D304E6">
        <w:rPr>
          <w:sz w:val="22"/>
          <w:szCs w:val="22"/>
        </w:rPr>
        <w:t xml:space="preserve">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w:t>
      </w:r>
      <w:proofErr w:type="spellStart"/>
      <w:r w:rsidRPr="00D304E6">
        <w:rPr>
          <w:sz w:val="22"/>
          <w:szCs w:val="22"/>
        </w:rPr>
        <w:t>streamflow</w:t>
      </w:r>
      <w:proofErr w:type="spellEnd"/>
      <w:r w:rsidRPr="00D304E6">
        <w:rPr>
          <w:sz w:val="22"/>
          <w:szCs w:val="22"/>
        </w:rPr>
        <w:t xml:space="preserve">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 xml:space="preserve">1)through WDTHTAB(NSTRPTS), must coincide with the </w:t>
      </w:r>
      <w:proofErr w:type="spellStart"/>
      <w:r w:rsidRPr="00D304E6">
        <w:rPr>
          <w:sz w:val="22"/>
          <w:szCs w:val="22"/>
        </w:rPr>
        <w:t>streamflow</w:t>
      </w:r>
      <w:proofErr w:type="spellEnd"/>
      <w:r w:rsidRPr="00D304E6">
        <w:rPr>
          <w:sz w:val="22"/>
          <w:szCs w:val="22"/>
        </w:rPr>
        <w:t xml:space="preserve">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w:t>
      </w:r>
      <w:proofErr w:type="spellStart"/>
      <w:r w:rsidRPr="00D304E6">
        <w:rPr>
          <w:sz w:val="22"/>
          <w:szCs w:val="22"/>
        </w:rPr>
        <w:t>streamflow</w:t>
      </w:r>
      <w:proofErr w:type="spellEnd"/>
      <w:r w:rsidRPr="00D304E6">
        <w:rPr>
          <w:sz w:val="22"/>
          <w:szCs w:val="22"/>
        </w:rPr>
        <w:t xml:space="preserve">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w:t>
      </w:r>
      <w:proofErr w:type="spellStart"/>
      <w:r w:rsidRPr="00D304E6">
        <w:rPr>
          <w:sz w:val="22"/>
          <w:szCs w:val="22"/>
        </w:rPr>
        <w:t>Konikow</w:t>
      </w:r>
      <w:proofErr w:type="spellEnd"/>
      <w:r w:rsidRPr="00D304E6">
        <w:rPr>
          <w:sz w:val="22"/>
          <w:szCs w:val="22"/>
        </w:rPr>
        <w:t xml:space="preserve">,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 xml:space="preserve">Note 18: If a diversionary flow is large enough to warrant representation in the model, but is discharged into a pipeline, lined canal, or other structure or system that does not interact with the aquifer and the flow might exceed the available </w:t>
      </w:r>
      <w:proofErr w:type="spellStart"/>
      <w:r w:rsidRPr="00D304E6">
        <w:rPr>
          <w:sz w:val="22"/>
          <w:szCs w:val="22"/>
        </w:rPr>
        <w:t>streamflow</w:t>
      </w:r>
      <w:proofErr w:type="spellEnd"/>
      <w:r w:rsidRPr="00D304E6">
        <w:rPr>
          <w:sz w:val="22"/>
          <w:szCs w:val="22"/>
        </w:rPr>
        <w:t>,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 xml:space="preserve">An integer value for printing </w:t>
      </w:r>
      <w:proofErr w:type="spellStart"/>
      <w:r w:rsidRPr="00D304E6">
        <w:rPr>
          <w:sz w:val="22"/>
          <w:szCs w:val="22"/>
        </w:rPr>
        <w:t>streamflow</w:t>
      </w:r>
      <w:proofErr w:type="spellEnd"/>
      <w:r w:rsidRPr="00D304E6">
        <w:rPr>
          <w:sz w:val="22"/>
          <w:szCs w:val="22"/>
        </w:rPr>
        <w:t>-routing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 xml:space="preserve">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A72592">
        <w:rPr>
          <w:sz w:val="22"/>
          <w:szCs w:val="22"/>
        </w:rPr>
        <w:t>leakeage</w:t>
      </w:r>
      <w:proofErr w:type="spellEnd"/>
      <w:r w:rsidRPr="00A72592">
        <w:rPr>
          <w:sz w:val="22"/>
          <w:szCs w:val="22"/>
        </w:rPr>
        <w:t>).</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xml:space="preserve">. Data: </w:t>
      </w:r>
      <w:proofErr w:type="spellStart"/>
      <w:r w:rsidRPr="00595D85">
        <w:rPr>
          <w:rFonts w:ascii="Courier" w:hAnsi="Courier" w:cs="Courier"/>
          <w:sz w:val="22"/>
          <w:szCs w:val="22"/>
        </w:rPr>
        <w:t>Pname</w:t>
      </w:r>
      <w:proofErr w:type="spellEnd"/>
      <w:r w:rsidRPr="00595D85">
        <w:rPr>
          <w:rFonts w:ascii="Courier" w:hAnsi="Courier" w:cs="Courier"/>
          <w:sz w:val="22"/>
          <w:szCs w:val="22"/>
        </w:rPr>
        <w:t xml:space="preserve"> [</w:t>
      </w:r>
      <w:proofErr w:type="spellStart"/>
      <w:r w:rsidRPr="00595D85">
        <w:rPr>
          <w:rFonts w:ascii="Courier" w:hAnsi="Courier" w:cs="Courier"/>
          <w:sz w:val="22"/>
          <w:szCs w:val="22"/>
        </w:rPr>
        <w:t>Iname</w:t>
      </w:r>
      <w:proofErr w:type="spellEnd"/>
      <w:r w:rsidRPr="00595D85">
        <w:rPr>
          <w:rFonts w:ascii="Courier" w:hAnsi="Courier" w:cs="Courier"/>
          <w:sz w:val="22"/>
          <w:szCs w:val="22"/>
        </w:rPr>
        <w:t>]</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proofErr w:type="spellStart"/>
      <w:r w:rsidRPr="00595D85">
        <w:rPr>
          <w:sz w:val="22"/>
          <w:szCs w:val="22"/>
        </w:rPr>
        <w:lastRenderedPageBreak/>
        <w:t>Pname</w:t>
      </w:r>
      <w:proofErr w:type="spellEnd"/>
      <w:r w:rsidRPr="00595D85">
        <w:rPr>
          <w:sz w:val="22"/>
          <w:szCs w:val="22"/>
        </w:rPr>
        <w:t xml:space="preserv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proofErr w:type="spellStart"/>
      <w:r w:rsidRPr="00595D85">
        <w:rPr>
          <w:sz w:val="22"/>
          <w:szCs w:val="22"/>
        </w:rPr>
        <w:t>Iname</w:t>
      </w:r>
      <w:proofErr w:type="spellEnd"/>
      <w:r w:rsidRPr="00595D85">
        <w:rPr>
          <w:sz w:val="22"/>
          <w:szCs w:val="22"/>
        </w:rPr>
        <w:t xml:space="preserve"> </w:t>
      </w:r>
      <w:r>
        <w:rPr>
          <w:sz w:val="22"/>
          <w:szCs w:val="22"/>
        </w:rPr>
        <w:tab/>
      </w:r>
      <w:r w:rsidRPr="00595D85">
        <w:rPr>
          <w:sz w:val="22"/>
          <w:szCs w:val="22"/>
        </w:rPr>
        <w:t xml:space="preserve">An instance name that is read only if </w:t>
      </w:r>
      <w:proofErr w:type="spellStart"/>
      <w:r w:rsidRPr="00595D85">
        <w:rPr>
          <w:sz w:val="22"/>
          <w:szCs w:val="22"/>
        </w:rPr>
        <w:t>Pname</w:t>
      </w:r>
      <w:proofErr w:type="spellEnd"/>
      <w:r w:rsidRPr="00595D85">
        <w:rPr>
          <w:sz w:val="22"/>
          <w:szCs w:val="22"/>
        </w:rPr>
        <w:t xml:space="preserv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.3 0.0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w:t>
      </w:r>
      <w:proofErr w:type="spellStart"/>
      <w:r w:rsidRPr="00EE3274">
        <w:rPr>
          <w:color w:val="000000"/>
          <w:sz w:val="22"/>
          <w:szCs w:val="22"/>
        </w:rPr>
        <w:t>Fname</w:t>
      </w:r>
      <w:proofErr w:type="spellEnd"/>
      <w:r w:rsidRPr="00EE3274">
        <w:rPr>
          <w:color w:val="000000"/>
          <w:sz w:val="22"/>
          <w:szCs w:val="22"/>
        </w:rPr>
        <w:t xml:space="preserv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6" w:name="_Toc256335261"/>
      <w:r w:rsidR="005E4555" w:rsidRPr="005E4555">
        <w:lastRenderedPageBreak/>
        <w:t>Stream Gaging (Monitoring) Station File (GAGE)</w:t>
      </w:r>
      <w:bookmarkEnd w:id="26"/>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w:t>
      </w:r>
      <w:proofErr w:type="spellStart"/>
      <w:r w:rsidRPr="00595D85">
        <w:rPr>
          <w:sz w:val="22"/>
          <w:szCs w:val="22"/>
        </w:rPr>
        <w:t>streamflow</w:t>
      </w:r>
      <w:proofErr w:type="spellEnd"/>
      <w:r w:rsidRPr="00595D85">
        <w:rPr>
          <w:sz w:val="22"/>
          <w:szCs w:val="22"/>
        </w:rPr>
        <w:t xml:space="preserve">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w:t>
      </w:r>
      <w:proofErr w:type="spellStart"/>
      <w:r w:rsidRPr="00595D85">
        <w:rPr>
          <w:sz w:val="22"/>
          <w:szCs w:val="22"/>
        </w:rPr>
        <w:t>Ftype</w:t>
      </w:r>
      <w:proofErr w:type="spellEnd"/>
      <w:r w:rsidRPr="00595D85">
        <w:rPr>
          <w:sz w:val="22"/>
          <w:szCs w:val="22"/>
        </w:rPr>
        <w:t>)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w:t>
      </w:r>
      <w:proofErr w:type="spellStart"/>
      <w:r w:rsidRPr="00595D85">
        <w:rPr>
          <w:sz w:val="22"/>
          <w:szCs w:val="22"/>
        </w:rPr>
        <w:t>Harbaugh</w:t>
      </w:r>
      <w:proofErr w:type="spellEnd"/>
      <w:r w:rsidRPr="00595D85">
        <w:rPr>
          <w:sz w:val="22"/>
          <w:szCs w:val="22"/>
        </w:rPr>
        <w:t xml:space="preserve">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w:t>
      </w:r>
      <w:proofErr w:type="spellStart"/>
      <w:r w:rsidRPr="00595D85">
        <w:rPr>
          <w:sz w:val="22"/>
          <w:szCs w:val="22"/>
        </w:rPr>
        <w:t>Konikow</w:t>
      </w:r>
      <w:proofErr w:type="spellEnd"/>
      <w:r w:rsidRPr="00595D85">
        <w:rPr>
          <w:sz w:val="22"/>
          <w:szCs w:val="22"/>
        </w:rPr>
        <w:t xml:space="preserve">,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7" w:name="_Toc256335262"/>
      <w:r w:rsidR="00F71F6E" w:rsidRPr="00901D18">
        <w:lastRenderedPageBreak/>
        <w:t>Lake (LAK) Package</w:t>
      </w:r>
      <w:bookmarkEnd w:id="27"/>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w:t>
      </w:r>
      <w:proofErr w:type="spellStart"/>
      <w:r>
        <w:rPr>
          <w:sz w:val="22"/>
          <w:szCs w:val="22"/>
        </w:rPr>
        <w:t>Ftype</w:t>
      </w:r>
      <w:proofErr w:type="spellEnd"/>
      <w:r>
        <w:rPr>
          <w:sz w:val="22"/>
          <w:szCs w:val="22"/>
        </w:rPr>
        <w:t>) “LAK” to indicate that such calculations are to be made in the model and to specify the related input data file. The user can optionally specify that lake stages are to be written using the Gage Package by including a record in the MODFLOW name file using the file type (</w:t>
      </w:r>
      <w:proofErr w:type="spellStart"/>
      <w:r>
        <w:rPr>
          <w:sz w:val="22"/>
          <w:szCs w:val="22"/>
        </w:rPr>
        <w:t>Ftype</w:t>
      </w:r>
      <w:proofErr w:type="spellEnd"/>
      <w:r>
        <w:rPr>
          <w:sz w:val="22"/>
          <w:szCs w:val="22"/>
        </w:rPr>
        <w:t>)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 xml:space="preserve">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w:t>
      </w:r>
      <w:proofErr w:type="spellStart"/>
      <w:r w:rsidR="00CA1598" w:rsidRPr="00515AD7">
        <w:rPr>
          <w:sz w:val="22"/>
          <w:szCs w:val="22"/>
        </w:rPr>
        <w:t>Konikow</w:t>
      </w:r>
      <w:proofErr w:type="spellEnd"/>
      <w:r w:rsidR="00CA1598" w:rsidRPr="00515AD7">
        <w:rPr>
          <w:sz w:val="22"/>
          <w:szCs w:val="22"/>
        </w:rPr>
        <w:t>,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 xml:space="preserve">1. </w:t>
      </w:r>
      <w:proofErr w:type="spellStart"/>
      <w:r>
        <w:rPr>
          <w:sz w:val="22"/>
          <w:szCs w:val="22"/>
        </w:rPr>
        <w:t>Sublakes</w:t>
      </w:r>
      <w:proofErr w:type="spellEnd"/>
      <w:r>
        <w:rPr>
          <w:sz w:val="22"/>
          <w:szCs w:val="22"/>
        </w:rPr>
        <w:t xml:space="preserve">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w:t>
      </w:r>
      <w:proofErr w:type="spellStart"/>
      <w:r w:rsidRPr="00EE3274">
        <w:rPr>
          <w:sz w:val="22"/>
          <w:szCs w:val="22"/>
        </w:rPr>
        <w:t>Konikow</w:t>
      </w:r>
      <w:proofErr w:type="spellEnd"/>
      <w:r w:rsidRPr="00EE3274">
        <w:rPr>
          <w:sz w:val="22"/>
          <w:szCs w:val="22"/>
        </w:rPr>
        <w:t xml:space="preserve">,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 xml:space="preserve">2. If the model simulation includes a steady-state stress period, then the number of iterations (NSSITER) and the closure tolerance (SSCNCR) defined by Merritt and </w:t>
      </w:r>
      <w:proofErr w:type="spellStart"/>
      <w:r w:rsidRPr="00EE3274">
        <w:rPr>
          <w:sz w:val="22"/>
          <w:szCs w:val="22"/>
        </w:rPr>
        <w:t>Konikow</w:t>
      </w:r>
      <w:proofErr w:type="spellEnd"/>
      <w:r w:rsidRPr="00EE3274">
        <w:rPr>
          <w:sz w:val="22"/>
          <w:szCs w:val="22"/>
        </w:rPr>
        <w:t xml:space="preserve">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 xml:space="preserve">A value is read in for every grid cell. The value is the lakebed </w:t>
      </w:r>
      <w:proofErr w:type="spellStart"/>
      <w:r>
        <w:rPr>
          <w:sz w:val="22"/>
          <w:szCs w:val="22"/>
        </w:rPr>
        <w:t>leakance</w:t>
      </w:r>
      <w:proofErr w:type="spellEnd"/>
      <w:r>
        <w:rPr>
          <w:sz w:val="22"/>
          <w:szCs w:val="22"/>
        </w:rPr>
        <w:t xml:space="preserv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 xml:space="preserve">1. If the wet-dry option flag (IWTFLG) is not active (cells cannot rewet if they become dry), then the BDLKNC values are assumed to represent the combined </w:t>
      </w:r>
      <w:proofErr w:type="spellStart"/>
      <w:r>
        <w:rPr>
          <w:sz w:val="22"/>
          <w:szCs w:val="22"/>
        </w:rPr>
        <w:t>leakances</w:t>
      </w:r>
      <w:proofErr w:type="spellEnd"/>
      <w:r>
        <w:rPr>
          <w:sz w:val="22"/>
          <w:szCs w:val="22"/>
        </w:rPr>
        <w:t xml:space="preserve"> of the lakebed material and the aquifer material between the lake and the centers of the underlying grid cells, </w:t>
      </w:r>
      <w:proofErr w:type="spellStart"/>
      <w:r>
        <w:rPr>
          <w:sz w:val="22"/>
          <w:szCs w:val="22"/>
        </w:rPr>
        <w:t>i</w:t>
      </w:r>
      <w:proofErr w:type="spellEnd"/>
      <w:r>
        <w:rPr>
          <w:sz w:val="22"/>
          <w:szCs w:val="22"/>
        </w:rPr>
        <w:t xml:space="preserve">. e., the vertical conductance values (CV) will not be used in the computation of </w:t>
      </w:r>
      <w:proofErr w:type="spellStart"/>
      <w:r>
        <w:rPr>
          <w:sz w:val="22"/>
          <w:szCs w:val="22"/>
        </w:rPr>
        <w:t>conductances</w:t>
      </w:r>
      <w:proofErr w:type="spellEnd"/>
      <w:r>
        <w:rPr>
          <w:sz w:val="22"/>
          <w:szCs w:val="22"/>
        </w:rPr>
        <w:t xml:space="preserve">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 xml:space="preserve">The number of </w:t>
      </w:r>
      <w:proofErr w:type="spellStart"/>
      <w:r>
        <w:rPr>
          <w:sz w:val="22"/>
          <w:szCs w:val="22"/>
        </w:rPr>
        <w:t>sublake</w:t>
      </w:r>
      <w:proofErr w:type="spellEnd"/>
      <w:r>
        <w:rPr>
          <w:sz w:val="22"/>
          <w:szCs w:val="22"/>
        </w:rPr>
        <w:t xml:space="preserve"> systems if coalescing/dividing lakes are to be simulated (only in transient runs). Enter 0 if no </w:t>
      </w:r>
      <w:proofErr w:type="spellStart"/>
      <w:r>
        <w:rPr>
          <w:sz w:val="22"/>
          <w:szCs w:val="22"/>
        </w:rPr>
        <w:t>sublake</w:t>
      </w:r>
      <w:proofErr w:type="spellEnd"/>
      <w:r>
        <w:rPr>
          <w:sz w:val="22"/>
          <w:szCs w:val="22"/>
        </w:rPr>
        <w:t xml:space="preserv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 xml:space="preserve">The number of </w:t>
      </w:r>
      <w:proofErr w:type="spellStart"/>
      <w:r>
        <w:rPr>
          <w:sz w:val="22"/>
          <w:szCs w:val="22"/>
        </w:rPr>
        <w:t>sublakes</w:t>
      </w:r>
      <w:proofErr w:type="spellEnd"/>
      <w:r>
        <w:rPr>
          <w:sz w:val="22"/>
          <w:szCs w:val="22"/>
        </w:rPr>
        <w:t xml:space="preserve">, including the center lake, in the </w:t>
      </w:r>
      <w:proofErr w:type="spellStart"/>
      <w:r>
        <w:rPr>
          <w:sz w:val="22"/>
          <w:szCs w:val="22"/>
        </w:rPr>
        <w:t>sublake</w:t>
      </w:r>
      <w:proofErr w:type="spellEnd"/>
      <w:r>
        <w:rPr>
          <w:sz w:val="22"/>
          <w:szCs w:val="22"/>
        </w:rPr>
        <w:t xml:space="preserv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 xml:space="preserve">The identification numbers of the </w:t>
      </w:r>
      <w:proofErr w:type="spellStart"/>
      <w:r>
        <w:rPr>
          <w:sz w:val="22"/>
          <w:szCs w:val="22"/>
        </w:rPr>
        <w:t>sublakes</w:t>
      </w:r>
      <w:proofErr w:type="spellEnd"/>
      <w:r>
        <w:rPr>
          <w:sz w:val="22"/>
          <w:szCs w:val="22"/>
        </w:rPr>
        <w:t xml:space="preserve"> in the </w:t>
      </w:r>
      <w:proofErr w:type="spellStart"/>
      <w:r>
        <w:rPr>
          <w:sz w:val="22"/>
          <w:szCs w:val="22"/>
        </w:rPr>
        <w:t>sublake</w:t>
      </w:r>
      <w:proofErr w:type="spellEnd"/>
      <w:r>
        <w:rPr>
          <w:sz w:val="22"/>
          <w:szCs w:val="22"/>
        </w:rPr>
        <w:t xml:space="preserv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 xml:space="preserve">Sill elevation that determines whether the center lake is connected with a given </w:t>
      </w:r>
      <w:proofErr w:type="spellStart"/>
      <w:r>
        <w:rPr>
          <w:sz w:val="22"/>
          <w:szCs w:val="22"/>
        </w:rPr>
        <w:t>sublake</w:t>
      </w:r>
      <w:proofErr w:type="spellEnd"/>
      <w:r>
        <w:rPr>
          <w:sz w:val="22"/>
          <w:szCs w:val="22"/>
        </w:rPr>
        <w:t>.</w:t>
      </w:r>
      <w:proofErr w:type="gramEnd"/>
      <w:r>
        <w:rPr>
          <w:sz w:val="22"/>
          <w:szCs w:val="22"/>
        </w:rPr>
        <w:t xml:space="preserve"> One value is entered in this record for each </w:t>
      </w:r>
      <w:proofErr w:type="spellStart"/>
      <w:r>
        <w:rPr>
          <w:sz w:val="22"/>
          <w:szCs w:val="22"/>
        </w:rPr>
        <w:t>sublake</w:t>
      </w:r>
      <w:proofErr w:type="spellEnd"/>
      <w:r>
        <w:rPr>
          <w:sz w:val="22"/>
          <w:szCs w:val="22"/>
        </w:rPr>
        <w:t xml:space="preserve"> in the order the </w:t>
      </w:r>
      <w:proofErr w:type="spellStart"/>
      <w:r>
        <w:rPr>
          <w:sz w:val="22"/>
          <w:szCs w:val="22"/>
        </w:rPr>
        <w:t>sublakes</w:t>
      </w:r>
      <w:proofErr w:type="spellEnd"/>
      <w:r>
        <w:rPr>
          <w:sz w:val="22"/>
          <w:szCs w:val="22"/>
        </w:rPr>
        <w:t xml:space="preserve">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w:t>
      </w:r>
      <w:proofErr w:type="spellStart"/>
      <w:r w:rsidRPr="00515AD7">
        <w:rPr>
          <w:sz w:val="22"/>
        </w:rPr>
        <w:t>0</w:t>
      </w:r>
      <w:proofErr w:type="spellEnd"/>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 xml:space="preserve">The lake bathymetry file has been assigned IUNIT 22 and </w:t>
      </w:r>
      <w:proofErr w:type="spellStart"/>
      <w:r w:rsidRPr="00515AD7">
        <w:rPr>
          <w:sz w:val="22"/>
        </w:rPr>
        <w:t>Fname</w:t>
      </w:r>
      <w:proofErr w:type="spellEnd"/>
      <w:r w:rsidRPr="00515AD7">
        <w:rPr>
          <w:sz w:val="22"/>
        </w:rPr>
        <w:t xml:space="preserv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8" w:name="_Toc256335263"/>
      <w:r w:rsidR="00242BA9">
        <w:lastRenderedPageBreak/>
        <w:t>Subsidence (SUB)</w:t>
      </w:r>
      <w:r w:rsidR="001E12C5">
        <w:t xml:space="preserve"> </w:t>
      </w:r>
      <w:r w:rsidR="00463C7F">
        <w:t>P</w:t>
      </w:r>
      <w:r w:rsidR="00242BA9">
        <w:t>ackage</w:t>
      </w:r>
      <w:bookmarkEnd w:id="28"/>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(One array for each of the NDB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four arrays are needed to describe the initial conditions and properties of each of the NNDB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spellStart"/>
      <w:proofErr w:type="gramStart"/>
      <w:r w:rsidRPr="00242BA9">
        <w:rPr>
          <w:rFonts w:ascii="Times-Roman" w:hAnsi="Times-Roman" w:cs="Times-Roman"/>
          <w:color w:val="3333FF"/>
          <w:sz w:val="22"/>
          <w:szCs w:val="22"/>
        </w:rPr>
        <w:t>Sfe</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spellStart"/>
      <w:proofErr w:type="gramStart"/>
      <w:r w:rsidRPr="00242BA9">
        <w:rPr>
          <w:rFonts w:ascii="Times-Roman" w:hAnsi="Times-Roman" w:cs="Times-Roman"/>
          <w:sz w:val="22"/>
          <w:szCs w:val="22"/>
        </w:rPr>
        <w:t>Sfe</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spellStart"/>
      <w:proofErr w:type="gramStart"/>
      <w:r w:rsidRPr="00242BA9">
        <w:rPr>
          <w:rFonts w:ascii="Times-Roman" w:hAnsi="Times-Roman" w:cs="Times-Roman"/>
          <w:color w:val="3333FF"/>
          <w:sz w:val="22"/>
          <w:szCs w:val="22"/>
        </w:rPr>
        <w:t>Sfv</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spellStart"/>
      <w:proofErr w:type="gramStart"/>
      <w:r w:rsidRPr="00242BA9">
        <w:rPr>
          <w:rFonts w:ascii="Times-Roman" w:hAnsi="Times-Roman" w:cs="Times-Roman"/>
          <w:sz w:val="22"/>
          <w:szCs w:val="22"/>
        </w:rPr>
        <w:t>Sfv</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The following five arrays are needed to describe the initial conditions and properties of each of the NDB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spellStart"/>
      <w:proofErr w:type="gramStart"/>
      <w:r w:rsidRPr="00242BA9">
        <w:rPr>
          <w:rFonts w:ascii="Times-Roman" w:hAnsi="Times-Roman" w:cs="Times-Roman"/>
          <w:color w:val="3333FF"/>
          <w:sz w:val="22"/>
          <w:szCs w:val="22"/>
        </w:rPr>
        <w:t>Dstart</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spellStart"/>
      <w:proofErr w:type="gramStart"/>
      <w:r w:rsidRPr="00242BA9">
        <w:rPr>
          <w:rFonts w:ascii="Times-Roman" w:hAnsi="Times-Roman" w:cs="Times-Roman"/>
          <w:sz w:val="22"/>
          <w:szCs w:val="22"/>
        </w:rPr>
        <w:t>Dstart</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 xml:space="preserve">it is the unit number to which cell-by-cell flow terms will be written when “SAVE BUDGET” or a non-zero value for ICBCFL is specified in MODFLOW-2000 Output Control (see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 xml:space="preserve">it is the number of repetitions of item 16 to be read, each repetition of which defines a set of times steps and associated flags for printing and saving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printed at the end of each stress period.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 xml:space="preserve">is the number of material zones that are needed to define the hydraulic properties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 xml:space="preserve">is the number of nodes used to discretize the half space to approximate the head distributions in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spellStart"/>
      <w:proofErr w:type="gramStart"/>
      <w:r w:rsidRPr="00242BA9">
        <w:rPr>
          <w:rFonts w:ascii="Times-Roman" w:hAnsi="Times-Roman" w:cs="Times-Roman"/>
          <w:sz w:val="22"/>
          <w:szCs w:val="22"/>
        </w:rPr>
        <w:t>parameter.This</w:t>
      </w:r>
      <w:proofErr w:type="spellEnd"/>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1 in equation 25) is used to predict the aquifer head at the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 xml:space="preserve">is the minimum number of iterations for which one-dimensional equations will be solved for flow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 xml:space="preserve">is a one-dimensional array specifying the model layer assignments for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 xml:space="preserve">is a one-dimensional array specifying the model layer assignments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proofErr w:type="spellStart"/>
      <w:r w:rsidRPr="00242BA9">
        <w:rPr>
          <w:rFonts w:ascii="Times-Italic" w:hAnsi="Times-Italic" w:cs="Times-Italic"/>
          <w:i/>
          <w:iCs/>
          <w:sz w:val="22"/>
          <w:szCs w:val="22"/>
        </w:rPr>
        <w:t>nequiv</w:t>
      </w:r>
      <w:proofErr w:type="spellEnd"/>
      <w:r w:rsidRPr="00242BA9">
        <w:rPr>
          <w:rFonts w:ascii="Times-Italic" w:hAnsi="Times-Italic" w:cs="Times-Italic"/>
          <w:i/>
          <w:iCs/>
          <w:sz w:val="22"/>
          <w:szCs w:val="22"/>
        </w:rPr>
        <w:t xml:space="preserve"> </w:t>
      </w:r>
      <w:r w:rsidRPr="00242BA9">
        <w:rPr>
          <w:rFonts w:ascii="Times-Roman" w:hAnsi="Times-Roman" w:cs="Times-Roman"/>
          <w:sz w:val="22"/>
          <w:szCs w:val="22"/>
        </w:rPr>
        <w:t xml:space="preserve">(equation 20) at each cell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array also is used to define the areal extent of each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cells beyond the areal extent of the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 xml:space="preserve">is an array specifying the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or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stress in terms of head in the aquifer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Sfe</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lastRenderedPageBreak/>
        <w:t>Sfv</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inelastic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 xml:space="preserve">is an array specifying the starting compaction in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 xml:space="preserve">is an array containing a table of material properties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starting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 xml:space="preserve">is an array specifying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For any location at which specified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greater than the corresponding value of the starting head, </w:t>
      </w: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the value of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 xml:space="preserve">is an array specifying the starting compaction in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 xml:space="preserve">is an array specifying the equivalent thickness for a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t>
      </w:r>
      <w:proofErr w:type="spellStart"/>
      <w:r w:rsidRPr="00242BA9">
        <w:rPr>
          <w:rFonts w:ascii="Times-Italic" w:hAnsi="Times-Italic" w:cs="Times-Italic"/>
          <w:i/>
          <w:iCs/>
          <w:sz w:val="22"/>
          <w:szCs w:val="22"/>
        </w:rPr>
        <w:t>b</w:t>
      </w:r>
      <w:r w:rsidRPr="00242BA9">
        <w:rPr>
          <w:rFonts w:ascii="Times-Roman" w:hAnsi="Times-Roman" w:cs="Times-Roman"/>
          <w:sz w:val="22"/>
          <w:szCs w:val="22"/>
        </w:rPr>
        <w:t>equiv</w:t>
      </w:r>
      <w:proofErr w:type="spellEnd"/>
      <w:r w:rsidRPr="00242BA9">
        <w:rPr>
          <w:rFonts w:ascii="Times-Roman" w:hAnsi="Times-Roman" w:cs="Times-Roman"/>
          <w:sz w:val="22"/>
          <w:szCs w:val="22"/>
        </w:rPr>
        <w:t xml:space="preserve">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 xml:space="preserve">is an array specifying the material zone numbers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zone number for each location in the model grid selects the hydraulic conductivity, elastic specific storage, and inelastic specific storage of the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 xml:space="preserve">is the unit number to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 xml:space="preserve">is the unit number to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 xml:space="preserve">is the unit number to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lastRenderedPageBreak/>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 xml:space="preserve">is the output flag for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Ifl5 for printing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 xml:space="preserve">do not 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 xml:space="preserve">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 xml:space="preserve">is the output flag for saving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spellStart"/>
      <w:proofErr w:type="gramStart"/>
      <w:r w:rsidRPr="00242BA9">
        <w:rPr>
          <w:rFonts w:ascii="Times-Roman" w:hAnsi="Times-Roman" w:cs="Times-Roman"/>
          <w:sz w:val="22"/>
          <w:szCs w:val="22"/>
        </w:rPr>
        <w:t>interbed</w:t>
      </w:r>
      <w:proofErr w:type="spellEnd"/>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 xml:space="preserve">do not 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 xml:space="preserve">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 xml:space="preserve">is the output flag for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 xml:space="preserve">do not 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 xml:space="preserve">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 xml:space="preserve">is the output flag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Ifl10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 xml:space="preserve">do not 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 xml:space="preserve">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 xml:space="preserve">is the output flag for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Ifl11 for printing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 xml:space="preserve">do not 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 xml:space="preserve">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 xml:space="preserve">is the output flag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Ifl12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 xml:space="preserve">do not 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 xml:space="preserve">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 xml:space="preserve">is the output flag for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Ifl13 for printing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 xml:space="preserve">do not 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73630507" w14:textId="77777777" w:rsidR="007E6F12" w:rsidRPr="00A233E3" w:rsidRDefault="00242BA9" w:rsidP="007E6F12">
      <w:pPr>
        <w:keepNext/>
        <w:keepLines/>
        <w:spacing w:before="200"/>
        <w:outlineLvl w:val="1"/>
        <w:rPr>
          <w:rFonts w:ascii="Cambria" w:hAnsi="Cambria"/>
          <w:b/>
          <w:bCs/>
          <w:color w:val="4F81BD"/>
          <w:sz w:val="26"/>
          <w:szCs w:val="26"/>
        </w:rPr>
      </w:pPr>
      <w:r>
        <w:br w:type="page"/>
      </w:r>
      <w:bookmarkStart w:id="29" w:name="_Toc336609879"/>
      <w:bookmarkStart w:id="30" w:name="_Toc256335264"/>
      <w:r w:rsidR="007E6F12">
        <w:rPr>
          <w:rFonts w:ascii="Arial Narrow" w:hAnsi="Arial Narrow" w:cs="Arial Narrow"/>
          <w:color w:val="4F81BD"/>
          <w:sz w:val="26"/>
          <w:szCs w:val="26"/>
        </w:rPr>
        <w:lastRenderedPageBreak/>
        <w:t xml:space="preserve">Segmented </w:t>
      </w:r>
      <w:r w:rsidR="007E6F12" w:rsidRPr="00A233E3">
        <w:rPr>
          <w:rFonts w:ascii="Arial Narrow" w:hAnsi="Arial Narrow" w:cs="Arial Narrow"/>
          <w:color w:val="4F81BD"/>
          <w:sz w:val="26"/>
          <w:szCs w:val="26"/>
        </w:rPr>
        <w:t>Evapotranspiration (</w:t>
      </w:r>
      <w:r w:rsidR="007E6F12">
        <w:rPr>
          <w:rFonts w:ascii="Arial Narrow" w:hAnsi="Arial Narrow" w:cs="Arial Narrow"/>
          <w:color w:val="4F81BD"/>
          <w:sz w:val="26"/>
          <w:szCs w:val="26"/>
        </w:rPr>
        <w:t>ETS</w:t>
      </w:r>
      <w:r w:rsidR="007E6F12" w:rsidRPr="00A233E3">
        <w:rPr>
          <w:rFonts w:ascii="Arial Narrow" w:hAnsi="Arial Narrow" w:cs="Arial Narrow"/>
          <w:color w:val="4F81BD"/>
          <w:sz w:val="26"/>
          <w:szCs w:val="26"/>
        </w:rPr>
        <w:t>) Package</w:t>
      </w:r>
      <w:bookmarkEnd w:id="29"/>
    </w:p>
    <w:p w14:paraId="38C4E337" w14:textId="77777777" w:rsidR="007E6F12" w:rsidRDefault="007E6F12" w:rsidP="007E6F12">
      <w:pPr>
        <w:autoSpaceDE w:val="0"/>
        <w:autoSpaceDN w:val="0"/>
        <w:adjustRightInd w:val="0"/>
        <w:rPr>
          <w:rFonts w:ascii="TimesNewRomanPSMT" w:hAnsi="TimesNewRomanPSMT" w:cs="TimesNewRomanPSMT"/>
        </w:rPr>
      </w:pPr>
      <w:proofErr w:type="gramStart"/>
      <w:r>
        <w:rPr>
          <w:rFonts w:ascii="TimesNewRomanPSMT" w:hAnsi="TimesNewRomanPSMT" w:cs="TimesNewRomanPSMT"/>
        </w:rPr>
        <w:t>The Segmented Evapotranspiration (ETS) Package for MODFLOW-USG was developed by modifying the MODFLOW-2005 ETS Package, Version 7, to be compatible with, and include the flexibility of unstructured grids</w:t>
      </w:r>
      <w:proofErr w:type="gramEnd"/>
      <w:r>
        <w:rPr>
          <w:rFonts w:ascii="TimesNewRomanPSMT" w:hAnsi="TimesNewRomanPSMT" w:cs="TimesNewRomanPSMT"/>
        </w:rPr>
        <w:t xml:space="preserve">.   Partial funding for development of this package was provided by ARCADIS, Chile, </w:t>
      </w:r>
      <w:proofErr w:type="gramStart"/>
      <w:r>
        <w:rPr>
          <w:rFonts w:ascii="TimesNewRomanPSMT" w:hAnsi="TimesNewRomanPSMT" w:cs="TimesNewRomanPSMT"/>
        </w:rPr>
        <w:t>S.A</w:t>
      </w:r>
      <w:proofErr w:type="gramEnd"/>
      <w:r>
        <w:rPr>
          <w:rFonts w:ascii="TimesNewRomanPSMT" w:hAnsi="TimesNewRomanPSMT" w:cs="TimesNewRomanPSMT"/>
        </w:rPr>
        <w:t xml:space="preserve">.   </w:t>
      </w:r>
    </w:p>
    <w:p w14:paraId="744D909D" w14:textId="77777777" w:rsidR="007E6F12" w:rsidRDefault="007E6F12" w:rsidP="007E6F12">
      <w:pPr>
        <w:autoSpaceDE w:val="0"/>
        <w:autoSpaceDN w:val="0"/>
        <w:adjustRightInd w:val="0"/>
        <w:rPr>
          <w:rFonts w:ascii="TimesNewRomanPSMT" w:hAnsi="TimesNewRomanPSMT" w:cs="TimesNewRomanPSMT"/>
        </w:rPr>
      </w:pPr>
    </w:p>
    <w:p w14:paraId="5EB1DCD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Input to the </w:t>
      </w:r>
      <w:r>
        <w:rPr>
          <w:rFonts w:ascii="TimesNewRomanPSMT" w:hAnsi="TimesNewRomanPSMT" w:cs="TimesNewRomanPSMT"/>
        </w:rPr>
        <w:t xml:space="preserve">Segmented </w:t>
      </w:r>
      <w:r w:rsidRPr="00A233E3">
        <w:rPr>
          <w:rFonts w:ascii="TimesNewRomanPSMT" w:hAnsi="TimesNewRomanPSMT" w:cs="TimesNewRomanPSMT"/>
        </w:rPr>
        <w:t>Evapotranspiration (</w:t>
      </w:r>
      <w:r>
        <w:rPr>
          <w:rFonts w:ascii="TimesNewRomanPSMT" w:hAnsi="TimesNewRomanPSMT" w:cs="TimesNewRomanPSMT"/>
        </w:rPr>
        <w:t>ETS</w:t>
      </w:r>
      <w:r w:rsidRPr="00A233E3">
        <w:rPr>
          <w:rFonts w:ascii="TimesNewRomanPSMT" w:hAnsi="TimesNewRomanPSMT" w:cs="TimesNewRomanPSMT"/>
        </w:rPr>
        <w:t>) Package is read from the file that is type "</w:t>
      </w:r>
      <w:r>
        <w:rPr>
          <w:rFonts w:ascii="TimesNewRomanPSMT" w:hAnsi="TimesNewRomanPSMT" w:cs="TimesNewRomanPSMT"/>
        </w:rPr>
        <w:t>ETS</w:t>
      </w:r>
      <w:r w:rsidRPr="00A233E3">
        <w:rPr>
          <w:rFonts w:ascii="TimesNewRomanPSMT" w:hAnsi="TimesNewRomanPSMT" w:cs="TimesNewRomanPSMT"/>
        </w:rPr>
        <w:t xml:space="preserve">" in the Name File. All single-valued variables are free format if the option “FREE” is specified in the Basic Package input file; otherwise, the non-optional variables have 10-character fields and the optional variables are free format. </w:t>
      </w:r>
    </w:p>
    <w:p w14:paraId="6872A748" w14:textId="77777777" w:rsidR="007E6F12" w:rsidRPr="00A233E3" w:rsidRDefault="007E6F12" w:rsidP="007E6F12">
      <w:pPr>
        <w:autoSpaceDE w:val="0"/>
        <w:autoSpaceDN w:val="0"/>
        <w:adjustRightInd w:val="0"/>
        <w:rPr>
          <w:rFonts w:ascii="TimesNewRomanPSMT" w:hAnsi="TimesNewRomanPSMT" w:cs="TimesNewRomanPSMT"/>
        </w:rPr>
      </w:pPr>
    </w:p>
    <w:p w14:paraId="11885A50" w14:textId="77777777" w:rsidR="007E6F12" w:rsidRPr="00A233E3" w:rsidRDefault="007E6F12" w:rsidP="007E6F12">
      <w:pPr>
        <w:autoSpaceDE w:val="0"/>
        <w:autoSpaceDN w:val="0"/>
        <w:adjustRightInd w:val="0"/>
        <w:rPr>
          <w:rFonts w:ascii="TimesNewRomanPSMT" w:hAnsi="TimesNewRomanPSMT" w:cs="TimesNewRomanPSMT"/>
        </w:rPr>
      </w:pPr>
    </w:p>
    <w:p w14:paraId="36FD6A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32F64B94" w14:textId="77777777" w:rsidR="007E6F12" w:rsidRPr="00A233E3" w:rsidRDefault="007E6F12" w:rsidP="007E6F12">
      <w:pPr>
        <w:autoSpaceDE w:val="0"/>
        <w:autoSpaceDN w:val="0"/>
        <w:adjustRightInd w:val="0"/>
        <w:rPr>
          <w:rFonts w:ascii="Courier" w:hAnsi="Courier" w:cs="Courier"/>
        </w:rPr>
      </w:pPr>
    </w:p>
    <w:p w14:paraId="2DBE4D33"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0. [#Text]</w:t>
      </w:r>
    </w:p>
    <w:p w14:paraId="78A46E9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5733D1F3" w14:textId="77777777" w:rsidR="007E6F12" w:rsidRPr="00A233E3" w:rsidRDefault="007E6F12" w:rsidP="007E6F12">
      <w:pPr>
        <w:autoSpaceDE w:val="0"/>
        <w:autoSpaceDN w:val="0"/>
        <w:adjustRightInd w:val="0"/>
        <w:rPr>
          <w:rFonts w:ascii="Courier" w:hAnsi="Courier" w:cs="Courier"/>
        </w:rPr>
      </w:pPr>
    </w:p>
    <w:p w14:paraId="7A0A468B"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 [</w:t>
      </w:r>
      <w:r w:rsidRPr="00A233E3">
        <w:rPr>
          <w:rFonts w:ascii="Courier-BoldOblique" w:hAnsi="Courier-BoldOblique" w:cs="Courier-BoldOblique"/>
          <w:b/>
          <w:bCs/>
          <w:i/>
          <w:iCs/>
        </w:rPr>
        <w:t xml:space="preserve">PARAMETER </w:t>
      </w:r>
      <w:r w:rsidRPr="00A233E3">
        <w:rPr>
          <w:rFonts w:ascii="Courier" w:hAnsi="Courier" w:cs="Courier"/>
        </w:rPr>
        <w:t>NP</w:t>
      </w:r>
      <w:r>
        <w:rPr>
          <w:rFonts w:ascii="Courier" w:hAnsi="Courier" w:cs="Courier"/>
        </w:rPr>
        <w:t>ETS</w:t>
      </w:r>
      <w:r w:rsidRPr="00A233E3">
        <w:rPr>
          <w:rFonts w:ascii="Courier" w:hAnsi="Courier" w:cs="Courier"/>
        </w:rPr>
        <w:t>]</w:t>
      </w:r>
    </w:p>
    <w:p w14:paraId="7741389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This optional item must start with the word “PARAMETER”.</w:t>
      </w:r>
    </w:p>
    <w:p w14:paraId="1C249029" w14:textId="77777777" w:rsidR="007E6F12" w:rsidRPr="00A233E3" w:rsidRDefault="007E6F12" w:rsidP="007E6F12">
      <w:pPr>
        <w:autoSpaceDE w:val="0"/>
        <w:autoSpaceDN w:val="0"/>
        <w:adjustRightInd w:val="0"/>
        <w:rPr>
          <w:rFonts w:ascii="Courier" w:hAnsi="Courier" w:cs="Courier"/>
        </w:rPr>
      </w:pPr>
    </w:p>
    <w:p w14:paraId="41BB3B41" w14:textId="6A9E2096"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2a. N</w:t>
      </w:r>
      <w:r>
        <w:rPr>
          <w:rFonts w:ascii="Courier" w:hAnsi="Courier" w:cs="Courier"/>
        </w:rPr>
        <w:t>ETS</w:t>
      </w:r>
      <w:r w:rsidRPr="00A233E3">
        <w:rPr>
          <w:rFonts w:ascii="Courier" w:hAnsi="Courier" w:cs="Courier"/>
        </w:rPr>
        <w:t>OP I</w:t>
      </w:r>
      <w:r>
        <w:rPr>
          <w:rFonts w:ascii="Courier" w:hAnsi="Courier" w:cs="Courier"/>
        </w:rPr>
        <w:t>ETS</w:t>
      </w:r>
      <w:r w:rsidRPr="00A233E3">
        <w:rPr>
          <w:rFonts w:ascii="Courier" w:hAnsi="Courier" w:cs="Courier"/>
        </w:rPr>
        <w:t xml:space="preserve">CB </w:t>
      </w:r>
      <w:r>
        <w:rPr>
          <w:rFonts w:ascii="Courier" w:hAnsi="Courier" w:cs="Courier"/>
        </w:rPr>
        <w:t>NPETS NETSEG</w:t>
      </w:r>
    </w:p>
    <w:p w14:paraId="46DCF598" w14:textId="77777777" w:rsidR="007E6F12" w:rsidRPr="00A233E3" w:rsidRDefault="007E6F12" w:rsidP="007E6F12">
      <w:pPr>
        <w:autoSpaceDE w:val="0"/>
        <w:autoSpaceDN w:val="0"/>
        <w:adjustRightInd w:val="0"/>
        <w:rPr>
          <w:rFonts w:ascii="TimesNewRomanPSMT" w:hAnsi="TimesNewRomanPSMT" w:cs="TimesNewRomanPSMT"/>
          <w:color w:val="0000FF"/>
        </w:rPr>
      </w:pPr>
    </w:p>
    <w:p w14:paraId="25C69EEA" w14:textId="77777777" w:rsidR="007E6F12" w:rsidRPr="00A233E3" w:rsidRDefault="007E6F12" w:rsidP="007E6F12">
      <w:pPr>
        <w:autoSpaceDE w:val="0"/>
        <w:autoSpaceDN w:val="0"/>
        <w:adjustRightInd w:val="0"/>
        <w:rPr>
          <w:rFonts w:ascii="Courier" w:hAnsi="Courier" w:cs="Courier"/>
          <w:color w:val="0000FF"/>
        </w:rPr>
      </w:pPr>
      <w:r w:rsidRPr="00A233E3">
        <w:rPr>
          <w:rFonts w:ascii="TimesNewRomanPSMT" w:hAnsi="TimesNewRomanPSMT" w:cs="TimesNewRomanPSMT"/>
          <w:color w:val="0000FF"/>
        </w:rPr>
        <w:t>Item 2b is read only for an unstructured grid and N</w:t>
      </w:r>
      <w:r>
        <w:rPr>
          <w:rFonts w:ascii="TimesNewRomanPSMT" w:hAnsi="TimesNewRomanPSMT" w:cs="TimesNewRomanPSMT"/>
          <w:color w:val="0000FF"/>
        </w:rPr>
        <w:t>ETS</w:t>
      </w:r>
      <w:r w:rsidRPr="00A233E3">
        <w:rPr>
          <w:rFonts w:ascii="TimesNewRomanPSMT" w:hAnsi="TimesNewRomanPSMT" w:cs="TimesNewRomanPSMT"/>
          <w:color w:val="0000FF"/>
        </w:rPr>
        <w:t>OP = 2</w:t>
      </w:r>
    </w:p>
    <w:p w14:paraId="4FCB308D"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2b. MXND</w:t>
      </w:r>
      <w:r>
        <w:rPr>
          <w:rFonts w:ascii="Courier" w:hAnsi="Courier" w:cs="Courier"/>
          <w:color w:val="0000FF"/>
        </w:rPr>
        <w:t>ETS</w:t>
      </w:r>
    </w:p>
    <w:p w14:paraId="41127E3E" w14:textId="77777777" w:rsidR="007E6F12" w:rsidRDefault="007E6F12" w:rsidP="007E6F12">
      <w:pPr>
        <w:autoSpaceDE w:val="0"/>
        <w:autoSpaceDN w:val="0"/>
        <w:adjustRightInd w:val="0"/>
        <w:rPr>
          <w:rFonts w:ascii="TimesNewRomanPSMT" w:hAnsi="TimesNewRomanPSMT" w:cs="TimesNewRomanPSMT"/>
          <w:color w:val="0000FF"/>
        </w:rPr>
      </w:pPr>
    </w:p>
    <w:p w14:paraId="344B652B"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 xml:space="preserve">3. [PARNAM PARTYP </w:t>
      </w:r>
      <w:proofErr w:type="spellStart"/>
      <w:r w:rsidRPr="00A233E3">
        <w:rPr>
          <w:rFonts w:ascii="Courier" w:hAnsi="Courier" w:cs="Courier"/>
          <w:lang w:val="pt-BR"/>
        </w:rPr>
        <w:t>Parval</w:t>
      </w:r>
      <w:proofErr w:type="spellEnd"/>
      <w:r w:rsidRPr="00A233E3">
        <w:rPr>
          <w:rFonts w:ascii="Courier" w:hAnsi="Courier" w:cs="Courier"/>
          <w:lang w:val="pt-BR"/>
        </w:rPr>
        <w:t xml:space="preserve"> NCLU [INSTANCES NUMINST] ]</w:t>
      </w:r>
    </w:p>
    <w:p w14:paraId="4B7504A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Repeat Item 3 combined with the indicated repetitions of Item 4 NP</w:t>
      </w:r>
      <w:r>
        <w:rPr>
          <w:rFonts w:ascii="TimesNewRomanPSMT" w:hAnsi="TimesNewRomanPSMT" w:cs="TimesNewRomanPSMT"/>
        </w:rPr>
        <w:t>ETS</w:t>
      </w:r>
      <w:r w:rsidRPr="00A233E3">
        <w:rPr>
          <w:rFonts w:ascii="TimesNewRomanPSMT" w:hAnsi="TimesNewRomanPSMT" w:cs="TimesNewRomanPSMT"/>
        </w:rPr>
        <w:t xml:space="preserve"> times. Items 3 and 4 are not read if NP</w:t>
      </w:r>
      <w:r>
        <w:rPr>
          <w:rFonts w:ascii="TimesNewRomanPSMT" w:hAnsi="TimesNewRomanPSMT" w:cs="TimesNewRomanPSMT"/>
        </w:rPr>
        <w:t>ETS</w:t>
      </w:r>
      <w:r w:rsidRPr="00A233E3">
        <w:rPr>
          <w:rFonts w:ascii="TimesNewRomanPSMT" w:hAnsi="TimesNewRomanPSMT" w:cs="TimesNewRomanPSMT"/>
        </w:rPr>
        <w:t xml:space="preserve"> is negative or 0.</w:t>
      </w:r>
    </w:p>
    <w:p w14:paraId="633F5E71"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If PARNAM is to be a time-varying parameter, the keyword “INSTANCES” and a value for NUMINST must be entered.</w:t>
      </w:r>
    </w:p>
    <w:p w14:paraId="1116F99C" w14:textId="77777777" w:rsidR="007E6F12" w:rsidRPr="00A233E3" w:rsidRDefault="007E6F12" w:rsidP="007E6F12">
      <w:pPr>
        <w:autoSpaceDE w:val="0"/>
        <w:autoSpaceDN w:val="0"/>
        <w:adjustRightInd w:val="0"/>
        <w:rPr>
          <w:rFonts w:ascii="Courier" w:hAnsi="Courier" w:cs="Courier"/>
        </w:rPr>
      </w:pPr>
    </w:p>
    <w:p w14:paraId="39728002"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4a. [INSTNAM]</w:t>
      </w:r>
    </w:p>
    <w:p w14:paraId="78A59840" w14:textId="77777777" w:rsidR="007E6F12" w:rsidRPr="00A233E3" w:rsidRDefault="007E6F12" w:rsidP="007E6F12">
      <w:pPr>
        <w:autoSpaceDE w:val="0"/>
        <w:autoSpaceDN w:val="0"/>
        <w:adjustRightInd w:val="0"/>
        <w:rPr>
          <w:rFonts w:ascii="Courier" w:hAnsi="Courier" w:cs="Courier"/>
          <w:lang w:val="pt-BR"/>
        </w:rPr>
      </w:pPr>
    </w:p>
    <w:p w14:paraId="03CED30E"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4b. [</w:t>
      </w:r>
      <w:proofErr w:type="spellStart"/>
      <w:r w:rsidRPr="00A233E3">
        <w:rPr>
          <w:rFonts w:ascii="Courier" w:hAnsi="Courier" w:cs="Courier"/>
          <w:lang w:val="pt-BR"/>
        </w:rPr>
        <w:t>Mltarr</w:t>
      </w:r>
      <w:proofErr w:type="spellEnd"/>
      <w:r w:rsidRPr="00A233E3">
        <w:rPr>
          <w:rFonts w:ascii="Courier" w:hAnsi="Courier" w:cs="Courier"/>
          <w:lang w:val="pt-BR"/>
        </w:rPr>
        <w:t xml:space="preserve"> </w:t>
      </w:r>
      <w:proofErr w:type="spellStart"/>
      <w:r w:rsidRPr="00A233E3">
        <w:rPr>
          <w:rFonts w:ascii="Courier" w:hAnsi="Courier" w:cs="Courier"/>
          <w:lang w:val="pt-BR"/>
        </w:rPr>
        <w:t>Zonarr</w:t>
      </w:r>
      <w:proofErr w:type="spellEnd"/>
      <w:r w:rsidRPr="00A233E3">
        <w:rPr>
          <w:rFonts w:ascii="Courier" w:hAnsi="Courier" w:cs="Courier"/>
          <w:lang w:val="pt-BR"/>
        </w:rPr>
        <w:t xml:space="preserve"> IZ]</w:t>
      </w:r>
    </w:p>
    <w:p w14:paraId="308360A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not entered, read Item 4b and not Item 4a.</w:t>
      </w:r>
    </w:p>
    <w:p w14:paraId="3B20CD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entered, read Item 4a and Item 4b for each instance.</w:t>
      </w:r>
    </w:p>
    <w:p w14:paraId="747B5C7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NCLU repetitions of Item 4b are required. Each repetition of Item 4 is called a parameter cluster. The NCLU repetitions of Item 4b follow each repetition of Item 4a when PARNAM is time varying.</w:t>
      </w:r>
    </w:p>
    <w:p w14:paraId="3B980A51" w14:textId="77777777" w:rsidR="007E6F12" w:rsidRPr="00A233E3" w:rsidRDefault="007E6F12" w:rsidP="007E6F12">
      <w:pPr>
        <w:autoSpaceDE w:val="0"/>
        <w:autoSpaceDN w:val="0"/>
        <w:adjustRightInd w:val="0"/>
        <w:rPr>
          <w:rFonts w:ascii="TimesNewRomanPSMT" w:hAnsi="TimesNewRomanPSMT" w:cs="TimesNewRomanPSMT"/>
        </w:rPr>
      </w:pPr>
    </w:p>
    <w:p w14:paraId="52D096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STRESS PERIOD</w:t>
      </w:r>
    </w:p>
    <w:p w14:paraId="2721D4E5" w14:textId="77777777" w:rsidR="007E6F12" w:rsidRPr="00A233E3" w:rsidRDefault="007E6F12" w:rsidP="007E6F12">
      <w:pPr>
        <w:autoSpaceDE w:val="0"/>
        <w:autoSpaceDN w:val="0"/>
        <w:adjustRightInd w:val="0"/>
        <w:rPr>
          <w:rFonts w:ascii="TimesNewRomanPSMT" w:hAnsi="TimesNewRomanPSMT" w:cs="TimesNewRomanPSMT"/>
        </w:rPr>
      </w:pPr>
    </w:p>
    <w:p w14:paraId="59F3DF98" w14:textId="65A0E0DC"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 xml:space="preserve">5. </w:t>
      </w:r>
      <w:r>
        <w:rPr>
          <w:rFonts w:ascii="Courier" w:hAnsi="Courier" w:cs="Courier"/>
        </w:rPr>
        <w:t xml:space="preserve">INETSS INETSR INETSX </w:t>
      </w:r>
      <w:r w:rsidR="004C541B">
        <w:rPr>
          <w:rFonts w:ascii="Courier" w:hAnsi="Courier" w:cs="Courier"/>
        </w:rPr>
        <w:t>[</w:t>
      </w:r>
      <w:r>
        <w:rPr>
          <w:rFonts w:ascii="Courier" w:hAnsi="Courier" w:cs="Courier"/>
        </w:rPr>
        <w:t>INIETS [INSGDF]</w:t>
      </w:r>
      <w:r w:rsidR="004C541B">
        <w:rPr>
          <w:rFonts w:ascii="Courier" w:hAnsi="Courier" w:cs="Courier"/>
        </w:rPr>
        <w:t>]</w:t>
      </w:r>
    </w:p>
    <w:p w14:paraId="7BD5BCEE" w14:textId="77777777" w:rsidR="007E6F12" w:rsidRPr="00A233E3" w:rsidRDefault="007E6F12" w:rsidP="007E6F12">
      <w:pPr>
        <w:autoSpaceDE w:val="0"/>
        <w:autoSpaceDN w:val="0"/>
        <w:adjustRightInd w:val="0"/>
        <w:rPr>
          <w:rFonts w:ascii="Courier" w:hAnsi="Courier" w:cs="Courier"/>
        </w:rPr>
      </w:pPr>
    </w:p>
    <w:p w14:paraId="15456A3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 xml:space="preserve">option is used, then read items 6 through 11. </w:t>
      </w:r>
    </w:p>
    <w:p w14:paraId="23094EA0"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6. [</w:t>
      </w:r>
      <w:proofErr w:type="gramStart"/>
      <w:r>
        <w:rPr>
          <w:rFonts w:ascii="Courier" w:hAnsi="Courier" w:cs="Courier"/>
          <w:color w:val="0000FF"/>
        </w:rPr>
        <w:t>ETSS</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INETSS</w:t>
      </w:r>
      <w:r w:rsidRPr="00A233E3">
        <w:rPr>
          <w:rFonts w:ascii="Courier" w:hAnsi="Courier" w:cs="Courier"/>
          <w:color w:val="0000FF"/>
        </w:rPr>
        <w:t xml:space="preserve">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371A06E6" w14:textId="77777777" w:rsidR="007E6F12" w:rsidRPr="00A233E3" w:rsidRDefault="007E6F12" w:rsidP="007E6F12">
      <w:pPr>
        <w:autoSpaceDE w:val="0"/>
        <w:autoSpaceDN w:val="0"/>
        <w:adjustRightInd w:val="0"/>
        <w:rPr>
          <w:rFonts w:ascii="Courier" w:hAnsi="Courier" w:cs="Courier"/>
          <w:color w:val="0000FF"/>
        </w:rPr>
      </w:pPr>
    </w:p>
    <w:p w14:paraId="7C8776E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7. [</w:t>
      </w:r>
      <w:proofErr w:type="gramStart"/>
      <w:r>
        <w:rPr>
          <w:rFonts w:ascii="Courier" w:hAnsi="Courier" w:cs="Courier"/>
          <w:color w:val="0000FF"/>
        </w:rPr>
        <w:t>ETS</w:t>
      </w:r>
      <w:r w:rsidRPr="00A233E3">
        <w:rPr>
          <w:rFonts w:ascii="Courier" w:hAnsi="Courier" w:cs="Courier"/>
          <w:color w:val="0000FF"/>
        </w:rPr>
        <w:t>R(</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U2DREL If NP</w:t>
      </w:r>
      <w:r>
        <w:rPr>
          <w:rFonts w:ascii="Courier" w:hAnsi="Courier" w:cs="Courier"/>
          <w:color w:val="0000FF"/>
        </w:rPr>
        <w:t>ETS</w:t>
      </w:r>
      <w:r w:rsidRPr="00A233E3">
        <w:rPr>
          <w:rFonts w:ascii="Courier" w:hAnsi="Courier" w:cs="Courier"/>
          <w:color w:val="0000FF"/>
        </w:rPr>
        <w:t xml:space="preserve"> = 0 and if IN</w:t>
      </w:r>
      <w:r>
        <w:rPr>
          <w:rFonts w:ascii="Courier" w:hAnsi="Courier" w:cs="Courier"/>
          <w:color w:val="0000FF"/>
        </w:rPr>
        <w:t>ETS</w:t>
      </w:r>
      <w:r w:rsidRPr="00A233E3">
        <w:rPr>
          <w:rFonts w:ascii="Courier" w:hAnsi="Courier" w:cs="Courier"/>
          <w:color w:val="0000FF"/>
        </w:rPr>
        <w:t xml:space="preserve">R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73EA45F9" w14:textId="77777777" w:rsidR="007E6F12" w:rsidRPr="00A233E3" w:rsidRDefault="007E6F12" w:rsidP="007E6F12">
      <w:pPr>
        <w:autoSpaceDE w:val="0"/>
        <w:autoSpaceDN w:val="0"/>
        <w:adjustRightInd w:val="0"/>
        <w:rPr>
          <w:rFonts w:ascii="Courier" w:hAnsi="Courier" w:cs="Courier"/>
          <w:color w:val="0000FF"/>
        </w:rPr>
      </w:pPr>
    </w:p>
    <w:p w14:paraId="7D8B669A"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8. [</w:t>
      </w:r>
      <w:proofErr w:type="spellStart"/>
      <w:r w:rsidRPr="00A233E3">
        <w:rPr>
          <w:rFonts w:ascii="Courier" w:hAnsi="Courier" w:cs="Courier"/>
          <w:color w:val="0000FF"/>
        </w:rPr>
        <w:t>Pname</w:t>
      </w:r>
      <w:proofErr w:type="spellEnd"/>
      <w:r w:rsidRPr="00A233E3">
        <w:rPr>
          <w:rFonts w:ascii="Courier" w:hAnsi="Courier" w:cs="Courier"/>
          <w:color w:val="0000FF"/>
        </w:rPr>
        <w:t xml:space="preserve"> [</w:t>
      </w:r>
      <w:proofErr w:type="spellStart"/>
      <w:r w:rsidRPr="00A233E3">
        <w:rPr>
          <w:rFonts w:ascii="Courier" w:hAnsi="Courier" w:cs="Courier"/>
          <w:color w:val="0000FF"/>
        </w:rPr>
        <w:t>Iname</w:t>
      </w:r>
      <w:proofErr w:type="spellEnd"/>
      <w:r w:rsidRPr="00A233E3">
        <w:rPr>
          <w:rFonts w:ascii="Courier" w:hAnsi="Courier" w:cs="Courier"/>
          <w:color w:val="0000FF"/>
        </w:rPr>
        <w:t>] [I</w:t>
      </w:r>
      <w:r>
        <w:rPr>
          <w:rFonts w:ascii="Courier" w:hAnsi="Courier" w:cs="Courier"/>
          <w:color w:val="0000FF"/>
        </w:rPr>
        <w:t>ETS</w:t>
      </w:r>
      <w:r w:rsidRPr="00A233E3">
        <w:rPr>
          <w:rFonts w:ascii="Courier" w:hAnsi="Courier" w:cs="Courier"/>
          <w:color w:val="0000FF"/>
        </w:rPr>
        <w:t>PF]] -- if NP</w:t>
      </w:r>
      <w:r>
        <w:rPr>
          <w:rFonts w:ascii="Courier" w:hAnsi="Courier" w:cs="Courier"/>
          <w:color w:val="0000FF"/>
        </w:rPr>
        <w:t>ETS</w:t>
      </w:r>
      <w:r w:rsidRPr="00A233E3">
        <w:rPr>
          <w:rFonts w:ascii="Courier" w:hAnsi="Courier" w:cs="Courier"/>
          <w:color w:val="0000FF"/>
        </w:rPr>
        <w:t xml:space="preserve"> &gt; 0 and if IN</w:t>
      </w:r>
      <w:r>
        <w:rPr>
          <w:rFonts w:ascii="Courier" w:hAnsi="Courier" w:cs="Courier"/>
          <w:color w:val="0000FF"/>
        </w:rPr>
        <w:t>ETS</w:t>
      </w:r>
      <w:r w:rsidRPr="00A233E3">
        <w:rPr>
          <w:rFonts w:ascii="Courier" w:hAnsi="Courier" w:cs="Courier"/>
          <w:color w:val="0000FF"/>
        </w:rPr>
        <w:t>R &gt; 0</w:t>
      </w:r>
    </w:p>
    <w:p w14:paraId="67EC199B"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Either Item 7 or Item 8 may be read, but not both. Item 8, if read, is repeated IN</w:t>
      </w:r>
      <w:r>
        <w:rPr>
          <w:rFonts w:ascii="TimesNewRomanPSMT" w:hAnsi="TimesNewRomanPSMT" w:cs="TimesNewRomanPSMT"/>
          <w:color w:val="0000FF"/>
        </w:rPr>
        <w:t>ETS</w:t>
      </w:r>
      <w:r w:rsidRPr="00A233E3">
        <w:rPr>
          <w:rFonts w:ascii="TimesNewRomanPSMT" w:hAnsi="TimesNewRomanPSMT" w:cs="TimesNewRomanPSMT"/>
          <w:color w:val="0000FF"/>
        </w:rPr>
        <w:t xml:space="preserve">R times. </w:t>
      </w:r>
      <w:proofErr w:type="spellStart"/>
      <w:r w:rsidRPr="00A233E3">
        <w:rPr>
          <w:rFonts w:ascii="TimesNewRomanPSMT" w:hAnsi="TimesNewRomanPSMT" w:cs="TimesNewRomanPSMT"/>
          <w:color w:val="0000FF"/>
        </w:rPr>
        <w:t>Iname</w:t>
      </w:r>
      <w:proofErr w:type="spellEnd"/>
      <w:r w:rsidRPr="00A233E3">
        <w:rPr>
          <w:rFonts w:ascii="TimesNewRomanPSMT" w:hAnsi="TimesNewRomanPSMT" w:cs="TimesNewRomanPSMT"/>
          <w:color w:val="0000FF"/>
        </w:rPr>
        <w:t xml:space="preserve"> is read if </w:t>
      </w:r>
      <w:proofErr w:type="spellStart"/>
      <w:r w:rsidRPr="00A233E3">
        <w:rPr>
          <w:rFonts w:ascii="TimesNewRomanPSMT" w:hAnsi="TimesNewRomanPSMT" w:cs="TimesNewRomanPSMT"/>
          <w:color w:val="0000FF"/>
        </w:rPr>
        <w:t>Pname</w:t>
      </w:r>
      <w:proofErr w:type="spellEnd"/>
      <w:r w:rsidRPr="00A233E3">
        <w:rPr>
          <w:rFonts w:ascii="TimesNewRomanPSMT" w:hAnsi="TimesNewRomanPSMT" w:cs="TimesNewRomanPSMT"/>
          <w:color w:val="0000FF"/>
        </w:rPr>
        <w:t xml:space="preserve"> is a time-varying parameter.</w:t>
      </w:r>
    </w:p>
    <w:p w14:paraId="679F2C4B" w14:textId="77777777" w:rsidR="007E6F12" w:rsidRPr="00A233E3" w:rsidRDefault="007E6F12" w:rsidP="007E6F12">
      <w:pPr>
        <w:autoSpaceDE w:val="0"/>
        <w:autoSpaceDN w:val="0"/>
        <w:adjustRightInd w:val="0"/>
        <w:rPr>
          <w:rFonts w:ascii="Courier" w:hAnsi="Courier" w:cs="Courier"/>
          <w:color w:val="0000FF"/>
        </w:rPr>
      </w:pPr>
    </w:p>
    <w:p w14:paraId="6073230B"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9. [</w:t>
      </w:r>
      <w:proofErr w:type="gramStart"/>
      <w:r w:rsidRPr="00A233E3">
        <w:rPr>
          <w:rFonts w:ascii="Courier" w:hAnsi="Courier" w:cs="Courier"/>
          <w:color w:val="0000FF"/>
        </w:rPr>
        <w:t>E</w:t>
      </w:r>
      <w:r>
        <w:rPr>
          <w:rFonts w:ascii="Courier" w:hAnsi="Courier" w:cs="Courier"/>
          <w:color w:val="0000FF"/>
        </w:rPr>
        <w:t>TSX</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INETSX</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3C14491E" w14:textId="77777777" w:rsidR="007E6F12" w:rsidRPr="00A233E3" w:rsidRDefault="007E6F12" w:rsidP="007E6F12">
      <w:pPr>
        <w:autoSpaceDE w:val="0"/>
        <w:autoSpaceDN w:val="0"/>
        <w:adjustRightInd w:val="0"/>
        <w:rPr>
          <w:rFonts w:ascii="Courier" w:hAnsi="Courier" w:cs="Courier"/>
          <w:color w:val="0000FF"/>
        </w:rPr>
      </w:pPr>
    </w:p>
    <w:p w14:paraId="7145E1DB"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10. [</w:t>
      </w:r>
      <w:proofErr w:type="gramStart"/>
      <w:r w:rsidRPr="00A233E3">
        <w:rPr>
          <w:rFonts w:ascii="Courier" w:hAnsi="Courier" w:cs="Courier"/>
          <w:color w:val="0000FF"/>
        </w:rPr>
        <w:t>I</w:t>
      </w:r>
      <w:r>
        <w:rPr>
          <w:rFonts w:ascii="Courier" w:hAnsi="Courier" w:cs="Courier"/>
          <w:color w:val="0000FF"/>
        </w:rPr>
        <w:t>ETS</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U2DINT If N</w:t>
      </w:r>
      <w:r>
        <w:rPr>
          <w:rFonts w:ascii="Courier" w:hAnsi="Courier" w:cs="Courier"/>
          <w:color w:val="0000FF"/>
        </w:rPr>
        <w:t>ETS</w:t>
      </w:r>
      <w:r w:rsidRPr="00A233E3">
        <w:rPr>
          <w:rFonts w:ascii="Courier" w:hAnsi="Courier" w:cs="Courier"/>
          <w:color w:val="0000FF"/>
        </w:rPr>
        <w:t>OP = 2 and if INI</w:t>
      </w:r>
      <w:r>
        <w:rPr>
          <w:rFonts w:ascii="Courier" w:hAnsi="Courier" w:cs="Courier"/>
          <w:color w:val="0000FF"/>
        </w:rPr>
        <w:t>ETS</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20F68639" w14:textId="77777777" w:rsidR="007E6F12" w:rsidRDefault="007E6F12" w:rsidP="007E6F12">
      <w:pPr>
        <w:autoSpaceDE w:val="0"/>
        <w:autoSpaceDN w:val="0"/>
        <w:adjustRightInd w:val="0"/>
        <w:rPr>
          <w:rFonts w:ascii="Courier" w:hAnsi="Courier" w:cs="Courier"/>
          <w:color w:val="0000FF"/>
        </w:rPr>
      </w:pPr>
    </w:p>
    <w:p w14:paraId="2C87EF55" w14:textId="77777777" w:rsidR="007E6F12" w:rsidRDefault="007E6F12" w:rsidP="007E6F12">
      <w:pPr>
        <w:autoSpaceDE w:val="0"/>
        <w:autoSpaceDN w:val="0"/>
        <w:adjustRightInd w:val="0"/>
        <w:rPr>
          <w:rFonts w:ascii="Courier" w:hAnsi="Courier" w:cs="Courier"/>
          <w:color w:val="0000FF"/>
        </w:rPr>
      </w:pPr>
      <w:proofErr w:type="gramStart"/>
      <w:r>
        <w:rPr>
          <w:rFonts w:ascii="Courier" w:hAnsi="Courier" w:cs="Courier"/>
          <w:color w:val="0000FF"/>
        </w:rPr>
        <w:lastRenderedPageBreak/>
        <w:t>Read items 11 and 12 below only if NETSEG &gt; 1.</w:t>
      </w:r>
      <w:proofErr w:type="gramEnd"/>
      <w:r>
        <w:rPr>
          <w:rFonts w:ascii="Courier" w:hAnsi="Courier" w:cs="Courier"/>
          <w:color w:val="0000FF"/>
        </w:rPr>
        <w:t xml:space="preserve"> (</w:t>
      </w:r>
      <w:proofErr w:type="gramStart"/>
      <w:r>
        <w:rPr>
          <w:rFonts w:ascii="Courier" w:hAnsi="Courier" w:cs="Courier"/>
          <w:color w:val="0000FF"/>
        </w:rPr>
        <w:t>i</w:t>
      </w:r>
      <w:proofErr w:type="gramEnd"/>
      <w:r>
        <w:rPr>
          <w:rFonts w:ascii="Courier" w:hAnsi="Courier" w:cs="Courier"/>
          <w:color w:val="0000FF"/>
        </w:rPr>
        <w:t xml:space="preserve">.e., there are more than one segment to the ET function), and INSGDF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75F55350" w14:textId="77777777" w:rsidR="007E6F12" w:rsidRPr="00A233E3" w:rsidRDefault="007E6F12" w:rsidP="007E6F12">
      <w:pPr>
        <w:autoSpaceDE w:val="0"/>
        <w:autoSpaceDN w:val="0"/>
        <w:adjustRightInd w:val="0"/>
        <w:rPr>
          <w:rFonts w:ascii="Courier" w:hAnsi="Courier" w:cs="Courier"/>
          <w:color w:val="0000FF"/>
        </w:rPr>
      </w:pPr>
      <w:r>
        <w:rPr>
          <w:rFonts w:ascii="Courier" w:hAnsi="Courier" w:cs="Courier"/>
          <w:color w:val="0000FF"/>
        </w:rPr>
        <w:t>11</w:t>
      </w:r>
      <w:r w:rsidRPr="00A233E3">
        <w:rPr>
          <w:rFonts w:ascii="Courier" w:hAnsi="Courier" w:cs="Courier"/>
          <w:color w:val="0000FF"/>
        </w:rPr>
        <w:t>. [</w:t>
      </w:r>
      <w:proofErr w:type="gramStart"/>
      <w:r>
        <w:rPr>
          <w:rFonts w:ascii="Courier" w:hAnsi="Courier" w:cs="Courier"/>
          <w:color w:val="0000FF"/>
        </w:rPr>
        <w:t>PXDP</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5F8A102F" w14:textId="77777777" w:rsidR="007E6F12" w:rsidRPr="00A233E3" w:rsidRDefault="007E6F12" w:rsidP="007E6F12">
      <w:pPr>
        <w:autoSpaceDE w:val="0"/>
        <w:autoSpaceDN w:val="0"/>
        <w:adjustRightInd w:val="0"/>
        <w:rPr>
          <w:rFonts w:ascii="Courier" w:hAnsi="Courier" w:cs="Courier"/>
          <w:color w:val="0000FF"/>
        </w:rPr>
      </w:pPr>
    </w:p>
    <w:p w14:paraId="4E9BB91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w:t>
      </w:r>
      <w:r>
        <w:rPr>
          <w:rFonts w:ascii="Courier" w:hAnsi="Courier" w:cs="Courier"/>
          <w:color w:val="0000FF"/>
        </w:rPr>
        <w:t>2</w:t>
      </w:r>
      <w:r w:rsidRPr="00A233E3">
        <w:rPr>
          <w:rFonts w:ascii="Courier" w:hAnsi="Courier" w:cs="Courier"/>
          <w:color w:val="0000FF"/>
        </w:rPr>
        <w:t>. [</w:t>
      </w:r>
      <w:proofErr w:type="gramStart"/>
      <w:r>
        <w:rPr>
          <w:rFonts w:ascii="Courier" w:hAnsi="Courier" w:cs="Courier"/>
          <w:color w:val="0000FF"/>
        </w:rPr>
        <w:t>PETM</w:t>
      </w:r>
      <w:r w:rsidRPr="00A233E3">
        <w:rPr>
          <w:rFonts w:ascii="Courier" w:hAnsi="Courier" w:cs="Courier"/>
          <w:color w:val="0000FF"/>
        </w:rPr>
        <w:t>(</w:t>
      </w:r>
      <w:proofErr w:type="gramEnd"/>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U2DINT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47193F70" w14:textId="77777777" w:rsidR="007E6F12" w:rsidRPr="00A233E3" w:rsidRDefault="007E6F12" w:rsidP="007E6F12">
      <w:pPr>
        <w:autoSpaceDE w:val="0"/>
        <w:autoSpaceDN w:val="0"/>
        <w:adjustRightInd w:val="0"/>
        <w:rPr>
          <w:rFonts w:ascii="Courier" w:hAnsi="Courier" w:cs="Courier"/>
          <w:color w:val="0000FF"/>
        </w:rPr>
      </w:pPr>
    </w:p>
    <w:p w14:paraId="2EA3847B" w14:textId="77777777" w:rsidR="007E6F12" w:rsidRPr="00A233E3" w:rsidRDefault="007E6F12" w:rsidP="007E6F12">
      <w:pPr>
        <w:autoSpaceDE w:val="0"/>
        <w:autoSpaceDN w:val="0"/>
        <w:adjustRightInd w:val="0"/>
        <w:rPr>
          <w:rFonts w:ascii="Courier" w:hAnsi="Courier" w:cs="Courier"/>
          <w:color w:val="0000FF"/>
        </w:rPr>
      </w:pPr>
    </w:p>
    <w:p w14:paraId="521E1F86"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Note in items 6 through 1</w:t>
      </w:r>
      <w:r>
        <w:rPr>
          <w:rFonts w:ascii="TimesNewRomanPSMT" w:hAnsi="TimesNewRomanPSMT" w:cs="TimesNewRomanPSMT"/>
          <w:color w:val="0000FF"/>
        </w:rPr>
        <w:t>2</w:t>
      </w:r>
      <w:r w:rsidRPr="00A233E3">
        <w:rPr>
          <w:rFonts w:ascii="TimesNewRomanPSMT" w:hAnsi="TimesNewRomanPSMT" w:cs="TimesNewRomanPSMT"/>
          <w:color w:val="0000FF"/>
        </w:rPr>
        <w:t xml:space="preserve"> that INI</w:t>
      </w:r>
      <w:r>
        <w:rPr>
          <w:rFonts w:ascii="TimesNewRomanPSMT" w:hAnsi="TimesNewRomanPSMT" w:cs="TimesNewRomanPSMT"/>
          <w:color w:val="0000FF"/>
        </w:rPr>
        <w:t>ETS</w:t>
      </w:r>
      <w:r w:rsidRPr="00A233E3">
        <w:rPr>
          <w:rFonts w:ascii="TimesNewRomanPSMT" w:hAnsi="TimesNewRomanPSMT" w:cs="TimesNewRomanPSMT"/>
          <w:color w:val="0000FF"/>
        </w:rPr>
        <w:t xml:space="preserve"> is equal to the number of nodes in the top layer if N</w:t>
      </w:r>
      <w:r>
        <w:rPr>
          <w:rFonts w:ascii="TimesNewRomanPSMT" w:hAnsi="TimesNewRomanPSMT" w:cs="TimesNewRomanPSMT"/>
          <w:color w:val="0000FF"/>
        </w:rPr>
        <w:t>ETS</w:t>
      </w:r>
      <w:r w:rsidRPr="00A233E3">
        <w:rPr>
          <w:rFonts w:ascii="TimesNewRomanPSMT" w:hAnsi="TimesNewRomanPSMT" w:cs="TimesNewRomanPSMT"/>
          <w:color w:val="0000FF"/>
        </w:rPr>
        <w:t>OP = 1 or 3. Items 6 through 11 are read for unstructured input only.</w:t>
      </w:r>
    </w:p>
    <w:p w14:paraId="68AC4466" w14:textId="77777777" w:rsidR="007E6F12" w:rsidRDefault="007E6F12" w:rsidP="007E6F12">
      <w:pPr>
        <w:autoSpaceDE w:val="0"/>
        <w:autoSpaceDN w:val="0"/>
        <w:adjustRightInd w:val="0"/>
        <w:rPr>
          <w:rFonts w:ascii="TimesNewRomanPSMT" w:hAnsi="TimesNewRomanPSMT" w:cs="TimesNewRomanPSMT"/>
          <w:color w:val="0000FF"/>
        </w:rPr>
      </w:pPr>
    </w:p>
    <w:p w14:paraId="33C8EC66" w14:textId="77777777" w:rsidR="007E6F12" w:rsidRPr="00A233E3" w:rsidRDefault="007E6F12" w:rsidP="007E6F12">
      <w:pPr>
        <w:autoSpaceDE w:val="0"/>
        <w:autoSpaceDN w:val="0"/>
        <w:adjustRightInd w:val="0"/>
        <w:rPr>
          <w:rFonts w:ascii="TimesNewRomanPSMT" w:hAnsi="TimesNewRomanPSMT" w:cs="TimesNewRomanPSMT"/>
          <w:color w:val="0000FF"/>
        </w:rPr>
      </w:pPr>
      <w:r w:rsidRPr="00B80E50">
        <w:rPr>
          <w:rFonts w:ascii="TimesNewRomanPSMT" w:hAnsi="TimesNewRomanPSMT" w:cs="TimesNewRomanPSMT"/>
          <w:color w:val="0000FF"/>
        </w:rPr>
        <w:t xml:space="preserve">If NETSEG &gt; 1, (NETSEG − 1) repetitions of items 18 and 19 are read. If NETSEG &gt; 2, items 18 and 19 are read for the uppermost segment </w:t>
      </w:r>
      <w:proofErr w:type="spellStart"/>
      <w:r w:rsidRPr="00B80E50">
        <w:rPr>
          <w:rFonts w:ascii="TimesNewRomanPSMT" w:hAnsi="TimesNewRomanPSMT" w:cs="TimesNewRomanPSMT"/>
          <w:color w:val="0000FF"/>
        </w:rPr>
        <w:t>ntersection</w:t>
      </w:r>
      <w:proofErr w:type="spellEnd"/>
      <w:r w:rsidRPr="00B80E50">
        <w:rPr>
          <w:rFonts w:ascii="TimesNewRomanPSMT" w:hAnsi="TimesNewRomanPSMT" w:cs="TimesNewRomanPSMT"/>
          <w:color w:val="0000FF"/>
        </w:rPr>
        <w:t>, followed by repetitions of items 10 and 11 for successively lower intersections.</w:t>
      </w:r>
      <w:r>
        <w:rPr>
          <w:rFonts w:ascii="TimesNewRomanPSMT" w:hAnsi="TimesNewRomanPSMT" w:cs="TimesNewRomanPSMT"/>
          <w:color w:val="0000FF"/>
        </w:rPr>
        <w:t xml:space="preserve"> </w:t>
      </w:r>
    </w:p>
    <w:p w14:paraId="3E21DBBF" w14:textId="77777777" w:rsidR="007E6F12" w:rsidRPr="00A233E3" w:rsidRDefault="007E6F12" w:rsidP="007E6F12">
      <w:pPr>
        <w:autoSpaceDE w:val="0"/>
        <w:autoSpaceDN w:val="0"/>
        <w:adjustRightInd w:val="0"/>
        <w:rPr>
          <w:rFonts w:ascii="TimesNewRomanPSMT" w:hAnsi="TimesNewRomanPSMT" w:cs="TimesNewRomanPSMT"/>
          <w:color w:val="0000FF"/>
        </w:rPr>
      </w:pPr>
    </w:p>
    <w:p w14:paraId="33F80E4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Otherwise, 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not used, then read items 1</w:t>
      </w:r>
      <w:r>
        <w:rPr>
          <w:rFonts w:ascii="TimesNewRomanPSMT" w:hAnsi="TimesNewRomanPSMT" w:cs="TimesNewRomanPSMT"/>
          <w:color w:val="0000FF"/>
        </w:rPr>
        <w:t>3</w:t>
      </w:r>
      <w:r w:rsidRPr="00A233E3">
        <w:rPr>
          <w:rFonts w:ascii="TimesNewRomanPSMT" w:hAnsi="TimesNewRomanPSMT" w:cs="TimesNewRomanPSMT"/>
          <w:color w:val="0000FF"/>
        </w:rPr>
        <w:t xml:space="preserve"> through 1</w:t>
      </w:r>
      <w:r>
        <w:rPr>
          <w:rFonts w:ascii="TimesNewRomanPSMT" w:hAnsi="TimesNewRomanPSMT" w:cs="TimesNewRomanPSMT"/>
          <w:color w:val="0000FF"/>
        </w:rPr>
        <w:t>9</w:t>
      </w:r>
      <w:r w:rsidRPr="00A233E3">
        <w:rPr>
          <w:rFonts w:ascii="TimesNewRomanPSMT" w:hAnsi="TimesNewRomanPSMT" w:cs="TimesNewRomanPSMT"/>
          <w:color w:val="0000FF"/>
        </w:rPr>
        <w:t xml:space="preserve"> for structured input</w:t>
      </w:r>
    </w:p>
    <w:p w14:paraId="4E494044"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3</w:t>
      </w:r>
      <w:r w:rsidRPr="00A233E3">
        <w:rPr>
          <w:rFonts w:ascii="Courier" w:hAnsi="Courier" w:cs="Courier"/>
        </w:rPr>
        <w:t>. [</w:t>
      </w:r>
      <w:proofErr w:type="gramStart"/>
      <w:r>
        <w:rPr>
          <w:rFonts w:ascii="Courier" w:hAnsi="Courier" w:cs="Courier"/>
        </w:rPr>
        <w:t>ETSS</w:t>
      </w:r>
      <w:r w:rsidRPr="00A233E3">
        <w:rPr>
          <w:rFonts w:ascii="Courier" w:hAnsi="Courier" w:cs="Courier"/>
        </w:rPr>
        <w:t>(</w:t>
      </w:r>
      <w:proofErr w:type="gramEnd"/>
      <w:r w:rsidRPr="00A233E3">
        <w:rPr>
          <w:rFonts w:ascii="Courier" w:hAnsi="Courier" w:cs="Courier"/>
        </w:rPr>
        <w:t xml:space="preserve">NCOL,NROW)] -- U2DREL If </w:t>
      </w:r>
      <w:r>
        <w:rPr>
          <w:rFonts w:ascii="Courier" w:hAnsi="Courier" w:cs="Courier"/>
        </w:rPr>
        <w:t>INETSS</w:t>
      </w:r>
      <w:r w:rsidRPr="00A233E3">
        <w:rPr>
          <w:rFonts w:ascii="Courier" w:hAnsi="Courier" w:cs="Courier"/>
        </w:rPr>
        <w:t xml:space="preserve">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6B33558E" w14:textId="77777777" w:rsidR="007E6F12" w:rsidRPr="00A233E3" w:rsidRDefault="007E6F12" w:rsidP="007E6F12">
      <w:pPr>
        <w:autoSpaceDE w:val="0"/>
        <w:autoSpaceDN w:val="0"/>
        <w:adjustRightInd w:val="0"/>
        <w:rPr>
          <w:rFonts w:ascii="Courier" w:hAnsi="Courier" w:cs="Courier"/>
        </w:rPr>
      </w:pPr>
    </w:p>
    <w:p w14:paraId="2B66152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4</w:t>
      </w:r>
      <w:r w:rsidRPr="00A233E3">
        <w:rPr>
          <w:rFonts w:ascii="Courier" w:hAnsi="Courier" w:cs="Courier"/>
        </w:rPr>
        <w:t>. [</w:t>
      </w:r>
      <w:proofErr w:type="gramStart"/>
      <w:r>
        <w:rPr>
          <w:rFonts w:ascii="Courier" w:hAnsi="Courier" w:cs="Courier"/>
        </w:rPr>
        <w:t>ETS</w:t>
      </w:r>
      <w:r w:rsidRPr="00A233E3">
        <w:rPr>
          <w:rFonts w:ascii="Courier" w:hAnsi="Courier" w:cs="Courier"/>
        </w:rPr>
        <w:t>R(</w:t>
      </w:r>
      <w:proofErr w:type="gramEnd"/>
      <w:r w:rsidRPr="00A233E3">
        <w:rPr>
          <w:rFonts w:ascii="Courier" w:hAnsi="Courier" w:cs="Courier"/>
        </w:rPr>
        <w:t>NCOL,NROW)] -- U2DREL If NP</w:t>
      </w:r>
      <w:r>
        <w:rPr>
          <w:rFonts w:ascii="Courier" w:hAnsi="Courier" w:cs="Courier"/>
        </w:rPr>
        <w:t>ETS</w:t>
      </w:r>
      <w:r w:rsidRPr="00A233E3">
        <w:rPr>
          <w:rFonts w:ascii="Courier" w:hAnsi="Courier" w:cs="Courier"/>
        </w:rPr>
        <w:t xml:space="preserve"> = 0 and if IN</w:t>
      </w:r>
      <w:r>
        <w:rPr>
          <w:rFonts w:ascii="Courier" w:hAnsi="Courier" w:cs="Courier"/>
        </w:rPr>
        <w:t>ETS</w:t>
      </w:r>
      <w:r w:rsidRPr="00A233E3">
        <w:rPr>
          <w:rFonts w:ascii="Courier" w:hAnsi="Courier" w:cs="Courier"/>
        </w:rPr>
        <w:t xml:space="preserve">R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06468104" w14:textId="77777777" w:rsidR="007E6F12" w:rsidRPr="00A233E3" w:rsidRDefault="007E6F12" w:rsidP="007E6F12">
      <w:pPr>
        <w:autoSpaceDE w:val="0"/>
        <w:autoSpaceDN w:val="0"/>
        <w:adjustRightInd w:val="0"/>
        <w:rPr>
          <w:rFonts w:ascii="Courier" w:hAnsi="Courier" w:cs="Courier"/>
        </w:rPr>
      </w:pPr>
    </w:p>
    <w:p w14:paraId="59D035FE"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5</w:t>
      </w:r>
      <w:r w:rsidRPr="00A233E3">
        <w:rPr>
          <w:rFonts w:ascii="Courier" w:hAnsi="Courier" w:cs="Courier"/>
        </w:rPr>
        <w:t>. [</w:t>
      </w:r>
      <w:proofErr w:type="spellStart"/>
      <w:r w:rsidRPr="00A233E3">
        <w:rPr>
          <w:rFonts w:ascii="Courier" w:hAnsi="Courier" w:cs="Courier"/>
        </w:rPr>
        <w:t>Pname</w:t>
      </w:r>
      <w:proofErr w:type="spellEnd"/>
      <w:r w:rsidRPr="00A233E3">
        <w:rPr>
          <w:rFonts w:ascii="Courier" w:hAnsi="Courier" w:cs="Courier"/>
        </w:rPr>
        <w:t xml:space="preserve"> [</w:t>
      </w:r>
      <w:proofErr w:type="spellStart"/>
      <w:r w:rsidRPr="00A233E3">
        <w:rPr>
          <w:rFonts w:ascii="Courier" w:hAnsi="Courier" w:cs="Courier"/>
        </w:rPr>
        <w:t>Iname</w:t>
      </w:r>
      <w:proofErr w:type="spellEnd"/>
      <w:r w:rsidRPr="00A233E3">
        <w:rPr>
          <w:rFonts w:ascii="Courier" w:hAnsi="Courier" w:cs="Courier"/>
        </w:rPr>
        <w:t>] [I</w:t>
      </w:r>
      <w:r>
        <w:rPr>
          <w:rFonts w:ascii="Courier" w:hAnsi="Courier" w:cs="Courier"/>
        </w:rPr>
        <w:t>ETS</w:t>
      </w:r>
      <w:r w:rsidRPr="00A233E3">
        <w:rPr>
          <w:rFonts w:ascii="Courier" w:hAnsi="Courier" w:cs="Courier"/>
        </w:rPr>
        <w:t>PF]] -- if NP</w:t>
      </w:r>
      <w:r>
        <w:rPr>
          <w:rFonts w:ascii="Courier" w:hAnsi="Courier" w:cs="Courier"/>
        </w:rPr>
        <w:t>ETS</w:t>
      </w:r>
      <w:r w:rsidRPr="00A233E3">
        <w:rPr>
          <w:rFonts w:ascii="Courier" w:hAnsi="Courier" w:cs="Courier"/>
        </w:rPr>
        <w:t xml:space="preserve"> &gt; 0 and if IN</w:t>
      </w:r>
      <w:r>
        <w:rPr>
          <w:rFonts w:ascii="Courier" w:hAnsi="Courier" w:cs="Courier"/>
        </w:rPr>
        <w:t>ETS</w:t>
      </w:r>
      <w:r w:rsidRPr="00A233E3">
        <w:rPr>
          <w:rFonts w:ascii="Courier" w:hAnsi="Courier" w:cs="Courier"/>
        </w:rPr>
        <w:t>R &gt; 0</w:t>
      </w:r>
    </w:p>
    <w:p w14:paraId="23B42C5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Either Item 1</w:t>
      </w:r>
      <w:r>
        <w:rPr>
          <w:rFonts w:ascii="TimesNewRomanPSMT" w:hAnsi="TimesNewRomanPSMT" w:cs="TimesNewRomanPSMT"/>
        </w:rPr>
        <w:t>5</w:t>
      </w:r>
      <w:r w:rsidRPr="00A233E3">
        <w:rPr>
          <w:rFonts w:ascii="TimesNewRomanPSMT" w:hAnsi="TimesNewRomanPSMT" w:cs="TimesNewRomanPSMT"/>
        </w:rPr>
        <w:t xml:space="preserve"> or Item 1</w:t>
      </w:r>
      <w:r>
        <w:rPr>
          <w:rFonts w:ascii="TimesNewRomanPSMT" w:hAnsi="TimesNewRomanPSMT" w:cs="TimesNewRomanPSMT"/>
        </w:rPr>
        <w:t>6</w:t>
      </w:r>
      <w:r w:rsidRPr="00A233E3">
        <w:rPr>
          <w:rFonts w:ascii="TimesNewRomanPSMT" w:hAnsi="TimesNewRomanPSMT" w:cs="TimesNewRomanPSMT"/>
        </w:rPr>
        <w:t xml:space="preserve"> may be read, but not both. Item 13, if read, is repeated IN</w:t>
      </w:r>
      <w:r>
        <w:rPr>
          <w:rFonts w:ascii="TimesNewRomanPSMT" w:hAnsi="TimesNewRomanPSMT" w:cs="TimesNewRomanPSMT"/>
        </w:rPr>
        <w:t>ETS</w:t>
      </w:r>
      <w:r w:rsidRPr="00A233E3">
        <w:rPr>
          <w:rFonts w:ascii="TimesNewRomanPSMT" w:hAnsi="TimesNewRomanPSMT" w:cs="TimesNewRomanPSMT"/>
        </w:rPr>
        <w:t xml:space="preserve">R times. </w:t>
      </w:r>
      <w:proofErr w:type="spellStart"/>
      <w:r w:rsidRPr="00A233E3">
        <w:rPr>
          <w:rFonts w:ascii="TimesNewRomanPSMT" w:hAnsi="TimesNewRomanPSMT" w:cs="TimesNewRomanPSMT"/>
        </w:rPr>
        <w:t>Iname</w:t>
      </w:r>
      <w:proofErr w:type="spellEnd"/>
      <w:r w:rsidRPr="00A233E3">
        <w:rPr>
          <w:rFonts w:ascii="TimesNewRomanPSMT" w:hAnsi="TimesNewRomanPSMT" w:cs="TimesNewRomanPSMT"/>
        </w:rPr>
        <w:t xml:space="preserve"> is read if </w:t>
      </w:r>
      <w:proofErr w:type="spellStart"/>
      <w:r w:rsidRPr="00A233E3">
        <w:rPr>
          <w:rFonts w:ascii="TimesNewRomanPSMT" w:hAnsi="TimesNewRomanPSMT" w:cs="TimesNewRomanPSMT"/>
        </w:rPr>
        <w:t>Pname</w:t>
      </w:r>
      <w:proofErr w:type="spellEnd"/>
      <w:r w:rsidRPr="00A233E3">
        <w:rPr>
          <w:rFonts w:ascii="TimesNewRomanPSMT" w:hAnsi="TimesNewRomanPSMT" w:cs="TimesNewRomanPSMT"/>
        </w:rPr>
        <w:t xml:space="preserve"> is a time-varying parameter.</w:t>
      </w:r>
    </w:p>
    <w:p w14:paraId="5214C723" w14:textId="77777777" w:rsidR="007E6F12" w:rsidRPr="00A233E3" w:rsidRDefault="007E6F12" w:rsidP="007E6F12">
      <w:pPr>
        <w:autoSpaceDE w:val="0"/>
        <w:autoSpaceDN w:val="0"/>
        <w:adjustRightInd w:val="0"/>
        <w:rPr>
          <w:rFonts w:ascii="Courier" w:hAnsi="Courier" w:cs="Courier"/>
        </w:rPr>
      </w:pPr>
    </w:p>
    <w:p w14:paraId="02286DE6"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6</w:t>
      </w:r>
      <w:r w:rsidRPr="00A233E3">
        <w:rPr>
          <w:rFonts w:ascii="Courier" w:hAnsi="Courier" w:cs="Courier"/>
        </w:rPr>
        <w:t>. [</w:t>
      </w:r>
      <w:proofErr w:type="gramStart"/>
      <w:r>
        <w:rPr>
          <w:rFonts w:ascii="Courier" w:hAnsi="Courier" w:cs="Courier"/>
        </w:rPr>
        <w:t>ETSX</w:t>
      </w:r>
      <w:r w:rsidRPr="00A233E3">
        <w:rPr>
          <w:rFonts w:ascii="Courier" w:hAnsi="Courier" w:cs="Courier"/>
        </w:rPr>
        <w:t>(</w:t>
      </w:r>
      <w:proofErr w:type="gramEnd"/>
      <w:r w:rsidRPr="00A233E3">
        <w:rPr>
          <w:rFonts w:ascii="Courier" w:hAnsi="Courier" w:cs="Courier"/>
        </w:rPr>
        <w:t xml:space="preserve">NCOL,NROW)] -- U2DREL If </w:t>
      </w:r>
      <w:r>
        <w:rPr>
          <w:rFonts w:ascii="Courier" w:hAnsi="Courier" w:cs="Courier"/>
        </w:rPr>
        <w:t>INETSX</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40CBE69" w14:textId="77777777" w:rsidR="007E6F12" w:rsidRPr="00A233E3" w:rsidRDefault="007E6F12" w:rsidP="007E6F12">
      <w:pPr>
        <w:autoSpaceDE w:val="0"/>
        <w:autoSpaceDN w:val="0"/>
        <w:adjustRightInd w:val="0"/>
        <w:rPr>
          <w:rFonts w:ascii="Courier" w:hAnsi="Courier" w:cs="Courier"/>
        </w:rPr>
      </w:pPr>
    </w:p>
    <w:p w14:paraId="57F1A247"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7</w:t>
      </w:r>
      <w:r w:rsidRPr="00A233E3">
        <w:rPr>
          <w:rFonts w:ascii="Courier" w:hAnsi="Courier" w:cs="Courier"/>
        </w:rPr>
        <w:t>. [</w:t>
      </w:r>
      <w:proofErr w:type="gramStart"/>
      <w:r w:rsidRPr="00A233E3">
        <w:rPr>
          <w:rFonts w:ascii="Courier" w:hAnsi="Courier" w:cs="Courier"/>
        </w:rPr>
        <w:t>I</w:t>
      </w:r>
      <w:r>
        <w:rPr>
          <w:rFonts w:ascii="Courier" w:hAnsi="Courier" w:cs="Courier"/>
        </w:rPr>
        <w:t>ETS</w:t>
      </w:r>
      <w:r w:rsidRPr="00A233E3">
        <w:rPr>
          <w:rFonts w:ascii="Courier" w:hAnsi="Courier" w:cs="Courier"/>
        </w:rPr>
        <w:t>(</w:t>
      </w:r>
      <w:proofErr w:type="gramEnd"/>
      <w:r w:rsidRPr="00A233E3">
        <w:rPr>
          <w:rFonts w:ascii="Courier" w:hAnsi="Courier" w:cs="Courier"/>
        </w:rPr>
        <w:t>NCOL,NROW)] -- U2DINT If N</w:t>
      </w:r>
      <w:r>
        <w:rPr>
          <w:rFonts w:ascii="Courier" w:hAnsi="Courier" w:cs="Courier"/>
        </w:rPr>
        <w:t>ETS</w:t>
      </w:r>
      <w:r w:rsidRPr="00A233E3">
        <w:rPr>
          <w:rFonts w:ascii="Courier" w:hAnsi="Courier" w:cs="Courier"/>
        </w:rPr>
        <w:t>OP = 2 and if INI</w:t>
      </w:r>
      <w:r>
        <w:rPr>
          <w:rFonts w:ascii="Courier" w:hAnsi="Courier" w:cs="Courier"/>
        </w:rPr>
        <w:t>ETS</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BEB705B" w14:textId="77777777" w:rsidR="007E6F12" w:rsidRDefault="007E6F12" w:rsidP="007E6F12">
      <w:pPr>
        <w:autoSpaceDE w:val="0"/>
        <w:autoSpaceDN w:val="0"/>
        <w:adjustRightInd w:val="0"/>
        <w:rPr>
          <w:rFonts w:ascii="Courier" w:hAnsi="Courier" w:cs="Courier"/>
          <w:color w:val="0000FF"/>
        </w:rPr>
      </w:pPr>
    </w:p>
    <w:p w14:paraId="424248D9" w14:textId="77777777" w:rsidR="007E6F12" w:rsidRPr="00734BCC" w:rsidRDefault="007E6F12" w:rsidP="007E6F12">
      <w:pPr>
        <w:autoSpaceDE w:val="0"/>
        <w:autoSpaceDN w:val="0"/>
        <w:adjustRightInd w:val="0"/>
        <w:rPr>
          <w:rFonts w:ascii="Courier" w:hAnsi="Courier" w:cs="Courier"/>
        </w:rPr>
      </w:pPr>
      <w:proofErr w:type="gramStart"/>
      <w:r w:rsidRPr="00734BCC">
        <w:rPr>
          <w:rFonts w:ascii="Courier" w:hAnsi="Courier" w:cs="Courier"/>
        </w:rPr>
        <w:t>Read items 11 and 12 below only if NETSEG &gt; 1.</w:t>
      </w:r>
      <w:proofErr w:type="gramEnd"/>
      <w:r w:rsidRPr="00734BCC">
        <w:rPr>
          <w:rFonts w:ascii="Courier" w:hAnsi="Courier" w:cs="Courier"/>
        </w:rPr>
        <w:t xml:space="preserve"> (</w:t>
      </w:r>
      <w:proofErr w:type="gramStart"/>
      <w:r w:rsidRPr="00734BCC">
        <w:rPr>
          <w:rFonts w:ascii="Courier" w:hAnsi="Courier" w:cs="Courier"/>
        </w:rPr>
        <w:t>i</w:t>
      </w:r>
      <w:proofErr w:type="gramEnd"/>
      <w:r w:rsidRPr="00734BCC">
        <w:rPr>
          <w:rFonts w:ascii="Courier" w:hAnsi="Courier" w:cs="Courier"/>
        </w:rPr>
        <w:t xml:space="preserve">.e., there are more than one segment to the ET function), and INSGDF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03F174FE" w14:textId="77777777" w:rsidR="007E6F12" w:rsidRPr="00A233E3" w:rsidRDefault="007E6F12" w:rsidP="007E6F12">
      <w:pPr>
        <w:autoSpaceDE w:val="0"/>
        <w:autoSpaceDN w:val="0"/>
        <w:adjustRightInd w:val="0"/>
        <w:rPr>
          <w:rFonts w:ascii="Courier" w:hAnsi="Courier" w:cs="Courier"/>
        </w:rPr>
      </w:pPr>
      <w:r w:rsidRPr="00734BCC">
        <w:rPr>
          <w:rFonts w:ascii="Courier" w:hAnsi="Courier" w:cs="Courier"/>
        </w:rPr>
        <w:t>1</w:t>
      </w:r>
      <w:r>
        <w:rPr>
          <w:rFonts w:ascii="Courier" w:hAnsi="Courier" w:cs="Courier"/>
        </w:rPr>
        <w:t>8</w:t>
      </w:r>
      <w:r w:rsidRPr="00A233E3">
        <w:rPr>
          <w:rFonts w:ascii="Courier" w:hAnsi="Courier" w:cs="Courier"/>
        </w:rPr>
        <w:t>. [</w:t>
      </w:r>
      <w:proofErr w:type="gramStart"/>
      <w:r w:rsidRPr="00734BCC">
        <w:rPr>
          <w:rFonts w:ascii="Courier" w:hAnsi="Courier" w:cs="Courier"/>
        </w:rPr>
        <w:t>PXDP</w:t>
      </w:r>
      <w:r w:rsidRPr="00A233E3">
        <w:rPr>
          <w:rFonts w:ascii="Courier" w:hAnsi="Courier" w:cs="Courier"/>
        </w:rPr>
        <w:t>(</w:t>
      </w:r>
      <w:proofErr w:type="gramEnd"/>
      <w:r w:rsidRPr="00A233E3">
        <w:rPr>
          <w:rFonts w:ascii="Courier" w:hAnsi="Courier" w:cs="Courier"/>
        </w:rPr>
        <w:t xml:space="preserve">NCOL,NROW)] -- U2DREL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121E4AD" w14:textId="77777777" w:rsidR="007E6F12" w:rsidRPr="00A233E3" w:rsidRDefault="007E6F12" w:rsidP="007E6F12">
      <w:pPr>
        <w:autoSpaceDE w:val="0"/>
        <w:autoSpaceDN w:val="0"/>
        <w:adjustRightInd w:val="0"/>
        <w:rPr>
          <w:rFonts w:ascii="Courier" w:hAnsi="Courier" w:cs="Courier"/>
        </w:rPr>
      </w:pPr>
    </w:p>
    <w:p w14:paraId="6C4EA7B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9</w:t>
      </w:r>
      <w:r w:rsidRPr="00A233E3">
        <w:rPr>
          <w:rFonts w:ascii="Courier" w:hAnsi="Courier" w:cs="Courier"/>
        </w:rPr>
        <w:t>. [</w:t>
      </w:r>
      <w:proofErr w:type="gramStart"/>
      <w:r w:rsidRPr="00734BCC">
        <w:rPr>
          <w:rFonts w:ascii="Courier" w:hAnsi="Courier" w:cs="Courier"/>
        </w:rPr>
        <w:t>PETM</w:t>
      </w:r>
      <w:r w:rsidRPr="00A233E3">
        <w:rPr>
          <w:rFonts w:ascii="Courier" w:hAnsi="Courier" w:cs="Courier"/>
        </w:rPr>
        <w:t>(</w:t>
      </w:r>
      <w:proofErr w:type="gramEnd"/>
      <w:r w:rsidRPr="00A233E3">
        <w:rPr>
          <w:rFonts w:ascii="Courier" w:hAnsi="Courier" w:cs="Courier"/>
        </w:rPr>
        <w:t xml:space="preserve">NCOL,NROW)] -- U2DINT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20854D1C" w14:textId="77777777" w:rsidR="007E6F12" w:rsidRPr="00A233E3" w:rsidRDefault="007E6F12" w:rsidP="007E6F12">
      <w:pPr>
        <w:autoSpaceDE w:val="0"/>
        <w:autoSpaceDN w:val="0"/>
        <w:adjustRightInd w:val="0"/>
        <w:rPr>
          <w:rFonts w:ascii="Arial" w:hAnsi="Arial" w:cs="Arial"/>
        </w:rPr>
      </w:pPr>
      <w:r w:rsidRPr="00C75684">
        <w:rPr>
          <w:rFonts w:ascii="Arial" w:hAnsi="Arial" w:cs="Arial"/>
        </w:rPr>
        <w:t xml:space="preserve">If NETSEG &gt; 1, (NETSEG − 1) repetitions of items 18 and 19 are read. If NETSEG &gt; 2, items 18 and 19 are read for the uppermost segment </w:t>
      </w:r>
      <w:r>
        <w:rPr>
          <w:rFonts w:ascii="Arial" w:hAnsi="Arial" w:cs="Arial"/>
        </w:rPr>
        <w:t>i</w:t>
      </w:r>
      <w:r w:rsidRPr="00C75684">
        <w:rPr>
          <w:rFonts w:ascii="Arial" w:hAnsi="Arial" w:cs="Arial"/>
        </w:rPr>
        <w:t xml:space="preserve">ntersection, followed by repetitions of items 10 and 11 for successively lower intersections. </w:t>
      </w:r>
    </w:p>
    <w:p w14:paraId="34EBEA0A" w14:textId="77777777" w:rsidR="007E6F12" w:rsidRPr="00A233E3" w:rsidRDefault="007E6F12" w:rsidP="007E6F12">
      <w:pPr>
        <w:autoSpaceDE w:val="0"/>
        <w:autoSpaceDN w:val="0"/>
        <w:adjustRightInd w:val="0"/>
        <w:rPr>
          <w:rFonts w:ascii="Arial" w:hAnsi="Arial" w:cs="Arial"/>
        </w:rPr>
      </w:pPr>
    </w:p>
    <w:p w14:paraId="597E4451" w14:textId="77777777" w:rsidR="007E6F12" w:rsidRPr="00A233E3" w:rsidRDefault="007E6F12" w:rsidP="007E6F12">
      <w:pPr>
        <w:autoSpaceDE w:val="0"/>
        <w:autoSpaceDN w:val="0"/>
        <w:adjustRightInd w:val="0"/>
        <w:rPr>
          <w:rFonts w:ascii="TimesNewRomanPSMT" w:hAnsi="TimesNewRomanPSMT" w:cs="TimesNewRomanPSMT"/>
        </w:rPr>
      </w:pPr>
    </w:p>
    <w:p w14:paraId="5C0FCA97" w14:textId="77777777" w:rsidR="007E6F12" w:rsidRPr="00A233E3" w:rsidRDefault="007E6F12" w:rsidP="007E6F12">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ETS</w:t>
      </w:r>
      <w:r w:rsidRPr="00A233E3">
        <w:rPr>
          <w:rFonts w:ascii="TimesNewRomanPSMT" w:hAnsi="TimesNewRomanPSMT" w:cs="TimesNewRomanPSMT"/>
          <w:b/>
          <w:bCs/>
        </w:rPr>
        <w:t xml:space="preserve"> Package:</w:t>
      </w:r>
    </w:p>
    <w:p w14:paraId="64DBE3A9" w14:textId="77777777" w:rsidR="007E6F12" w:rsidRPr="00A233E3" w:rsidRDefault="007E6F12" w:rsidP="007E6F12">
      <w:pPr>
        <w:autoSpaceDE w:val="0"/>
        <w:autoSpaceDN w:val="0"/>
        <w:adjustRightInd w:val="0"/>
        <w:rPr>
          <w:rFonts w:ascii="TimesNewRomanPSMT" w:hAnsi="TimesNewRomanPSMT" w:cs="TimesNewRomanPSMT"/>
        </w:rPr>
      </w:pPr>
    </w:p>
    <w:p w14:paraId="62B9BE4F"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0AC6B678" w14:textId="77777777" w:rsidR="007E6F12" w:rsidRPr="00A233E3" w:rsidRDefault="007E6F12" w:rsidP="007E6F12">
      <w:pPr>
        <w:autoSpaceDE w:val="0"/>
        <w:autoSpaceDN w:val="0"/>
        <w:adjustRightInd w:val="0"/>
        <w:rPr>
          <w:rFonts w:ascii="TimesNewRomanPSMT" w:hAnsi="TimesNewRomanPSMT" w:cs="TimesNewRomanPSMT"/>
        </w:rPr>
      </w:pPr>
    </w:p>
    <w:p w14:paraId="0452BDF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NP</w:t>
      </w:r>
      <w:r>
        <w:rPr>
          <w:rFonts w:ascii="TimesNewRomanPSMT" w:hAnsi="TimesNewRomanPSMT" w:cs="TimesNewRomanPSMT"/>
        </w:rPr>
        <w:t>ETS</w:t>
      </w:r>
      <w:r w:rsidRPr="00A233E3">
        <w:rPr>
          <w:rFonts w:ascii="TimesNewRomanPSMT" w:hAnsi="TimesNewRomanPSMT" w:cs="TimesNewRomanPSMT"/>
        </w:rPr>
        <w:t>—is the number of evapotranspiration parameters.</w:t>
      </w:r>
    </w:p>
    <w:p w14:paraId="754D5755" w14:textId="77777777" w:rsidR="007E6F12" w:rsidRPr="00A233E3" w:rsidRDefault="007E6F12" w:rsidP="007E6F12">
      <w:pPr>
        <w:autoSpaceDE w:val="0"/>
        <w:autoSpaceDN w:val="0"/>
        <w:adjustRightInd w:val="0"/>
        <w:rPr>
          <w:rFonts w:ascii="TimesNewRomanPSMT" w:hAnsi="TimesNewRomanPSMT" w:cs="TimesNewRomanPSMT"/>
        </w:rPr>
      </w:pPr>
    </w:p>
    <w:p w14:paraId="331C4C1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w:t>
      </w:r>
      <w:r>
        <w:rPr>
          <w:rFonts w:ascii="TimesNewRomanPSMT" w:hAnsi="TimesNewRomanPSMT" w:cs="TimesNewRomanPSMT"/>
        </w:rPr>
        <w:t>ETS</w:t>
      </w:r>
      <w:r w:rsidRPr="00A233E3">
        <w:rPr>
          <w:rFonts w:ascii="TimesNewRomanPSMT" w:hAnsi="TimesNewRomanPSMT" w:cs="TimesNewRomanPSMT"/>
        </w:rPr>
        <w:t xml:space="preserve">OP—is the evapotranspiration (ET) option code. ET variables (ET surface, maximum ET rate, and extinction depth) are specified in layer variables, SURF, </w:t>
      </w:r>
      <w:r>
        <w:rPr>
          <w:rFonts w:ascii="TimesNewRomanPSMT" w:hAnsi="TimesNewRomanPSMT" w:cs="TimesNewRomanPSMT"/>
        </w:rPr>
        <w:t>ETS</w:t>
      </w:r>
      <w:r w:rsidRPr="00A233E3">
        <w:rPr>
          <w:rFonts w:ascii="TimesNewRomanPSMT" w:hAnsi="TimesNewRomanPSMT" w:cs="TimesNewRomanPSMT"/>
        </w:rPr>
        <w:t>R, and EXDP, with one value for each vertical column. Accordingly, ET is calculated for one cell in each vertical column. The option codes determine the cell within a column for which ET will be calculated.</w:t>
      </w:r>
    </w:p>
    <w:p w14:paraId="5FA00411"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1—ET is calculated only for cells in the top grid layer.</w:t>
      </w:r>
    </w:p>
    <w:p w14:paraId="18C8E7BB" w14:textId="77777777" w:rsidR="007E6F12" w:rsidRPr="00A233E3" w:rsidRDefault="007E6F12" w:rsidP="007E6F12">
      <w:pPr>
        <w:autoSpaceDE w:val="0"/>
        <w:autoSpaceDN w:val="0"/>
        <w:adjustRightInd w:val="0"/>
        <w:ind w:firstLine="720"/>
        <w:rPr>
          <w:rFonts w:ascii="TimesNewRomanPSMT" w:hAnsi="TimesNewRomanPSMT" w:cs="TimesNewRomanPSMT"/>
        </w:rPr>
      </w:pPr>
      <w:proofErr w:type="gramStart"/>
      <w:r w:rsidRPr="00A233E3">
        <w:rPr>
          <w:rFonts w:ascii="TimesNewRomanPSMT" w:hAnsi="TimesNewRomanPSMT" w:cs="TimesNewRomanPSMT"/>
        </w:rPr>
        <w:t>2—The cell for each vertical column is specified by the user in variable I</w:t>
      </w:r>
      <w:r>
        <w:rPr>
          <w:rFonts w:ascii="TimesNewRomanPSMT" w:hAnsi="TimesNewRomanPSMT" w:cs="TimesNewRomanPSMT"/>
        </w:rPr>
        <w:t>ETS</w:t>
      </w:r>
      <w:proofErr w:type="gramEnd"/>
      <w:r w:rsidRPr="00A233E3">
        <w:rPr>
          <w:rFonts w:ascii="TimesNewRomanPSMT" w:hAnsi="TimesNewRomanPSMT" w:cs="TimesNewRomanPSMT"/>
        </w:rPr>
        <w:t>.</w:t>
      </w:r>
    </w:p>
    <w:p w14:paraId="6E6EA575" w14:textId="77777777" w:rsidR="007E6F12" w:rsidRPr="00A233E3" w:rsidRDefault="007E6F12" w:rsidP="007E6F12">
      <w:pPr>
        <w:autoSpaceDE w:val="0"/>
        <w:autoSpaceDN w:val="0"/>
        <w:adjustRightInd w:val="0"/>
        <w:ind w:left="720"/>
        <w:rPr>
          <w:rFonts w:ascii="TimesNewRomanPSMT" w:hAnsi="TimesNewRomanPSMT" w:cs="TimesNewRomanPSMT"/>
          <w:color w:val="0000FF"/>
        </w:rPr>
      </w:pPr>
      <w:r w:rsidRPr="00A233E3">
        <w:rPr>
          <w:rFonts w:ascii="TimesNewRomanPSMT" w:hAnsi="TimesNewRomanPSMT" w:cs="TimesNewRomanPSMT"/>
        </w:rPr>
        <w:lastRenderedPageBreak/>
        <w:t xml:space="preserve">3—ET is applied to the highest active cell in each vertical column. A constant-head node supplies the required ET and prevents ET from occurring </w:t>
      </w:r>
      <w:proofErr w:type="gramStart"/>
      <w:r w:rsidRPr="00A233E3">
        <w:rPr>
          <w:rFonts w:ascii="TimesNewRomanPSMT" w:hAnsi="TimesNewRomanPSMT" w:cs="TimesNewRomanPSMT"/>
        </w:rPr>
        <w:t>from ?the</w:t>
      </w:r>
      <w:proofErr w:type="gramEnd"/>
      <w:r w:rsidRPr="00A233E3">
        <w:rPr>
          <w:rFonts w:ascii="TimesNewRomanPSMT" w:hAnsi="TimesNewRomanPSMT" w:cs="TimesNewRomanPSMT"/>
        </w:rPr>
        <w:t xml:space="preserve"> domain. </w:t>
      </w:r>
      <w:r w:rsidRPr="00A233E3">
        <w:rPr>
          <w:rFonts w:ascii="TimesNewRomanPSMT" w:hAnsi="TimesNewRomanPSMT" w:cs="TimesNewRomanPSMT"/>
          <w:color w:val="0000FF"/>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5CE6002" w14:textId="77777777" w:rsidR="007E6F12" w:rsidRPr="00A233E3" w:rsidRDefault="007E6F12" w:rsidP="007E6F12">
      <w:pPr>
        <w:autoSpaceDE w:val="0"/>
        <w:autoSpaceDN w:val="0"/>
        <w:adjustRightInd w:val="0"/>
        <w:rPr>
          <w:rFonts w:ascii="TimesNewRomanPSMT" w:hAnsi="TimesNewRomanPSMT" w:cs="TimesNewRomanPSMT"/>
        </w:rPr>
      </w:pPr>
    </w:p>
    <w:p w14:paraId="7945F2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CB—is a flag and a unit number.</w:t>
      </w:r>
    </w:p>
    <w:p w14:paraId="0B7FDC7E" w14:textId="77777777" w:rsidR="007E6F12" w:rsidRPr="00A233E3" w:rsidRDefault="007E6F12" w:rsidP="007E6F12">
      <w:pPr>
        <w:autoSpaceDE w:val="0"/>
        <w:autoSpaceDN w:val="0"/>
        <w:adjustRightInd w:val="0"/>
        <w:ind w:left="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CB &gt; 0, cell-by-cell flow terms will be written to this unit number when "SAVE BUDGET" or a nonzero value for ICBCFL is specified in Output Control.</w:t>
      </w:r>
    </w:p>
    <w:p w14:paraId="433A8EBD" w14:textId="77777777" w:rsidR="007E6F12"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 xml:space="preserve">CB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TimesNewRomanPSMT" w:hAnsi="TimesNewRomanPSMT" w:cs="TimesNewRomanPSMT"/>
        </w:rPr>
        <w:t xml:space="preserve">0, cell-by-cell </w:t>
      </w:r>
      <w:proofErr w:type="gramStart"/>
      <w:r w:rsidRPr="00A233E3">
        <w:rPr>
          <w:rFonts w:ascii="TimesNewRomanPSMT" w:hAnsi="TimesNewRomanPSMT" w:cs="TimesNewRomanPSMT"/>
        </w:rPr>
        <w:t>flow</w:t>
      </w:r>
      <w:proofErr w:type="gramEnd"/>
      <w:r w:rsidRPr="00A233E3">
        <w:rPr>
          <w:rFonts w:ascii="TimesNewRomanPSMT" w:hAnsi="TimesNewRomanPSMT" w:cs="TimesNewRomanPSMT"/>
        </w:rPr>
        <w:t xml:space="preserve"> terms will not be written.</w:t>
      </w:r>
    </w:p>
    <w:p w14:paraId="3882AEA5" w14:textId="77777777" w:rsidR="007E6F12" w:rsidRDefault="007E6F12" w:rsidP="007E6F12">
      <w:pPr>
        <w:autoSpaceDE w:val="0"/>
        <w:autoSpaceDN w:val="0"/>
        <w:adjustRightInd w:val="0"/>
        <w:rPr>
          <w:rFonts w:ascii="TimesNewRomanPSMT" w:hAnsi="TimesNewRomanPSMT" w:cs="TimesNewRomanPSMT"/>
        </w:rPr>
      </w:pPr>
      <w:r w:rsidRPr="006F0EBC">
        <w:rPr>
          <w:rFonts w:ascii="TimesNewRomanPSMT" w:hAnsi="TimesNewRomanPSMT" w:cs="TimesNewRomanPSMT"/>
        </w:rPr>
        <w:t>NETSEG—is the number of segments used to define the relation of evapotranspiration rate to hydraulic head in</w:t>
      </w:r>
      <w:r>
        <w:rPr>
          <w:rFonts w:ascii="TimesNewRomanPSMT" w:hAnsi="TimesNewRomanPSMT" w:cs="TimesNewRomanPSMT"/>
        </w:rPr>
        <w:t xml:space="preserve"> </w:t>
      </w:r>
      <w:r w:rsidRPr="006F0EBC">
        <w:rPr>
          <w:rFonts w:ascii="TimesNewRomanPSMT" w:hAnsi="TimesNewRomanPSMT" w:cs="TimesNewRomanPSMT"/>
        </w:rPr>
        <w:t>the interval where the evapotranspiration rate is variable.</w:t>
      </w:r>
      <w:r>
        <w:rPr>
          <w:rFonts w:ascii="TimesNewRomanPSMT" w:hAnsi="TimesNewRomanPSMT" w:cs="TimesNewRomanPSMT"/>
        </w:rPr>
        <w:t xml:space="preserve">  </w:t>
      </w:r>
    </w:p>
    <w:p w14:paraId="0872BC72" w14:textId="77777777" w:rsidR="007E6F12" w:rsidRDefault="007E6F12" w:rsidP="007E6F12">
      <w:pPr>
        <w:autoSpaceDE w:val="0"/>
        <w:autoSpaceDN w:val="0"/>
        <w:adjustRightInd w:val="0"/>
        <w:rPr>
          <w:rFonts w:ascii="TimesNewRomanPSMT" w:hAnsi="TimesNewRomanPSMT" w:cs="TimesNewRomanPSMT"/>
        </w:rPr>
      </w:pPr>
    </w:p>
    <w:p w14:paraId="12AADD8F"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MXND</w:t>
      </w:r>
      <w:r>
        <w:rPr>
          <w:rFonts w:ascii="TimesNewRomanPSMT" w:hAnsi="TimesNewRomanPSMT" w:cs="TimesNewRomanPSMT"/>
          <w:color w:val="0000FF"/>
        </w:rPr>
        <w:t>ETS</w:t>
      </w:r>
      <w:r w:rsidRPr="00A233E3">
        <w:rPr>
          <w:rFonts w:ascii="TimesNewRomanPSMT" w:hAnsi="TimesNewRomanPSMT" w:cs="TimesNewRomanPSMT"/>
          <w:color w:val="0000FF"/>
        </w:rPr>
        <w:t>—is the maximum number of nodes on which ET is applied in a simulation. This parameter is read only for an unstructured grid with N</w:t>
      </w:r>
      <w:r>
        <w:rPr>
          <w:rFonts w:ascii="TimesNewRomanPSMT" w:hAnsi="TimesNewRomanPSMT" w:cs="TimesNewRomanPSMT"/>
          <w:color w:val="0000FF"/>
        </w:rPr>
        <w:t>ETS</w:t>
      </w:r>
      <w:r w:rsidRPr="00A233E3">
        <w:rPr>
          <w:rFonts w:ascii="TimesNewRomanPSMT" w:hAnsi="TimesNewRomanPSMT" w:cs="TimesNewRomanPSMT"/>
          <w:color w:val="0000FF"/>
        </w:rPr>
        <w:t>OP=2 (whereby the nodes on which ET is applied are a user input).</w:t>
      </w:r>
    </w:p>
    <w:p w14:paraId="40027537" w14:textId="77777777" w:rsidR="007E6F12" w:rsidRDefault="007E6F12" w:rsidP="007E6F12">
      <w:pPr>
        <w:autoSpaceDE w:val="0"/>
        <w:autoSpaceDN w:val="0"/>
        <w:adjustRightInd w:val="0"/>
        <w:rPr>
          <w:rFonts w:ascii="TimesNewRomanPSMT" w:hAnsi="TimesNewRomanPSMT" w:cs="TimesNewRomanPSMT"/>
          <w:color w:val="FF0000"/>
        </w:rPr>
      </w:pPr>
    </w:p>
    <w:p w14:paraId="282294E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PARNAM—is the name of a parameter to be defined. This name can consist of 1 to 10 characters and is not case sensitive; that is, any combination of the same characters with different case will be equivalent.</w:t>
      </w:r>
    </w:p>
    <w:p w14:paraId="51B831D2" w14:textId="77777777" w:rsidR="007E6F12" w:rsidRPr="00A233E3" w:rsidRDefault="007E6F12" w:rsidP="007E6F12">
      <w:pPr>
        <w:autoSpaceDE w:val="0"/>
        <w:autoSpaceDN w:val="0"/>
        <w:adjustRightInd w:val="0"/>
        <w:rPr>
          <w:rFonts w:ascii="TimesNewRomanPSMT" w:hAnsi="TimesNewRomanPSMT" w:cs="TimesNewRomanPSMT"/>
        </w:rPr>
      </w:pPr>
    </w:p>
    <w:p w14:paraId="225C2A7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PARTYP—is the type of parameter to be defined. For the </w:t>
      </w:r>
      <w:r>
        <w:rPr>
          <w:rFonts w:ascii="TimesNewRomanPSMT" w:hAnsi="TimesNewRomanPSMT" w:cs="TimesNewRomanPSMT"/>
        </w:rPr>
        <w:t>ETS</w:t>
      </w:r>
      <w:r w:rsidRPr="00A233E3">
        <w:rPr>
          <w:rFonts w:ascii="TimesNewRomanPSMT" w:hAnsi="TimesNewRomanPSMT" w:cs="TimesNewRomanPSMT"/>
        </w:rPr>
        <w:t xml:space="preserve"> Package, the only allowed parameter type is </w:t>
      </w:r>
      <w:r>
        <w:rPr>
          <w:rFonts w:ascii="TimesNewRomanPSMT" w:hAnsi="TimesNewRomanPSMT" w:cs="TimesNewRomanPSMT"/>
        </w:rPr>
        <w:t>ETS</w:t>
      </w:r>
      <w:r w:rsidRPr="00A233E3">
        <w:rPr>
          <w:rFonts w:ascii="TimesNewRomanPSMT" w:hAnsi="TimesNewRomanPSMT" w:cs="TimesNewRomanPSMT"/>
        </w:rPr>
        <w:t xml:space="preserve">, which defines values of the maximum ET flux, variable </w:t>
      </w:r>
      <w:r>
        <w:rPr>
          <w:rFonts w:ascii="TimesNewRomanPSMT" w:hAnsi="TimesNewRomanPSMT" w:cs="TimesNewRomanPSMT"/>
        </w:rPr>
        <w:t>ETS</w:t>
      </w:r>
      <w:r w:rsidRPr="00A233E3">
        <w:rPr>
          <w:rFonts w:ascii="TimesNewRomanPSMT" w:hAnsi="TimesNewRomanPSMT" w:cs="TimesNewRomanPSMT"/>
        </w:rPr>
        <w:t>R.</w:t>
      </w:r>
    </w:p>
    <w:p w14:paraId="44D51322" w14:textId="77777777" w:rsidR="007E6F12" w:rsidRPr="00A233E3" w:rsidRDefault="007E6F12" w:rsidP="007E6F12">
      <w:pPr>
        <w:autoSpaceDE w:val="0"/>
        <w:autoSpaceDN w:val="0"/>
        <w:adjustRightInd w:val="0"/>
        <w:rPr>
          <w:rFonts w:ascii="TimesNewRomanPSMT" w:hAnsi="TimesNewRomanPSMT" w:cs="TimesNewRomanPSMT"/>
        </w:rPr>
      </w:pPr>
    </w:p>
    <w:p w14:paraId="3D4BD046" w14:textId="77777777" w:rsidR="007E6F12" w:rsidRPr="00A233E3" w:rsidRDefault="007E6F12" w:rsidP="007E6F12">
      <w:pPr>
        <w:autoSpaceDE w:val="0"/>
        <w:autoSpaceDN w:val="0"/>
        <w:adjustRightInd w:val="0"/>
        <w:rPr>
          <w:rFonts w:ascii="TimesNewRomanPSMT" w:hAnsi="TimesNewRomanPSMT" w:cs="TimesNewRomanPSMT"/>
        </w:rPr>
      </w:pPr>
      <w:proofErr w:type="spellStart"/>
      <w:r w:rsidRPr="00A233E3">
        <w:rPr>
          <w:rFonts w:ascii="TimesNewRomanPSMT" w:hAnsi="TimesNewRomanPSMT" w:cs="TimesNewRomanPSMT"/>
        </w:rPr>
        <w:t>Parval</w:t>
      </w:r>
      <w:proofErr w:type="spellEnd"/>
      <w:r w:rsidRPr="00A233E3">
        <w:rPr>
          <w:rFonts w:ascii="TimesNewRomanPSMT" w:hAnsi="TimesNewRomanPSMT" w:cs="TimesNewRomanPSMT"/>
        </w:rPr>
        <w:t>—is the parameter value. This parameter value may be overridden by a value in the Parameter Value File.</w:t>
      </w:r>
    </w:p>
    <w:p w14:paraId="2081EDDD" w14:textId="77777777" w:rsidR="007E6F12" w:rsidRPr="00A233E3" w:rsidRDefault="007E6F12" w:rsidP="007E6F12">
      <w:pPr>
        <w:autoSpaceDE w:val="0"/>
        <w:autoSpaceDN w:val="0"/>
        <w:adjustRightInd w:val="0"/>
        <w:rPr>
          <w:rFonts w:ascii="TimesNewRomanPSMT" w:hAnsi="TimesNewRomanPSMT" w:cs="TimesNewRomanPSMT"/>
        </w:rPr>
      </w:pPr>
    </w:p>
    <w:p w14:paraId="338F085C"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NCLU—is the number of clusters required to define a non-time-varying parameter or one instance of a time-varying parameter. Each repetition of Item 4b is a cluster (variables </w:t>
      </w:r>
      <w:proofErr w:type="spellStart"/>
      <w:r w:rsidRPr="00A233E3">
        <w:rPr>
          <w:rFonts w:ascii="TimesNewRomanPSMT" w:hAnsi="TimesNewRomanPSMT" w:cs="TimesNewRomanPSMT"/>
        </w:rPr>
        <w:t>Mltarr</w:t>
      </w:r>
      <w:proofErr w:type="spellEnd"/>
      <w:r w:rsidRPr="00A233E3">
        <w:rPr>
          <w:rFonts w:ascii="TimesNewRomanPSMT" w:hAnsi="TimesNewRomanPSMT" w:cs="TimesNewRomanPSMT"/>
        </w:rPr>
        <w:t xml:space="preserve">, </w:t>
      </w:r>
      <w:proofErr w:type="spellStart"/>
      <w:r w:rsidRPr="00A233E3">
        <w:rPr>
          <w:rFonts w:ascii="TimesNewRomanPSMT" w:hAnsi="TimesNewRomanPSMT" w:cs="TimesNewRomanPSMT"/>
        </w:rPr>
        <w:t>Zonarr</w:t>
      </w:r>
      <w:proofErr w:type="spellEnd"/>
      <w:r w:rsidRPr="00A233E3">
        <w:rPr>
          <w:rFonts w:ascii="TimesNewRomanPSMT" w:hAnsi="TimesNewRomanPSMT" w:cs="TimesNewRomanPSMT"/>
        </w:rPr>
        <w:t xml:space="preserve">, and IZ). Usually only one cluster is used to define an </w:t>
      </w:r>
      <w:r>
        <w:rPr>
          <w:rFonts w:ascii="TimesNewRomanPSMT" w:hAnsi="TimesNewRomanPSMT" w:cs="TimesNewRomanPSMT"/>
        </w:rPr>
        <w:t>ETS</w:t>
      </w:r>
      <w:r w:rsidRPr="00A233E3">
        <w:rPr>
          <w:rFonts w:ascii="TimesNewRomanPSMT" w:hAnsi="TimesNewRomanPSMT" w:cs="TimesNewRomanPSMT"/>
        </w:rPr>
        <w:t xml:space="preserve"> non-time-varying parameter or an instance of a time-varying parameter; however, more than one cluster is acceptable.</w:t>
      </w:r>
    </w:p>
    <w:p w14:paraId="1140796E" w14:textId="77777777" w:rsidR="007E6F12" w:rsidRPr="00A233E3" w:rsidRDefault="007E6F12" w:rsidP="007E6F12">
      <w:pPr>
        <w:autoSpaceDE w:val="0"/>
        <w:autoSpaceDN w:val="0"/>
        <w:adjustRightInd w:val="0"/>
        <w:rPr>
          <w:b/>
          <w:bCs/>
          <w:i/>
          <w:iCs/>
        </w:rPr>
      </w:pPr>
    </w:p>
    <w:p w14:paraId="717F39CA" w14:textId="77777777" w:rsidR="007E6F12" w:rsidRPr="00A233E3" w:rsidRDefault="007E6F12" w:rsidP="007E6F12">
      <w:pPr>
        <w:autoSpaceDE w:val="0"/>
        <w:autoSpaceDN w:val="0"/>
        <w:adjustRightInd w:val="0"/>
        <w:rPr>
          <w:rFonts w:ascii="TimesNewRomanPSMT" w:hAnsi="TimesNewRomanPSMT" w:cs="TimesNewRomanPSMT"/>
        </w:rPr>
      </w:pPr>
      <w:r w:rsidRPr="00A233E3">
        <w:rPr>
          <w:b/>
          <w:bCs/>
          <w:i/>
          <w:iCs/>
        </w:rPr>
        <w:t>INSTANCES</w:t>
      </w:r>
      <w:r w:rsidRPr="00A233E3">
        <w:rPr>
          <w:rFonts w:ascii="TimesNewRomanPSMT" w:hAnsi="TimesNewRomanPSMT" w:cs="TimesNewRomanPSMT"/>
        </w:rPr>
        <w:t xml:space="preserve">—is an optional keyword that designates a parameter as time varying. The keyword is not case sensitive; that is, any combination of the same characters with different case can be used. If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PARNAM is non-time-varying and NUMINST should not be present.</w:t>
      </w:r>
    </w:p>
    <w:p w14:paraId="38D8E981" w14:textId="77777777" w:rsidR="007E6F12" w:rsidRPr="00A233E3" w:rsidRDefault="007E6F12" w:rsidP="007E6F12">
      <w:pPr>
        <w:autoSpaceDE w:val="0"/>
        <w:autoSpaceDN w:val="0"/>
        <w:adjustRightInd w:val="0"/>
        <w:rPr>
          <w:rFonts w:ascii="TimesNewRomanPSMT" w:hAnsi="TimesNewRomanPSMT" w:cs="TimesNewRomanPSMT"/>
        </w:rPr>
      </w:pPr>
    </w:p>
    <w:p w14:paraId="7482BBB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NUMINST—is the number of instances for a time-varying parameter, where each instance is a list of river reaches and associated properties. If the keyword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NUMINST should not be present.</w:t>
      </w:r>
    </w:p>
    <w:p w14:paraId="56689B72" w14:textId="77777777" w:rsidR="007E6F12" w:rsidRPr="00A233E3" w:rsidRDefault="007E6F12" w:rsidP="007E6F12">
      <w:pPr>
        <w:autoSpaceDE w:val="0"/>
        <w:autoSpaceDN w:val="0"/>
        <w:adjustRightInd w:val="0"/>
        <w:rPr>
          <w:rFonts w:ascii="TimesNewRomanPSMT" w:hAnsi="TimesNewRomanPSMT" w:cs="TimesNewRomanPSMT"/>
        </w:rPr>
      </w:pPr>
    </w:p>
    <w:p w14:paraId="06204C5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201D7CF9" w14:textId="77777777" w:rsidR="007E6F12" w:rsidRPr="00A233E3" w:rsidRDefault="007E6F12" w:rsidP="007E6F12">
      <w:pPr>
        <w:autoSpaceDE w:val="0"/>
        <w:autoSpaceDN w:val="0"/>
        <w:adjustRightInd w:val="0"/>
        <w:rPr>
          <w:rFonts w:ascii="TimesNewRomanPSMT" w:hAnsi="TimesNewRomanPSMT" w:cs="TimesNewRomanPSMT"/>
        </w:rPr>
      </w:pPr>
    </w:p>
    <w:p w14:paraId="26502E5B" w14:textId="77777777" w:rsidR="007E6F12" w:rsidRPr="00A233E3" w:rsidRDefault="007E6F12" w:rsidP="007E6F12">
      <w:pPr>
        <w:autoSpaceDE w:val="0"/>
        <w:autoSpaceDN w:val="0"/>
        <w:adjustRightInd w:val="0"/>
        <w:rPr>
          <w:rFonts w:ascii="TimesNewRomanPSMT" w:hAnsi="TimesNewRomanPSMT" w:cs="TimesNewRomanPSMT"/>
        </w:rPr>
      </w:pPr>
      <w:proofErr w:type="spellStart"/>
      <w:r w:rsidRPr="00A233E3">
        <w:rPr>
          <w:rFonts w:ascii="TimesNewRomanPSMT" w:hAnsi="TimesNewRomanPSMT" w:cs="TimesNewRomanPSMT"/>
        </w:rPr>
        <w:t>Mltarr</w:t>
      </w:r>
      <w:proofErr w:type="spellEnd"/>
      <w:r w:rsidRPr="00A233E3">
        <w:rPr>
          <w:rFonts w:ascii="TimesNewRomanPSMT" w:hAnsi="TimesNewRomanPSMT" w:cs="TimesNewRomanPSMT"/>
        </w:rPr>
        <w:t xml:space="preserve">—is the name of the multiplier array to be used to define the values that are determined by a parameter. The name “NONE” means that there is no multiplier array, and the values will be set equal to </w:t>
      </w:r>
      <w:proofErr w:type="spellStart"/>
      <w:r w:rsidRPr="00A233E3">
        <w:rPr>
          <w:rFonts w:ascii="TimesNewRomanPSMT" w:hAnsi="TimesNewRomanPSMT" w:cs="TimesNewRomanPSMT"/>
        </w:rPr>
        <w:t>Parval</w:t>
      </w:r>
      <w:proofErr w:type="spellEnd"/>
      <w:r w:rsidRPr="00A233E3">
        <w:rPr>
          <w:rFonts w:ascii="TimesNewRomanPSMT" w:hAnsi="TimesNewRomanPSMT" w:cs="TimesNewRomanPSMT"/>
        </w:rPr>
        <w:t>.</w:t>
      </w:r>
    </w:p>
    <w:p w14:paraId="6D0F20FD" w14:textId="77777777" w:rsidR="007E6F12" w:rsidRPr="00A233E3" w:rsidRDefault="007E6F12" w:rsidP="007E6F12">
      <w:pPr>
        <w:autoSpaceDE w:val="0"/>
        <w:autoSpaceDN w:val="0"/>
        <w:adjustRightInd w:val="0"/>
        <w:rPr>
          <w:rFonts w:ascii="TimesNewRomanPSMT" w:hAnsi="TimesNewRomanPSMT" w:cs="TimesNewRomanPSMT"/>
        </w:rPr>
      </w:pPr>
    </w:p>
    <w:p w14:paraId="78717222" w14:textId="77777777" w:rsidR="007E6F12" w:rsidRPr="00A233E3" w:rsidRDefault="007E6F12" w:rsidP="007E6F12">
      <w:pPr>
        <w:autoSpaceDE w:val="0"/>
        <w:autoSpaceDN w:val="0"/>
        <w:adjustRightInd w:val="0"/>
        <w:rPr>
          <w:rFonts w:ascii="TimesNewRomanPSMT" w:hAnsi="TimesNewRomanPSMT" w:cs="TimesNewRomanPSMT"/>
        </w:rPr>
      </w:pPr>
      <w:proofErr w:type="spellStart"/>
      <w:r w:rsidRPr="00A233E3">
        <w:rPr>
          <w:rFonts w:ascii="TimesNewRomanPSMT" w:hAnsi="TimesNewRomanPSMT" w:cs="TimesNewRomanPSMT"/>
        </w:rPr>
        <w:t>Zonarr</w:t>
      </w:r>
      <w:proofErr w:type="spellEnd"/>
      <w:r w:rsidRPr="00A233E3">
        <w:rPr>
          <w:rFonts w:ascii="TimesNewRomanPSMT" w:hAnsi="TimesNewRomanPSMT" w:cs="TimesNewRomanPSMT"/>
        </w:rPr>
        <w:t xml:space="preserve">—is the name of the zone array to be used to define the cells that are associated with a parameter. The name “ALL” means that there is no zone array, and all cells </w:t>
      </w:r>
      <w:proofErr w:type="gramStart"/>
      <w:r w:rsidRPr="00A233E3">
        <w:rPr>
          <w:rFonts w:ascii="TimesNewRomanPSMT" w:hAnsi="TimesNewRomanPSMT" w:cs="TimesNewRomanPSMT"/>
        </w:rPr>
        <w:t>are</w:t>
      </w:r>
      <w:proofErr w:type="gramEnd"/>
      <w:r w:rsidRPr="00A233E3">
        <w:rPr>
          <w:rFonts w:ascii="TimesNewRomanPSMT" w:hAnsi="TimesNewRomanPSMT" w:cs="TimesNewRomanPSMT"/>
        </w:rPr>
        <w:t xml:space="preserve"> associated with the parameter.</w:t>
      </w:r>
    </w:p>
    <w:p w14:paraId="333475AB" w14:textId="77777777" w:rsidR="007E6F12" w:rsidRPr="00A233E3" w:rsidRDefault="007E6F12" w:rsidP="007E6F12">
      <w:pPr>
        <w:autoSpaceDE w:val="0"/>
        <w:autoSpaceDN w:val="0"/>
        <w:adjustRightInd w:val="0"/>
        <w:rPr>
          <w:rFonts w:ascii="TimesNewRomanPSMT" w:hAnsi="TimesNewRomanPSMT" w:cs="TimesNewRomanPSMT"/>
        </w:rPr>
      </w:pPr>
    </w:p>
    <w:p w14:paraId="7E92E9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IZ—is up to 10 zone numbers (separated by spaces) that define the cells that are associated with a parameter. These values are not used if </w:t>
      </w:r>
      <w:proofErr w:type="spellStart"/>
      <w:r w:rsidRPr="00A233E3">
        <w:rPr>
          <w:rFonts w:ascii="TimesNewRomanPSMT" w:hAnsi="TimesNewRomanPSMT" w:cs="TimesNewRomanPSMT"/>
        </w:rPr>
        <w:t>Zonarr</w:t>
      </w:r>
      <w:proofErr w:type="spellEnd"/>
      <w:r w:rsidRPr="00A233E3">
        <w:rPr>
          <w:rFonts w:ascii="TimesNewRomanPSMT" w:hAnsi="TimesNewRomanPSMT" w:cs="TimesNewRomanPSMT"/>
        </w:rPr>
        <w:t xml:space="preserve"> is specified as “ALL.” Values can be positive or negative, but 0 is not allowed. The end of the line, a zero value, or a non-numeric entry terminates the list of values.</w:t>
      </w:r>
    </w:p>
    <w:p w14:paraId="65179F0A" w14:textId="77777777" w:rsidR="007E6F12" w:rsidRPr="00A233E3" w:rsidRDefault="007E6F12" w:rsidP="007E6F12">
      <w:pPr>
        <w:autoSpaceDE w:val="0"/>
        <w:autoSpaceDN w:val="0"/>
        <w:adjustRightInd w:val="0"/>
        <w:rPr>
          <w:rFonts w:ascii="TimesNewRomanPSMT" w:hAnsi="TimesNewRomanPSMT" w:cs="TimesNewRomanPSMT"/>
        </w:rPr>
      </w:pPr>
    </w:p>
    <w:p w14:paraId="563D3F8A" w14:textId="068B5761"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INETSS</w:t>
      </w:r>
      <w:r w:rsidRPr="00A233E3">
        <w:rPr>
          <w:rFonts w:ascii="TimesNewRomanPSMT" w:hAnsi="TimesNewRomanPSMT" w:cs="TimesNewRomanPSMT"/>
        </w:rPr>
        <w:t>—is the ET surface (</w:t>
      </w:r>
      <w:r>
        <w:rPr>
          <w:rFonts w:ascii="TimesNewRomanPSMT" w:hAnsi="TimesNewRomanPSMT" w:cs="TimesNewRomanPSMT"/>
        </w:rPr>
        <w:t>ETSS</w:t>
      </w:r>
      <w:r w:rsidRPr="00A233E3">
        <w:rPr>
          <w:rFonts w:ascii="TimesNewRomanPSMT" w:hAnsi="TimesNewRomanPSMT" w:cs="TimesNewRomanPSMT"/>
        </w:rPr>
        <w:t>) read flag.</w:t>
      </w:r>
      <w:r w:rsidR="003D39EB">
        <w:rPr>
          <w:rFonts w:ascii="TimesNewRomanPSMT" w:hAnsi="TimesNewRomanPSMT" w:cs="TimesNewRomanPSMT"/>
        </w:rPr>
        <w:t xml:space="preserve">  </w:t>
      </w:r>
    </w:p>
    <w:p w14:paraId="06BB631C" w14:textId="77777777" w:rsidR="007E6F12" w:rsidRPr="00A233E3" w:rsidRDefault="007E6F12" w:rsidP="007E6F12">
      <w:pPr>
        <w:autoSpaceDE w:val="0"/>
        <w:autoSpaceDN w:val="0"/>
        <w:adjustRightInd w:val="0"/>
        <w:ind w:firstLine="720"/>
        <w:rPr>
          <w:rFonts w:ascii="TimesNewRomanPSMT" w:eastAsia="SymbolMT" w:hAnsi="TimesNewRomanPSMT"/>
        </w:rPr>
      </w:pPr>
      <w:r w:rsidRPr="00A233E3">
        <w:rPr>
          <w:rFonts w:ascii="TimesNewRomanPSMT" w:hAnsi="TimesNewRomanPSMT" w:cs="TimesNewRomanPSMT"/>
        </w:rPr>
        <w:t xml:space="preserve">If </w:t>
      </w:r>
      <w:r>
        <w:rPr>
          <w:rFonts w:ascii="TimesNewRomanPSMT" w:hAnsi="TimesNewRomanPSMT" w:cs="TimesNewRomanPSMT"/>
        </w:rPr>
        <w:t>INETSS</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ET surface elevation (</w:t>
      </w:r>
      <w:r>
        <w:rPr>
          <w:rFonts w:ascii="TimesNewRomanPSMT" w:eastAsia="SymbolMT" w:hAnsi="TimesNewRomanPSMT" w:cs="TimesNewRomanPSMT"/>
        </w:rPr>
        <w:t>ETSS</w:t>
      </w:r>
      <w:r w:rsidRPr="00A233E3">
        <w:rPr>
          <w:rFonts w:ascii="TimesNewRomanPSMT" w:eastAsia="SymbolMT" w:hAnsi="TimesNewRomanPSMT" w:cs="TimesNewRomanPSMT"/>
        </w:rPr>
        <w:t>) will be read.</w:t>
      </w:r>
    </w:p>
    <w:p w14:paraId="5DD5D1B5"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INETSS</w:t>
      </w:r>
      <w:r w:rsidRPr="00A233E3">
        <w:rPr>
          <w:rFonts w:ascii="TimesNewRomanPSMT" w:eastAsia="SymbolMT" w:hAnsi="TimesNewRomanPSMT" w:cs="TimesNewRomanPSMT"/>
        </w:rPr>
        <w:t xml:space="preserve"> &lt; 0, the ET surface from the preceding stress period will be reused.</w:t>
      </w:r>
    </w:p>
    <w:p w14:paraId="6EDAF0DB" w14:textId="77777777" w:rsidR="007E6F12" w:rsidRPr="00A233E3" w:rsidRDefault="007E6F12" w:rsidP="007E6F12">
      <w:pPr>
        <w:autoSpaceDE w:val="0"/>
        <w:autoSpaceDN w:val="0"/>
        <w:adjustRightInd w:val="0"/>
        <w:rPr>
          <w:rFonts w:ascii="TimesNewRomanPSMT" w:eastAsia="SymbolMT" w:hAnsi="TimesNewRomanPSMT"/>
        </w:rPr>
      </w:pPr>
    </w:p>
    <w:p w14:paraId="6056F52C" w14:textId="77777777" w:rsidR="007E6F12" w:rsidRPr="00A233E3" w:rsidRDefault="007E6F12" w:rsidP="007E6F12">
      <w:pPr>
        <w:autoSpaceDE w:val="0"/>
        <w:autoSpaceDN w:val="0"/>
        <w:adjustRightInd w:val="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 xml:space="preserve">R—is the </w:t>
      </w:r>
      <w:r>
        <w:rPr>
          <w:rFonts w:ascii="TimesNewRomanPSMT" w:eastAsia="SymbolMT" w:hAnsi="TimesNewRomanPSMT" w:cs="TimesNewRomanPSMT"/>
        </w:rPr>
        <w:t>ETS</w:t>
      </w:r>
      <w:r w:rsidRPr="00A233E3">
        <w:rPr>
          <w:rFonts w:ascii="TimesNewRomanPSMT" w:eastAsia="SymbolMT" w:hAnsi="TimesNewRomanPSMT" w:cs="TimesNewRomanPSMT"/>
        </w:rPr>
        <w:t>R read flag. Its function depends on whether or not parameters are being used.</w:t>
      </w:r>
    </w:p>
    <w:p w14:paraId="03087D51"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77BC4837"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no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=0):</w:t>
      </w:r>
    </w:p>
    <w:p w14:paraId="0D2B643E"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proofErr w:type="gramStart"/>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maximum ET rate (</w:t>
      </w:r>
      <w:r>
        <w:rPr>
          <w:rFonts w:ascii="TimesNewRomanPSMT" w:eastAsia="SymbolMT" w:hAnsi="TimesNewRomanPSMT" w:cs="TimesNewRomanPSMT"/>
        </w:rPr>
        <w:t>ETS</w:t>
      </w:r>
      <w:r w:rsidRPr="00A233E3">
        <w:rPr>
          <w:rFonts w:ascii="TimesNewRomanPSMT" w:eastAsia="SymbolMT" w:hAnsi="TimesNewRomanPSMT" w:cs="TimesNewRomanPSMT"/>
        </w:rPr>
        <w:t>R) will be read.</w:t>
      </w:r>
      <w:proofErr w:type="gramEnd"/>
    </w:p>
    <w:p w14:paraId="54B1451C"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&lt; 0, the maximum ET rate from the preceding stress period will be reused.</w:t>
      </w:r>
    </w:p>
    <w:p w14:paraId="2FB531EB"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5548C9AE"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&gt;0):</w:t>
      </w:r>
    </w:p>
    <w:p w14:paraId="646DF2B9"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&gt; 0, IN</w:t>
      </w:r>
      <w:r>
        <w:rPr>
          <w:rFonts w:ascii="TimesNewRomanPSMT" w:eastAsia="SymbolMT" w:hAnsi="TimesNewRomanPSMT" w:cs="TimesNewRomanPSMT"/>
        </w:rPr>
        <w:t>ETS</w:t>
      </w:r>
      <w:r w:rsidRPr="00A233E3">
        <w:rPr>
          <w:rFonts w:ascii="TimesNewRomanPSMT" w:eastAsia="SymbolMT" w:hAnsi="TimesNewRomanPSMT" w:cs="TimesNewRomanPSMT"/>
        </w:rPr>
        <w:t xml:space="preserve">R is the number of parameters that will be used to define </w:t>
      </w:r>
      <w:r>
        <w:rPr>
          <w:rFonts w:ascii="TimesNewRomanPSMT" w:eastAsia="SymbolMT" w:hAnsi="TimesNewRomanPSMT" w:cs="TimesNewRomanPSMT"/>
        </w:rPr>
        <w:t>ETS</w:t>
      </w:r>
      <w:r w:rsidRPr="00A233E3">
        <w:rPr>
          <w:rFonts w:ascii="TimesNewRomanPSMT" w:eastAsia="SymbolMT" w:hAnsi="TimesNewRomanPSMT" w:cs="TimesNewRomanPSMT"/>
        </w:rPr>
        <w:t xml:space="preserve">R in the current stress period. Item </w:t>
      </w:r>
      <w:proofErr w:type="gramStart"/>
      <w:r>
        <w:rPr>
          <w:rFonts w:ascii="TimesNewRomanPSMT" w:eastAsia="SymbolMT" w:hAnsi="TimesNewRomanPSMT" w:cs="TimesNewRomanPSMT"/>
        </w:rPr>
        <w:t>15</w:t>
      </w:r>
      <w:r w:rsidRPr="00A233E3">
        <w:rPr>
          <w:rFonts w:ascii="TimesNewRomanPSMT" w:eastAsia="SymbolMT" w:hAnsi="TimesNewRomanPSMT" w:cs="TimesNewRomanPSMT"/>
        </w:rPr>
        <w:t xml:space="preserve">  defines</w:t>
      </w:r>
      <w:proofErr w:type="gramEnd"/>
      <w:r w:rsidRPr="00A233E3">
        <w:rPr>
          <w:rFonts w:ascii="TimesNewRomanPSMT" w:eastAsia="SymbolMT" w:hAnsi="TimesNewRomanPSMT" w:cs="TimesNewRomanPSMT"/>
        </w:rPr>
        <w:t xml:space="preserve"> the names of the parameters.</w:t>
      </w:r>
    </w:p>
    <w:p w14:paraId="69058D3A"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&lt; 0, </w:t>
      </w:r>
      <w:r>
        <w:rPr>
          <w:rFonts w:ascii="TimesNewRomanPSMT" w:eastAsia="SymbolMT" w:hAnsi="TimesNewRomanPSMT" w:cs="TimesNewRomanPSMT"/>
        </w:rPr>
        <w:t>ETS</w:t>
      </w:r>
      <w:r w:rsidRPr="00A233E3">
        <w:rPr>
          <w:rFonts w:ascii="TimesNewRomanPSMT" w:eastAsia="SymbolMT" w:hAnsi="TimesNewRomanPSMT" w:cs="TimesNewRomanPSMT"/>
        </w:rPr>
        <w:t xml:space="preserve"> parameters from the preceding stress period are used.</w:t>
      </w:r>
    </w:p>
    <w:p w14:paraId="1507EB1A"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R = 0 is not allowed. That is, when parameters are used, at least one parameter must be specified each stress period</w:t>
      </w:r>
    </w:p>
    <w:p w14:paraId="6BD2EFAD" w14:textId="77777777" w:rsidR="007E6F12" w:rsidRPr="00A233E3" w:rsidRDefault="007E6F12" w:rsidP="007E6F12">
      <w:pPr>
        <w:autoSpaceDE w:val="0"/>
        <w:autoSpaceDN w:val="0"/>
        <w:adjustRightInd w:val="0"/>
        <w:ind w:left="720"/>
        <w:rPr>
          <w:rFonts w:ascii="TimesNewRomanPSMT" w:eastAsia="SymbolMT" w:hAnsi="TimesNewRomanPSMT"/>
        </w:rPr>
      </w:pPr>
    </w:p>
    <w:p w14:paraId="1641B8A3" w14:textId="77777777" w:rsidR="007E6F12" w:rsidRPr="00A233E3" w:rsidRDefault="007E6F12" w:rsidP="007E6F12">
      <w:pPr>
        <w:autoSpaceDE w:val="0"/>
        <w:autoSpaceDN w:val="0"/>
        <w:adjustRightInd w:val="0"/>
        <w:rPr>
          <w:rFonts w:ascii="TimesNewRomanPSMT" w:eastAsia="SymbolMT" w:hAnsi="TimesNewRomanPSMT" w:cs="TimesNewRomanPSMT"/>
        </w:rPr>
      </w:pPr>
      <w:r>
        <w:rPr>
          <w:rFonts w:ascii="TimesNewRomanPSMT" w:eastAsia="SymbolMT" w:hAnsi="TimesNewRomanPSMT" w:cs="TimesNewRomanPSMT"/>
        </w:rPr>
        <w:t>INETSX</w:t>
      </w:r>
      <w:r w:rsidRPr="00A233E3">
        <w:rPr>
          <w:rFonts w:ascii="TimesNewRomanPSMT" w:eastAsia="SymbolMT" w:hAnsi="TimesNewRomanPSMT" w:cs="TimesNewRomanPSMT"/>
        </w:rPr>
        <w:t>—is the extinction depth (</w:t>
      </w:r>
      <w:r>
        <w:rPr>
          <w:rFonts w:ascii="TimesNewRomanPSMT" w:eastAsia="SymbolMT" w:hAnsi="TimesNewRomanPSMT" w:cs="TimesNewRomanPSMT"/>
        </w:rPr>
        <w:t>ETSX</w:t>
      </w:r>
      <w:r w:rsidRPr="00A233E3">
        <w:rPr>
          <w:rFonts w:ascii="TimesNewRomanPSMT" w:eastAsia="SymbolMT" w:hAnsi="TimesNewRomanPSMT" w:cs="TimesNewRomanPSMT"/>
        </w:rPr>
        <w:t>) read flag.</w:t>
      </w:r>
    </w:p>
    <w:p w14:paraId="7254F132"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proofErr w:type="gramStart"/>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extinction depth (</w:t>
      </w:r>
      <w:r>
        <w:rPr>
          <w:rFonts w:ascii="TimesNewRomanPSMT" w:eastAsia="SymbolMT" w:hAnsi="TimesNewRomanPSMT" w:cs="TimesNewRomanPSMT"/>
        </w:rPr>
        <w:t>ETSX</w:t>
      </w:r>
      <w:r w:rsidRPr="00A233E3">
        <w:rPr>
          <w:rFonts w:ascii="TimesNewRomanPSMT" w:eastAsia="SymbolMT" w:hAnsi="TimesNewRomanPSMT" w:cs="TimesNewRomanPSMT"/>
        </w:rPr>
        <w:t>) will be read.</w:t>
      </w:r>
      <w:proofErr w:type="gramEnd"/>
    </w:p>
    <w:p w14:paraId="3FB5FCE8"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&lt; 0, the extinction depth from the preceding stress period will be reused.</w:t>
      </w:r>
    </w:p>
    <w:p w14:paraId="43B41FEE" w14:textId="77777777" w:rsidR="007E6F12" w:rsidRPr="00A233E3" w:rsidRDefault="007E6F12" w:rsidP="007E6F12">
      <w:pPr>
        <w:autoSpaceDE w:val="0"/>
        <w:autoSpaceDN w:val="0"/>
        <w:adjustRightInd w:val="0"/>
        <w:rPr>
          <w:rFonts w:ascii="TimesNewRomanPSMT" w:eastAsia="SymbolMT" w:hAnsi="TimesNewRomanPSMT"/>
        </w:rPr>
      </w:pPr>
    </w:p>
    <w:p w14:paraId="063A1D0B" w14:textId="4EBBF998" w:rsidR="003D39EB" w:rsidRPr="003D39EB" w:rsidRDefault="003D39EB" w:rsidP="003D39EB">
      <w:pPr>
        <w:autoSpaceDE w:val="0"/>
        <w:autoSpaceDN w:val="0"/>
        <w:adjustRightInd w:val="0"/>
        <w:rPr>
          <w:rFonts w:ascii="TimesNewRomanPSMT" w:eastAsia="SymbolMT" w:hAnsi="TimesNewRomanPSMT" w:cs="TimesNewRomanPSMT"/>
        </w:rPr>
      </w:pPr>
      <w:r w:rsidRPr="003D39EB">
        <w:rPr>
          <w:rFonts w:ascii="TimesNewRomanPSMT" w:eastAsia="SymbolMT" w:hAnsi="TimesNewRomanPSMT" w:cs="TimesNewRomanPSMT"/>
        </w:rPr>
        <w:t>INIETS—is the layer indicator (IETS) read flag</w:t>
      </w:r>
      <w:r>
        <w:rPr>
          <w:rFonts w:ascii="TimesNewRomanPSMT" w:eastAsia="SymbolMT" w:hAnsi="TimesNewRomanPSMT" w:cs="TimesNewRomanPSMT"/>
        </w:rPr>
        <w:t xml:space="preserve">.  </w:t>
      </w:r>
      <w:r w:rsidRPr="003D39EB">
        <w:rPr>
          <w:rFonts w:ascii="TimesNewRomanPSMT" w:eastAsia="SymbolMT" w:hAnsi="TimesNewRomanPSMT" w:cs="TimesNewRomanPSMT"/>
        </w:rPr>
        <w:t>It is read if the ET option (NETSOP) is equal to two or if NETSEG &gt; 1. If NETSEG &gt; 1 and NETSOP is not equal to two, INIETS is ignored and IETS is not read.</w:t>
      </w:r>
    </w:p>
    <w:p w14:paraId="7E78E863" w14:textId="3C4ADD71" w:rsidR="003D39EB" w:rsidRPr="003D39EB" w:rsidRDefault="003D39EB" w:rsidP="003D39EB">
      <w:pPr>
        <w:autoSpaceDE w:val="0"/>
        <w:autoSpaceDN w:val="0"/>
        <w:adjustRightInd w:val="0"/>
        <w:ind w:left="720"/>
        <w:rPr>
          <w:rFonts w:ascii="TimesNewRomanPSMT" w:eastAsia="SymbolMT" w:hAnsi="TimesNewRomanPSMT" w:cs="TimesNewRomanPSMT"/>
        </w:rPr>
      </w:pPr>
      <w:r w:rsidRPr="003D39EB">
        <w:rPr>
          <w:rFonts w:ascii="TimesNewRomanPSMT" w:eastAsia="SymbolMT" w:hAnsi="TimesNewRomanPSMT" w:cs="TimesNewRomanPSMT"/>
        </w:rPr>
        <w:t xml:space="preserve">If INIETS </w:t>
      </w:r>
      <w:r w:rsidRPr="003D39EB">
        <w:rPr>
          <w:rFonts w:ascii="SymbolMT" w:eastAsia="SymbolMT" w:cs="SymbolMT" w:hint="eastAsia"/>
        </w:rPr>
        <w:t>≥</w:t>
      </w:r>
      <w:r w:rsidRPr="003D39EB">
        <w:rPr>
          <w:rFonts w:ascii="SymbolMT" w:eastAsia="SymbolMT" w:cs="SymbolMT"/>
        </w:rPr>
        <w:t xml:space="preserve"> </w:t>
      </w:r>
      <w:r w:rsidRPr="003D39EB">
        <w:rPr>
          <w:rFonts w:ascii="TimesNewRomanPSMT" w:eastAsia="SymbolMT" w:hAnsi="TimesNewRomanPSMT" w:cs="TimesNewRomanPSMT"/>
        </w:rPr>
        <w:t xml:space="preserve">0, </w:t>
      </w:r>
      <w:proofErr w:type="gramStart"/>
      <w:r w:rsidRPr="003D39EB">
        <w:rPr>
          <w:rFonts w:ascii="TimesNewRomanPSMT" w:eastAsia="SymbolMT" w:hAnsi="TimesNewRomanPSMT" w:cs="TimesNewRomanPSMT"/>
        </w:rPr>
        <w:t>An</w:t>
      </w:r>
      <w:proofErr w:type="gramEnd"/>
      <w:r w:rsidRPr="003D39EB">
        <w:rPr>
          <w:rFonts w:ascii="TimesNewRomanPSMT" w:eastAsia="SymbolMT" w:hAnsi="TimesNewRomanPSMT" w:cs="TimesNewRomanPSMT"/>
        </w:rPr>
        <w:t xml:space="preserve"> array containing the layer indicators (IETS) will be read for a structured grid. </w:t>
      </w:r>
      <w:r w:rsidR="000214A3" w:rsidRPr="00A233E3">
        <w:rPr>
          <w:rFonts w:ascii="TimesNewRomanPSMT" w:eastAsia="SymbolMT" w:hAnsi="TimesNewRomanPSMT" w:cs="TimesNewRomanPSMT"/>
          <w:color w:val="0000FF"/>
        </w:rPr>
        <w:t>For an unstructured grid, INI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 xml:space="preserve"> is further equal to the number of nodes for which ET values are read in the simulation, with the nodes being identified in the array 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w:t>
      </w:r>
    </w:p>
    <w:p w14:paraId="7F782369"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p>
    <w:p w14:paraId="3EF36051"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r w:rsidRPr="003D39EB">
        <w:rPr>
          <w:rFonts w:ascii="TimesNewRomanPSMT" w:eastAsia="SymbolMT" w:hAnsi="TimesNewRomanPSMT" w:cs="TimesNewRomanPSMT"/>
        </w:rPr>
        <w:t>If INIETS &lt; 0, layer indicators used during the preceding stress period will be reused.</w:t>
      </w:r>
    </w:p>
    <w:p w14:paraId="19C2CFEE" w14:textId="77777777" w:rsidR="003D39EB" w:rsidRPr="00A233E3" w:rsidRDefault="003D39EB" w:rsidP="003D39EB">
      <w:pPr>
        <w:autoSpaceDE w:val="0"/>
        <w:autoSpaceDN w:val="0"/>
        <w:adjustRightInd w:val="0"/>
        <w:ind w:firstLine="720"/>
        <w:rPr>
          <w:rFonts w:ascii="TimesNewRomanPSMT" w:eastAsia="SymbolMT" w:hAnsi="TimesNewRomanPSMT" w:cs="TimesNewRomanPSMT"/>
          <w:color w:val="0000FF"/>
        </w:rPr>
      </w:pPr>
    </w:p>
    <w:p w14:paraId="521D7630" w14:textId="77777777" w:rsidR="007E6F12" w:rsidRPr="00AD335E" w:rsidRDefault="007E6F12" w:rsidP="007E6F12">
      <w:pPr>
        <w:autoSpaceDE w:val="0"/>
        <w:autoSpaceDN w:val="0"/>
        <w:adjustRightInd w:val="0"/>
        <w:rPr>
          <w:rFonts w:ascii="TimesNewRomanPSMT" w:hAnsi="TimesNewRomanPSMT" w:cs="TimesNewRomanPSMT"/>
        </w:rPr>
      </w:pPr>
      <w:bookmarkStart w:id="31" w:name="_GoBack"/>
      <w:bookmarkEnd w:id="31"/>
      <w:r w:rsidRPr="00AD335E">
        <w:rPr>
          <w:rFonts w:ascii="TimesNewRomanPSMT" w:hAnsi="TimesNewRomanPSMT" w:cs="TimesNewRomanPSMT"/>
        </w:rPr>
        <w:t>INSGDF—is the segment definition read flag. It is read only if NETSEG &gt; 1.</w:t>
      </w:r>
    </w:p>
    <w:p w14:paraId="4F4BFA5C" w14:textId="77777777" w:rsidR="007E6F12" w:rsidRPr="00AD335E" w:rsidRDefault="007E6F12" w:rsidP="007E6F12">
      <w:pPr>
        <w:autoSpaceDE w:val="0"/>
        <w:autoSpaceDN w:val="0"/>
        <w:adjustRightInd w:val="0"/>
        <w:ind w:left="720"/>
        <w:rPr>
          <w:rFonts w:ascii="TimesNewRomanPSMT" w:hAnsi="TimesNewRomanPSMT" w:cs="TimesNewRomanPSMT"/>
        </w:rPr>
      </w:pPr>
      <w:r w:rsidRPr="00AD335E">
        <w:rPr>
          <w:rFonts w:ascii="TimesNewRomanPSMT" w:hAnsi="TimesNewRomanPSMT" w:cs="TimesNewRomanPSMT"/>
        </w:rPr>
        <w:t>If INSGDF ≥ 0, two layer variables to define PXDP and PETM for each of (NETSEG – 1) segment intersections</w:t>
      </w:r>
      <w:r>
        <w:rPr>
          <w:rFonts w:ascii="TimesNewRomanPSMT" w:hAnsi="TimesNewRomanPSMT" w:cs="TimesNewRomanPSMT"/>
        </w:rPr>
        <w:t xml:space="preserve"> </w:t>
      </w:r>
      <w:r w:rsidRPr="00AD335E">
        <w:rPr>
          <w:rFonts w:ascii="TimesNewRomanPSMT" w:hAnsi="TimesNewRomanPSMT" w:cs="TimesNewRomanPSMT"/>
        </w:rPr>
        <w:t>are read from items 10 and 11, respectively, of the ETS1 input file.</w:t>
      </w:r>
    </w:p>
    <w:p w14:paraId="30D07CFB" w14:textId="77777777" w:rsidR="007E6F12" w:rsidRDefault="007E6F12" w:rsidP="007E6F12">
      <w:pPr>
        <w:autoSpaceDE w:val="0"/>
        <w:autoSpaceDN w:val="0"/>
        <w:adjustRightInd w:val="0"/>
        <w:ind w:firstLine="720"/>
        <w:rPr>
          <w:rFonts w:ascii="TimesNewRomanPSMT" w:hAnsi="TimesNewRomanPSMT" w:cs="TimesNewRomanPSMT"/>
        </w:rPr>
      </w:pPr>
      <w:r w:rsidRPr="00AD335E">
        <w:rPr>
          <w:rFonts w:ascii="TimesNewRomanPSMT" w:hAnsi="TimesNewRomanPSMT" w:cs="TimesNewRomanPSMT"/>
        </w:rPr>
        <w:t>If INSGDF &lt; 0, PXDP and PETM from the preceding stress period will be reused.</w:t>
      </w:r>
    </w:p>
    <w:p w14:paraId="49576FB1" w14:textId="77777777" w:rsidR="007E6F12" w:rsidRDefault="007E6F12" w:rsidP="007E6F12">
      <w:pPr>
        <w:autoSpaceDE w:val="0"/>
        <w:autoSpaceDN w:val="0"/>
        <w:adjustRightInd w:val="0"/>
        <w:ind w:firstLine="720"/>
        <w:rPr>
          <w:rFonts w:ascii="TimesNewRomanPSMT" w:hAnsi="TimesNewRomanPSMT" w:cs="TimesNewRomanPSMT"/>
        </w:rPr>
      </w:pPr>
    </w:p>
    <w:p w14:paraId="3A64B03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ETSS</w:t>
      </w:r>
      <w:r w:rsidRPr="00A233E3">
        <w:rPr>
          <w:rFonts w:ascii="TimesNewRomanPSMT" w:hAnsi="TimesNewRomanPSMT" w:cs="TimesNewRomanPSMT"/>
        </w:rPr>
        <w:t xml:space="preserve">—is the elevation of the ET surface. This variable is read only if </w:t>
      </w:r>
      <w:r>
        <w:rPr>
          <w:rFonts w:ascii="TimesNewRomanPSMT" w:hAnsi="TimesNewRomanPSMT" w:cs="TimesNewRomanPSMT"/>
        </w:rPr>
        <w:t>INETSS</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43C922CB" w14:textId="77777777" w:rsidR="007E6F12" w:rsidRPr="00A233E3" w:rsidRDefault="007E6F12" w:rsidP="007E6F12">
      <w:pPr>
        <w:autoSpaceDE w:val="0"/>
        <w:autoSpaceDN w:val="0"/>
        <w:adjustRightInd w:val="0"/>
        <w:rPr>
          <w:rFonts w:ascii="TimesNewRomanPSMT" w:hAnsi="TimesNewRomanPSMT" w:cs="TimesNewRomanPSMT"/>
        </w:rPr>
      </w:pPr>
    </w:p>
    <w:p w14:paraId="1648A66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w:t>
      </w:r>
      <w:r w:rsidRPr="00A233E3">
        <w:rPr>
          <w:rFonts w:ascii="TimesNewRomanPSMT" w:hAnsi="TimesNewRomanPSMT" w:cs="TimesNewRomanPSMT"/>
        </w:rPr>
        <w:t>R—is the maximum ET flux [volumetric flow rate per unit area (LT</w:t>
      </w:r>
      <w:r w:rsidRPr="00A233E3">
        <w:rPr>
          <w:rFonts w:ascii="TimesNewRomanPSMT" w:hAnsi="TimesNewRomanPSMT" w:cs="TimesNewRomanPSMT"/>
          <w:vertAlign w:val="superscript"/>
        </w:rPr>
        <w:t>-1</w:t>
      </w:r>
      <w:r w:rsidRPr="00A233E3">
        <w:rPr>
          <w:rFonts w:ascii="TimesNewRomanPSMT" w:hAnsi="TimesNewRomanPSMT" w:cs="TimesNewRomanPSMT"/>
        </w:rPr>
        <w:t>)]. This variable is read only if IN</w:t>
      </w:r>
      <w:r>
        <w:rPr>
          <w:rFonts w:ascii="TimesNewRomanPSMT" w:hAnsi="TimesNewRomanPSMT" w:cs="TimesNewRomanPSMT"/>
        </w:rPr>
        <w:t>ETS</w:t>
      </w:r>
      <w:r w:rsidRPr="00A233E3">
        <w:rPr>
          <w:rFonts w:ascii="TimesNewRomanPSMT" w:hAnsi="TimesNewRomanPSMT" w:cs="TimesNewRomanPSMT"/>
        </w:rPr>
        <w:t xml:space="preserve">R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 and if NP</w:t>
      </w:r>
      <w:r>
        <w:rPr>
          <w:rFonts w:ascii="TimesNewRomanPSMT" w:hAnsi="TimesNewRomanPSMT" w:cs="TimesNewRomanPSMT"/>
        </w:rPr>
        <w:t>ETS</w:t>
      </w:r>
      <w:r w:rsidRPr="00A233E3">
        <w:rPr>
          <w:rFonts w:ascii="TimesNewRomanPSMT" w:hAnsi="TimesNewRomanPSMT" w:cs="TimesNewRomanPSMT"/>
        </w:rPr>
        <w:t xml:space="preserve">=0. Contrary to the usual convention in MODFLOW, </w:t>
      </w:r>
      <w:r>
        <w:rPr>
          <w:rFonts w:ascii="TimesNewRomanPSMT" w:hAnsi="TimesNewRomanPSMT" w:cs="TimesNewRomanPSMT"/>
        </w:rPr>
        <w:t>ETS</w:t>
      </w:r>
      <w:r w:rsidRPr="00A233E3">
        <w:rPr>
          <w:rFonts w:ascii="TimesNewRomanPSMT" w:hAnsi="TimesNewRomanPSMT" w:cs="TimesNewRomanPSMT"/>
        </w:rPr>
        <w:t>R values should be specified as positive values even though they represent an outflow from the groundwater system.</w:t>
      </w:r>
    </w:p>
    <w:p w14:paraId="7C24A364" w14:textId="77777777" w:rsidR="007E6F12" w:rsidRPr="00A233E3" w:rsidRDefault="007E6F12" w:rsidP="007E6F12">
      <w:pPr>
        <w:autoSpaceDE w:val="0"/>
        <w:autoSpaceDN w:val="0"/>
        <w:adjustRightInd w:val="0"/>
        <w:rPr>
          <w:rFonts w:ascii="TimesNewRomanPSMT" w:hAnsi="TimesNewRomanPSMT" w:cs="TimesNewRomanPSMT"/>
        </w:rPr>
      </w:pPr>
    </w:p>
    <w:p w14:paraId="249D3BB3" w14:textId="77777777" w:rsidR="007E6F12" w:rsidRPr="00A233E3" w:rsidRDefault="007E6F12" w:rsidP="007E6F12">
      <w:pPr>
        <w:autoSpaceDE w:val="0"/>
        <w:autoSpaceDN w:val="0"/>
        <w:adjustRightInd w:val="0"/>
        <w:rPr>
          <w:rFonts w:ascii="TimesNewRomanPSMT" w:hAnsi="TimesNewRomanPSMT" w:cs="TimesNewRomanPSMT"/>
        </w:rPr>
      </w:pPr>
      <w:proofErr w:type="spellStart"/>
      <w:r w:rsidRPr="00A233E3">
        <w:rPr>
          <w:rFonts w:ascii="TimesNewRomanPSMT" w:hAnsi="TimesNewRomanPSMT" w:cs="TimesNewRomanPSMT"/>
        </w:rPr>
        <w:t>Pname</w:t>
      </w:r>
      <w:proofErr w:type="spellEnd"/>
      <w:r w:rsidRPr="00A233E3">
        <w:rPr>
          <w:rFonts w:ascii="TimesNewRomanPSMT" w:hAnsi="TimesNewRomanPSMT" w:cs="TimesNewRomanPSMT"/>
        </w:rPr>
        <w:t xml:space="preserve">—is the name of a parameter that will be used to define the </w:t>
      </w:r>
      <w:r>
        <w:rPr>
          <w:rFonts w:ascii="TimesNewRomanPSMT" w:hAnsi="TimesNewRomanPSMT" w:cs="TimesNewRomanPSMT"/>
        </w:rPr>
        <w:t>ETS</w:t>
      </w:r>
      <w:r w:rsidRPr="00A233E3">
        <w:rPr>
          <w:rFonts w:ascii="TimesNewRomanPSMT" w:hAnsi="TimesNewRomanPSMT" w:cs="TimesNewRomanPSMT"/>
        </w:rPr>
        <w:t>R variable in the current stress period. Read IN</w:t>
      </w:r>
      <w:r>
        <w:rPr>
          <w:rFonts w:ascii="TimesNewRomanPSMT" w:hAnsi="TimesNewRomanPSMT" w:cs="TimesNewRomanPSMT"/>
        </w:rPr>
        <w:t>ETS</w:t>
      </w:r>
      <w:r w:rsidRPr="00A233E3">
        <w:rPr>
          <w:rFonts w:ascii="TimesNewRomanPSMT" w:hAnsi="TimesNewRomanPSMT" w:cs="TimesNewRomanPSMT"/>
        </w:rPr>
        <w:t>R values if NP</w:t>
      </w:r>
      <w:r>
        <w:rPr>
          <w:rFonts w:ascii="TimesNewRomanPSMT" w:hAnsi="TimesNewRomanPSMT" w:cs="TimesNewRomanPSMT"/>
        </w:rPr>
        <w:t>ETS</w:t>
      </w:r>
      <w:r w:rsidRPr="00A233E3">
        <w:rPr>
          <w:rFonts w:ascii="TimesNewRomanPSMT" w:hAnsi="TimesNewRomanPSMT" w:cs="TimesNewRomanPSMT"/>
        </w:rPr>
        <w:t xml:space="preserve"> &gt; 0 and IN</w:t>
      </w:r>
      <w:r>
        <w:rPr>
          <w:rFonts w:ascii="TimesNewRomanPSMT" w:hAnsi="TimesNewRomanPSMT" w:cs="TimesNewRomanPSMT"/>
        </w:rPr>
        <w:t>ETS</w:t>
      </w:r>
      <w:r w:rsidRPr="00A233E3">
        <w:rPr>
          <w:rFonts w:ascii="TimesNewRomanPSMT" w:hAnsi="TimesNewRomanPSMT" w:cs="TimesNewRomanPSMT"/>
        </w:rPr>
        <w:t>R &gt; 0.</w:t>
      </w:r>
    </w:p>
    <w:p w14:paraId="3F080BFB" w14:textId="77777777" w:rsidR="007E6F12" w:rsidRPr="00A233E3" w:rsidRDefault="007E6F12" w:rsidP="007E6F12">
      <w:pPr>
        <w:autoSpaceDE w:val="0"/>
        <w:autoSpaceDN w:val="0"/>
        <w:adjustRightInd w:val="0"/>
        <w:rPr>
          <w:rFonts w:ascii="TimesNewRomanPSMT" w:hAnsi="TimesNewRomanPSMT" w:cs="TimesNewRomanPSMT"/>
        </w:rPr>
      </w:pPr>
    </w:p>
    <w:p w14:paraId="32C080BD" w14:textId="77777777" w:rsidR="007E6F12" w:rsidRPr="00A233E3" w:rsidRDefault="007E6F12" w:rsidP="007E6F12">
      <w:pPr>
        <w:autoSpaceDE w:val="0"/>
        <w:autoSpaceDN w:val="0"/>
        <w:adjustRightInd w:val="0"/>
        <w:rPr>
          <w:rFonts w:ascii="TimesNewRomanPSMT" w:hAnsi="TimesNewRomanPSMT" w:cs="TimesNewRomanPSMT"/>
        </w:rPr>
      </w:pPr>
      <w:proofErr w:type="spellStart"/>
      <w:r w:rsidRPr="00A233E3">
        <w:rPr>
          <w:rFonts w:ascii="TimesNewRomanPSMT" w:hAnsi="TimesNewRomanPSMT" w:cs="TimesNewRomanPSMT"/>
        </w:rPr>
        <w:t>Iname</w:t>
      </w:r>
      <w:proofErr w:type="spellEnd"/>
      <w:r w:rsidRPr="00A233E3">
        <w:rPr>
          <w:rFonts w:ascii="TimesNewRomanPSMT" w:hAnsi="TimesNewRomanPSMT" w:cs="TimesNewRomanPSMT"/>
        </w:rPr>
        <w:t xml:space="preserve">—is an instance name that is read only if </w:t>
      </w:r>
      <w:proofErr w:type="spellStart"/>
      <w:r w:rsidRPr="00A233E3">
        <w:rPr>
          <w:rFonts w:ascii="TimesNewRomanPSMT" w:hAnsi="TimesNewRomanPSMT" w:cs="TimesNewRomanPSMT"/>
        </w:rPr>
        <w:t>Pname</w:t>
      </w:r>
      <w:proofErr w:type="spellEnd"/>
      <w:r w:rsidRPr="00A233E3">
        <w:rPr>
          <w:rFonts w:ascii="TimesNewRomanPSMT" w:hAnsi="TimesNewRomanPSMT" w:cs="TimesNewRomanPSMT"/>
        </w:rPr>
        <w:t xml:space="preserve"> is a time-varying parameter. Multiple instances of the same parameter are not allowed in a stress period.</w:t>
      </w:r>
    </w:p>
    <w:p w14:paraId="1E17A35C" w14:textId="77777777" w:rsidR="007E6F12" w:rsidRPr="00A233E3" w:rsidRDefault="007E6F12" w:rsidP="007E6F12">
      <w:pPr>
        <w:autoSpaceDE w:val="0"/>
        <w:autoSpaceDN w:val="0"/>
        <w:adjustRightInd w:val="0"/>
        <w:rPr>
          <w:rFonts w:ascii="TimesNewRomanPSMT" w:hAnsi="TimesNewRomanPSMT" w:cs="TimesNewRomanPSMT"/>
        </w:rPr>
      </w:pPr>
    </w:p>
    <w:p w14:paraId="0BE2CBF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 xml:space="preserve">PF—is an optional format code for printing the </w:t>
      </w:r>
      <w:r>
        <w:rPr>
          <w:rFonts w:ascii="TimesNewRomanPSMT" w:hAnsi="TimesNewRomanPSMT" w:cs="TimesNewRomanPSMT"/>
        </w:rPr>
        <w:t>ETS</w:t>
      </w:r>
      <w:r w:rsidRPr="00A233E3">
        <w:rPr>
          <w:rFonts w:ascii="TimesNewRomanPSMT" w:hAnsi="TimesNewRomanPSMT" w:cs="TimesNewRomanPSMT"/>
        </w:rPr>
        <w:t>R variable after it has been defined by parameters. The format codes are the same as those used in the U2DREL array reading utility subroutine.</w:t>
      </w:r>
    </w:p>
    <w:p w14:paraId="16B706B7" w14:textId="77777777" w:rsidR="007E6F12" w:rsidRPr="00A233E3" w:rsidRDefault="007E6F12" w:rsidP="007E6F12">
      <w:pPr>
        <w:autoSpaceDE w:val="0"/>
        <w:autoSpaceDN w:val="0"/>
        <w:adjustRightInd w:val="0"/>
        <w:rPr>
          <w:rFonts w:ascii="TimesNewRomanPSMT" w:hAnsi="TimesNewRomanPSMT" w:cs="TimesNewRomanPSMT"/>
        </w:rPr>
      </w:pPr>
    </w:p>
    <w:p w14:paraId="0689615E"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ETSX</w:t>
      </w:r>
      <w:r w:rsidRPr="00A233E3">
        <w:rPr>
          <w:rFonts w:ascii="TimesNewRomanPSMT" w:hAnsi="TimesNewRomanPSMT" w:cs="TimesNewRomanPSMT"/>
        </w:rPr>
        <w:t xml:space="preserve">—is the ET extinction depth. This variable is read only if </w:t>
      </w:r>
      <w:r>
        <w:rPr>
          <w:rFonts w:ascii="TimesNewRomanPSMT" w:hAnsi="TimesNewRomanPSMT" w:cs="TimesNewRomanPSMT"/>
        </w:rPr>
        <w:t>INETSX</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5F69002E" w14:textId="77777777" w:rsidR="007E6F12" w:rsidRPr="00A233E3" w:rsidRDefault="007E6F12" w:rsidP="007E6F12">
      <w:pPr>
        <w:autoSpaceDE w:val="0"/>
        <w:autoSpaceDN w:val="0"/>
        <w:adjustRightInd w:val="0"/>
        <w:rPr>
          <w:rFonts w:ascii="TimesNewRomanPSMT" w:hAnsi="TimesNewRomanPSMT" w:cs="TimesNewRomanPSMT"/>
        </w:rPr>
      </w:pPr>
    </w:p>
    <w:p w14:paraId="5A38C4EB"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I</w:t>
      </w:r>
      <w:r>
        <w:rPr>
          <w:rFonts w:ascii="TimesNewRomanPSMT" w:hAnsi="TimesNewRomanPSMT" w:cs="TimesNewRomanPSMT"/>
          <w:color w:val="0000FF"/>
        </w:rPr>
        <w:t>ETS</w:t>
      </w:r>
      <w:r w:rsidRPr="00A233E3">
        <w:rPr>
          <w:rFonts w:ascii="TimesNewRomanPSMT" w:hAnsi="TimesNewRomanPSMT" w:cs="TimesNewRomanPSMT"/>
          <w:color w:val="0000FF"/>
        </w:rPr>
        <w:t>—is the layer indicator variable. For each horizontal location, I</w:t>
      </w:r>
      <w:r>
        <w:rPr>
          <w:rFonts w:ascii="TimesNewRomanPSMT" w:hAnsi="TimesNewRomanPSMT" w:cs="TimesNewRomanPSMT"/>
          <w:color w:val="0000FF"/>
        </w:rPr>
        <w:t>ETS</w:t>
      </w:r>
      <w:r w:rsidRPr="00A233E3">
        <w:rPr>
          <w:rFonts w:ascii="TimesNewRomanPSMT" w:hAnsi="TimesNewRomanPSMT" w:cs="TimesNewRomanPSMT"/>
          <w:color w:val="0000FF"/>
        </w:rPr>
        <w:t xml:space="preserve"> indicates the layer from which ET is removed when a structured MODFLOW grid is used. For an unstructured grid, I</w:t>
      </w:r>
      <w:r>
        <w:rPr>
          <w:rFonts w:ascii="TimesNewRomanPSMT" w:hAnsi="TimesNewRomanPSMT" w:cs="TimesNewRomanPSMT"/>
          <w:color w:val="0000FF"/>
        </w:rPr>
        <w:t>ETS</w:t>
      </w:r>
      <w:r w:rsidRPr="00A233E3">
        <w:rPr>
          <w:rFonts w:ascii="TimesNewRomanPSMT" w:hAnsi="TimesNewRomanPSMT" w:cs="TimesNewRomanPSMT"/>
          <w:color w:val="0000FF"/>
        </w:rPr>
        <w:t xml:space="preserve"> is the node number to which the ET is applied, where the list includes INI</w:t>
      </w:r>
      <w:r>
        <w:rPr>
          <w:rFonts w:ascii="TimesNewRomanPSMT" w:hAnsi="TimesNewRomanPSMT" w:cs="TimesNewRomanPSMT"/>
          <w:color w:val="0000FF"/>
        </w:rPr>
        <w:t>ETS</w:t>
      </w:r>
      <w:r w:rsidRPr="00A233E3">
        <w:rPr>
          <w:rFonts w:ascii="TimesNewRomanPSMT" w:hAnsi="TimesNewRomanPSMT" w:cs="TimesNewRomanPSMT"/>
          <w:color w:val="0000FF"/>
        </w:rPr>
        <w:t xml:space="preserve"> number of nodes. Read only if N</w:t>
      </w:r>
      <w:r>
        <w:rPr>
          <w:rFonts w:ascii="TimesNewRomanPSMT" w:hAnsi="TimesNewRomanPSMT" w:cs="TimesNewRomanPSMT"/>
          <w:color w:val="0000FF"/>
        </w:rPr>
        <w:t>ETS</w:t>
      </w:r>
      <w:r w:rsidRPr="00A233E3">
        <w:rPr>
          <w:rFonts w:ascii="TimesNewRomanPSMT" w:hAnsi="TimesNewRomanPSMT" w:cs="TimesNewRomanPSMT"/>
          <w:color w:val="0000FF"/>
        </w:rPr>
        <w:t>OP is two and if INI</w:t>
      </w:r>
      <w:r>
        <w:rPr>
          <w:rFonts w:ascii="TimesNewRomanPSMT" w:hAnsi="TimesNewRomanPSMT" w:cs="TimesNewRomanPSMT"/>
          <w:color w:val="0000FF"/>
        </w:rPr>
        <w:t>ETS</w:t>
      </w:r>
      <w:r w:rsidRPr="00A233E3">
        <w:rPr>
          <w:rFonts w:ascii="TimesNewRomanPSMT" w:hAnsi="TimesNewRomanPSMT" w:cs="TimesNewRomanPSMT"/>
          <w:color w:val="0000FF"/>
        </w:rPr>
        <w:t xml:space="preserve"> is greater than or equal to zero. </w:t>
      </w:r>
    </w:p>
    <w:p w14:paraId="4EE74DE7" w14:textId="77777777" w:rsidR="007E6F12" w:rsidRDefault="007E6F12" w:rsidP="007E6F12">
      <w:pPr>
        <w:autoSpaceDE w:val="0"/>
        <w:autoSpaceDN w:val="0"/>
        <w:adjustRightInd w:val="0"/>
        <w:rPr>
          <w:rFonts w:ascii="TimesNewRomanPSMT" w:hAnsi="TimesNewRomanPSMT" w:cs="TimesNewRomanPSMT"/>
          <w:color w:val="0000FF"/>
        </w:rPr>
      </w:pPr>
    </w:p>
    <w:p w14:paraId="05E4DF4B" w14:textId="4F550125" w:rsidR="00242BA9" w:rsidRDefault="00242BA9" w:rsidP="00242BA9">
      <w:pPr>
        <w:pStyle w:val="Heading2"/>
      </w:pPr>
      <w:r w:rsidRPr="001D1C0A">
        <w:lastRenderedPageBreak/>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15pt" o:ole="">
            <v:imagedata r:id="rId16" o:title=""/>
          </v:shape>
          <o:OLEObject Type="Embed" ProgID="Equation.DSMT4" ShapeID="_x0000_i1027" DrawAspect="Content" ObjectID="_1419073207"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8" o:title=""/>
          </v:shape>
          <o:OLEObject Type="Embed" ProgID="Equation.DSMT4" ShapeID="_x0000_i1028" DrawAspect="Content" ObjectID="_1419073208"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skin conductivity and skin thickness input to the model and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The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Ky</w:t>
      </w:r>
      <w:proofErr w:type="spellEnd"/>
      <w:r w:rsidRPr="00444463">
        <w:rPr>
          <w:rFonts w:ascii="TimesNewRomanPSMT" w:hAnsi="TimesNewRomanPSMT" w:cs="TimesNewRomanPSMT"/>
          <w:color w:val="0000FF"/>
          <w:sz w:val="22"/>
          <w:szCs w:val="22"/>
        </w:rPr>
        <w:t xml:space="preserve"> value is provided here for a vertically oriented CLN cell, and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Kz</w:t>
      </w:r>
      <w:proofErr w:type="spellEnd"/>
      <w:r w:rsidRPr="00444463">
        <w:rPr>
          <w:rFonts w:ascii="TimesNewRomanPSMT" w:hAnsi="TimesNewRomanPSMT" w:cs="TimesNewRomanPSMT"/>
          <w:color w:val="0000FF"/>
          <w:sz w:val="22"/>
          <w:szCs w:val="22"/>
        </w:rPr>
        <w:t xml:space="preserve">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FANISO is the thickness of sediments (skin) between the CLN and matrix nodes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HEAD </w:t>
      </w:r>
      <w:proofErr w:type="spellStart"/>
      <w:r>
        <w:rPr>
          <w:rFonts w:ascii="TimesNewRomanPSMT" w:hAnsi="TimesNewRomanPSMT" w:cs="TimesNewRomanPSMT"/>
          <w:color w:val="0000FF"/>
          <w:sz w:val="22"/>
          <w:szCs w:val="22"/>
        </w:rPr>
        <w:t>hvalue</w:t>
      </w:r>
      <w:proofErr w:type="spellEnd"/>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2" w:name="_Toc256335265"/>
      <w:r w:rsidRPr="00F10987">
        <w:lastRenderedPageBreak/>
        <w:t>Ghost Node Correction (GNC) Package</w:t>
      </w:r>
      <w:bookmarkEnd w:id="32"/>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w:t>
      </w:r>
      <w:proofErr w:type="spellStart"/>
      <w:r w:rsidRPr="00444463">
        <w:rPr>
          <w:rFonts w:ascii="Courier" w:hAnsi="Courier" w:cs="Courier"/>
          <w:color w:val="0000FF"/>
          <w:sz w:val="22"/>
          <w:szCs w:val="22"/>
        </w:rPr>
        <w:t>NPGNCn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MXGNn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NGNCNPn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MXADJn</w:t>
      </w:r>
      <w:proofErr w:type="spellEnd"/>
      <w:r w:rsidRPr="00444463">
        <w:rPr>
          <w:rFonts w:ascii="Courier" w:hAnsi="Courier" w:cs="Courier"/>
          <w:color w:val="0000FF"/>
          <w:sz w:val="22"/>
          <w:szCs w:val="22"/>
        </w:rPr>
        <w:t xml:space="preserve"> I2Kn </w:t>
      </w:r>
      <w:proofErr w:type="spellStart"/>
      <w:r w:rsidRPr="00444463">
        <w:rPr>
          <w:rFonts w:ascii="Courier" w:hAnsi="Courier" w:cs="Courier"/>
          <w:color w:val="0000FF"/>
          <w:sz w:val="22"/>
          <w:szCs w:val="22"/>
        </w:rPr>
        <w:t>ISYMGNCn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IFLALPHAn</w:t>
      </w:r>
      <w:proofErr w:type="spellEnd"/>
      <w:r w:rsidRPr="00444463">
        <w:rPr>
          <w:rFonts w:ascii="Courier" w:hAnsi="Courier" w:cs="Courier"/>
          <w:color w:val="0000FF"/>
          <w:sz w:val="22"/>
          <w:szCs w:val="22"/>
        </w:rPr>
        <w:t xml:space="preserve">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2. [PARNAM PARTYP </w:t>
      </w:r>
      <w:proofErr w:type="spellStart"/>
      <w:r w:rsidRPr="00444463">
        <w:rPr>
          <w:rFonts w:ascii="Courier" w:hAnsi="Courier" w:cs="Courier"/>
          <w:color w:val="0000FF"/>
          <w:sz w:val="22"/>
          <w:szCs w:val="22"/>
          <w:lang w:val="pt-BR"/>
        </w:rPr>
        <w:t>Parval</w:t>
      </w:r>
      <w:proofErr w:type="spellEnd"/>
      <w:r w:rsidRPr="00444463">
        <w:rPr>
          <w:rFonts w:ascii="Courier" w:hAnsi="Courier" w:cs="Courier"/>
          <w:color w:val="0000FF"/>
          <w:sz w:val="22"/>
          <w:szCs w:val="22"/>
          <w:lang w:val="pt-BR"/>
        </w:rPr>
        <w:t xml:space="preserve">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FactorJ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FactorN</w:t>
      </w:r>
      <w:proofErr w:type="spellEnd"/>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Repeat Items 2 and 3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times. Items 2 and 3 are not read if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4.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AlphaJ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AlphaN</w:t>
      </w:r>
      <w:proofErr w:type="spellEnd"/>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5. </w:t>
      </w:r>
      <w:proofErr w:type="spellStart"/>
      <w:r w:rsidRPr="00444463">
        <w:rPr>
          <w:rFonts w:ascii="Courier" w:hAnsi="Courier" w:cs="Courier"/>
          <w:color w:val="0000FF"/>
          <w:sz w:val="22"/>
          <w:szCs w:val="22"/>
        </w:rPr>
        <w:t>NACTGNCn</w:t>
      </w:r>
      <w:proofErr w:type="spellEnd"/>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6. </w:t>
      </w:r>
      <w:proofErr w:type="spellStart"/>
      <w:r w:rsidRPr="00444463">
        <w:rPr>
          <w:rFonts w:ascii="Courier" w:hAnsi="Courier" w:cs="Courier"/>
          <w:color w:val="0000FF"/>
          <w:sz w:val="22"/>
          <w:szCs w:val="22"/>
        </w:rPr>
        <w:t>Pname</w:t>
      </w:r>
      <w:proofErr w:type="spellEnd"/>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repetitions of Item 6 are read. Item 6 is not read if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—is the number of ghost node parameters to be defined in Items 2 and 3. Note: A </w:t>
      </w:r>
      <w:proofErr w:type="spellStart"/>
      <w:r w:rsidRPr="00444463">
        <w:rPr>
          <w:rFonts w:ascii="TimesNewRomanPSMT" w:hAnsi="TimesNewRomanPSMT" w:cs="TimesNewRomanPSMT"/>
          <w:color w:val="0000FF"/>
          <w:sz w:val="22"/>
          <w:szCs w:val="22"/>
        </w:rPr>
        <w:t>GNCn</w:t>
      </w:r>
      <w:proofErr w:type="spellEnd"/>
      <w:r w:rsidRPr="00444463">
        <w:rPr>
          <w:rFonts w:ascii="TimesNewRomanPSMT" w:hAnsi="TimesNewRomanPSMT" w:cs="TimesNewRomanPSMT"/>
          <w:color w:val="0000FF"/>
          <w:sz w:val="22"/>
          <w:szCs w:val="22"/>
        </w:rPr>
        <w:t xml:space="preserve">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MXGNn</w:t>
      </w:r>
      <w:proofErr w:type="spellEnd"/>
      <w:r w:rsidRPr="00444463">
        <w:rPr>
          <w:rFonts w:ascii="TimesNewRomanPSMT" w:hAnsi="TimesNewRomanPSMT" w:cs="TimesNewRomanPSMT"/>
          <w:color w:val="0000FF"/>
          <w:sz w:val="22"/>
          <w:szCs w:val="22"/>
        </w:rPr>
        <w:t>—is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NGNCNPn</w:t>
      </w:r>
      <w:proofErr w:type="spellEnd"/>
      <w:r w:rsidRPr="00444463">
        <w:rPr>
          <w:rFonts w:ascii="TimesNewRomanPSMT" w:hAnsi="TimesNewRomanPSMT" w:cs="TimesNewRomanPSMT"/>
          <w:color w:val="0000FF"/>
          <w:sz w:val="22"/>
          <w:szCs w:val="22"/>
        </w:rPr>
        <w:t xml:space="preserve">—is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by using </w:t>
      </w:r>
      <w:r w:rsidRPr="00444463">
        <w:rPr>
          <w:color w:val="0000FF"/>
          <w:position w:val="-6"/>
        </w:rPr>
        <w:object w:dxaOrig="200" w:dyaOrig="340" w14:anchorId="3E2C33E8">
          <v:shape id="_x0000_i1029" type="#_x0000_t75" style="width:11.2pt;height:18.15pt" o:ole="">
            <v:imagedata r:id="rId20" o:title=""/>
          </v:shape>
          <o:OLEObject Type="Embed" ProgID="Equation.3" ShapeID="_x0000_i1029" DrawAspect="Content" ObjectID="_1419073209" r:id="rId21"/>
        </w:object>
      </w:r>
      <w:r w:rsidRPr="00444463">
        <w:rPr>
          <w:color w:val="0000FF"/>
        </w:rPr>
        <w:t xml:space="preserve"> </w:t>
      </w:r>
      <w:r w:rsidRPr="00444463">
        <w:rPr>
          <w:rFonts w:ascii="TimesNewRomanPSMT" w:hAnsi="TimesNewRomanPSMT" w:cs="TimesNewRomanPSMT"/>
          <w:color w:val="0000FF"/>
          <w:sz w:val="22"/>
          <w:szCs w:val="22"/>
        </w:rPr>
        <w:t xml:space="preserve">to compute the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of node </w:t>
      </w:r>
      <w:r w:rsidRPr="00444463">
        <w:rPr>
          <w:color w:val="0000FF"/>
          <w:position w:val="-6"/>
        </w:rPr>
        <w:object w:dxaOrig="200" w:dyaOrig="340" w14:anchorId="40D03036">
          <v:shape id="_x0000_i1030" type="#_x0000_t75" style="width:11.2pt;height:18.15pt" o:ole="">
            <v:imagedata r:id="rId22" o:title=""/>
          </v:shape>
          <o:OLEObject Type="Embed" ProgID="Equation.3" ShapeID="_x0000_i1030" DrawAspect="Content" ObjectID="_1419073210"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—is a flag that indicates the meaning of input coefficients </w:t>
      </w:r>
      <w:proofErr w:type="spellStart"/>
      <w:r w:rsidRPr="00444463">
        <w:rPr>
          <w:rFonts w:ascii="TimesNewRomanPSMT" w:hAnsi="TimesNewRomanPSMT" w:cs="TimesNewRomanPSMT"/>
          <w:color w:val="0000FF"/>
          <w:sz w:val="22"/>
          <w:szCs w:val="22"/>
        </w:rPr>
        <w:t>AlphaJ</w:t>
      </w:r>
      <w:proofErr w:type="spellEnd"/>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contributing factors </w:t>
      </w:r>
      <w:r w:rsidRPr="00444463">
        <w:rPr>
          <w:color w:val="0000FF"/>
          <w:position w:val="-14"/>
        </w:rPr>
        <w:object w:dxaOrig="300" w:dyaOrig="380" w14:anchorId="0DD654CC">
          <v:shape id="_x0000_i1031" type="#_x0000_t75" style="width:13.85pt;height:18.15pt" o:ole="">
            <v:imagedata r:id="rId24" o:title=""/>
          </v:shape>
          <o:OLEObject Type="Embed" ProgID="Equation.3" ShapeID="_x0000_i1031" DrawAspect="Content" ObjectID="_1419073211"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saturated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Parval</w:t>
      </w:r>
      <w:proofErr w:type="spellEnd"/>
      <w:r w:rsidRPr="00444463">
        <w:rPr>
          <w:rFonts w:ascii="TimesNewRomanPSMT" w:hAnsi="TimesNewRomanPSMT" w:cs="TimesNewRomanPSMT"/>
          <w:color w:val="0000FF"/>
          <w:sz w:val="22"/>
          <w:szCs w:val="22"/>
        </w:rPr>
        <w:t>—is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NodeN</w:t>
      </w:r>
      <w:proofErr w:type="spellEnd"/>
      <w:r w:rsidRPr="00444463">
        <w:rPr>
          <w:rFonts w:ascii="TimesNewRomanPSMT" w:hAnsi="TimesNewRomanPSMT" w:cs="TimesNewRomanPSMT"/>
          <w:color w:val="0000FF"/>
          <w:sz w:val="22"/>
          <w:szCs w:val="22"/>
        </w:rPr>
        <w:t xml:space="preserve">—is the node number of the cell in which the ghost node is located, </w:t>
      </w:r>
      <w:r w:rsidRPr="00444463">
        <w:rPr>
          <w:color w:val="0000FF"/>
          <w:position w:val="-6"/>
        </w:rPr>
        <w:object w:dxaOrig="200" w:dyaOrig="340" w14:anchorId="727FCD07">
          <v:shape id="_x0000_i1032" type="#_x0000_t75" style="width:11.2pt;height:18.15pt" o:ole="">
            <v:imagedata r:id="rId26" o:title=""/>
          </v:shape>
          <o:OLEObject Type="Embed" ProgID="Equation.3" ShapeID="_x0000_i1032" DrawAspect="Content" ObjectID="_1419073212"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NodeM</w:t>
      </w:r>
      <w:proofErr w:type="spellEnd"/>
      <w:r w:rsidRPr="00444463">
        <w:rPr>
          <w:rFonts w:ascii="TimesNewRomanPSMT" w:hAnsi="TimesNewRomanPSMT" w:cs="TimesNewRomanPSMT"/>
          <w:color w:val="0000FF"/>
          <w:sz w:val="22"/>
          <w:szCs w:val="22"/>
        </w:rPr>
        <w:t xml:space="preserve">—is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1.2pt;height:18.15pt" o:ole="">
            <v:imagedata r:id="rId28" o:title=""/>
          </v:shape>
          <o:OLEObject Type="Embed" ProgID="Equation.3" ShapeID="_x0000_i1033" DrawAspect="Content" ObjectID="_1419073213"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NodeJ</w:t>
      </w:r>
      <w:proofErr w:type="spellEnd"/>
      <w:r w:rsidRPr="00444463">
        <w:rPr>
          <w:rFonts w:ascii="TimesNewRomanPSMT" w:hAnsi="TimesNewRomanPSMT" w:cs="TimesNewRomanPSMT"/>
          <w:color w:val="0000FF"/>
          <w:sz w:val="22"/>
          <w:szCs w:val="22"/>
        </w:rPr>
        <w:t xml:space="preserve">—is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2pt;height:18.15pt" o:ole="">
            <v:imagedata r:id="rId30" o:title=""/>
          </v:shape>
          <o:OLEObject Type="Embed" ProgID="Equation.3" ShapeID="_x0000_i1034" DrawAspect="Content" ObjectID="_1419073214" r:id="rId31"/>
        </w:object>
      </w:r>
      <w:r w:rsidRPr="00444463">
        <w:rPr>
          <w:rFonts w:ascii="TimesNewRomanPSMT" w:hAnsi="TimesNewRomanPSMT" w:cs="TimesNewRomanPSMT"/>
          <w:color w:val="0000FF"/>
          <w:sz w:val="22"/>
          <w:szCs w:val="22"/>
        </w:rPr>
        <w:t xml:space="preserv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—is the factor used to calculate the contributing factor (</w:t>
      </w:r>
      <w:r w:rsidRPr="00444463">
        <w:rPr>
          <w:color w:val="0000FF"/>
          <w:position w:val="-14"/>
        </w:rPr>
        <w:object w:dxaOrig="300" w:dyaOrig="380" w14:anchorId="2E81C4DC">
          <v:shape id="_x0000_i1035" type="#_x0000_t75" style="width:13.85pt;height:18.15pt" o:ole="">
            <v:imagedata r:id="rId32" o:title=""/>
          </v:shape>
          <o:OLEObject Type="Embed" ProgID="Equation.DSMT4" ShapeID="_x0000_i1035" DrawAspect="Content" ObjectID="_1419073215"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3.85pt;height:18.15pt" o:ole="">
            <v:imagedata r:id="rId34" o:title=""/>
          </v:shape>
          <o:OLEObject Type="Embed" ProgID="Equation.DSMT4" ShapeID="_x0000_i1036" DrawAspect="Content" ObjectID="_1419073216"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—is the factor used to calculate conductance between the ghost node and node n from the parameter value. The calculated conductance is the product of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3.85pt;height:18.15pt" o:ole="">
            <v:imagedata r:id="rId36" o:title=""/>
          </v:shape>
          <o:OLEObject Type="Embed" ProgID="Equation.DSMT4" ShapeID="_x0000_i1037" DrawAspect="Content" ObjectID="_1419073217" r:id="rId37"/>
        </w:object>
      </w:r>
      <w:r w:rsidRPr="00444463">
        <w:rPr>
          <w:rFonts w:ascii="TimesNewRomanPSMT" w:hAnsi="TimesNewRomanPSMT" w:cs="TimesNewRomanPSMT"/>
          <w:color w:val="0000FF"/>
          <w:sz w:val="22"/>
          <w:szCs w:val="22"/>
        </w:rPr>
        <w:t xml:space="preserve"> of the ghost node.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Also note that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Pname</w:t>
      </w:r>
      <w:proofErr w:type="spellEnd"/>
      <w:r w:rsidRPr="00444463">
        <w:rPr>
          <w:rFonts w:ascii="TimesNewRomanPSMT" w:hAnsi="TimesNewRomanPSMT" w:cs="TimesNewRomanPSMT"/>
          <w:color w:val="0000FF"/>
          <w:sz w:val="22"/>
          <w:szCs w:val="22"/>
        </w:rPr>
        <w:t xml:space="preserve">—is the name of a parameter to be used in the simulation.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3" w:name="_Toc256335266"/>
      <w:r w:rsidR="00A70EF8" w:rsidRPr="00901D18">
        <w:lastRenderedPageBreak/>
        <w:t>Sparse Matrix Solver (SMS) Package</w:t>
      </w:r>
      <w:bookmarkEnd w:id="33"/>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proofErr w:type="spellStart"/>
      <w:r w:rsidRPr="00444463">
        <w:rPr>
          <w:rFonts w:ascii="Courier New" w:hAnsi="Courier New" w:cs="Courier New"/>
          <w:color w:val="0000FF"/>
          <w:sz w:val="22"/>
          <w:szCs w:val="22"/>
        </w:rPr>
        <w:t>χ</w:t>
      </w:r>
      <w:r w:rsidRPr="00444463">
        <w:rPr>
          <w:rFonts w:ascii="Courier" w:hAnsi="Courier" w:cs="Courier"/>
          <w:color w:val="0000FF"/>
          <w:sz w:val="22"/>
          <w:szCs w:val="22"/>
        </w:rPr>
        <w:t>MD</w:t>
      </w:r>
      <w:proofErr w:type="spellEnd"/>
      <w:r w:rsidRPr="00444463">
        <w:rPr>
          <w:rFonts w:ascii="Courier" w:hAnsi="Courier" w:cs="Courier"/>
          <w:color w:val="0000FF"/>
          <w:sz w:val="22"/>
          <w:szCs w:val="22"/>
        </w:rPr>
        <w:t xml:space="preserve">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COMPLEX indicates that default solver input values will be defined that work well for highly nonlinear models. This would be used for models that include nonlinear stress packages and models that consist of one or more unconfined layers representing complex geology and </w:t>
      </w:r>
      <w:proofErr w:type="spellStart"/>
      <w:r w:rsidRPr="00444463">
        <w:rPr>
          <w:rFonts w:ascii="TimesNewRomanPSMT" w:hAnsi="TimesNewRomanPSMT" w:cs="TimesNewRomanPSMT"/>
          <w:color w:val="0000FF"/>
          <w:sz w:val="22"/>
          <w:szCs w:val="22"/>
        </w:rPr>
        <w:t>sw</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gw</w:t>
      </w:r>
      <w:proofErr w:type="spellEnd"/>
      <w:r w:rsidRPr="00444463">
        <w:rPr>
          <w:rFonts w:ascii="TimesNewRomanPSMT" w:hAnsi="TimesNewRomanPSMT" w:cs="TimesNewRomanPSMT"/>
          <w:color w:val="0000FF"/>
          <w:sz w:val="22"/>
          <w:szCs w:val="22"/>
        </w:rPr>
        <w:t xml:space="preserve">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iteration scheme is used with under-relaxation. Note that the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w:t>
      </w:r>
      <w:proofErr w:type="spellStart"/>
      <w:r w:rsidRPr="00444463">
        <w:rPr>
          <w:rFonts w:ascii="TimesNewRomanPSMT" w:hAnsi="TimesNewRomanPSMT" w:cs="TimesNewRomanPSMT"/>
          <w:color w:val="0000FF"/>
          <w:sz w:val="22"/>
          <w:szCs w:val="22"/>
        </w:rPr>
        <w:t>underrelaxation</w:t>
      </w:r>
      <w:proofErr w:type="spellEnd"/>
      <w:r w:rsidRPr="00444463">
        <w:rPr>
          <w:rFonts w:ascii="TimesNewRomanPSMT" w:hAnsi="TimesNewRomanPSMT" w:cs="TimesNewRomanPSMT"/>
          <w:color w:val="0000FF"/>
          <w:sz w:val="22"/>
          <w:szCs w:val="22"/>
        </w:rPr>
        <w:t xml:space="preserve">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w:t>
      </w:r>
      <w:proofErr w:type="spellStart"/>
      <w:r w:rsidRPr="00444463">
        <w:rPr>
          <w:rFonts w:ascii="TimesNewRomanPSMT" w:hAnsi="TimesNewRomanPSMT" w:cs="TimesNewRomanPSMT"/>
          <w:color w:val="0000FF"/>
          <w:sz w:val="22"/>
          <w:szCs w:val="22"/>
        </w:rPr>
        <w:t>χMD</w:t>
      </w:r>
      <w:proofErr w:type="spellEnd"/>
      <w:r w:rsidRPr="00444463">
        <w:rPr>
          <w:rFonts w:ascii="TimesNewRomanPSMT" w:hAnsi="TimesNewRomanPSMT" w:cs="TimesNewRomanPSMT"/>
          <w:color w:val="0000FF"/>
          <w:sz w:val="22"/>
          <w:szCs w:val="22"/>
        </w:rPr>
        <w:t xml:space="preserve">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w:t>
      </w:r>
      <w:proofErr w:type="spellStart"/>
      <w:r w:rsidRPr="00444463">
        <w:rPr>
          <w:rFonts w:ascii="TimesNewRomanPSMT" w:hAnsi="TimesNewRomanPSMT" w:cs="TimesNewRomanPSMT"/>
          <w:b/>
          <w:color w:val="0000FF"/>
          <w:sz w:val="22"/>
          <w:szCs w:val="22"/>
        </w:rPr>
        <w:t>χMD</w:t>
      </w:r>
      <w:proofErr w:type="spellEnd"/>
      <w:r w:rsidRPr="00444463">
        <w:rPr>
          <w:rFonts w:ascii="TimesNewRomanPSMT" w:hAnsi="TimesNewRomanPSMT" w:cs="TimesNewRomanPSMT"/>
          <w:b/>
          <w:color w:val="0000FF"/>
          <w:sz w:val="22"/>
          <w:szCs w:val="22"/>
        </w:rPr>
        <w:t xml:space="preserve">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w:t>
      </w:r>
      <w:proofErr w:type="spellStart"/>
      <w:r w:rsidRPr="00444463">
        <w:rPr>
          <w:rFonts w:ascii="TimesNewRomanPSMT" w:hAnsi="TimesNewRomanPSMT" w:cs="TimesNewRomanPSMT"/>
          <w:color w:val="0000FF"/>
          <w:sz w:val="22"/>
          <w:szCs w:val="22"/>
        </w:rPr>
        <w:t>BiCGSTAB</w:t>
      </w:r>
      <w:proofErr w:type="spellEnd"/>
      <w:r w:rsidRPr="00444463">
        <w:rPr>
          <w:rFonts w:ascii="TimesNewRomanPSMT" w:hAnsi="TimesNewRomanPSMT" w:cs="TimesNewRomanPSMT"/>
          <w:color w:val="0000FF"/>
          <w:sz w:val="22"/>
          <w:szCs w:val="22"/>
        </w:rPr>
        <w:t xml:space="preserve">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NORTH—is the number of </w:t>
      </w:r>
      <w:proofErr w:type="spellStart"/>
      <w:r w:rsidRPr="00444463">
        <w:rPr>
          <w:rFonts w:ascii="TimesNewRomanPSMT" w:hAnsi="TimesNewRomanPSMT" w:cs="TimesNewRomanPSMT"/>
          <w:color w:val="0000FF"/>
          <w:sz w:val="22"/>
          <w:szCs w:val="22"/>
        </w:rPr>
        <w:t>orthogonalizations</w:t>
      </w:r>
      <w:proofErr w:type="spellEnd"/>
      <w:r w:rsidRPr="00444463">
        <w:rPr>
          <w:rFonts w:ascii="TimesNewRomanPSMT" w:hAnsi="TimesNewRomanPSMT" w:cs="TimesNewRomanPSMT"/>
          <w:color w:val="0000FF"/>
          <w:sz w:val="22"/>
          <w:szCs w:val="22"/>
        </w:rPr>
        <w:t xml:space="preserve">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w:t>
      </w:r>
      <w:proofErr w:type="spellStart"/>
      <w:r w:rsidRPr="007E39DF">
        <w:rPr>
          <w:rFonts w:ascii="TimesNewRomanPSMT" w:hAnsi="TimesNewRomanPSMT" w:cs="TimesNewRomanPSMT"/>
          <w:color w:val="0000FF"/>
          <w:sz w:val="22"/>
          <w:szCs w:val="22"/>
        </w:rPr>
        <w:t>Raphson</w:t>
      </w:r>
      <w:proofErr w:type="spellEnd"/>
      <w:r w:rsidRPr="007E39DF">
        <w:rPr>
          <w:rFonts w:ascii="TimesNewRomanPSMT" w:hAnsi="TimesNewRomanPSMT" w:cs="TimesNewRomanPSMT"/>
          <w:color w:val="0000FF"/>
          <w:sz w:val="22"/>
          <w:szCs w:val="22"/>
        </w:rPr>
        <w:t xml:space="preserve">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 xml:space="preserve">an integer value that defines the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 xml:space="preserve">symmetric matrix scaling using the scaling method by the POLCG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 xml:space="preserve">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 xml:space="preserve">0) or MILU(0) </w:t>
      </w:r>
      <w:proofErr w:type="spellStart"/>
      <w:r w:rsidRPr="00444463">
        <w:rPr>
          <w:rFonts w:ascii="TimesNewRomanPSMT" w:hAnsi="TimesNewRomanPSMT" w:cs="TimesNewRomanPSMT"/>
          <w:color w:val="0000FF"/>
          <w:sz w:val="22"/>
          <w:szCs w:val="22"/>
        </w:rPr>
        <w:t>preconditioners</w:t>
      </w:r>
      <w:proofErr w:type="spellEnd"/>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reordering is used,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 xml:space="preserve">0) </w:t>
      </w:r>
      <w:proofErr w:type="spellStart"/>
      <w:r>
        <w:rPr>
          <w:rFonts w:ascii="TimesNewRomanPSMT" w:hAnsi="TimesNewRomanPSMT" w:cs="TimesNewRomanPSMT"/>
          <w:color w:val="0000FF"/>
          <w:sz w:val="22"/>
          <w:szCs w:val="22"/>
        </w:rPr>
        <w:t>preconditioner</w:t>
      </w:r>
      <w:proofErr w:type="spellEnd"/>
      <w:r>
        <w:rPr>
          <w:rFonts w:ascii="TimesNewRomanPSMT" w:hAnsi="TimesNewRomanPSMT" w:cs="TimesNewRomanPSMT"/>
          <w:color w:val="0000FF"/>
          <w:sz w:val="22"/>
          <w:szCs w:val="22"/>
        </w:rPr>
        <w:t xml:space="preserve">. RELAXPCGU is </w:t>
      </w:r>
      <w:proofErr w:type="spellStart"/>
      <w:r>
        <w:rPr>
          <w:rFonts w:ascii="TimesNewRomanPSMT" w:hAnsi="TimesNewRomanPSMT" w:cs="TimesNewRomanPSMT"/>
          <w:color w:val="0000FF"/>
          <w:sz w:val="22"/>
          <w:szCs w:val="22"/>
        </w:rPr>
        <w:t>unitless</w:t>
      </w:r>
      <w:proofErr w:type="spellEnd"/>
      <w:r>
        <w:rPr>
          <w:rFonts w:ascii="TimesNewRomanPSMT" w:hAnsi="TimesNewRomanPSMT" w:cs="TimesNewRomanPSMT"/>
          <w:color w:val="0000FF"/>
          <w:sz w:val="22"/>
          <w:szCs w:val="22"/>
        </w:rPr>
        <w:t xml:space="preserve">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4" w:name="_Toc256335267"/>
      <w:r w:rsidR="005E4555" w:rsidRPr="005E4555">
        <w:lastRenderedPageBreak/>
        <w:t>Input Instructions for Array Reading Utility Subroutines</w:t>
      </w:r>
      <w:bookmarkEnd w:id="34"/>
    </w:p>
    <w:p w14:paraId="761FAB73" w14:textId="77777777" w:rsidR="00DC6FEA" w:rsidRPr="003137D4" w:rsidRDefault="003E29D1">
      <w:pPr>
        <w:rPr>
          <w:sz w:val="24"/>
          <w:szCs w:val="24"/>
        </w:rPr>
      </w:pPr>
      <w:r w:rsidRPr="003137D4">
        <w:rPr>
          <w:sz w:val="24"/>
          <w:szCs w:val="24"/>
        </w:rPr>
        <w:t xml:space="preserve">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w:t>
      </w:r>
      <w:proofErr w:type="spellStart"/>
      <w:r w:rsidRPr="003137D4">
        <w:rPr>
          <w:sz w:val="24"/>
          <w:szCs w:val="24"/>
        </w:rPr>
        <w:t>Harbaugh</w:t>
      </w:r>
      <w:proofErr w:type="spellEnd"/>
      <w:r w:rsidRPr="003137D4">
        <w:rPr>
          <w:sz w:val="24"/>
          <w:szCs w:val="24"/>
        </w:rPr>
        <w:t xml:space="preserve">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w:t>
      </w:r>
      <w:proofErr w:type="spellStart"/>
      <w:r w:rsidRPr="003137D4">
        <w:rPr>
          <w:rFonts w:eastAsiaTheme="majorEastAsia"/>
          <w:sz w:val="24"/>
          <w:szCs w:val="24"/>
        </w:rPr>
        <w:t>Nunit</w:t>
      </w:r>
      <w:proofErr w:type="spellEnd"/>
      <w:r w:rsidRPr="003137D4">
        <w:rPr>
          <w:rFonts w:eastAsiaTheme="majorEastAsia"/>
          <w:sz w:val="24"/>
          <w:szCs w:val="24"/>
        </w:rPr>
        <w:t xml:space="preserve">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 xml:space="preserve">The individual array elements will be read from the file unit number specified by </w:t>
      </w:r>
      <w:proofErr w:type="spellStart"/>
      <w:r w:rsidRPr="003137D4">
        <w:rPr>
          <w:rFonts w:eastAsiaTheme="majorEastAsia"/>
          <w:sz w:val="24"/>
          <w:szCs w:val="24"/>
        </w:rPr>
        <w:t>Nunit</w:t>
      </w:r>
      <w:proofErr w:type="spellEnd"/>
      <w:r w:rsidRPr="003137D4">
        <w:rPr>
          <w:rFonts w:eastAsiaTheme="majorEastAsia"/>
          <w:sz w:val="24"/>
          <w:szCs w:val="24"/>
        </w:rPr>
        <w: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proofErr w:type="spellStart"/>
      <w:r w:rsidRPr="003137D4">
        <w:rPr>
          <w:sz w:val="24"/>
          <w:szCs w:val="24"/>
        </w:rPr>
        <w:t>Nunit</w:t>
      </w:r>
      <w:proofErr w:type="spellEnd"/>
      <w:r w:rsidRPr="003137D4">
        <w:rPr>
          <w:sz w:val="24"/>
          <w:szCs w:val="24"/>
        </w:rPr>
        <w:t xml:space="preserve">—is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5" w:name="_Toc256335268"/>
      <w:r>
        <w:lastRenderedPageBreak/>
        <w:t>Input Instructions for List Utility Subroutine (ULSTRD)</w:t>
      </w:r>
      <w:bookmarkEnd w:id="35"/>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6" w:name="_Toc461332618"/>
      <w:bookmarkStart w:id="37" w:name="_Toc488479934"/>
      <w:r w:rsidRPr="003137D4">
        <w:rPr>
          <w:sz w:val="24"/>
          <w:szCs w:val="24"/>
        </w:rPr>
        <w:t>Explanation of Variables Read by the List Utility Subroutine</w:t>
      </w:r>
      <w:bookmarkEnd w:id="36"/>
      <w:bookmarkEnd w:id="37"/>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8" w:name="_Toc256335269"/>
      <w:r w:rsidR="005133E3" w:rsidRPr="005133E3">
        <w:lastRenderedPageBreak/>
        <w:t>Description of Binary Output Files</w:t>
      </w:r>
      <w:bookmarkEnd w:id="38"/>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9" w:name="_Toc256335270"/>
      <w:r w:rsidR="005133E3" w:rsidRPr="000A5122">
        <w:lastRenderedPageBreak/>
        <w:t>Structured Head and Drawdown File Format</w:t>
      </w:r>
      <w:bookmarkEnd w:id="39"/>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40" w:name="_Toc256335271"/>
      <w:r w:rsidR="005133E3" w:rsidRPr="005133E3">
        <w:lastRenderedPageBreak/>
        <w:t>Unstructured Head and Drawdown File Format</w:t>
      </w:r>
      <w:bookmarkEnd w:id="40"/>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1" w:name="_Toc256335272"/>
      <w:r w:rsidR="005133E3" w:rsidRPr="005133E3">
        <w:lastRenderedPageBreak/>
        <w:t>Structured Cell-by-Cell Flow File</w:t>
      </w:r>
      <w:bookmarkEnd w:id="41"/>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 xml:space="preserve">DELT is the length of the </w:t>
      </w:r>
      <w:proofErr w:type="spellStart"/>
      <w:r w:rsidRPr="003137D4">
        <w:rPr>
          <w:sz w:val="24"/>
          <w:szCs w:val="24"/>
        </w:rPr>
        <w:t>timestep</w:t>
      </w:r>
      <w:proofErr w:type="spellEnd"/>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2" w:name="_Toc256335273"/>
      <w:r>
        <w:lastRenderedPageBreak/>
        <w:t>Unstructured Cell-by-Cell Flow File</w:t>
      </w:r>
      <w:bookmarkEnd w:id="42"/>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 xml:space="preserve">DELT is the length of the </w:t>
      </w:r>
      <w:proofErr w:type="spellStart"/>
      <w:r w:rsidRPr="004A5C8C">
        <w:rPr>
          <w:sz w:val="24"/>
          <w:szCs w:val="24"/>
        </w:rPr>
        <w:t>timestep</w:t>
      </w:r>
      <w:proofErr w:type="spellEnd"/>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14A3">
      <w:rPr>
        <w:rStyle w:val="PageNumber"/>
        <w:noProof/>
      </w:rPr>
      <w:t>132</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A3"/>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9EB"/>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41B"/>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6F12"/>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071268697">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A025D-021A-D345-8D2A-776DC33FC55C}">
  <ds:schemaRefs>
    <ds:schemaRef ds:uri="http://schemas.openxmlformats.org/officeDocument/2006/bibliography"/>
  </ds:schemaRefs>
</ds:datastoreItem>
</file>

<file path=customXml/itemProps2.xml><?xml version="1.0" encoding="utf-8"?>
<ds:datastoreItem xmlns:ds="http://schemas.openxmlformats.org/officeDocument/2006/customXml" ds:itemID="{A331DEB2-3EDE-524E-89CF-E2D0CB6B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132</Pages>
  <Words>46669</Words>
  <Characters>266015</Characters>
  <Application>Microsoft Macintosh Word</Application>
  <DocSecurity>0</DocSecurity>
  <Lines>2216</Lines>
  <Paragraphs>624</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312060</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56</cp:revision>
  <cp:lastPrinted>2015-11-30T19:26:00Z</cp:lastPrinted>
  <dcterms:created xsi:type="dcterms:W3CDTF">2013-04-30T13:05:00Z</dcterms:created>
  <dcterms:modified xsi:type="dcterms:W3CDTF">2017-01-06T19:14:00Z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