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3C20036" w:rsidR="00DC6FEA" w:rsidRDefault="00CC2DBD">
      <w:pPr>
        <w:rPr>
          <w:color w:val="FF0000"/>
        </w:rPr>
      </w:pPr>
      <w:r>
        <w:rPr>
          <w:color w:val="FF0000"/>
        </w:rPr>
        <w:t>Month</w:t>
      </w:r>
      <w:bookmarkStart w:id="1" w:name="_GoBack"/>
      <w:bookmarkEnd w:id="1"/>
      <w:r w:rsidR="0064417A">
        <w:rPr>
          <w:color w:val="FF0000"/>
        </w:rPr>
        <w:t xml:space="preserve"> </w:t>
      </w:r>
      <w:r>
        <w:rPr>
          <w:color w:val="FF0000"/>
        </w:rPr>
        <w:t>XX</w:t>
      </w:r>
      <w:r w:rsidR="00B666B5">
        <w:rPr>
          <w:color w:val="FF0000"/>
        </w:rPr>
        <w:t>, 201</w:t>
      </w:r>
      <w:r>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Pr="00E76DCC">
        <w:rPr>
          <w:i/>
        </w:rPr>
        <w:fldChar w:fldCharType="begin"/>
      </w:r>
      <w:r w:rsidRPr="00E76DCC">
        <w:rPr>
          <w:i/>
        </w:rPr>
        <w:instrText xml:space="preserve"> HYPERLINK "http://dx.doi.org/10.5066/F7R20ZFJ" \t "_blank" </w:instrText>
      </w:r>
      <w:r w:rsidRPr="00E76DCC">
        <w:rPr>
          <w:i/>
        </w:rPr>
        <w:fldChar w:fldCharType="separate"/>
      </w:r>
      <w:r w:rsidRPr="00E76DCC">
        <w:rPr>
          <w:rStyle w:val="Hyperlink"/>
          <w:i w:val="0"/>
        </w:rPr>
        <w:t>http://dx.doi.org/10.5066/F7R20ZFJ</w:t>
      </w:r>
      <w:r w:rsidRPr="00E76DCC">
        <w:rPr>
          <w:i/>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77777" w:rsidR="000349DD" w:rsidRPr="000349DD" w:rsidRDefault="000349DD" w:rsidP="000349DD">
      <w:r w:rsidRPr="000349DD">
        <w:t>Panday, Sorab, Langevin, C.D., Niswonger, R.G., Ibaraki, Motomu, and Hughes, J.D., 2015, MODFLOW-USG version 1.3.00: An unstructured grid version of MODFLOW for simulating groundwater flow and tightly coupled processes using a control volume finite-difference formulation:  U.S. Geological Survey Software Release, 01 December 2015,  </w:t>
      </w:r>
      <w:r w:rsidRPr="000349DD">
        <w:fldChar w:fldCharType="begin"/>
      </w:r>
      <w:r w:rsidRPr="000349DD">
        <w:instrText xml:space="preserve"> HYPERLINK "http://dx.doi.org/10.5066/F7R20ZFJ" \t "_blank" </w:instrText>
      </w:r>
      <w:r w:rsidRPr="000349DD">
        <w:fldChar w:fldCharType="separate"/>
      </w:r>
      <w:r w:rsidRPr="000349DD">
        <w:rPr>
          <w:rStyle w:val="Hyperlink"/>
        </w:rPr>
        <w:t>http://dx.doi.org/10.5066/F7R20ZFJ</w:t>
      </w:r>
      <w:r w:rsidRPr="000349DD">
        <w:fldChar w:fldCharType="end"/>
      </w:r>
    </w:p>
    <w:p w14:paraId="7D82C4C2" w14:textId="77777777" w:rsidR="000349DD" w:rsidRPr="000349DD" w:rsidRDefault="000349DD"/>
    <w:p w14:paraId="3B9FA8CE" w14:textId="77777777" w:rsidR="00DC6FEA" w:rsidRDefault="00FF3EE4">
      <w:pPr>
        <w:pStyle w:val="Heading1"/>
      </w:pPr>
      <w:r>
        <w:br w:type="page"/>
      </w:r>
      <w:bookmarkStart w:id="2" w:name="_Toc256335237"/>
      <w:r>
        <w:lastRenderedPageBreak/>
        <w:t>Contents</w:t>
      </w:r>
      <w:bookmarkEnd w:id="2"/>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256335238"/>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256335239"/>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256335240"/>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6" w:name="_Toc256335241"/>
      <w:r>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256335242"/>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256335243"/>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256335244"/>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256335245"/>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256335246"/>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2pt" o:ole="">
            <v:imagedata r:id="rId12" o:title=""/>
          </v:shape>
          <o:OLEObject Type="Embed" ProgID="Equation.3" ShapeID="_x0000_i1025" DrawAspect="Content" ObjectID="_1417062083"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pt;height:32pt" o:ole="">
            <v:imagedata r:id="rId14" o:title=""/>
          </v:shape>
          <o:OLEObject Type="Embed" ProgID="Equation.3" ShapeID="_x0000_i1026" DrawAspect="Content" ObjectID="_1417062084"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256335260"/>
      <w:r w:rsidRPr="001E54DE">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pt" o:ole="">
            <v:imagedata r:id="rId16" o:title=""/>
          </v:shape>
          <o:OLEObject Type="Embed" ProgID="Equation.DSMT4" ShapeID="_x0000_i1027" DrawAspect="Content" ObjectID="_1417062085"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8pt" o:ole="">
            <v:imagedata r:id="rId18" o:title=""/>
          </v:shape>
          <o:OLEObject Type="Embed" ProgID="Equation.DSMT4" ShapeID="_x0000_i1028" DrawAspect="Content" ObjectID="_1417062086"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pt;height:18pt" o:ole="">
            <v:imagedata r:id="rId20" o:title=""/>
          </v:shape>
          <o:OLEObject Type="Embed" ProgID="Equation.3" ShapeID="_x0000_i1029" DrawAspect="Content" ObjectID="_1417062087"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pt;height:18pt" o:ole="">
            <v:imagedata r:id="rId22" o:title=""/>
          </v:shape>
          <o:OLEObject Type="Embed" ProgID="Equation.3" ShapeID="_x0000_i1030" DrawAspect="Content" ObjectID="_1417062088"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pt;height:18pt" o:ole="">
            <v:imagedata r:id="rId24" o:title=""/>
          </v:shape>
          <o:OLEObject Type="Embed" ProgID="Equation.3" ShapeID="_x0000_i1031" DrawAspect="Content" ObjectID="_1417062089"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pt;height:18pt" o:ole="">
            <v:imagedata r:id="rId26" o:title=""/>
          </v:shape>
          <o:OLEObject Type="Embed" ProgID="Equation.3" ShapeID="_x0000_i1032" DrawAspect="Content" ObjectID="_1417062090"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pt;height:18pt" o:ole="">
            <v:imagedata r:id="rId28" o:title=""/>
          </v:shape>
          <o:OLEObject Type="Embed" ProgID="Equation.3" ShapeID="_x0000_i1033" DrawAspect="Content" ObjectID="_1417062091"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pt;height:18pt" o:ole="">
            <v:imagedata r:id="rId30" o:title=""/>
          </v:shape>
          <o:OLEObject Type="Embed" ProgID="Equation.3" ShapeID="_x0000_i1034" DrawAspect="Content" ObjectID="_1417062092" r:id="rId31"/>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pt;height:18pt" o:ole="">
            <v:imagedata r:id="rId32" o:title=""/>
          </v:shape>
          <o:OLEObject Type="Embed" ProgID="Equation.DSMT4" ShapeID="_x0000_i1035" DrawAspect="Content" ObjectID="_1417062093"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pt;height:18pt" o:ole="">
            <v:imagedata r:id="rId34" o:title=""/>
          </v:shape>
          <o:OLEObject Type="Embed" ProgID="Equation.DSMT4" ShapeID="_x0000_i1036" DrawAspect="Content" ObjectID="_1417062094"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4pt;height:18pt" o:ole="">
            <v:imagedata r:id="rId36" o:title=""/>
          </v:shape>
          <o:OLEObject Type="Embed" ProgID="Equation.DSMT4" ShapeID="_x0000_i1037" DrawAspect="Content" ObjectID="_1417062095"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CNSTNT—is a real-number constant for U2DREL and U1DREL, and an integer constant for U2DINT. If the array is being defined as a constant, CNSTNT is the constant value. If individual elements of the 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t>Structured Cell-by-Cell Flow File</w:t>
      </w:r>
      <w:bookmarkEnd w:id="40"/>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2DBD">
      <w:rPr>
        <w:rStyle w:val="PageNumber"/>
        <w:noProof/>
      </w:rPr>
      <w:t>62</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2E07F-FB95-B34B-BFFF-C6A38B1E2249}">
  <ds:schemaRefs>
    <ds:schemaRef ds:uri="http://schemas.openxmlformats.org/officeDocument/2006/bibliography"/>
  </ds:schemaRefs>
</ds:datastoreItem>
</file>

<file path=customXml/itemProps2.xml><?xml version="1.0" encoding="utf-8"?>
<ds:datastoreItem xmlns:ds="http://schemas.openxmlformats.org/officeDocument/2006/customXml" ds:itemID="{15311EF7-9736-004B-A35C-BCB27C71C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63</Pages>
  <Words>44881</Words>
  <Characters>255824</Characters>
  <Application>Microsoft Macintosh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300105</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Joseph Hughes</cp:lastModifiedBy>
  <cp:revision>51</cp:revision>
  <cp:lastPrinted>2015-11-30T19:26:00Z</cp:lastPrinted>
  <dcterms:created xsi:type="dcterms:W3CDTF">2013-04-30T13:05:00Z</dcterms:created>
  <dcterms:modified xsi:type="dcterms:W3CDTF">2016-12-14T15:35:00Z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