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6EA2CA15" w:rsidR="00FF3EE4" w:rsidRDefault="00FF3EE4" w:rsidP="00FF3EE4">
      <w:pPr>
        <w:pStyle w:val="Title"/>
      </w:pPr>
      <w:r>
        <w:t>MODFLOW-USG Version 1.</w:t>
      </w:r>
      <w:r w:rsidR="009D567E">
        <w:t>5</w:t>
      </w:r>
      <w:r w:rsidR="00D5524A">
        <w:t>:</w:t>
      </w:r>
      <w:r>
        <w:t xml:space="preserve"> Description of Model Input and Output</w:t>
      </w:r>
    </w:p>
    <w:p w14:paraId="23055F7F" w14:textId="16026495"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9D567E">
        <w:rPr>
          <w:color w:val="FF0000"/>
        </w:rPr>
        <w:t>5</w:t>
      </w:r>
      <w:r w:rsidR="002A4DC4">
        <w:rPr>
          <w:color w:val="FF0000"/>
        </w:rPr>
        <w:t>.0</w:t>
      </w:r>
      <w:r w:rsidR="0064417A">
        <w:rPr>
          <w:color w:val="FF0000"/>
        </w:rPr>
        <w:t>0</w:t>
      </w:r>
    </w:p>
    <w:p w14:paraId="202D41FD" w14:textId="2D710565" w:rsidR="00DC6FEA" w:rsidRDefault="009D567E">
      <w:pPr>
        <w:rPr>
          <w:color w:val="FF0000"/>
        </w:rPr>
      </w:pPr>
      <w:r>
        <w:rPr>
          <w:color w:val="FF0000"/>
        </w:rPr>
        <w:t>February</w:t>
      </w:r>
      <w:r w:rsidR="00017394">
        <w:rPr>
          <w:color w:val="FF0000"/>
        </w:rPr>
        <w:t xml:space="preserve"> </w:t>
      </w:r>
      <w:r w:rsidR="00F05433">
        <w:rPr>
          <w:color w:val="FF0000"/>
        </w:rPr>
        <w:t>2</w:t>
      </w:r>
      <w:r w:rsidR="00FF584D">
        <w:rPr>
          <w:color w:val="FF0000"/>
        </w:rPr>
        <w:t>7</w:t>
      </w:r>
      <w:r w:rsidR="00B666B5">
        <w:rPr>
          <w:color w:val="FF0000"/>
        </w:rPr>
        <w:t>, 201</w:t>
      </w:r>
      <w:r>
        <w:rPr>
          <w:color w:val="FF0000"/>
        </w:rPr>
        <w:t>9</w:t>
      </w:r>
      <w:r w:rsidR="00B666B5">
        <w:rPr>
          <w:color w:val="FF0000"/>
        </w:rPr>
        <w:t xml:space="preserve"> </w:t>
      </w:r>
    </w:p>
    <w:p w14:paraId="034938E4" w14:textId="77777777" w:rsidR="00DC6FEA" w:rsidRDefault="00DC6FEA"/>
    <w:p w14:paraId="0A5C7371" w14:textId="77777777" w:rsidR="00AF73EA" w:rsidRDefault="00AF73EA"/>
    <w:p w14:paraId="17C578F7" w14:textId="77777777" w:rsidR="00AF73EA" w:rsidRDefault="00AF73EA"/>
    <w:p w14:paraId="0DBE5714" w14:textId="77777777" w:rsidR="00AF73EA" w:rsidRDefault="00AF73EA"/>
    <w:p w14:paraId="67C214EC" w14:textId="77777777" w:rsidR="00AF73EA" w:rsidRDefault="00AF73EA"/>
    <w:p w14:paraId="1BA9A1CA"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7992DFA0" w14:textId="32673AA9" w:rsidR="00E76DCC" w:rsidRDefault="00E76DCC">
      <w:r>
        <w:tab/>
      </w:r>
      <w:r>
        <w:tab/>
        <w:t>or</w:t>
      </w:r>
    </w:p>
    <w:p w14:paraId="32138878" w14:textId="56A58F44" w:rsidR="00E76DCC" w:rsidRPr="00E76DCC" w:rsidRDefault="00E76DCC">
      <w:pPr>
        <w:rPr>
          <w:i/>
        </w:rPr>
      </w:pPr>
      <w:r>
        <w:tab/>
      </w:r>
      <w:hyperlink r:id="rId10" w:tgtFrame="_blank" w:history="1">
        <w:r w:rsidRPr="00E76DCC">
          <w:rPr>
            <w:rStyle w:val="Hyperlink"/>
            <w:i w:val="0"/>
          </w:rPr>
          <w:t>http://dx.doi.org/10.5066/F7R20ZFJ</w:t>
        </w:r>
      </w:hyperlink>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3CCEE2CB" w:rsidR="00AF73EA" w:rsidRDefault="00AF73EA">
      <w:r w:rsidRPr="00AF73EA">
        <w:rPr>
          <w:i/>
        </w:rPr>
        <w:t xml:space="preserve">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w:t>
      </w:r>
      <w:hyperlink r:id="rId11" w:history="1">
        <w:r w:rsidR="000349DD" w:rsidRPr="00FD5526">
          <w:rPr>
            <w:rStyle w:val="Hyperlink"/>
          </w:rPr>
          <w:t>http://pubs.usgs.gov/tm/06/a45</w:t>
        </w:r>
      </w:hyperlink>
      <w:r w:rsidRPr="00AF73EA">
        <w:rPr>
          <w:i/>
        </w:rPr>
        <w:t>.</w:t>
      </w:r>
    </w:p>
    <w:p w14:paraId="49D80089" w14:textId="77777777" w:rsidR="000349DD" w:rsidRDefault="000349DD"/>
    <w:p w14:paraId="67DF5312" w14:textId="1CC343E9" w:rsidR="000349DD" w:rsidRDefault="000349DD">
      <w:r>
        <w:t>Citation for MODFLOW-USG Program and Version:</w:t>
      </w:r>
    </w:p>
    <w:p w14:paraId="775E65A4" w14:textId="34205DC5" w:rsidR="000349DD" w:rsidRPr="000349DD" w:rsidRDefault="000349DD" w:rsidP="000349DD">
      <w:r w:rsidRPr="000349DD">
        <w:t>Panday, Sorab, Langevin, C.D., Niswonger, R.G., Ibaraki, Motomu, and Hughes, J.D., 201</w:t>
      </w:r>
      <w:r w:rsidR="00FA69FB">
        <w:t>9</w:t>
      </w:r>
      <w:r w:rsidRPr="000349DD">
        <w:t>, MODFLOW-USG version 1.</w:t>
      </w:r>
      <w:r w:rsidR="00FA69FB">
        <w:t>5</w:t>
      </w:r>
      <w:r w:rsidRPr="000349DD">
        <w:t xml:space="preserve">.00: An unstructured grid version of MODFLOW for simulating groundwater flow and tightly coupled processes using a control volume </w:t>
      </w:r>
      <w:r w:rsidR="00AE2F1E">
        <w:t xml:space="preserve">finite-difference formulation: </w:t>
      </w:r>
      <w:r w:rsidRPr="000349DD">
        <w:t>U.S. Geological Survey Software Release,</w:t>
      </w:r>
      <w:r w:rsidR="00AE2F1E">
        <w:t xml:space="preserve"> </w:t>
      </w:r>
      <w:r w:rsidR="00F43786">
        <w:t>2</w:t>
      </w:r>
      <w:r w:rsidR="008D58FB">
        <w:t>7</w:t>
      </w:r>
      <w:r w:rsidRPr="000349DD">
        <w:t xml:space="preserve"> </w:t>
      </w:r>
      <w:r w:rsidR="00FA69FB">
        <w:t>February</w:t>
      </w:r>
      <w:r w:rsidR="00AE2F1E">
        <w:t xml:space="preserve"> </w:t>
      </w:r>
      <w:r w:rsidRPr="000349DD">
        <w:t>201</w:t>
      </w:r>
      <w:r w:rsidR="00FA69FB">
        <w:t>9</w:t>
      </w:r>
      <w:r w:rsidRPr="000349DD">
        <w:t xml:space="preserve">, </w:t>
      </w:r>
      <w:hyperlink r:id="rId12" w:tgtFrame="_blank" w:history="1">
        <w:r w:rsidRPr="000349DD">
          <w:rPr>
            <w:rStyle w:val="Hyperlink"/>
          </w:rPr>
          <w:t>http://dx.doi.org/10.5066/F7R20ZFJ</w:t>
        </w:r>
      </w:hyperlink>
    </w:p>
    <w:p w14:paraId="7D82C4C2" w14:textId="77777777" w:rsidR="000349DD" w:rsidRPr="000349DD" w:rsidRDefault="000349DD"/>
    <w:p w14:paraId="3B9FA8CE" w14:textId="77777777" w:rsidR="00DC6FEA" w:rsidRDefault="00FF3EE4">
      <w:pPr>
        <w:pStyle w:val="Heading1"/>
      </w:pPr>
      <w:bookmarkStart w:id="1" w:name="_GoBack"/>
      <w:bookmarkEnd w:id="1"/>
      <w:r>
        <w:br w:type="page"/>
      </w:r>
      <w:bookmarkStart w:id="2" w:name="_Toc369501750"/>
      <w:r>
        <w:lastRenderedPageBreak/>
        <w:t>Contents</w:t>
      </w:r>
      <w:bookmarkEnd w:id="2"/>
    </w:p>
    <w:p w14:paraId="6B649F9F" w14:textId="77777777" w:rsidR="00410965"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410965">
        <w:rPr>
          <w:noProof/>
        </w:rPr>
        <w:t>Contents</w:t>
      </w:r>
      <w:r w:rsidR="00410965">
        <w:rPr>
          <w:noProof/>
        </w:rPr>
        <w:tab/>
      </w:r>
      <w:r w:rsidR="00410965">
        <w:rPr>
          <w:noProof/>
        </w:rPr>
        <w:fldChar w:fldCharType="begin"/>
      </w:r>
      <w:r w:rsidR="00410965">
        <w:rPr>
          <w:noProof/>
        </w:rPr>
        <w:instrText xml:space="preserve"> PAGEREF _Toc369501750 \h </w:instrText>
      </w:r>
      <w:r w:rsidR="00410965">
        <w:rPr>
          <w:noProof/>
        </w:rPr>
      </w:r>
      <w:r w:rsidR="00410965">
        <w:rPr>
          <w:noProof/>
        </w:rPr>
        <w:fldChar w:fldCharType="separate"/>
      </w:r>
      <w:r w:rsidR="00F05433">
        <w:rPr>
          <w:noProof/>
        </w:rPr>
        <w:t>2</w:t>
      </w:r>
      <w:r w:rsidR="00410965">
        <w:rPr>
          <w:noProof/>
        </w:rPr>
        <w:fldChar w:fldCharType="end"/>
      </w:r>
    </w:p>
    <w:p w14:paraId="0E4C87C2" w14:textId="77777777" w:rsidR="00410965" w:rsidRDefault="00410965">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_Toc369501751 \h </w:instrText>
      </w:r>
      <w:r>
        <w:rPr>
          <w:noProof/>
        </w:rPr>
      </w:r>
      <w:r>
        <w:rPr>
          <w:noProof/>
        </w:rPr>
        <w:fldChar w:fldCharType="separate"/>
      </w:r>
      <w:r w:rsidR="00F05433">
        <w:rPr>
          <w:noProof/>
        </w:rPr>
        <w:t>3</w:t>
      </w:r>
      <w:r>
        <w:rPr>
          <w:noProof/>
        </w:rPr>
        <w:fldChar w:fldCharType="end"/>
      </w:r>
    </w:p>
    <w:p w14:paraId="2900CDA8"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_Toc369501752 \h </w:instrText>
      </w:r>
      <w:r>
        <w:rPr>
          <w:noProof/>
        </w:rPr>
      </w:r>
      <w:r>
        <w:rPr>
          <w:noProof/>
        </w:rPr>
        <w:fldChar w:fldCharType="separate"/>
      </w:r>
      <w:r w:rsidR="00F05433">
        <w:rPr>
          <w:noProof/>
        </w:rPr>
        <w:t>4</w:t>
      </w:r>
      <w:r>
        <w:rPr>
          <w:noProof/>
        </w:rPr>
        <w:fldChar w:fldCharType="end"/>
      </w:r>
    </w:p>
    <w:p w14:paraId="1EDE7801"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_Toc369501753 \h </w:instrText>
      </w:r>
      <w:r>
        <w:rPr>
          <w:noProof/>
        </w:rPr>
      </w:r>
      <w:r>
        <w:rPr>
          <w:noProof/>
        </w:rPr>
        <w:fldChar w:fldCharType="separate"/>
      </w:r>
      <w:r w:rsidR="00F05433">
        <w:rPr>
          <w:noProof/>
        </w:rPr>
        <w:t>4</w:t>
      </w:r>
      <w:r>
        <w:rPr>
          <w:noProof/>
        </w:rPr>
        <w:fldChar w:fldCharType="end"/>
      </w:r>
    </w:p>
    <w:p w14:paraId="57AE8D43"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_Toc369501754 \h </w:instrText>
      </w:r>
      <w:r>
        <w:rPr>
          <w:noProof/>
        </w:rPr>
      </w:r>
      <w:r>
        <w:rPr>
          <w:noProof/>
        </w:rPr>
        <w:fldChar w:fldCharType="separate"/>
      </w:r>
      <w:r w:rsidR="00F05433">
        <w:rPr>
          <w:noProof/>
        </w:rPr>
        <w:t>6</w:t>
      </w:r>
      <w:r>
        <w:rPr>
          <w:noProof/>
        </w:rPr>
        <w:fldChar w:fldCharType="end"/>
      </w:r>
    </w:p>
    <w:p w14:paraId="5E6E2771"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_Toc369501755 \h </w:instrText>
      </w:r>
      <w:r>
        <w:rPr>
          <w:noProof/>
        </w:rPr>
      </w:r>
      <w:r>
        <w:rPr>
          <w:noProof/>
        </w:rPr>
        <w:fldChar w:fldCharType="separate"/>
      </w:r>
      <w:r w:rsidR="00F05433">
        <w:rPr>
          <w:noProof/>
        </w:rPr>
        <w:t>8</w:t>
      </w:r>
      <w:r>
        <w:rPr>
          <w:noProof/>
        </w:rPr>
        <w:fldChar w:fldCharType="end"/>
      </w:r>
    </w:p>
    <w:p w14:paraId="42EC0DAA"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_Toc369501756 \h </w:instrText>
      </w:r>
      <w:r>
        <w:rPr>
          <w:noProof/>
        </w:rPr>
      </w:r>
      <w:r>
        <w:rPr>
          <w:noProof/>
        </w:rPr>
        <w:fldChar w:fldCharType="separate"/>
      </w:r>
      <w:r w:rsidR="00F05433">
        <w:rPr>
          <w:noProof/>
        </w:rPr>
        <w:t>10</w:t>
      </w:r>
      <w:r>
        <w:rPr>
          <w:noProof/>
        </w:rPr>
        <w:fldChar w:fldCharType="end"/>
      </w:r>
    </w:p>
    <w:p w14:paraId="74D51702"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_Toc369501757 \h </w:instrText>
      </w:r>
      <w:r>
        <w:rPr>
          <w:noProof/>
        </w:rPr>
      </w:r>
      <w:r>
        <w:rPr>
          <w:noProof/>
        </w:rPr>
        <w:fldChar w:fldCharType="separate"/>
      </w:r>
      <w:r w:rsidR="00F05433">
        <w:rPr>
          <w:noProof/>
        </w:rPr>
        <w:t>11</w:t>
      </w:r>
      <w:r>
        <w:rPr>
          <w:noProof/>
        </w:rPr>
        <w:fldChar w:fldCharType="end"/>
      </w:r>
    </w:p>
    <w:p w14:paraId="2DE0A947"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_Toc369501758 \h </w:instrText>
      </w:r>
      <w:r>
        <w:rPr>
          <w:noProof/>
        </w:rPr>
      </w:r>
      <w:r>
        <w:rPr>
          <w:noProof/>
        </w:rPr>
        <w:fldChar w:fldCharType="separate"/>
      </w:r>
      <w:r w:rsidR="00F05433">
        <w:rPr>
          <w:noProof/>
        </w:rPr>
        <w:t>14</w:t>
      </w:r>
      <w:r>
        <w:rPr>
          <w:noProof/>
        </w:rPr>
        <w:fldChar w:fldCharType="end"/>
      </w:r>
    </w:p>
    <w:p w14:paraId="1ECAE4E2"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_Toc369501759 \h </w:instrText>
      </w:r>
      <w:r>
        <w:rPr>
          <w:noProof/>
        </w:rPr>
      </w:r>
      <w:r>
        <w:rPr>
          <w:noProof/>
        </w:rPr>
        <w:fldChar w:fldCharType="separate"/>
      </w:r>
      <w:r w:rsidR="00F05433">
        <w:rPr>
          <w:noProof/>
        </w:rPr>
        <w:t>15</w:t>
      </w:r>
      <w:r>
        <w:rPr>
          <w:noProof/>
        </w:rPr>
        <w:fldChar w:fldCharType="end"/>
      </w:r>
    </w:p>
    <w:p w14:paraId="68BB6EA4"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sidRPr="002D71D5">
        <w:rPr>
          <w:noProof/>
          <w:color w:val="0000FF"/>
        </w:rPr>
        <w:t>Unstructured Discretization File (DISU)</w:t>
      </w:r>
      <w:r>
        <w:rPr>
          <w:noProof/>
        </w:rPr>
        <w:tab/>
      </w:r>
      <w:r>
        <w:rPr>
          <w:noProof/>
        </w:rPr>
        <w:fldChar w:fldCharType="begin"/>
      </w:r>
      <w:r>
        <w:rPr>
          <w:noProof/>
        </w:rPr>
        <w:instrText xml:space="preserve"> PAGEREF _Toc369501760 \h </w:instrText>
      </w:r>
      <w:r>
        <w:rPr>
          <w:noProof/>
        </w:rPr>
      </w:r>
      <w:r>
        <w:rPr>
          <w:noProof/>
        </w:rPr>
        <w:fldChar w:fldCharType="separate"/>
      </w:r>
      <w:r w:rsidR="00F05433">
        <w:rPr>
          <w:noProof/>
        </w:rPr>
        <w:t>17</w:t>
      </w:r>
      <w:r>
        <w:rPr>
          <w:noProof/>
        </w:rPr>
        <w:fldChar w:fldCharType="end"/>
      </w:r>
    </w:p>
    <w:p w14:paraId="799080C9"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_Toc369501761 \h </w:instrText>
      </w:r>
      <w:r>
        <w:rPr>
          <w:noProof/>
        </w:rPr>
      </w:r>
      <w:r>
        <w:rPr>
          <w:noProof/>
        </w:rPr>
        <w:fldChar w:fldCharType="separate"/>
      </w:r>
      <w:r w:rsidR="00F05433">
        <w:rPr>
          <w:noProof/>
        </w:rPr>
        <w:t>21</w:t>
      </w:r>
      <w:r>
        <w:rPr>
          <w:noProof/>
        </w:rPr>
        <w:fldChar w:fldCharType="end"/>
      </w:r>
    </w:p>
    <w:p w14:paraId="37A99ED9"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_Toc369501762 \h </w:instrText>
      </w:r>
      <w:r>
        <w:rPr>
          <w:noProof/>
        </w:rPr>
      </w:r>
      <w:r>
        <w:rPr>
          <w:noProof/>
        </w:rPr>
        <w:fldChar w:fldCharType="separate"/>
      </w:r>
      <w:r w:rsidR="00F05433">
        <w:rPr>
          <w:noProof/>
        </w:rPr>
        <w:t>27</w:t>
      </w:r>
      <w:r>
        <w:rPr>
          <w:noProof/>
        </w:rPr>
        <w:fldChar w:fldCharType="end"/>
      </w:r>
    </w:p>
    <w:p w14:paraId="013FC02E"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_Toc369501763 \h </w:instrText>
      </w:r>
      <w:r>
        <w:rPr>
          <w:noProof/>
        </w:rPr>
      </w:r>
      <w:r>
        <w:rPr>
          <w:noProof/>
        </w:rPr>
        <w:fldChar w:fldCharType="separate"/>
      </w:r>
      <w:r w:rsidR="00F05433">
        <w:rPr>
          <w:noProof/>
        </w:rPr>
        <w:t>32</w:t>
      </w:r>
      <w:r>
        <w:rPr>
          <w:noProof/>
        </w:rPr>
        <w:fldChar w:fldCharType="end"/>
      </w:r>
    </w:p>
    <w:p w14:paraId="05BC53EB"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_Toc369501764 \h </w:instrText>
      </w:r>
      <w:r>
        <w:rPr>
          <w:noProof/>
        </w:rPr>
      </w:r>
      <w:r>
        <w:rPr>
          <w:noProof/>
        </w:rPr>
        <w:fldChar w:fldCharType="separate"/>
      </w:r>
      <w:r w:rsidR="00F05433">
        <w:rPr>
          <w:noProof/>
        </w:rPr>
        <w:t>38</w:t>
      </w:r>
      <w:r>
        <w:rPr>
          <w:noProof/>
        </w:rPr>
        <w:fldChar w:fldCharType="end"/>
      </w:r>
    </w:p>
    <w:p w14:paraId="24EC227C"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_Toc369501765 \h </w:instrText>
      </w:r>
      <w:r>
        <w:rPr>
          <w:noProof/>
        </w:rPr>
      </w:r>
      <w:r>
        <w:rPr>
          <w:noProof/>
        </w:rPr>
        <w:fldChar w:fldCharType="separate"/>
      </w:r>
      <w:r w:rsidR="00F05433">
        <w:rPr>
          <w:noProof/>
        </w:rPr>
        <w:t>40</w:t>
      </w:r>
      <w:r>
        <w:rPr>
          <w:noProof/>
        </w:rPr>
        <w:fldChar w:fldCharType="end"/>
      </w:r>
    </w:p>
    <w:p w14:paraId="11F3B24B"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_Toc369501766 \h </w:instrText>
      </w:r>
      <w:r>
        <w:rPr>
          <w:noProof/>
        </w:rPr>
      </w:r>
      <w:r>
        <w:rPr>
          <w:noProof/>
        </w:rPr>
        <w:fldChar w:fldCharType="separate"/>
      </w:r>
      <w:r w:rsidR="00F05433">
        <w:rPr>
          <w:noProof/>
        </w:rPr>
        <w:t>44</w:t>
      </w:r>
      <w:r>
        <w:rPr>
          <w:noProof/>
        </w:rPr>
        <w:fldChar w:fldCharType="end"/>
      </w:r>
    </w:p>
    <w:p w14:paraId="4D0BA71F"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_Toc369501767 \h </w:instrText>
      </w:r>
      <w:r>
        <w:rPr>
          <w:noProof/>
        </w:rPr>
      </w:r>
      <w:r>
        <w:rPr>
          <w:noProof/>
        </w:rPr>
        <w:fldChar w:fldCharType="separate"/>
      </w:r>
      <w:r w:rsidR="00F05433">
        <w:rPr>
          <w:noProof/>
        </w:rPr>
        <w:t>48</w:t>
      </w:r>
      <w:r>
        <w:rPr>
          <w:noProof/>
        </w:rPr>
        <w:fldChar w:fldCharType="end"/>
      </w:r>
    </w:p>
    <w:p w14:paraId="53173779"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_Toc369501768 \h </w:instrText>
      </w:r>
      <w:r>
        <w:rPr>
          <w:noProof/>
        </w:rPr>
      </w:r>
      <w:r>
        <w:rPr>
          <w:noProof/>
        </w:rPr>
        <w:fldChar w:fldCharType="separate"/>
      </w:r>
      <w:r w:rsidR="00F05433">
        <w:rPr>
          <w:noProof/>
        </w:rPr>
        <w:t>52</w:t>
      </w:r>
      <w:r>
        <w:rPr>
          <w:noProof/>
        </w:rPr>
        <w:fldChar w:fldCharType="end"/>
      </w:r>
    </w:p>
    <w:p w14:paraId="3CB811FF"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_Toc369501769 \h </w:instrText>
      </w:r>
      <w:r>
        <w:rPr>
          <w:noProof/>
        </w:rPr>
      </w:r>
      <w:r>
        <w:rPr>
          <w:noProof/>
        </w:rPr>
        <w:fldChar w:fldCharType="separate"/>
      </w:r>
      <w:r w:rsidR="00F05433">
        <w:rPr>
          <w:noProof/>
        </w:rPr>
        <w:t>56</w:t>
      </w:r>
      <w:r>
        <w:rPr>
          <w:noProof/>
        </w:rPr>
        <w:fldChar w:fldCharType="end"/>
      </w:r>
    </w:p>
    <w:p w14:paraId="7C9732D5"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_Toc369501770 \h </w:instrText>
      </w:r>
      <w:r>
        <w:rPr>
          <w:noProof/>
        </w:rPr>
      </w:r>
      <w:r>
        <w:rPr>
          <w:noProof/>
        </w:rPr>
        <w:fldChar w:fldCharType="separate"/>
      </w:r>
      <w:r w:rsidR="00F05433">
        <w:rPr>
          <w:noProof/>
        </w:rPr>
        <w:t>59</w:t>
      </w:r>
      <w:r>
        <w:rPr>
          <w:noProof/>
        </w:rPr>
        <w:fldChar w:fldCharType="end"/>
      </w:r>
    </w:p>
    <w:p w14:paraId="4F86155B"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_Toc369501771 \h </w:instrText>
      </w:r>
      <w:r>
        <w:rPr>
          <w:noProof/>
        </w:rPr>
      </w:r>
      <w:r>
        <w:rPr>
          <w:noProof/>
        </w:rPr>
        <w:fldChar w:fldCharType="separate"/>
      </w:r>
      <w:r w:rsidR="00F05433">
        <w:rPr>
          <w:noProof/>
        </w:rPr>
        <w:t>62</w:t>
      </w:r>
      <w:r>
        <w:rPr>
          <w:noProof/>
        </w:rPr>
        <w:fldChar w:fldCharType="end"/>
      </w:r>
    </w:p>
    <w:p w14:paraId="65EE2730"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_Toc369501772 \h </w:instrText>
      </w:r>
      <w:r>
        <w:rPr>
          <w:noProof/>
        </w:rPr>
      </w:r>
      <w:r>
        <w:rPr>
          <w:noProof/>
        </w:rPr>
        <w:fldChar w:fldCharType="separate"/>
      </w:r>
      <w:r w:rsidR="00F05433">
        <w:rPr>
          <w:noProof/>
        </w:rPr>
        <w:t>65</w:t>
      </w:r>
      <w:r>
        <w:rPr>
          <w:noProof/>
        </w:rPr>
        <w:fldChar w:fldCharType="end"/>
      </w:r>
    </w:p>
    <w:p w14:paraId="7C624230"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_Toc369501773 \h </w:instrText>
      </w:r>
      <w:r>
        <w:rPr>
          <w:noProof/>
        </w:rPr>
      </w:r>
      <w:r>
        <w:rPr>
          <w:noProof/>
        </w:rPr>
        <w:fldChar w:fldCharType="separate"/>
      </w:r>
      <w:r w:rsidR="00F05433">
        <w:rPr>
          <w:noProof/>
        </w:rPr>
        <w:t>70</w:t>
      </w:r>
      <w:r>
        <w:rPr>
          <w:noProof/>
        </w:rPr>
        <w:fldChar w:fldCharType="end"/>
      </w:r>
    </w:p>
    <w:p w14:paraId="60921EE6"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_Toc369501774 \h </w:instrText>
      </w:r>
      <w:r>
        <w:rPr>
          <w:noProof/>
        </w:rPr>
      </w:r>
      <w:r>
        <w:rPr>
          <w:noProof/>
        </w:rPr>
        <w:fldChar w:fldCharType="separate"/>
      </w:r>
      <w:r w:rsidR="00F05433">
        <w:rPr>
          <w:noProof/>
        </w:rPr>
        <w:t>86</w:t>
      </w:r>
      <w:r>
        <w:rPr>
          <w:noProof/>
        </w:rPr>
        <w:fldChar w:fldCharType="end"/>
      </w:r>
    </w:p>
    <w:p w14:paraId="60B85A4F"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_Toc369501775 \h </w:instrText>
      </w:r>
      <w:r>
        <w:rPr>
          <w:noProof/>
        </w:rPr>
      </w:r>
      <w:r>
        <w:rPr>
          <w:noProof/>
        </w:rPr>
        <w:fldChar w:fldCharType="separate"/>
      </w:r>
      <w:r w:rsidR="00F05433">
        <w:rPr>
          <w:noProof/>
        </w:rPr>
        <w:t>88</w:t>
      </w:r>
      <w:r>
        <w:rPr>
          <w:noProof/>
        </w:rPr>
        <w:fldChar w:fldCharType="end"/>
      </w:r>
    </w:p>
    <w:p w14:paraId="1B6D731A"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_Toc369501776 \h </w:instrText>
      </w:r>
      <w:r>
        <w:rPr>
          <w:noProof/>
        </w:rPr>
      </w:r>
      <w:r>
        <w:rPr>
          <w:noProof/>
        </w:rPr>
        <w:fldChar w:fldCharType="separate"/>
      </w:r>
      <w:r w:rsidR="00F05433">
        <w:rPr>
          <w:noProof/>
        </w:rPr>
        <w:t>95</w:t>
      </w:r>
      <w:r>
        <w:rPr>
          <w:noProof/>
        </w:rPr>
        <w:fldChar w:fldCharType="end"/>
      </w:r>
    </w:p>
    <w:p w14:paraId="50E55D39"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Segmented Evapotranspiration (ETS) Package</w:t>
      </w:r>
      <w:r>
        <w:rPr>
          <w:noProof/>
        </w:rPr>
        <w:tab/>
      </w:r>
      <w:r>
        <w:rPr>
          <w:noProof/>
        </w:rPr>
        <w:fldChar w:fldCharType="begin"/>
      </w:r>
      <w:r>
        <w:rPr>
          <w:noProof/>
        </w:rPr>
        <w:instrText xml:space="preserve"> PAGEREF _Toc369501777 \h </w:instrText>
      </w:r>
      <w:r>
        <w:rPr>
          <w:noProof/>
        </w:rPr>
      </w:r>
      <w:r>
        <w:rPr>
          <w:noProof/>
        </w:rPr>
        <w:fldChar w:fldCharType="separate"/>
      </w:r>
      <w:r w:rsidR="00F05433">
        <w:rPr>
          <w:noProof/>
        </w:rPr>
        <w:t>102</w:t>
      </w:r>
      <w:r>
        <w:rPr>
          <w:noProof/>
        </w:rPr>
        <w:fldChar w:fldCharType="end"/>
      </w:r>
    </w:p>
    <w:p w14:paraId="0A363711"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Drain with Return Flow (DRT) Package</w:t>
      </w:r>
      <w:r>
        <w:rPr>
          <w:noProof/>
        </w:rPr>
        <w:tab/>
      </w:r>
      <w:r>
        <w:rPr>
          <w:noProof/>
        </w:rPr>
        <w:fldChar w:fldCharType="begin"/>
      </w:r>
      <w:r>
        <w:rPr>
          <w:noProof/>
        </w:rPr>
        <w:instrText xml:space="preserve"> PAGEREF _Toc369501778 \h </w:instrText>
      </w:r>
      <w:r>
        <w:rPr>
          <w:noProof/>
        </w:rPr>
      </w:r>
      <w:r>
        <w:rPr>
          <w:noProof/>
        </w:rPr>
        <w:fldChar w:fldCharType="separate"/>
      </w:r>
      <w:r w:rsidR="00F05433">
        <w:rPr>
          <w:noProof/>
        </w:rPr>
        <w:t>106</w:t>
      </w:r>
      <w:r>
        <w:rPr>
          <w:noProof/>
        </w:rPr>
        <w:fldChar w:fldCharType="end"/>
      </w:r>
    </w:p>
    <w:p w14:paraId="5CEB351B"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_Toc369501779 \h </w:instrText>
      </w:r>
      <w:r>
        <w:rPr>
          <w:noProof/>
        </w:rPr>
      </w:r>
      <w:r>
        <w:rPr>
          <w:noProof/>
        </w:rPr>
        <w:fldChar w:fldCharType="separate"/>
      </w:r>
      <w:r w:rsidR="00F05433">
        <w:rPr>
          <w:noProof/>
        </w:rPr>
        <w:t>108</w:t>
      </w:r>
      <w:r>
        <w:rPr>
          <w:noProof/>
        </w:rPr>
        <w:fldChar w:fldCharType="end"/>
      </w:r>
    </w:p>
    <w:p w14:paraId="466133E9"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_Toc369501780 \h </w:instrText>
      </w:r>
      <w:r>
        <w:rPr>
          <w:noProof/>
        </w:rPr>
      </w:r>
      <w:r>
        <w:rPr>
          <w:noProof/>
        </w:rPr>
        <w:fldChar w:fldCharType="separate"/>
      </w:r>
      <w:r w:rsidR="00F05433">
        <w:rPr>
          <w:noProof/>
        </w:rPr>
        <w:t>114</w:t>
      </w:r>
      <w:r>
        <w:rPr>
          <w:noProof/>
        </w:rPr>
        <w:fldChar w:fldCharType="end"/>
      </w:r>
    </w:p>
    <w:p w14:paraId="1A114917"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_Toc369501781 \h </w:instrText>
      </w:r>
      <w:r>
        <w:rPr>
          <w:noProof/>
        </w:rPr>
      </w:r>
      <w:r>
        <w:rPr>
          <w:noProof/>
        </w:rPr>
        <w:fldChar w:fldCharType="separate"/>
      </w:r>
      <w:r w:rsidR="00F05433">
        <w:rPr>
          <w:noProof/>
        </w:rPr>
        <w:t>117</w:t>
      </w:r>
      <w:r>
        <w:rPr>
          <w:noProof/>
        </w:rPr>
        <w:fldChar w:fldCharType="end"/>
      </w:r>
    </w:p>
    <w:p w14:paraId="242DA9DC"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_Toc369501782 \h </w:instrText>
      </w:r>
      <w:r>
        <w:rPr>
          <w:noProof/>
        </w:rPr>
      </w:r>
      <w:r>
        <w:rPr>
          <w:noProof/>
        </w:rPr>
        <w:fldChar w:fldCharType="separate"/>
      </w:r>
      <w:r w:rsidR="00F05433">
        <w:rPr>
          <w:noProof/>
        </w:rPr>
        <w:t>123</w:t>
      </w:r>
      <w:r>
        <w:rPr>
          <w:noProof/>
        </w:rPr>
        <w:fldChar w:fldCharType="end"/>
      </w:r>
    </w:p>
    <w:p w14:paraId="06DA20BC"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_Toc369501783 \h </w:instrText>
      </w:r>
      <w:r>
        <w:rPr>
          <w:noProof/>
        </w:rPr>
      </w:r>
      <w:r>
        <w:rPr>
          <w:noProof/>
        </w:rPr>
        <w:fldChar w:fldCharType="separate"/>
      </w:r>
      <w:r w:rsidR="00F05433">
        <w:rPr>
          <w:noProof/>
        </w:rPr>
        <w:t>127</w:t>
      </w:r>
      <w:r>
        <w:rPr>
          <w:noProof/>
        </w:rPr>
        <w:fldChar w:fldCharType="end"/>
      </w:r>
    </w:p>
    <w:p w14:paraId="79268E88" w14:textId="77777777" w:rsidR="00410965" w:rsidRDefault="00410965">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_Toc369501784 \h </w:instrText>
      </w:r>
      <w:r>
        <w:rPr>
          <w:noProof/>
        </w:rPr>
      </w:r>
      <w:r>
        <w:rPr>
          <w:noProof/>
        </w:rPr>
        <w:fldChar w:fldCharType="separate"/>
      </w:r>
      <w:r w:rsidR="00F05433">
        <w:rPr>
          <w:noProof/>
        </w:rPr>
        <w:t>128</w:t>
      </w:r>
      <w:r>
        <w:rPr>
          <w:noProof/>
        </w:rPr>
        <w:fldChar w:fldCharType="end"/>
      </w:r>
    </w:p>
    <w:p w14:paraId="5736E720"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_Toc369501785 \h </w:instrText>
      </w:r>
      <w:r>
        <w:rPr>
          <w:noProof/>
        </w:rPr>
      </w:r>
      <w:r>
        <w:rPr>
          <w:noProof/>
        </w:rPr>
        <w:fldChar w:fldCharType="separate"/>
      </w:r>
      <w:r w:rsidR="00F05433">
        <w:rPr>
          <w:noProof/>
        </w:rPr>
        <w:t>129</w:t>
      </w:r>
      <w:r>
        <w:rPr>
          <w:noProof/>
        </w:rPr>
        <w:fldChar w:fldCharType="end"/>
      </w:r>
    </w:p>
    <w:p w14:paraId="704D89DE"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_Toc369501786 \h </w:instrText>
      </w:r>
      <w:r>
        <w:rPr>
          <w:noProof/>
        </w:rPr>
      </w:r>
      <w:r>
        <w:rPr>
          <w:noProof/>
        </w:rPr>
        <w:fldChar w:fldCharType="separate"/>
      </w:r>
      <w:r w:rsidR="00F05433">
        <w:rPr>
          <w:noProof/>
        </w:rPr>
        <w:t>130</w:t>
      </w:r>
      <w:r>
        <w:rPr>
          <w:noProof/>
        </w:rPr>
        <w:fldChar w:fldCharType="end"/>
      </w:r>
    </w:p>
    <w:p w14:paraId="69AF0248"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_Toc369501787 \h </w:instrText>
      </w:r>
      <w:r>
        <w:rPr>
          <w:noProof/>
        </w:rPr>
      </w:r>
      <w:r>
        <w:rPr>
          <w:noProof/>
        </w:rPr>
        <w:fldChar w:fldCharType="separate"/>
      </w:r>
      <w:r w:rsidR="00F05433">
        <w:rPr>
          <w:noProof/>
        </w:rPr>
        <w:t>131</w:t>
      </w:r>
      <w:r>
        <w:rPr>
          <w:noProof/>
        </w:rPr>
        <w:fldChar w:fldCharType="end"/>
      </w:r>
    </w:p>
    <w:p w14:paraId="79F76F13"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_Toc369501788 \h </w:instrText>
      </w:r>
      <w:r>
        <w:rPr>
          <w:noProof/>
        </w:rPr>
      </w:r>
      <w:r>
        <w:rPr>
          <w:noProof/>
        </w:rPr>
        <w:fldChar w:fldCharType="separate"/>
      </w:r>
      <w:r w:rsidR="00F05433">
        <w:rPr>
          <w:noProof/>
        </w:rPr>
        <w:t>133</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3" w:name="_Toc369501751"/>
      <w:r>
        <w:lastRenderedPageBreak/>
        <w:t>Description of</w:t>
      </w:r>
      <w:r w:rsidR="0061726F">
        <w:t xml:space="preserve"> </w:t>
      </w:r>
      <w:bookmarkEnd w:id="0"/>
      <w:r w:rsidR="0061726F">
        <w:t>MODFLOW-</w:t>
      </w:r>
      <w:r w:rsidR="00EA166D">
        <w:t>USG</w:t>
      </w:r>
      <w:r>
        <w:t xml:space="preserve"> Input Files</w:t>
      </w:r>
      <w:bookmarkEnd w:id="3"/>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4" w:name="_Toc369501752"/>
      <w:r>
        <w:lastRenderedPageBreak/>
        <w:t xml:space="preserve">Basic </w:t>
      </w:r>
      <w:r w:rsidR="00F71F6E">
        <w:t xml:space="preserve">(BAS) </w:t>
      </w:r>
      <w:r>
        <w:t>Package Input Instructions</w:t>
      </w:r>
      <w:bookmarkEnd w:id="4"/>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5" w:name="_Toc369501753"/>
      <w:r>
        <w:t>Name File</w:t>
      </w:r>
      <w:bookmarkEnd w:id="5"/>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6F0748A8" w14:textId="6776310F" w:rsidR="00D16E97" w:rsidRDefault="00D16E97" w:rsidP="00550C47">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 for the Subsidence Package</w:t>
      </w:r>
    </w:p>
    <w:p w14:paraId="057B54F0" w14:textId="0798FB6A" w:rsidR="00D16E97" w:rsidRDefault="00D16E97" w:rsidP="00550C47">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ETS for the Segmented Evapotranspiration Package</w:t>
      </w:r>
    </w:p>
    <w:p w14:paraId="0C69EC50" w14:textId="4692381A" w:rsidR="00410965" w:rsidRDefault="00410965" w:rsidP="0041096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DRT for the Drain with Return Flow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(unformatted) head and drawdown data. Files of this type are rewound at the start 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from files that are separate from the primary package input files. Files of this type are rewound at the start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Fstatus—is the optional file status, which applies only to file types Data and Data(Binary). Two values are allowed: OLD and REPLACE. “Old” indicates that the file should already exist. “Replace”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1180B634" w14:textId="77777777" w:rsidR="00303FFD" w:rsidRDefault="00303FFD">
      <w:pPr>
        <w:rPr>
          <w:rFonts w:ascii="Arial Narrow" w:hAnsi="Arial Narrow" w:cs="Arial Narrow"/>
          <w:sz w:val="26"/>
          <w:szCs w:val="26"/>
        </w:rPr>
      </w:pPr>
      <w:r>
        <w:br w:type="page"/>
      </w:r>
    </w:p>
    <w:p w14:paraId="0621B9F0" w14:textId="2C033122" w:rsidR="0061726F" w:rsidRDefault="0061726F" w:rsidP="00F71F6E">
      <w:pPr>
        <w:pStyle w:val="Heading3"/>
      </w:pPr>
      <w:bookmarkStart w:id="6" w:name="_Toc369501754"/>
      <w:r>
        <w:lastRenderedPageBreak/>
        <w:t xml:space="preserve">Basic </w:t>
      </w:r>
      <w:r w:rsidR="000F25D5">
        <w:t xml:space="preserve">(BAS6) </w:t>
      </w:r>
      <w:r>
        <w:t>Package File</w:t>
      </w:r>
      <w:bookmarkEnd w:id="6"/>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 xml:space="preserve">grid.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2a. IBOUND(N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2b. IBOUND(NCOL,NROW)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4a. STRT(</w:t>
      </w:r>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STRT(NCOL,NROW)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7" w:name="_Toc369501755"/>
      <w:r w:rsidRPr="00F33679">
        <w:lastRenderedPageBreak/>
        <w:t xml:space="preserve">Multiplier Array </w:t>
      </w:r>
      <w:r w:rsidR="000F25D5">
        <w:t xml:space="preserve">(MULT) </w:t>
      </w:r>
      <w:r w:rsidRPr="00F33679">
        <w:t>File</w:t>
      </w:r>
      <w:bookmarkEnd w:id="7"/>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r w:rsidR="002F3854">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[RMLT(NCOL,NROW)]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4. [MLTNAM1 [op1 MLTNAM2] [op2 MLTNAM3] [op3 MLTNAM4] ... ]</w:t>
      </w:r>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That is, any combination of the same characters with different case are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the explanation below for variable op1, op2, op3 ....</w:t>
      </w:r>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op1,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8" w:name="_Toc369501756"/>
      <w:r w:rsidR="00BC5CD3" w:rsidRPr="00BC5CD3">
        <w:lastRenderedPageBreak/>
        <w:t xml:space="preserve">Zone Array </w:t>
      </w:r>
      <w:r w:rsidR="000F25D5">
        <w:t xml:space="preserve">(ZONE) </w:t>
      </w:r>
      <w:r w:rsidR="00BC5CD3" w:rsidRPr="00BC5CD3">
        <w:t>File</w:t>
      </w:r>
      <w:bookmarkEnd w:id="8"/>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3. IZON(NCOL,NROW)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is, any combination of the same characters with different case are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9" w:name="_Toc369501757"/>
      <w:r w:rsidR="004142E6">
        <w:lastRenderedPageBreak/>
        <w:t xml:space="preserve">Time-Variant Specified-Head </w:t>
      </w:r>
      <w:r w:rsidR="000F25D5">
        <w:t xml:space="preserve">(CHD) </w:t>
      </w:r>
      <w:r w:rsidR="004142E6">
        <w:t>Option</w:t>
      </w:r>
      <w:bookmarkEnd w:id="9"/>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Shdfact Ehdfact [xyz] ]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 ]</w:t>
      </w:r>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6B0C489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r w:rsidR="00281564">
        <w:rPr>
          <w:rFonts w:ascii="Courier" w:hAnsi="Courier" w:cs="Courier"/>
          <w:color w:val="0000FF"/>
          <w:sz w:val="22"/>
          <w:szCs w:val="22"/>
        </w:rPr>
        <w:t>Node Shdfact Ehdfact [xyz]</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1437D2DB"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sidR="00281564">
        <w:rPr>
          <w:rFonts w:ascii="Courier" w:hAnsi="Courier" w:cs="Courier"/>
          <w:color w:val="0000FF"/>
          <w:sz w:val="22"/>
          <w:szCs w:val="22"/>
        </w:rPr>
        <w:t>Layer Row Column</w:t>
      </w:r>
      <w:r>
        <w:rPr>
          <w:rFonts w:ascii="Courier" w:hAnsi="Courier" w:cs="Courier"/>
          <w:color w:val="0000FF"/>
          <w:sz w:val="22"/>
          <w:szCs w:val="22"/>
        </w:rPr>
        <w:t xml:space="preserv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subroutine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lastRenderedPageBreak/>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constant-head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10" w:name="_Toc369501758"/>
      <w:r w:rsidR="00E47AF5">
        <w:lastRenderedPageBreak/>
        <w:t xml:space="preserve">Parameter Value </w:t>
      </w:r>
      <w:r w:rsidR="000F25D5">
        <w:t xml:space="preserve">(PVAL) </w:t>
      </w:r>
      <w:r w:rsidR="00E47AF5">
        <w:t>File</w:t>
      </w:r>
      <w:bookmarkEnd w:id="10"/>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1" w:name="_Toc369501759"/>
      <w:r w:rsidR="00A26626" w:rsidRPr="00A26626">
        <w:lastRenderedPageBreak/>
        <w:t xml:space="preserve">Structured </w:t>
      </w:r>
      <w:r w:rsidR="0061726F" w:rsidRPr="00A26626">
        <w:t>Discretization File</w:t>
      </w:r>
      <w:r w:rsidR="00A26626" w:rsidRPr="00A26626">
        <w:t xml:space="preserve"> (DIS)</w:t>
      </w:r>
      <w:bookmarkEnd w:id="11"/>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2. LAYCBD(NLAY)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DELR(NCOL)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DELC(NROW)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Top(NCOL,NROW)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BOTM(NCOL,NROW)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“undefined” time units are specified because the fundamental equations used in MODFLOW do not require that </w:t>
      </w:r>
      <w:r w:rsidRPr="00A26626">
        <w:rPr>
          <w:rFonts w:ascii="TimesNewRomanPSMT" w:hAnsi="TimesNewRomanPSMT" w:cs="TimesNewRomanPSMT"/>
          <w:sz w:val="22"/>
          <w:szCs w:val="22"/>
        </w:rPr>
        <w:lastRenderedPageBreak/>
        <w:t xml:space="preserve">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r w:rsidR="00B472E3" w:rsidRPr="00A26626">
        <w:rPr>
          <w:rFonts w:ascii="Courier" w:hAnsi="Courier" w:cs="Courier"/>
          <w:sz w:val="22"/>
          <w:szCs w:val="22"/>
        </w:rPr>
        <w:t xml:space="preserve">- </w:t>
      </w:r>
      <w:r w:rsidRPr="00A26626">
        <w:rPr>
          <w:rFonts w:ascii="Courier" w:hAnsi="Courier" w:cs="Courier"/>
          <w:sz w:val="22"/>
          <w:szCs w:val="22"/>
        </w:rPr>
        <w:t xml:space="preserve"> seconds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r w:rsidR="00B472E3" w:rsidRPr="00A26626">
        <w:rPr>
          <w:rFonts w:ascii="Courier" w:hAnsi="Courier" w:cs="Courier"/>
          <w:sz w:val="22"/>
          <w:szCs w:val="22"/>
        </w:rPr>
        <w:t xml:space="preserve">- </w:t>
      </w:r>
      <w:r w:rsidRPr="00A26626">
        <w:rPr>
          <w:rFonts w:ascii="Courier" w:hAnsi="Courier" w:cs="Courier"/>
          <w:sz w:val="22"/>
          <w:szCs w:val="22"/>
        </w:rPr>
        <w:t xml:space="preserve"> minutes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LAYCBD—is a flag, with one value for each model layer, that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DELR—is the cell width along rows. Read one value for each of the NCOL columns. This is a multi-value one dimensional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DELC—is the cell width along columns. Read one value for each of the NROW rows. This is a multi-value one dimensional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
    <w:p w14:paraId="35883514" w14:textId="77777777" w:rsidR="0061726F" w:rsidRPr="00A26626" w:rsidRDefault="00D7244A" w:rsidP="00F71F6E">
      <w:pPr>
        <w:autoSpaceDE w:val="0"/>
        <w:autoSpaceDN w:val="0"/>
        <w:adjustRightInd w:val="0"/>
        <w:ind w:left="2160" w:firstLine="720"/>
        <w:rPr>
          <w:rFonts w:ascii="TimesNewRomanPSMT" w:hAnsi="TimesNewRomanPSMT" w:cs="TimesNewRomanPSMT"/>
          <w:sz w:val="22"/>
          <w:szCs w:val="22"/>
        </w:rPr>
      </w:pPr>
      <w:r w:rsidRPr="00A26626">
        <w:rPr>
          <w:noProof/>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163.95pt;height:32.1pt;mso-width-percent:0;mso-height-percent:0;mso-width-percent:0;mso-height-percent:0" o:ole="">
            <v:imagedata r:id="rId13" o:title=""/>
          </v:shape>
          <o:OLEObject Type="Embed" ProgID="Equation.3" ShapeID="_x0000_i1037" DrawAspect="Content" ObjectID="_1612754985" r:id="rId14"/>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2" w:name="_Toc219800076"/>
      <w:r>
        <w:rPr>
          <w:color w:val="0000FF"/>
        </w:rPr>
        <w:br w:type="page"/>
      </w:r>
      <w:bookmarkStart w:id="13" w:name="_Toc369501760"/>
      <w:r w:rsidR="00F3147A" w:rsidRPr="00A26626">
        <w:rPr>
          <w:color w:val="0000FF"/>
        </w:rPr>
        <w:lastRenderedPageBreak/>
        <w:t>Un</w:t>
      </w:r>
      <w:r w:rsidR="00F3147A">
        <w:rPr>
          <w:color w:val="0000FF"/>
        </w:rPr>
        <w:t>s</w:t>
      </w:r>
      <w:r w:rsidR="00F3147A" w:rsidRPr="00A26626">
        <w:rPr>
          <w:color w:val="0000FF"/>
        </w:rPr>
        <w:t>tructured Discretization File (DISU)</w:t>
      </w:r>
      <w:bookmarkEnd w:id="13"/>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2. LAYCBD(NLAY)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NODELAY(NLAY)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Top(NDSLAY)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Bot(NDSLAY)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Area(NDSLAY)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IVC(NJAG)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CL1(</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10b. CL2</w:t>
      </w:r>
      <w:r w:rsidRPr="00A26626">
        <w:rPr>
          <w:rFonts w:ascii="Courier" w:hAnsi="Courier" w:cs="Courier"/>
          <w:color w:val="0000FF"/>
          <w:sz w:val="22"/>
          <w:szCs w:val="22"/>
        </w:rPr>
        <w:t>(</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CL1</w:t>
      </w:r>
      <w:r>
        <w:rPr>
          <w:rFonts w:ascii="Courier" w:hAnsi="Courier" w:cs="Courier"/>
          <w:color w:val="0000FF"/>
          <w:sz w:val="22"/>
          <w:szCs w:val="22"/>
        </w:rPr>
        <w:t>2</w:t>
      </w:r>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r>
        <w:rPr>
          <w:rFonts w:ascii="Courier" w:hAnsi="Courier" w:cs="Courier"/>
          <w:color w:val="0000FF"/>
          <w:sz w:val="22"/>
          <w:szCs w:val="22"/>
        </w:rPr>
        <w:t>FAHL</w:t>
      </w:r>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and  IVC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information which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LAYCBD—is a flag, with one value for each model layer, that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listed, may be expressed as a negative number the sign of which is subsequently corrected by the code. </w:t>
      </w:r>
    </w:p>
    <w:p w14:paraId="2B53C15F"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4C38F524"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r w:rsidR="004B24AB">
        <w:rPr>
          <w:rFonts w:ascii="TimesNewRomanPSMT" w:hAnsi="TimesNewRomanPSMT" w:cs="TimesNewRomanPSMT"/>
          <w:color w:val="0000FF"/>
          <w:sz w:val="22"/>
          <w:szCs w:val="22"/>
        </w:rPr>
        <w:t xml:space="preserve"> </w:t>
      </w:r>
      <w:r w:rsidR="004B24AB" w:rsidRPr="004B24AB">
        <w:rPr>
          <w:rFonts w:ascii="TimesNewRomanPSMT" w:hAnsi="TimesNewRomanPSMT" w:cs="TimesNewRomanPSMT"/>
          <w:color w:val="0000FF"/>
          <w:sz w:val="22"/>
          <w:szCs w:val="22"/>
        </w:rPr>
        <w:t>Also, this is a simple connection whereby the shared face is shared entirely by both cells n and m.</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05958FEA"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w:t>
      </w:r>
      <w:r w:rsidR="004B24AB">
        <w:rPr>
          <w:rFonts w:ascii="TimesNewRomanPSMT" w:hAnsi="TimesNewRomanPSMT" w:cs="TimesNewRomanPSMT"/>
          <w:color w:val="0000FF"/>
          <w:sz w:val="22"/>
          <w:szCs w:val="22"/>
        </w:rPr>
        <w:t>s IVC = 3.</w:t>
      </w:r>
    </w:p>
    <w:p w14:paraId="0F99426A" w14:textId="0596F41B" w:rsidR="004B24AB" w:rsidRPr="00A26626" w:rsidRDefault="004B24AB" w:rsidP="004B24AB">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ab/>
        <w:t xml:space="preserve">IVC = 2 </w:t>
      </w:r>
      <w:r w:rsidRPr="004B24AB">
        <w:rPr>
          <w:rFonts w:ascii="TimesNewRomanPSMT" w:hAnsi="TimesNewRomanPSMT" w:cs="TimesNewRomanPSMT"/>
          <w:color w:val="0000FF"/>
          <w:sz w:val="22"/>
          <w:szCs w:val="22"/>
        </w:rPr>
        <w:t>if the connection between n and m is horizontal, and the connection is either staggered or nested. Thus, the shared face is not entirely shared by cells n and m. Note that if the CLN Process is active, the connection between two CLN cells has IVC = 3 and the connection between a CLN cell and a GWF cell has IVC = 4.</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2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
    <w:p w14:paraId="74B244F1" w14:textId="77777777" w:rsidR="00F3147A" w:rsidRPr="00A26626" w:rsidRDefault="00D7244A" w:rsidP="00F3147A">
      <w:pPr>
        <w:autoSpaceDE w:val="0"/>
        <w:autoSpaceDN w:val="0"/>
        <w:adjustRightInd w:val="0"/>
        <w:ind w:left="2160" w:firstLine="720"/>
        <w:rPr>
          <w:rFonts w:ascii="TimesNewRomanPSMT" w:hAnsi="TimesNewRomanPSMT" w:cs="TimesNewRomanPSMT"/>
          <w:color w:val="0000FF"/>
          <w:sz w:val="22"/>
          <w:szCs w:val="22"/>
        </w:rPr>
      </w:pPr>
      <w:r w:rsidRPr="00A26626">
        <w:rPr>
          <w:noProof/>
          <w:color w:val="0000FF"/>
          <w:position w:val="-28"/>
        </w:rPr>
        <w:object w:dxaOrig="3280" w:dyaOrig="660" w14:anchorId="59A1B79C">
          <v:shape id="_x0000_i1036" type="#_x0000_t75" alt="" style="width:163.95pt;height:32.1pt;mso-width-percent:0;mso-height-percent:0;mso-width-percent:0;mso-height-percent:0" o:ole="">
            <v:imagedata r:id="rId13" o:title=""/>
          </v:shape>
          <o:OLEObject Type="Embed" ProgID="Equation.3" ShapeID="_x0000_i1036" DrawAspect="Content" ObjectID="_1612754986" r:id="rId15"/>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4" w:name="_Toc369501761"/>
      <w:r w:rsidR="0061726F">
        <w:lastRenderedPageBreak/>
        <w:t xml:space="preserve">Output Control </w:t>
      </w:r>
      <w:r w:rsidR="00053CAA">
        <w:t xml:space="preserve">(OC) </w:t>
      </w:r>
      <w:r w:rsidR="0061726F">
        <w:t>Option</w:t>
      </w:r>
      <w:bookmarkEnd w:id="14"/>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Output Control Option of the Ground-Water</w:t>
      </w:r>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lastRenderedPageBreak/>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2 STEP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3 is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lastRenderedPageBreak/>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369501762"/>
      <w:r>
        <w:lastRenderedPageBreak/>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Ltype(NLAY)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with 40 values per line. Use only as many lines as required for the number of model layers.</w:t>
      </w:r>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3. TRPY(NLAY)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[Sf1(</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r>
        <w:rPr>
          <w:rFonts w:ascii="Courier" w:hAnsi="Courier" w:cs="Courier"/>
          <w:color w:val="0000FF"/>
          <w:sz w:val="22"/>
          <w:szCs w:val="22"/>
        </w:rPr>
        <w:t>Tran</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r>
        <w:rPr>
          <w:rFonts w:ascii="Courier" w:hAnsi="Courier" w:cs="Courier"/>
          <w:color w:val="0000FF"/>
          <w:sz w:val="22"/>
          <w:szCs w:val="22"/>
        </w:rPr>
        <w:t>HY</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7</w:t>
      </w:r>
      <w:r w:rsidRPr="00147C11">
        <w:rPr>
          <w:rFonts w:ascii="Courier" w:hAnsi="Courier" w:cs="Courier"/>
          <w:color w:val="0000FF"/>
          <w:sz w:val="22"/>
          <w:szCs w:val="22"/>
        </w:rPr>
        <w:t>. [Vcont(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r>
        <w:rPr>
          <w:rFonts w:ascii="Courier" w:hAnsi="Courier" w:cs="Courier"/>
          <w:color w:val="0000FF"/>
          <w:sz w:val="22"/>
          <w:szCs w:val="22"/>
        </w:rPr>
        <w:t>Kv</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[Sf2(</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[WETDRY(</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r>
        <w:rPr>
          <w:rFonts w:ascii="Courier" w:hAnsi="Courier" w:cs="Courier"/>
          <w:color w:val="0000FF"/>
          <w:sz w:val="22"/>
          <w:szCs w:val="22"/>
        </w:rPr>
        <w:t>Ksat</w:t>
      </w:r>
      <w:r w:rsidRPr="00147C11">
        <w:rPr>
          <w:rFonts w:ascii="Courier" w:hAnsi="Courier" w:cs="Courier"/>
          <w:color w:val="0000FF"/>
          <w:sz w:val="22"/>
          <w:szCs w:val="22"/>
        </w:rPr>
        <w:t>(</w:t>
      </w:r>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12. [Sf1(NCOL,NROW)]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LAYCON is 0 or 2 (see Ltype ),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[Tran(NCOL,NROW)]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[HY(NCOL,NROW)]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15. [Vcont(NCOL,NROW)]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r>
        <w:rPr>
          <w:rFonts w:ascii="Courier" w:hAnsi="Courier" w:cs="Courier"/>
          <w:color w:val="0000FF"/>
          <w:sz w:val="22"/>
          <w:szCs w:val="22"/>
        </w:rPr>
        <w:t>Kv</w:t>
      </w:r>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17. [Sf2(NCOL,NROW)]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18. [WETDRY(NCOL,NROW)]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is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quasi 3D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left digit defines the method of calculating interblock transmissivity, LAYAVG. The methods are described by Goode and Appel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or blank—harmonic mean (the method used in MODFLOW-88).</w:t>
      </w:r>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leakance).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node,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45599620"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w:t>
      </w:r>
      <w:r w:rsidR="00D1554B">
        <w:rPr>
          <w:rFonts w:ascii="TimesNewRomanPSMT" w:hAnsi="TimesNewRomanPSMT" w:cs="TimesNewRomanPSMT"/>
          <w:sz w:val="22"/>
          <w:szCs w:val="22"/>
        </w:rPr>
        <w:t>,</w:t>
      </w:r>
      <w:r>
        <w:rPr>
          <w:rFonts w:ascii="TimesNewRomanPSMT" w:hAnsi="TimesNewRomanPSMT" w:cs="TimesNewRomanPSMT"/>
          <w:sz w:val="22"/>
          <w:szCs w:val="22"/>
        </w:rPr>
        <w:t xml:space="preserve"> 3</w:t>
      </w:r>
      <w:r w:rsidR="00D1554B">
        <w:rPr>
          <w:rFonts w:ascii="TimesNewRomanPSMT" w:hAnsi="TimesNewRomanPSMT" w:cs="TimesNewRomanPSMT"/>
          <w:sz w:val="22"/>
          <w:szCs w:val="22"/>
        </w:rPr>
        <w:t xml:space="preserve">, or </w:t>
      </w:r>
      <w:r w:rsidR="00D1554B">
        <w:rPr>
          <w:rFonts w:ascii="TimesNewRomanPSMT" w:hAnsi="TimesNewRomanPSMT" w:cs="TimesNewRomanPSMT"/>
          <w:color w:val="0000FF"/>
          <w:sz w:val="22"/>
          <w:szCs w:val="22"/>
        </w:rPr>
        <w:t>4</w:t>
      </w:r>
      <w:r>
        <w:rPr>
          <w:rFonts w:ascii="TimesNewRomanPSMT" w:hAnsi="TimesNewRomanPSMT" w:cs="TimesNewRomanPSMT"/>
          <w:sz w:val="22"/>
          <w:szCs w:val="22"/>
        </w:rPr>
        <w:t xml:space="preserve">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369501763"/>
      <w:bookmarkEnd w:id="12"/>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2. LAYTYP(NLAY)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3. LAYAVG(NLAY)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4. CHANI(NLAY)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5. LAYVKA(NLAY)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6. LAYWET(NLAY)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10</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HK(</w:t>
      </w:r>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[HANI(</w:t>
      </w:r>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VKA(</w:t>
      </w:r>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[Ss(</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[Sy(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[VKCB(</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[WETDRY(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r w:rsidR="00F3147A">
        <w:rPr>
          <w:rFonts w:ascii="Courier" w:hAnsi="Courier" w:cs="Courier"/>
          <w:color w:val="0000FF"/>
          <w:sz w:val="22"/>
          <w:szCs w:val="22"/>
        </w:rPr>
        <w:t>Ksat</w:t>
      </w:r>
      <w:r w:rsidR="00F3147A" w:rsidRPr="00147C11">
        <w:rPr>
          <w:rFonts w:ascii="Courier" w:hAnsi="Courier" w:cs="Courier"/>
          <w:color w:val="0000FF"/>
          <w:sz w:val="22"/>
          <w:szCs w:val="22"/>
        </w:rPr>
        <w:t>(</w:t>
      </w:r>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HK(NCOL,NROW)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xml:space="preserve">. [HANI(NCOL,NROW)]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VKA(NCOL,NROW)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xml:space="preserve">. [Ss(NCOL,NROW)]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xml:space="preserve">. [Sy(NCOL,NROW)]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xml:space="preserve">. [VKCB(NCOL,NROW)]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xml:space="preserve">. [WETDRY(NCOL,NROW)]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lastRenderedPageBreak/>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not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not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 .</w:t>
      </w:r>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is not 0, equation 5-32B in Harbaugh (2005) is used: h = BOT + WETFCT(THRESH)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NCLU—is the number of clusters required to define the parameter. Each repetition of Item 9 is a cluster (variables Layer, Mltarr, Zonarr, and IZ). Each layer that is associated with a parameter usually has only one cluster. For example, parameters which apply to cells in a single layer generally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specified layer are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VKA—is either vertical hydraulic conductivity or the ratio of horizontal to vertical hydraulic conductivity depending on the value of LAYVKA. If LAYVKA is 0, VKA is vertical hydraulic conductivity. If LAYVKA is </w:t>
      </w:r>
      <w:r>
        <w:rPr>
          <w:rFonts w:ascii="TimesNewRomanPSMT" w:hAnsi="TimesNewRomanPSMT" w:cs="TimesNewRomanPSMT"/>
          <w:sz w:val="22"/>
          <w:szCs w:val="22"/>
        </w:rPr>
        <w:lastRenderedPageBreak/>
        <w:t>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Ss—is specific storage unless the STORAGECOEFFICIENT option is used. When STORAGECOEFFICIENT is used, Ss is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369501764"/>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[PARNAM PARTYP Parval NLST ]</w:t>
      </w:r>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Factor ]</w:t>
      </w:r>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3b. [Layer IROW1 ICOL1 IROW2 ICOL2 Factor ]</w:t>
      </w:r>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lastRenderedPageBreak/>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369501765"/>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6a. [RECH(INIRCH)]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7a anf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 xml:space="preserve">7a. [RECH(NCOL,NROW)]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lastRenderedPageBreak/>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 xml:space="preserve">8a. [IRCH(INIRCH)]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 xml:space="preserve">8b. [IRCH(NCOL,NROW)]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cell-by-cell flow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NCLU—is the number of clusters required to define a non-time-varying parameter or one instance of a time varying parameter. Each repetition of Item 4b is a cluster (variables Mltarr, Zonarr, and IZ). Usually only one </w:t>
      </w:r>
      <w:r w:rsidRPr="00582EDD">
        <w:rPr>
          <w:rFonts w:ascii="TimesNewRomanPSMT" w:hAnsi="TimesNewRomanPSMT" w:cs="TimesNewRomanPSMT"/>
          <w:sz w:val="22"/>
          <w:szCs w:val="22"/>
        </w:rPr>
        <w:lastRenderedPageBreak/>
        <w:t>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layer are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 xml:space="preserve">0, a layer variable of layer numbers (IRCH) is read for a structured grid.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lastRenderedPageBreak/>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369501766"/>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 [SURF(INIEVT)]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7. [EVTR(INIEVT)]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9. [EXDP(INIEVT)]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10. [IEVT(INIEVT)]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xml:space="preserve">. [SURF(NCOL,NROW)]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xml:space="preserve">. [EVTR(NCOL,NROW)]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xml:space="preserve">. [EXDP(NCOL,NROW)]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xml:space="preserve">. [IEVT(NCOL,NROW)]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2—The cell for each vertical column is specified by the user in variable IEVT.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0, cell-by-cell flow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lastRenderedPageBreak/>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are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&gt; 0, INEVTR is the number of parameters that will be used to define EVTR in the current stress period. Item 13?  defines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INIEVT—is the layer indicator (IEVT) read flag that is read only if the ET option (NEVTOP) is equal to two.</w:t>
      </w:r>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369501767"/>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Lilly(1997)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numbers within data groups must be separated by at least one space or a comma.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t>BDTIM(NBDTIM)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FLWRAT(NBDTIM)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t>AuxVar(NBDTIM)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Layer          Row        Column         IAUX         SBHED(NBDTIM)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t>AuxVar(NBDTIM)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lastRenderedPageBreak/>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cell.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lastRenderedPageBreak/>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369501768"/>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grids,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subroutine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well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 xml:space="preserve">“AUTOFLOWREDUCE” —specifies that the well pumping rate is reduced as per the flux to the well node under bottom-hole conditions. If well pumping is in a subsurface node, the bottom elevation of the </w:t>
      </w:r>
      <w:r w:rsidRPr="0058530E">
        <w:rPr>
          <w:rFonts w:ascii="TimesNewRomanPSMT" w:hAnsi="TimesNewRomanPSMT" w:cs="TimesNewRomanPSMT"/>
          <w:color w:val="0033CC"/>
          <w:sz w:val="22"/>
          <w:szCs w:val="22"/>
        </w:rPr>
        <w:lastRenderedPageBreak/>
        <w:t>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values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369501769"/>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 ]</w:t>
      </w:r>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299FF8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drain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lastRenderedPageBreak/>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drain.</w:t>
      </w:r>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369501770"/>
      <w:r>
        <w:lastRenderedPageBreak/>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 ]</w:t>
      </w:r>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4B40749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parameter.)</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character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river reach as part of Items 4 and 6. Up to 20 variables can be specified, each of which must be preceded by "AUXILIARY" or "AUX." These variables will not be used by the Ground-Water Flow Process Package,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river reach.</w:t>
      </w:r>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369501771"/>
      <w:r>
        <w:lastRenderedPageBreak/>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 ]</w:t>
      </w:r>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general-head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369501772"/>
      <w:r w:rsidRPr="00354079">
        <w:lastRenderedPageBreak/>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Stage  Condfact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 xml:space="preserve">Reach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F10.0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Stage  Cond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 xml:space="preserve">Seg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F10.0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Itrib(NTRIB)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reaches. It is specified whenever ICALC is greater than 0. This constant is 1.486 for flow units of cubic feet per second and 1.0 for units of cubic meters per second. The constant must be multiplied by 86,400 when using time units of days in the simulation.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lastRenderedPageBreak/>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segment. This value is used only for the first reach of each segment. The value should be specified as either 0 or blank when the reach number (Reach) is not 1. When the inflow to the </w:t>
      </w:r>
      <w:r>
        <w:rPr>
          <w:rFonts w:ascii="Times New Roman" w:hAnsi="Times New Roman" w:cs="Times New Roman"/>
        </w:rPr>
        <w:lastRenderedPageBreak/>
        <w:t xml:space="preserve">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Its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0,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6" w:name="_Toc369501773"/>
      <w:r w:rsidRPr="001E54DE">
        <w:lastRenderedPageBreak/>
        <w:t xml:space="preserve">Streamflow-Routing (SFR2) Package with Unsaturated Flow </w:t>
      </w:r>
      <w:r w:rsidR="00CF0EA6" w:rsidRPr="001E54DE">
        <w:t>beneath</w:t>
      </w:r>
      <w:r w:rsidRPr="001E54DE">
        <w:t xml:space="preserve"> Streams.</w:t>
      </w:r>
      <w:bookmarkEnd w:id="26"/>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are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{TABFILES  NUMTAB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(see Harbaugh and others, 2000, pages 52-55). If ISTCB1 = 0, leakage values will not be printed or saved. If ISTCB1 &lt; 0, all information on inflows and outflows from each reach; on stream depth, width, and streambed conductance; and on head difference and gradient across the </w:t>
      </w:r>
      <w:r w:rsidRPr="004D5141">
        <w:rPr>
          <w:sz w:val="22"/>
          <w:szCs w:val="22"/>
        </w:rPr>
        <w:lastRenderedPageBreak/>
        <w:t>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An integer value that is the number of trailing wave increments used to represent a trailing wave. Trailing waves are used to represent a decrease in the surface infiltration rate. The value can be increased to improve mass balance in the unsaturated zone. Values between 10 and 20 work well, although, for large problems we recommend fewer trailing waves (10) due to memory and computational requirements.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An integer value that is the maximum number of vertical cells used to the define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lastRenderedPageBreak/>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r w:rsidRPr="004D5141">
        <w:rPr>
          <w:sz w:val="22"/>
          <w:szCs w:val="22"/>
        </w:rPr>
        <w:t>An integer value equal to the layer number of the cell containing the stream reach.</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r w:rsidRPr="004D5141">
        <w:rPr>
          <w:sz w:val="22"/>
          <w:szCs w:val="22"/>
        </w:rPr>
        <w:t>An integer value equal to the row number of the cell containing the stream reach.</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r w:rsidRPr="004D5141">
        <w:rPr>
          <w:sz w:val="22"/>
          <w:szCs w:val="22"/>
        </w:rPr>
        <w:t>An integer value equal to the column number of the cell containing the stream reach.</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t>An integer value equal to the node number of the cell containing the stream reach.</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r w:rsidRPr="004D5141">
        <w:rPr>
          <w:sz w:val="22"/>
          <w:szCs w:val="22"/>
        </w:rPr>
        <w:t xml:space="preserve">An integer value equal to the number of stream segment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 xml:space="preserve">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w:t>
      </w:r>
      <w:r w:rsidRPr="004D5141">
        <w:rPr>
          <w:sz w:val="22"/>
          <w:szCs w:val="22"/>
        </w:rPr>
        <w:lastRenderedPageBreak/>
        <w:t>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lastRenderedPageBreak/>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that are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time-varying,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—DEPTH(</w:t>
      </w:r>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r w:rsidRPr="00E30B15">
        <w:rPr>
          <w:sz w:val="22"/>
          <w:szCs w:val="22"/>
        </w:rPr>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w:t>
      </w:r>
      <w:r w:rsidRPr="00E30B15">
        <w:rPr>
          <w:sz w:val="22"/>
          <w:szCs w:val="22"/>
        </w:rPr>
        <w:lastRenderedPageBreak/>
        <w:t xml:space="preserve">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asa fraction of the available flow in segment IUPSEG;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Data: FLOWTAB(1)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Data: DPTHTAB(1)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WDTHTAB(1)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DPTHTAB </w:t>
      </w:r>
      <w:r>
        <w:rPr>
          <w:sz w:val="22"/>
          <w:szCs w:val="22"/>
        </w:rPr>
        <w:tab/>
      </w:r>
      <w:r w:rsidRPr="00D304E6">
        <w:rPr>
          <w:sz w:val="22"/>
          <w:szCs w:val="22"/>
        </w:rPr>
        <w:t xml:space="preserve">A real number that is the average depth (units of length) corresponding to a given flow. The number and order of values, DPTHTAB(1)through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A real number that is the stream width (units of length) corresponding to a given flow. The number and order of values, WDTHTAB(1)through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the data for stream segments need not be entered sequentially by stream segment number.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time-varying, Item 4, Part 4a is omitted, and each stream segment controlled by parameter PARNAM is defined by one sequence of Parts 4b through 4g. When the defined parameter (PARNAM) is time-varying,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lastRenderedPageBreak/>
        <w:t xml:space="preserve">Note 13: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r w:rsidRPr="00A72592">
        <w:rPr>
          <w:sz w:val="22"/>
          <w:szCs w:val="22"/>
        </w:rPr>
        <w:t xml:space="preserve">THICKM1    </w:t>
      </w:r>
      <w:r w:rsidRPr="00A72592">
        <w:rPr>
          <w:sz w:val="22"/>
          <w:szCs w:val="22"/>
        </w:rPr>
        <w:tab/>
        <w:t>Thickness of streambed material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r w:rsidRPr="00A72592">
        <w:rPr>
          <w:sz w:val="22"/>
          <w:szCs w:val="22"/>
        </w:rPr>
        <w:lastRenderedPageBreak/>
        <w:t xml:space="preserve">DEPTH1 </w:t>
      </w:r>
      <w:r w:rsidRPr="00A72592">
        <w:rPr>
          <w:sz w:val="22"/>
          <w:szCs w:val="22"/>
        </w:rPr>
        <w:tab/>
      </w:r>
      <w:r w:rsidRPr="00A72592">
        <w:rPr>
          <w:sz w:val="22"/>
          <w:szCs w:val="22"/>
        </w:rPr>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r w:rsidRPr="00A72592">
        <w:rPr>
          <w:sz w:val="22"/>
          <w:szCs w:val="22"/>
        </w:rPr>
        <w:t>THTI1</w:t>
      </w:r>
      <w:r w:rsidRPr="00A72592">
        <w:rPr>
          <w:sz w:val="22"/>
          <w:szCs w:val="22"/>
        </w:rPr>
        <w:tab/>
      </w:r>
      <w:r w:rsidRPr="00A72592">
        <w:rPr>
          <w:sz w:val="22"/>
          <w:szCs w:val="22"/>
        </w:rPr>
        <w:tab/>
        <w:t>Initial volumetric water content beneath the upstream end of this segment. THTI1 must be less than or equal to THTS and greater than or equal to THTS minus the specific yield defined in either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r w:rsidRPr="00A72592">
        <w:rPr>
          <w:sz w:val="22"/>
          <w:szCs w:val="22"/>
        </w:rPr>
        <w:t>THTI2</w:t>
      </w:r>
      <w:r w:rsidRPr="00A72592">
        <w:rPr>
          <w:sz w:val="22"/>
          <w:szCs w:val="22"/>
        </w:rPr>
        <w:tab/>
      </w:r>
      <w:r w:rsidRPr="00A72592">
        <w:rPr>
          <w:sz w:val="22"/>
          <w:szCs w:val="22"/>
        </w:rPr>
        <w:tab/>
        <w:t>Initial volumetric water content beneath the downstream end of this segment. THTI2 must be less than or equal to THTS and greater than or equal to THTS minus the specific yield defined in either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lastRenderedPageBreak/>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FLOWTAB(1)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DPTHTAB(1)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WDTHTAB(1)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 xml:space="preserve">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w:t>
      </w:r>
      <w:r w:rsidRPr="00A72592">
        <w:rPr>
          <w:sz w:val="22"/>
          <w:szCs w:val="22"/>
        </w:rPr>
        <w:lastRenderedPageBreak/>
        <w:t>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Note 23: Item 6 must be completed ITMP times. The data need not be defined in sequential order by stream segment number.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0.5 140.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0.5 110.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lastRenderedPageBreak/>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6.0 4.5 3.5 0. 0.3 3.5 4.5 6.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data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369501774"/>
      <w:r w:rsidR="005E4555" w:rsidRPr="005E4555">
        <w:lastRenderedPageBreak/>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“GAGE”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Used: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r w:rsidRPr="00595D85">
        <w:rPr>
          <w:sz w:val="22"/>
          <w:szCs w:val="22"/>
        </w:rPr>
        <w:t xml:space="preserve">NUMGAGE </w:t>
      </w:r>
      <w:r>
        <w:rPr>
          <w:sz w:val="22"/>
          <w:szCs w:val="22"/>
        </w:rPr>
        <w:tab/>
      </w:r>
      <w:r w:rsidRPr="00595D85">
        <w:rPr>
          <w:sz w:val="22"/>
          <w:szCs w:val="22"/>
        </w:rPr>
        <w:t>Number of gaging stations.</w:t>
      </w:r>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r w:rsidRPr="00595D85">
        <w:rPr>
          <w:sz w:val="22"/>
          <w:szCs w:val="22"/>
        </w:rPr>
        <w:t>An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369501775"/>
      <w:r w:rsidR="00F71F6E" w:rsidRPr="00901D18">
        <w:lastRenderedPageBreak/>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read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r>
        <w:rPr>
          <w:sz w:val="22"/>
          <w:szCs w:val="22"/>
        </w:rPr>
        <w:t xml:space="preserve">NLAKES </w:t>
      </w:r>
      <w:r>
        <w:rPr>
          <w:sz w:val="22"/>
          <w:szCs w:val="22"/>
        </w:rPr>
        <w:tab/>
        <w:t>Number of separate lakes.</w:t>
      </w:r>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lastRenderedPageBreak/>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option to specify negative values for THETA is supported to allow specification of additional variables (NSSITER, SSCNCR, SURFDEP) for simulation that only include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Convergence criterion for equilibrium lake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r>
        <w:rPr>
          <w:sz w:val="22"/>
          <w:szCs w:val="22"/>
        </w:rPr>
        <w:t>is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lastRenderedPageBreak/>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r>
        <w:rPr>
          <w:sz w:val="22"/>
          <w:szCs w:val="22"/>
        </w:rPr>
        <w:t xml:space="preserve">data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Record 4 must be repeated NLAKES times if the keyword “TABLEINPUT” is specified, otherwise Record 4 is excluded.</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lastRenderedPageBreak/>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&gt; 0,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LKARR(NCOL,NROW)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A value is read in for every grid cell. If LKARR(I,J,K)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If LKARR(I,J,K)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r>
        <w:rPr>
          <w:sz w:val="22"/>
          <w:szCs w:val="22"/>
        </w:rPr>
        <w:t>LKARR(I,J,K) must not exceed the value NLAKES. If it does, or if LKARR(I,J,K) &lt; 0,</w:t>
      </w:r>
    </w:p>
    <w:p w14:paraId="14AE3A0F" w14:textId="77777777" w:rsidR="0061726F" w:rsidRDefault="0061726F" w:rsidP="00F71F6E">
      <w:pPr>
        <w:autoSpaceDE w:val="0"/>
        <w:autoSpaceDN w:val="0"/>
        <w:adjustRightInd w:val="0"/>
        <w:ind w:left="720" w:firstLine="720"/>
        <w:rPr>
          <w:sz w:val="22"/>
          <w:szCs w:val="22"/>
        </w:rPr>
      </w:pPr>
      <w:r>
        <w:rPr>
          <w:sz w:val="22"/>
          <w:szCs w:val="22"/>
        </w:rPr>
        <w:t>LKARR(I,J,K)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r>
        <w:rPr>
          <w:sz w:val="22"/>
          <w:szCs w:val="22"/>
        </w:rPr>
        <w:t>1. Lake cells cannot be overlain by non-lake cells in a higher layer.</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t xml:space="preserve">BDLKNC(NCOL,NROW)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r>
        <w:rPr>
          <w:sz w:val="22"/>
          <w:szCs w:val="22"/>
        </w:rPr>
        <w:t>lake/aquifer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r>
        <w:rPr>
          <w:sz w:val="22"/>
          <w:szCs w:val="22"/>
        </w:rPr>
        <w:t xml:space="preserve">ISUB(1) </w:t>
      </w:r>
      <w:r>
        <w:rPr>
          <w:sz w:val="22"/>
          <w:szCs w:val="22"/>
        </w:rPr>
        <w:tab/>
        <w:t xml:space="preserve">ISUB(2) </w:t>
      </w:r>
      <w:r>
        <w:rPr>
          <w:sz w:val="22"/>
          <w:szCs w:val="22"/>
        </w:rPr>
        <w:tab/>
        <w:t>............ ISUB(IC)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t xml:space="preserve">SILLVT(2) </w:t>
      </w:r>
      <w:r>
        <w:rPr>
          <w:sz w:val="22"/>
          <w:szCs w:val="22"/>
        </w:rPr>
        <w:tab/>
        <w:t>............. SILLVT(IC)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r>
        <w:rPr>
          <w:sz w:val="22"/>
          <w:szCs w:val="22"/>
        </w:rPr>
        <w:t xml:space="preserve">SILLVT </w:t>
      </w:r>
      <w:r>
        <w:rPr>
          <w:sz w:val="22"/>
          <w:szCs w:val="22"/>
        </w:rPr>
        <w:tab/>
        <w:t>Sill elevation that determines whether the center lake is connected with a given sublake.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r>
        <w:rPr>
          <w:sz w:val="22"/>
          <w:szCs w:val="22"/>
        </w:rPr>
        <w:t xml:space="preserve">RNF </w:t>
      </w:r>
      <w:r>
        <w:rPr>
          <w:sz w:val="22"/>
          <w:szCs w:val="22"/>
        </w:rPr>
        <w:tab/>
        <w:t>Overland runoff from an adjacent watershed entering the lake.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{STAGELAKE   VOLUMELAKE  AREALAKE}</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The following is part of an example LAK3 input file that demonstrates the TABLEINPUT functionality. The example was developed from the ‘l1b2k’ example that is provided with the MODFLOW-2005 distribution. The example consists of 1 lake within a 2 layer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text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NLAKES,ILKCB</w:t>
      </w:r>
    </w:p>
    <w:p w14:paraId="272DB3F0" w14:textId="77777777" w:rsidR="00CA1598" w:rsidRPr="00515AD7" w:rsidRDefault="00CA1598" w:rsidP="00CA1598">
      <w:pPr>
        <w:autoSpaceDE w:val="0"/>
        <w:autoSpaceDN w:val="0"/>
        <w:adjustRightInd w:val="0"/>
        <w:rPr>
          <w:sz w:val="22"/>
        </w:rPr>
      </w:pPr>
      <w:r w:rsidRPr="00515AD7">
        <w:rPr>
          <w:sz w:val="22"/>
        </w:rPr>
        <w:t xml:space="preserve">      0.00        50     0.001      </w:t>
      </w:r>
      <w:r>
        <w:rPr>
          <w:sz w:val="22"/>
        </w:rPr>
        <w:t xml:space="preserve">      </w:t>
      </w:r>
      <w:r w:rsidRPr="00515AD7">
        <w:rPr>
          <w:sz w:val="22"/>
        </w:rPr>
        <w:t xml:space="preserve">Item 2:  THETA,NSSITER,SSCNCR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3:STAGES,SSMN,SSMX,IUNITLAKTAB</w:t>
      </w:r>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369501776"/>
      <w:r w:rsidR="00242BA9">
        <w:lastRenderedPageBreak/>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 ISUBCB  ISUBOC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[LN(NNDB)]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[LDN(NDB)]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4a. [RNB(NODLAY(1))]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[RNB(NCOL,NROW)]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5a. [HC(NODLAY(1))]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[HC(NCOL,NROW)]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[Sfe(NODLAY(1))]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[Sfe(NCOL,NROW)]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[Sfv(NODLAY(1))]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[Sfv(NCOL,NROW)]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[Com(NODLAY(1))]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[Com(NCOL,NROW)]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[DP(NMZ,3)]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The following five arrays are needed to describe the initial conditions and properties of each of the NDB systems of delay interbeds. All of the arrays (items 10-14) for system 1 are read first;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[Dstart(NODLAY(1))]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[Dstart(NCOL,NROW)]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[DHC(NODLAY(1))]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[DHC(NCOL,NROW)]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[DCOM(NODLAY(1))]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[DCOM(NCOL,NROW)]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[DZ(NODLAY(1))]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[DZ(NCOL,NROW)]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[NZ(NODLAY(1))]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[NZ(NCOL,NROW)]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16. [ISP1 ISP2 ITS1 ITS2 Ifl1 Ifl2 Ifl3 Ifl4 Ifl5 Ifl6 Ifl7 Ifl8 Ifl9 Ifl10 Ifl11 Ifl12 Ifl13] if ISUBOC &gt; 0.</w:t>
      </w:r>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cell-by-cell flow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is an acceleration parameter.This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2 in equation 27). Values are normally between 1.0 and 2.0, but the optimum is probably closer to 1.0 than to 2.0. However, as discussed following equation 27, this parameter also can be used to help convergence of the iterative solution by using values between 0 and 1.</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is the starting time step in the range of time steps in each of the stress periods ISP1 through ISP2 to which output flags Ifl1 through Ifl13 apply. If the value of ITS1is less than 1, the SUB Package will change the number to 1.</w:t>
      </w:r>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by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model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interbed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displacement.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for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Ifl13 &gt; 0, </w:t>
      </w:r>
      <w:r w:rsidRPr="00242BA9">
        <w:rPr>
          <w:rFonts w:ascii="Times-Roman" w:hAnsi="Times-Roman" w:cs="Times-Roman"/>
          <w:sz w:val="22"/>
          <w:szCs w:val="22"/>
        </w:rPr>
        <w:tab/>
        <w:t xml:space="preserve">print volumetric budget for delay interbeds.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73630507" w14:textId="77777777" w:rsidR="007E6F12" w:rsidRPr="00D16E97" w:rsidRDefault="00242BA9" w:rsidP="001718CC">
      <w:pPr>
        <w:pStyle w:val="Heading2"/>
      </w:pPr>
      <w:r>
        <w:br w:type="page"/>
      </w:r>
      <w:bookmarkStart w:id="30" w:name="_Toc336609879"/>
      <w:bookmarkStart w:id="31" w:name="_Toc369501777"/>
      <w:r w:rsidR="007E6F12" w:rsidRPr="00D16E97">
        <w:lastRenderedPageBreak/>
        <w:t>Segmented Evapotranspiration (ETS) Package</w:t>
      </w:r>
      <w:bookmarkEnd w:id="30"/>
      <w:bookmarkEnd w:id="31"/>
    </w:p>
    <w:p w14:paraId="38C4E337" w14:textId="57D938CD" w:rsidR="007E6F12"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 xml:space="preserve">The Segmented Evapotranspiration (ETS) Package for MODFLOW-USG was developed by modifying the MODFLOW-2005 ETS Package, Version 7, to be compatible with, and include the flexibility of unstructured grids. </w:t>
      </w:r>
    </w:p>
    <w:p w14:paraId="744D909D" w14:textId="77777777" w:rsidR="007E6F12" w:rsidRDefault="007E6F12" w:rsidP="007E6F12">
      <w:pPr>
        <w:autoSpaceDE w:val="0"/>
        <w:autoSpaceDN w:val="0"/>
        <w:adjustRightInd w:val="0"/>
        <w:rPr>
          <w:rFonts w:ascii="TimesNewRomanPSMT" w:hAnsi="TimesNewRomanPSMT" w:cs="TimesNewRomanPSMT"/>
        </w:rPr>
      </w:pPr>
    </w:p>
    <w:p w14:paraId="5EB1DCD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Input to the </w:t>
      </w:r>
      <w:r>
        <w:rPr>
          <w:rFonts w:ascii="TimesNewRomanPSMT" w:hAnsi="TimesNewRomanPSMT" w:cs="TimesNewRomanPSMT"/>
        </w:rPr>
        <w:t xml:space="preserve">Segmented </w:t>
      </w:r>
      <w:r w:rsidRPr="00A233E3">
        <w:rPr>
          <w:rFonts w:ascii="TimesNewRomanPSMT" w:hAnsi="TimesNewRomanPSMT" w:cs="TimesNewRomanPSMT"/>
        </w:rPr>
        <w:t>Evapotranspiration (</w:t>
      </w:r>
      <w:r>
        <w:rPr>
          <w:rFonts w:ascii="TimesNewRomanPSMT" w:hAnsi="TimesNewRomanPSMT" w:cs="TimesNewRomanPSMT"/>
        </w:rPr>
        <w:t>ETS</w:t>
      </w:r>
      <w:r w:rsidRPr="00A233E3">
        <w:rPr>
          <w:rFonts w:ascii="TimesNewRomanPSMT" w:hAnsi="TimesNewRomanPSMT" w:cs="TimesNewRomanPSMT"/>
        </w:rPr>
        <w:t>) Package is read from the file that is type "</w:t>
      </w:r>
      <w:r>
        <w:rPr>
          <w:rFonts w:ascii="TimesNewRomanPSMT" w:hAnsi="TimesNewRomanPSMT" w:cs="TimesNewRomanPSMT"/>
        </w:rPr>
        <w:t>ETS</w:t>
      </w:r>
      <w:r w:rsidRPr="00A233E3">
        <w:rPr>
          <w:rFonts w:ascii="TimesNewRomanPSMT" w:hAnsi="TimesNewRomanPSMT" w:cs="TimesNewRomanPSMT"/>
        </w:rPr>
        <w:t xml:space="preserve">" in the Name File. All single-valued variables are free format if the option “FREE” is specified in the Basic Package input file; otherwise, the non-optional variables have 10-character fields and the optional variables are free format. </w:t>
      </w:r>
    </w:p>
    <w:p w14:paraId="6872A748" w14:textId="77777777" w:rsidR="007E6F12" w:rsidRPr="00A233E3" w:rsidRDefault="007E6F12" w:rsidP="007E6F12">
      <w:pPr>
        <w:autoSpaceDE w:val="0"/>
        <w:autoSpaceDN w:val="0"/>
        <w:adjustRightInd w:val="0"/>
        <w:rPr>
          <w:rFonts w:ascii="TimesNewRomanPSMT" w:hAnsi="TimesNewRomanPSMT" w:cs="TimesNewRomanPSMT"/>
        </w:rPr>
      </w:pPr>
    </w:p>
    <w:p w14:paraId="11885A50" w14:textId="77777777" w:rsidR="007E6F12" w:rsidRPr="00A233E3" w:rsidRDefault="007E6F12" w:rsidP="007E6F12">
      <w:pPr>
        <w:autoSpaceDE w:val="0"/>
        <w:autoSpaceDN w:val="0"/>
        <w:adjustRightInd w:val="0"/>
        <w:rPr>
          <w:rFonts w:ascii="TimesNewRomanPSMT" w:hAnsi="TimesNewRomanPSMT" w:cs="TimesNewRomanPSMT"/>
        </w:rPr>
      </w:pPr>
    </w:p>
    <w:p w14:paraId="36FD6A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SIMULATION</w:t>
      </w:r>
    </w:p>
    <w:p w14:paraId="32F64B94" w14:textId="77777777" w:rsidR="007E6F12" w:rsidRPr="00A233E3" w:rsidRDefault="007E6F12" w:rsidP="007E6F12">
      <w:pPr>
        <w:autoSpaceDE w:val="0"/>
        <w:autoSpaceDN w:val="0"/>
        <w:adjustRightInd w:val="0"/>
        <w:rPr>
          <w:rFonts w:ascii="Courier" w:hAnsi="Courier" w:cs="Courier"/>
        </w:rPr>
      </w:pPr>
    </w:p>
    <w:p w14:paraId="2DBE4D33"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0. [#Text]</w:t>
      </w:r>
    </w:p>
    <w:p w14:paraId="78A46E9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Item 0 is optional—“#” must be in column 1. Item 0 can be repeated multiple times.</w:t>
      </w:r>
    </w:p>
    <w:p w14:paraId="5733D1F3" w14:textId="77777777" w:rsidR="007E6F12" w:rsidRPr="00A233E3" w:rsidRDefault="007E6F12" w:rsidP="007E6F12">
      <w:pPr>
        <w:autoSpaceDE w:val="0"/>
        <w:autoSpaceDN w:val="0"/>
        <w:adjustRightInd w:val="0"/>
        <w:rPr>
          <w:rFonts w:ascii="Courier" w:hAnsi="Courier" w:cs="Courier"/>
        </w:rPr>
      </w:pPr>
    </w:p>
    <w:p w14:paraId="7A0A468B"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 [</w:t>
      </w:r>
      <w:r w:rsidRPr="00A233E3">
        <w:rPr>
          <w:rFonts w:ascii="Courier-BoldOblique" w:hAnsi="Courier-BoldOblique" w:cs="Courier-BoldOblique"/>
          <w:b/>
          <w:bCs/>
          <w:i/>
          <w:iCs/>
        </w:rPr>
        <w:t xml:space="preserve">PARAMETER </w:t>
      </w:r>
      <w:r w:rsidRPr="00A233E3">
        <w:rPr>
          <w:rFonts w:ascii="Courier" w:hAnsi="Courier" w:cs="Courier"/>
        </w:rPr>
        <w:t>NP</w:t>
      </w:r>
      <w:r>
        <w:rPr>
          <w:rFonts w:ascii="Courier" w:hAnsi="Courier" w:cs="Courier"/>
        </w:rPr>
        <w:t>ETS</w:t>
      </w:r>
      <w:r w:rsidRPr="00A233E3">
        <w:rPr>
          <w:rFonts w:ascii="Courier" w:hAnsi="Courier" w:cs="Courier"/>
        </w:rPr>
        <w:t>]</w:t>
      </w:r>
    </w:p>
    <w:p w14:paraId="7741389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This optional item must start with the word “PARAMETER”.</w:t>
      </w:r>
    </w:p>
    <w:p w14:paraId="1C249029" w14:textId="77777777" w:rsidR="007E6F12" w:rsidRPr="00A233E3" w:rsidRDefault="007E6F12" w:rsidP="007E6F12">
      <w:pPr>
        <w:autoSpaceDE w:val="0"/>
        <w:autoSpaceDN w:val="0"/>
        <w:adjustRightInd w:val="0"/>
        <w:rPr>
          <w:rFonts w:ascii="Courier" w:hAnsi="Courier" w:cs="Courier"/>
        </w:rPr>
      </w:pPr>
    </w:p>
    <w:p w14:paraId="41BB3B41" w14:textId="6A9E2096"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2a. N</w:t>
      </w:r>
      <w:r>
        <w:rPr>
          <w:rFonts w:ascii="Courier" w:hAnsi="Courier" w:cs="Courier"/>
        </w:rPr>
        <w:t>ETS</w:t>
      </w:r>
      <w:r w:rsidRPr="00A233E3">
        <w:rPr>
          <w:rFonts w:ascii="Courier" w:hAnsi="Courier" w:cs="Courier"/>
        </w:rPr>
        <w:t>OP I</w:t>
      </w:r>
      <w:r>
        <w:rPr>
          <w:rFonts w:ascii="Courier" w:hAnsi="Courier" w:cs="Courier"/>
        </w:rPr>
        <w:t>ETS</w:t>
      </w:r>
      <w:r w:rsidRPr="00A233E3">
        <w:rPr>
          <w:rFonts w:ascii="Courier" w:hAnsi="Courier" w:cs="Courier"/>
        </w:rPr>
        <w:t xml:space="preserve">CB </w:t>
      </w:r>
      <w:r>
        <w:rPr>
          <w:rFonts w:ascii="Courier" w:hAnsi="Courier" w:cs="Courier"/>
        </w:rPr>
        <w:t>NPETS NETSEG</w:t>
      </w:r>
    </w:p>
    <w:p w14:paraId="46DCF598" w14:textId="77777777" w:rsidR="007E6F12" w:rsidRPr="00A233E3" w:rsidRDefault="007E6F12" w:rsidP="007E6F12">
      <w:pPr>
        <w:autoSpaceDE w:val="0"/>
        <w:autoSpaceDN w:val="0"/>
        <w:adjustRightInd w:val="0"/>
        <w:rPr>
          <w:rFonts w:ascii="TimesNewRomanPSMT" w:hAnsi="TimesNewRomanPSMT" w:cs="TimesNewRomanPSMT"/>
          <w:color w:val="0000FF"/>
        </w:rPr>
      </w:pPr>
    </w:p>
    <w:p w14:paraId="25C69EEA" w14:textId="77777777" w:rsidR="007E6F12" w:rsidRPr="00A233E3" w:rsidRDefault="007E6F12" w:rsidP="007E6F12">
      <w:pPr>
        <w:autoSpaceDE w:val="0"/>
        <w:autoSpaceDN w:val="0"/>
        <w:adjustRightInd w:val="0"/>
        <w:rPr>
          <w:rFonts w:ascii="Courier" w:hAnsi="Courier" w:cs="Courier"/>
          <w:color w:val="0000FF"/>
        </w:rPr>
      </w:pPr>
      <w:r w:rsidRPr="00A233E3">
        <w:rPr>
          <w:rFonts w:ascii="TimesNewRomanPSMT" w:hAnsi="TimesNewRomanPSMT" w:cs="TimesNewRomanPSMT"/>
          <w:color w:val="0000FF"/>
        </w:rPr>
        <w:t>Item 2b is read only for an unstructured grid and N</w:t>
      </w:r>
      <w:r>
        <w:rPr>
          <w:rFonts w:ascii="TimesNewRomanPSMT" w:hAnsi="TimesNewRomanPSMT" w:cs="TimesNewRomanPSMT"/>
          <w:color w:val="0000FF"/>
        </w:rPr>
        <w:t>ETS</w:t>
      </w:r>
      <w:r w:rsidRPr="00A233E3">
        <w:rPr>
          <w:rFonts w:ascii="TimesNewRomanPSMT" w:hAnsi="TimesNewRomanPSMT" w:cs="TimesNewRomanPSMT"/>
          <w:color w:val="0000FF"/>
        </w:rPr>
        <w:t>OP = 2</w:t>
      </w:r>
    </w:p>
    <w:p w14:paraId="4FCB308D"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2b. MXND</w:t>
      </w:r>
      <w:r>
        <w:rPr>
          <w:rFonts w:ascii="Courier" w:hAnsi="Courier" w:cs="Courier"/>
          <w:color w:val="0000FF"/>
        </w:rPr>
        <w:t>ETS</w:t>
      </w:r>
    </w:p>
    <w:p w14:paraId="41127E3E" w14:textId="77777777" w:rsidR="007E6F12" w:rsidRDefault="007E6F12" w:rsidP="007E6F12">
      <w:pPr>
        <w:autoSpaceDE w:val="0"/>
        <w:autoSpaceDN w:val="0"/>
        <w:adjustRightInd w:val="0"/>
        <w:rPr>
          <w:rFonts w:ascii="TimesNewRomanPSMT" w:hAnsi="TimesNewRomanPSMT" w:cs="TimesNewRomanPSMT"/>
          <w:color w:val="0000FF"/>
        </w:rPr>
      </w:pPr>
    </w:p>
    <w:p w14:paraId="344B652B"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3. [PARNAM PARTYP Parval NCLU [INSTANCES NUMINST] ]</w:t>
      </w:r>
    </w:p>
    <w:p w14:paraId="4B7504A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Repeat Item 3 combined with the indicated repetitions of Item 4 NP</w:t>
      </w:r>
      <w:r>
        <w:rPr>
          <w:rFonts w:ascii="TimesNewRomanPSMT" w:hAnsi="TimesNewRomanPSMT" w:cs="TimesNewRomanPSMT"/>
        </w:rPr>
        <w:t>ETS</w:t>
      </w:r>
      <w:r w:rsidRPr="00A233E3">
        <w:rPr>
          <w:rFonts w:ascii="TimesNewRomanPSMT" w:hAnsi="TimesNewRomanPSMT" w:cs="TimesNewRomanPSMT"/>
        </w:rPr>
        <w:t xml:space="preserve"> times. Items 3 and 4 are not read if NP</w:t>
      </w:r>
      <w:r>
        <w:rPr>
          <w:rFonts w:ascii="TimesNewRomanPSMT" w:hAnsi="TimesNewRomanPSMT" w:cs="TimesNewRomanPSMT"/>
        </w:rPr>
        <w:t>ETS</w:t>
      </w:r>
      <w:r w:rsidRPr="00A233E3">
        <w:rPr>
          <w:rFonts w:ascii="TimesNewRomanPSMT" w:hAnsi="TimesNewRomanPSMT" w:cs="TimesNewRomanPSMT"/>
        </w:rPr>
        <w:t xml:space="preserve"> is negative or 0.</w:t>
      </w:r>
    </w:p>
    <w:p w14:paraId="633F5E71"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If PARNAM is to be a time-varying parameter, the keyword “INSTANCES” and a value for NUMINST must be entered.</w:t>
      </w:r>
    </w:p>
    <w:p w14:paraId="1116F99C" w14:textId="77777777" w:rsidR="007E6F12" w:rsidRPr="00A233E3" w:rsidRDefault="007E6F12" w:rsidP="007E6F12">
      <w:pPr>
        <w:autoSpaceDE w:val="0"/>
        <w:autoSpaceDN w:val="0"/>
        <w:adjustRightInd w:val="0"/>
        <w:rPr>
          <w:rFonts w:ascii="Courier" w:hAnsi="Courier" w:cs="Courier"/>
        </w:rPr>
      </w:pPr>
    </w:p>
    <w:p w14:paraId="39728002"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4a. [INSTNAM]</w:t>
      </w:r>
    </w:p>
    <w:p w14:paraId="78A59840" w14:textId="77777777" w:rsidR="007E6F12" w:rsidRPr="00A233E3" w:rsidRDefault="007E6F12" w:rsidP="007E6F12">
      <w:pPr>
        <w:autoSpaceDE w:val="0"/>
        <w:autoSpaceDN w:val="0"/>
        <w:adjustRightInd w:val="0"/>
        <w:rPr>
          <w:rFonts w:ascii="Courier" w:hAnsi="Courier" w:cs="Courier"/>
          <w:lang w:val="pt-BR"/>
        </w:rPr>
      </w:pPr>
    </w:p>
    <w:p w14:paraId="03CED30E"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4b. [Mltarr Zonarr IZ]</w:t>
      </w:r>
    </w:p>
    <w:p w14:paraId="308360A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not entered, read Item 4b and not Item 4a.</w:t>
      </w:r>
    </w:p>
    <w:p w14:paraId="3B20CD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entered, read Item 4a and Item 4b for each instance.</w:t>
      </w:r>
    </w:p>
    <w:p w14:paraId="747B5C7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NCLU repetitions of Item 4b are required. Each repetition of Item 4 is called a parameter cluster. The NCLU repetitions of Item 4b follow each repetition of Item 4a when PARNAM is time varying.</w:t>
      </w:r>
    </w:p>
    <w:p w14:paraId="3B980A51" w14:textId="77777777" w:rsidR="007E6F12" w:rsidRPr="00A233E3" w:rsidRDefault="007E6F12" w:rsidP="007E6F12">
      <w:pPr>
        <w:autoSpaceDE w:val="0"/>
        <w:autoSpaceDN w:val="0"/>
        <w:adjustRightInd w:val="0"/>
        <w:rPr>
          <w:rFonts w:ascii="TimesNewRomanPSMT" w:hAnsi="TimesNewRomanPSMT" w:cs="TimesNewRomanPSMT"/>
        </w:rPr>
      </w:pPr>
    </w:p>
    <w:p w14:paraId="52D096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STRESS PERIOD</w:t>
      </w:r>
    </w:p>
    <w:p w14:paraId="2721D4E5" w14:textId="77777777" w:rsidR="007E6F12" w:rsidRPr="00A233E3" w:rsidRDefault="007E6F12" w:rsidP="007E6F12">
      <w:pPr>
        <w:autoSpaceDE w:val="0"/>
        <w:autoSpaceDN w:val="0"/>
        <w:adjustRightInd w:val="0"/>
        <w:rPr>
          <w:rFonts w:ascii="TimesNewRomanPSMT" w:hAnsi="TimesNewRomanPSMT" w:cs="TimesNewRomanPSMT"/>
        </w:rPr>
      </w:pPr>
    </w:p>
    <w:p w14:paraId="59F3DF98" w14:textId="65A0E0DC"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 xml:space="preserve">5. </w:t>
      </w:r>
      <w:r>
        <w:rPr>
          <w:rFonts w:ascii="Courier" w:hAnsi="Courier" w:cs="Courier"/>
        </w:rPr>
        <w:t xml:space="preserve">INETSS INETSR INETSX </w:t>
      </w:r>
      <w:r w:rsidR="004C541B">
        <w:rPr>
          <w:rFonts w:ascii="Courier" w:hAnsi="Courier" w:cs="Courier"/>
        </w:rPr>
        <w:t>[</w:t>
      </w:r>
      <w:r>
        <w:rPr>
          <w:rFonts w:ascii="Courier" w:hAnsi="Courier" w:cs="Courier"/>
        </w:rPr>
        <w:t>INIETS [INSGDF]</w:t>
      </w:r>
      <w:r w:rsidR="004C541B">
        <w:rPr>
          <w:rFonts w:ascii="Courier" w:hAnsi="Courier" w:cs="Courier"/>
        </w:rPr>
        <w:t>]</w:t>
      </w:r>
    </w:p>
    <w:p w14:paraId="7BD5BCEE" w14:textId="77777777" w:rsidR="007E6F12" w:rsidRPr="00A233E3" w:rsidRDefault="007E6F12" w:rsidP="007E6F12">
      <w:pPr>
        <w:autoSpaceDE w:val="0"/>
        <w:autoSpaceDN w:val="0"/>
        <w:adjustRightInd w:val="0"/>
        <w:rPr>
          <w:rFonts w:ascii="Courier" w:hAnsi="Courier" w:cs="Courier"/>
        </w:rPr>
      </w:pPr>
    </w:p>
    <w:p w14:paraId="15456A3C" w14:textId="0F0CCA95"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used, then read items 6 through 1</w:t>
      </w:r>
      <w:r w:rsidR="00B261AF">
        <w:rPr>
          <w:rFonts w:ascii="TimesNewRomanPSMT" w:hAnsi="TimesNewRomanPSMT" w:cs="TimesNewRomanPSMT"/>
          <w:color w:val="0000FF"/>
        </w:rPr>
        <w:t>2</w:t>
      </w:r>
      <w:r w:rsidRPr="00A233E3">
        <w:rPr>
          <w:rFonts w:ascii="TimesNewRomanPSMT" w:hAnsi="TimesNewRomanPSMT" w:cs="TimesNewRomanPSMT"/>
          <w:color w:val="0000FF"/>
        </w:rPr>
        <w:t xml:space="preserve">. </w:t>
      </w:r>
    </w:p>
    <w:p w14:paraId="23094EA0"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6. [</w:t>
      </w:r>
      <w:r>
        <w:rPr>
          <w:rFonts w:ascii="Courier" w:hAnsi="Courier" w:cs="Courier"/>
          <w:color w:val="0000FF"/>
        </w:rPr>
        <w:t>ETSS</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INETSS</w:t>
      </w:r>
      <w:r w:rsidRPr="00A233E3">
        <w:rPr>
          <w:rFonts w:ascii="Courier" w:hAnsi="Courier" w:cs="Courier"/>
          <w:color w:val="0000FF"/>
        </w:rPr>
        <w:t xml:space="preserve">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371A06E6" w14:textId="77777777" w:rsidR="007E6F12" w:rsidRPr="00A233E3" w:rsidRDefault="007E6F12" w:rsidP="007E6F12">
      <w:pPr>
        <w:autoSpaceDE w:val="0"/>
        <w:autoSpaceDN w:val="0"/>
        <w:adjustRightInd w:val="0"/>
        <w:rPr>
          <w:rFonts w:ascii="Courier" w:hAnsi="Courier" w:cs="Courier"/>
          <w:color w:val="0000FF"/>
        </w:rPr>
      </w:pPr>
    </w:p>
    <w:p w14:paraId="7C8776E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7. [</w:t>
      </w:r>
      <w:r>
        <w:rPr>
          <w:rFonts w:ascii="Courier" w:hAnsi="Courier" w:cs="Courier"/>
          <w:color w:val="0000FF"/>
        </w:rPr>
        <w:t>ETS</w:t>
      </w:r>
      <w:r w:rsidRPr="00A233E3">
        <w:rPr>
          <w:rFonts w:ascii="Courier" w:hAnsi="Courier" w:cs="Courier"/>
          <w:color w:val="0000FF"/>
        </w:rPr>
        <w:t>R(INI</w:t>
      </w:r>
      <w:r>
        <w:rPr>
          <w:rFonts w:ascii="Courier" w:hAnsi="Courier" w:cs="Courier"/>
          <w:color w:val="0000FF"/>
        </w:rPr>
        <w:t>ETS</w:t>
      </w:r>
      <w:r w:rsidRPr="00A233E3">
        <w:rPr>
          <w:rFonts w:ascii="Courier" w:hAnsi="Courier" w:cs="Courier"/>
          <w:color w:val="0000FF"/>
        </w:rPr>
        <w:t>)] -- U2DREL If NP</w:t>
      </w:r>
      <w:r>
        <w:rPr>
          <w:rFonts w:ascii="Courier" w:hAnsi="Courier" w:cs="Courier"/>
          <w:color w:val="0000FF"/>
        </w:rPr>
        <w:t>ETS</w:t>
      </w:r>
      <w:r w:rsidRPr="00A233E3">
        <w:rPr>
          <w:rFonts w:ascii="Courier" w:hAnsi="Courier" w:cs="Courier"/>
          <w:color w:val="0000FF"/>
        </w:rPr>
        <w:t xml:space="preserve"> = 0 and if IN</w:t>
      </w:r>
      <w:r>
        <w:rPr>
          <w:rFonts w:ascii="Courier" w:hAnsi="Courier" w:cs="Courier"/>
          <w:color w:val="0000FF"/>
        </w:rPr>
        <w:t>ETS</w:t>
      </w:r>
      <w:r w:rsidRPr="00A233E3">
        <w:rPr>
          <w:rFonts w:ascii="Courier" w:hAnsi="Courier" w:cs="Courier"/>
          <w:color w:val="0000FF"/>
        </w:rPr>
        <w:t xml:space="preserve">R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73EA45F9" w14:textId="77777777" w:rsidR="007E6F12" w:rsidRPr="00A233E3" w:rsidRDefault="007E6F12" w:rsidP="007E6F12">
      <w:pPr>
        <w:autoSpaceDE w:val="0"/>
        <w:autoSpaceDN w:val="0"/>
        <w:adjustRightInd w:val="0"/>
        <w:rPr>
          <w:rFonts w:ascii="Courier" w:hAnsi="Courier" w:cs="Courier"/>
          <w:color w:val="0000FF"/>
        </w:rPr>
      </w:pPr>
    </w:p>
    <w:p w14:paraId="7D8B669A"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8. [Pname [Iname] [I</w:t>
      </w:r>
      <w:r>
        <w:rPr>
          <w:rFonts w:ascii="Courier" w:hAnsi="Courier" w:cs="Courier"/>
          <w:color w:val="0000FF"/>
        </w:rPr>
        <w:t>ETS</w:t>
      </w:r>
      <w:r w:rsidRPr="00A233E3">
        <w:rPr>
          <w:rFonts w:ascii="Courier" w:hAnsi="Courier" w:cs="Courier"/>
          <w:color w:val="0000FF"/>
        </w:rPr>
        <w:t>PF]] -- if NP</w:t>
      </w:r>
      <w:r>
        <w:rPr>
          <w:rFonts w:ascii="Courier" w:hAnsi="Courier" w:cs="Courier"/>
          <w:color w:val="0000FF"/>
        </w:rPr>
        <w:t>ETS</w:t>
      </w:r>
      <w:r w:rsidRPr="00A233E3">
        <w:rPr>
          <w:rFonts w:ascii="Courier" w:hAnsi="Courier" w:cs="Courier"/>
          <w:color w:val="0000FF"/>
        </w:rPr>
        <w:t xml:space="preserve"> &gt; 0 and if IN</w:t>
      </w:r>
      <w:r>
        <w:rPr>
          <w:rFonts w:ascii="Courier" w:hAnsi="Courier" w:cs="Courier"/>
          <w:color w:val="0000FF"/>
        </w:rPr>
        <w:t>ETS</w:t>
      </w:r>
      <w:r w:rsidRPr="00A233E3">
        <w:rPr>
          <w:rFonts w:ascii="Courier" w:hAnsi="Courier" w:cs="Courier"/>
          <w:color w:val="0000FF"/>
        </w:rPr>
        <w:t>R &gt; 0</w:t>
      </w:r>
    </w:p>
    <w:p w14:paraId="67EC199B" w14:textId="77777777" w:rsidR="007E6F12" w:rsidRPr="00A233E3"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Either Item 7 or Item 8 may be read, but not both. Item 8, if read, is repeated IN</w:t>
      </w:r>
      <w:r>
        <w:rPr>
          <w:rFonts w:ascii="TimesNewRomanPSMT" w:hAnsi="TimesNewRomanPSMT" w:cs="TimesNewRomanPSMT"/>
          <w:color w:val="0000FF"/>
        </w:rPr>
        <w:t>ETS</w:t>
      </w:r>
      <w:r w:rsidRPr="00A233E3">
        <w:rPr>
          <w:rFonts w:ascii="TimesNewRomanPSMT" w:hAnsi="TimesNewRomanPSMT" w:cs="TimesNewRomanPSMT"/>
          <w:color w:val="0000FF"/>
        </w:rPr>
        <w:t>R times. Iname is read if Pname is a time-varying parameter.</w:t>
      </w:r>
    </w:p>
    <w:p w14:paraId="679F2C4B" w14:textId="77777777" w:rsidR="007E6F12" w:rsidRPr="00A233E3" w:rsidRDefault="007E6F12" w:rsidP="007E6F12">
      <w:pPr>
        <w:autoSpaceDE w:val="0"/>
        <w:autoSpaceDN w:val="0"/>
        <w:adjustRightInd w:val="0"/>
        <w:rPr>
          <w:rFonts w:ascii="Courier" w:hAnsi="Courier" w:cs="Courier"/>
          <w:color w:val="0000FF"/>
        </w:rPr>
      </w:pPr>
    </w:p>
    <w:p w14:paraId="6073230B"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9. [E</w:t>
      </w:r>
      <w:r>
        <w:rPr>
          <w:rFonts w:ascii="Courier" w:hAnsi="Courier" w:cs="Courier"/>
          <w:color w:val="0000FF"/>
        </w:rPr>
        <w:t>TSX</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INETSX</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3C14491E" w14:textId="77777777" w:rsidR="007E6F12" w:rsidRPr="00A233E3" w:rsidRDefault="007E6F12" w:rsidP="007E6F12">
      <w:pPr>
        <w:autoSpaceDE w:val="0"/>
        <w:autoSpaceDN w:val="0"/>
        <w:adjustRightInd w:val="0"/>
        <w:rPr>
          <w:rFonts w:ascii="Courier" w:hAnsi="Courier" w:cs="Courier"/>
          <w:color w:val="0000FF"/>
        </w:rPr>
      </w:pPr>
    </w:p>
    <w:p w14:paraId="7145E1DB"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10. [I</w:t>
      </w:r>
      <w:r>
        <w:rPr>
          <w:rFonts w:ascii="Courier" w:hAnsi="Courier" w:cs="Courier"/>
          <w:color w:val="0000FF"/>
        </w:rPr>
        <w:t>ETS</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 U2DINT If N</w:t>
      </w:r>
      <w:r>
        <w:rPr>
          <w:rFonts w:ascii="Courier" w:hAnsi="Courier" w:cs="Courier"/>
          <w:color w:val="0000FF"/>
        </w:rPr>
        <w:t>ETS</w:t>
      </w:r>
      <w:r w:rsidRPr="00A233E3">
        <w:rPr>
          <w:rFonts w:ascii="Courier" w:hAnsi="Courier" w:cs="Courier"/>
          <w:color w:val="0000FF"/>
        </w:rPr>
        <w:t>OP = 2 and if INI</w:t>
      </w:r>
      <w:r>
        <w:rPr>
          <w:rFonts w:ascii="Courier" w:hAnsi="Courier" w:cs="Courier"/>
          <w:color w:val="0000FF"/>
        </w:rPr>
        <w:t>ETS</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20F68639" w14:textId="77777777" w:rsidR="007E6F12" w:rsidRDefault="007E6F12" w:rsidP="007E6F12">
      <w:pPr>
        <w:autoSpaceDE w:val="0"/>
        <w:autoSpaceDN w:val="0"/>
        <w:adjustRightInd w:val="0"/>
        <w:rPr>
          <w:rFonts w:ascii="Courier" w:hAnsi="Courier" w:cs="Courier"/>
          <w:color w:val="0000FF"/>
        </w:rPr>
      </w:pPr>
    </w:p>
    <w:p w14:paraId="2C87EF55" w14:textId="77777777" w:rsidR="007E6F12" w:rsidRDefault="007E6F12" w:rsidP="007E6F12">
      <w:pPr>
        <w:autoSpaceDE w:val="0"/>
        <w:autoSpaceDN w:val="0"/>
        <w:adjustRightInd w:val="0"/>
        <w:rPr>
          <w:rFonts w:ascii="Courier" w:hAnsi="Courier" w:cs="Courier"/>
          <w:color w:val="0000FF"/>
        </w:rPr>
      </w:pPr>
      <w:r>
        <w:rPr>
          <w:rFonts w:ascii="Courier" w:hAnsi="Courier" w:cs="Courier"/>
          <w:color w:val="0000FF"/>
        </w:rPr>
        <w:t xml:space="preserve">Read items 11 and 12 below only if NETSEG &gt; 1. (i.e., there are more than one segment to the ET function), and INSGDF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75F55350" w14:textId="77777777" w:rsidR="007E6F12" w:rsidRPr="00A233E3" w:rsidRDefault="007E6F12" w:rsidP="007E6F12">
      <w:pPr>
        <w:autoSpaceDE w:val="0"/>
        <w:autoSpaceDN w:val="0"/>
        <w:adjustRightInd w:val="0"/>
        <w:rPr>
          <w:rFonts w:ascii="Courier" w:hAnsi="Courier" w:cs="Courier"/>
          <w:color w:val="0000FF"/>
        </w:rPr>
      </w:pPr>
      <w:r>
        <w:rPr>
          <w:rFonts w:ascii="Courier" w:hAnsi="Courier" w:cs="Courier"/>
          <w:color w:val="0000FF"/>
        </w:rPr>
        <w:t>11</w:t>
      </w:r>
      <w:r w:rsidRPr="00A233E3">
        <w:rPr>
          <w:rFonts w:ascii="Courier" w:hAnsi="Courier" w:cs="Courier"/>
          <w:color w:val="0000FF"/>
        </w:rPr>
        <w:t>. [</w:t>
      </w:r>
      <w:r>
        <w:rPr>
          <w:rFonts w:ascii="Courier" w:hAnsi="Courier" w:cs="Courier"/>
          <w:color w:val="0000FF"/>
        </w:rPr>
        <w:t>PXDP</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5F8A102F" w14:textId="77777777" w:rsidR="007E6F12" w:rsidRPr="00A233E3" w:rsidRDefault="007E6F12" w:rsidP="007E6F12">
      <w:pPr>
        <w:autoSpaceDE w:val="0"/>
        <w:autoSpaceDN w:val="0"/>
        <w:adjustRightInd w:val="0"/>
        <w:rPr>
          <w:rFonts w:ascii="Courier" w:hAnsi="Courier" w:cs="Courier"/>
          <w:color w:val="0000FF"/>
        </w:rPr>
      </w:pPr>
    </w:p>
    <w:p w14:paraId="4E9BB91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lastRenderedPageBreak/>
        <w:t>1</w:t>
      </w:r>
      <w:r>
        <w:rPr>
          <w:rFonts w:ascii="Courier" w:hAnsi="Courier" w:cs="Courier"/>
          <w:color w:val="0000FF"/>
        </w:rPr>
        <w:t>2</w:t>
      </w:r>
      <w:r w:rsidRPr="00A233E3">
        <w:rPr>
          <w:rFonts w:ascii="Courier" w:hAnsi="Courier" w:cs="Courier"/>
          <w:color w:val="0000FF"/>
        </w:rPr>
        <w:t>. [</w:t>
      </w:r>
      <w:r>
        <w:rPr>
          <w:rFonts w:ascii="Courier" w:hAnsi="Courier" w:cs="Courier"/>
          <w:color w:val="0000FF"/>
        </w:rPr>
        <w:t>PETM</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U2DINT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47193F70" w14:textId="77777777" w:rsidR="007E6F12" w:rsidRPr="00A233E3" w:rsidRDefault="007E6F12" w:rsidP="007E6F12">
      <w:pPr>
        <w:autoSpaceDE w:val="0"/>
        <w:autoSpaceDN w:val="0"/>
        <w:adjustRightInd w:val="0"/>
        <w:rPr>
          <w:rFonts w:ascii="Courier" w:hAnsi="Courier" w:cs="Courier"/>
          <w:color w:val="0000FF"/>
        </w:rPr>
      </w:pPr>
    </w:p>
    <w:p w14:paraId="2EA3847B" w14:textId="77777777" w:rsidR="007E6F12" w:rsidRPr="00A233E3" w:rsidRDefault="007E6F12" w:rsidP="007E6F12">
      <w:pPr>
        <w:autoSpaceDE w:val="0"/>
        <w:autoSpaceDN w:val="0"/>
        <w:adjustRightInd w:val="0"/>
        <w:rPr>
          <w:rFonts w:ascii="Courier" w:hAnsi="Courier" w:cs="Courier"/>
          <w:color w:val="0000FF"/>
        </w:rPr>
      </w:pPr>
    </w:p>
    <w:p w14:paraId="521E1F86" w14:textId="5E1925A3"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Note in items 6 through 1</w:t>
      </w:r>
      <w:r>
        <w:rPr>
          <w:rFonts w:ascii="TimesNewRomanPSMT" w:hAnsi="TimesNewRomanPSMT" w:cs="TimesNewRomanPSMT"/>
          <w:color w:val="0000FF"/>
        </w:rPr>
        <w:t>2</w:t>
      </w:r>
      <w:r w:rsidRPr="00A233E3">
        <w:rPr>
          <w:rFonts w:ascii="TimesNewRomanPSMT" w:hAnsi="TimesNewRomanPSMT" w:cs="TimesNewRomanPSMT"/>
          <w:color w:val="0000FF"/>
        </w:rPr>
        <w:t xml:space="preserve"> that INI</w:t>
      </w:r>
      <w:r>
        <w:rPr>
          <w:rFonts w:ascii="TimesNewRomanPSMT" w:hAnsi="TimesNewRomanPSMT" w:cs="TimesNewRomanPSMT"/>
          <w:color w:val="0000FF"/>
        </w:rPr>
        <w:t>ETS</w:t>
      </w:r>
      <w:r w:rsidRPr="00A233E3">
        <w:rPr>
          <w:rFonts w:ascii="TimesNewRomanPSMT" w:hAnsi="TimesNewRomanPSMT" w:cs="TimesNewRomanPSMT"/>
          <w:color w:val="0000FF"/>
        </w:rPr>
        <w:t xml:space="preserve"> is equal to the number of nodes in the top layer if N</w:t>
      </w:r>
      <w:r>
        <w:rPr>
          <w:rFonts w:ascii="TimesNewRomanPSMT" w:hAnsi="TimesNewRomanPSMT" w:cs="TimesNewRomanPSMT"/>
          <w:color w:val="0000FF"/>
        </w:rPr>
        <w:t>ETS</w:t>
      </w:r>
      <w:r w:rsidRPr="00A233E3">
        <w:rPr>
          <w:rFonts w:ascii="TimesNewRomanPSMT" w:hAnsi="TimesNewRomanPSMT" w:cs="TimesNewRomanPSMT"/>
          <w:color w:val="0000FF"/>
        </w:rPr>
        <w:t>OP = 1 or 3. Items 6 through 1</w:t>
      </w:r>
      <w:r w:rsidR="0068117E">
        <w:rPr>
          <w:rFonts w:ascii="TimesNewRomanPSMT" w:hAnsi="TimesNewRomanPSMT" w:cs="TimesNewRomanPSMT"/>
          <w:color w:val="0000FF"/>
        </w:rPr>
        <w:t>2</w:t>
      </w:r>
      <w:r w:rsidRPr="00A233E3">
        <w:rPr>
          <w:rFonts w:ascii="TimesNewRomanPSMT" w:hAnsi="TimesNewRomanPSMT" w:cs="TimesNewRomanPSMT"/>
          <w:color w:val="0000FF"/>
        </w:rPr>
        <w:t xml:space="preserve"> are read for unstructured input only.</w:t>
      </w:r>
    </w:p>
    <w:p w14:paraId="68AC4466" w14:textId="77777777" w:rsidR="007E6F12" w:rsidRDefault="007E6F12" w:rsidP="007E6F12">
      <w:pPr>
        <w:autoSpaceDE w:val="0"/>
        <w:autoSpaceDN w:val="0"/>
        <w:adjustRightInd w:val="0"/>
        <w:rPr>
          <w:rFonts w:ascii="TimesNewRomanPSMT" w:hAnsi="TimesNewRomanPSMT" w:cs="TimesNewRomanPSMT"/>
          <w:color w:val="0000FF"/>
        </w:rPr>
      </w:pPr>
    </w:p>
    <w:p w14:paraId="33C8EC66" w14:textId="2AADC82C" w:rsidR="007E6F12" w:rsidRPr="00A233E3" w:rsidRDefault="007E6F12" w:rsidP="007E6F12">
      <w:pPr>
        <w:autoSpaceDE w:val="0"/>
        <w:autoSpaceDN w:val="0"/>
        <w:adjustRightInd w:val="0"/>
        <w:rPr>
          <w:rFonts w:ascii="TimesNewRomanPSMT" w:hAnsi="TimesNewRomanPSMT" w:cs="TimesNewRomanPSMT"/>
          <w:color w:val="0000FF"/>
        </w:rPr>
      </w:pPr>
      <w:r w:rsidRPr="00B80E50">
        <w:rPr>
          <w:rFonts w:ascii="TimesNewRomanPSMT" w:hAnsi="TimesNewRomanPSMT" w:cs="TimesNewRomanPSMT"/>
          <w:color w:val="0000FF"/>
        </w:rPr>
        <w:t>If NETSEG &gt; 1, (NETSEG − 1) repetitions of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are read. If NETSEG &gt; 2,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are read for the uppermost segment </w:t>
      </w:r>
      <w:r w:rsidR="0068117E">
        <w:rPr>
          <w:rFonts w:ascii="TimesNewRomanPSMT" w:hAnsi="TimesNewRomanPSMT" w:cs="TimesNewRomanPSMT"/>
          <w:color w:val="0000FF"/>
        </w:rPr>
        <w:t>i</w:t>
      </w:r>
      <w:r w:rsidRPr="00B80E50">
        <w:rPr>
          <w:rFonts w:ascii="TimesNewRomanPSMT" w:hAnsi="TimesNewRomanPSMT" w:cs="TimesNewRomanPSMT"/>
          <w:color w:val="0000FF"/>
        </w:rPr>
        <w:t>ntersection, followed by repetitions of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for successively lower intersections.</w:t>
      </w:r>
      <w:r>
        <w:rPr>
          <w:rFonts w:ascii="TimesNewRomanPSMT" w:hAnsi="TimesNewRomanPSMT" w:cs="TimesNewRomanPSMT"/>
          <w:color w:val="0000FF"/>
        </w:rPr>
        <w:t xml:space="preserve"> </w:t>
      </w:r>
    </w:p>
    <w:p w14:paraId="3E21DBBF" w14:textId="77777777" w:rsidR="007E6F12" w:rsidRPr="00A233E3" w:rsidRDefault="007E6F12" w:rsidP="007E6F12">
      <w:pPr>
        <w:autoSpaceDE w:val="0"/>
        <w:autoSpaceDN w:val="0"/>
        <w:adjustRightInd w:val="0"/>
        <w:rPr>
          <w:rFonts w:ascii="TimesNewRomanPSMT" w:hAnsi="TimesNewRomanPSMT" w:cs="TimesNewRomanPSMT"/>
          <w:color w:val="0000FF"/>
        </w:rPr>
      </w:pPr>
    </w:p>
    <w:p w14:paraId="33F80E4C" w14:textId="77777777"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Otherwise, 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not used, then read items 1</w:t>
      </w:r>
      <w:r>
        <w:rPr>
          <w:rFonts w:ascii="TimesNewRomanPSMT" w:hAnsi="TimesNewRomanPSMT" w:cs="TimesNewRomanPSMT"/>
          <w:color w:val="0000FF"/>
        </w:rPr>
        <w:t>3</w:t>
      </w:r>
      <w:r w:rsidRPr="00A233E3">
        <w:rPr>
          <w:rFonts w:ascii="TimesNewRomanPSMT" w:hAnsi="TimesNewRomanPSMT" w:cs="TimesNewRomanPSMT"/>
          <w:color w:val="0000FF"/>
        </w:rPr>
        <w:t xml:space="preserve"> through 1</w:t>
      </w:r>
      <w:r>
        <w:rPr>
          <w:rFonts w:ascii="TimesNewRomanPSMT" w:hAnsi="TimesNewRomanPSMT" w:cs="TimesNewRomanPSMT"/>
          <w:color w:val="0000FF"/>
        </w:rPr>
        <w:t>9</w:t>
      </w:r>
      <w:r w:rsidRPr="00A233E3">
        <w:rPr>
          <w:rFonts w:ascii="TimesNewRomanPSMT" w:hAnsi="TimesNewRomanPSMT" w:cs="TimesNewRomanPSMT"/>
          <w:color w:val="0000FF"/>
        </w:rPr>
        <w:t xml:space="preserve"> for structured input</w:t>
      </w:r>
    </w:p>
    <w:p w14:paraId="4E494044"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3</w:t>
      </w:r>
      <w:r w:rsidRPr="00A233E3">
        <w:rPr>
          <w:rFonts w:ascii="Courier" w:hAnsi="Courier" w:cs="Courier"/>
        </w:rPr>
        <w:t>. [</w:t>
      </w:r>
      <w:r>
        <w:rPr>
          <w:rFonts w:ascii="Courier" w:hAnsi="Courier" w:cs="Courier"/>
        </w:rPr>
        <w:t>ETSS</w:t>
      </w:r>
      <w:r w:rsidRPr="00A233E3">
        <w:rPr>
          <w:rFonts w:ascii="Courier" w:hAnsi="Courier" w:cs="Courier"/>
        </w:rPr>
        <w:t xml:space="preserve">(NCOL,NROW)] -- U2DREL If </w:t>
      </w:r>
      <w:r>
        <w:rPr>
          <w:rFonts w:ascii="Courier" w:hAnsi="Courier" w:cs="Courier"/>
        </w:rPr>
        <w:t>INETSS</w:t>
      </w:r>
      <w:r w:rsidRPr="00A233E3">
        <w:rPr>
          <w:rFonts w:ascii="Courier" w:hAnsi="Courier" w:cs="Courier"/>
        </w:rPr>
        <w:t xml:space="preserve">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6B33558E" w14:textId="77777777" w:rsidR="007E6F12" w:rsidRPr="00A233E3" w:rsidRDefault="007E6F12" w:rsidP="007E6F12">
      <w:pPr>
        <w:autoSpaceDE w:val="0"/>
        <w:autoSpaceDN w:val="0"/>
        <w:adjustRightInd w:val="0"/>
        <w:rPr>
          <w:rFonts w:ascii="Courier" w:hAnsi="Courier" w:cs="Courier"/>
        </w:rPr>
      </w:pPr>
    </w:p>
    <w:p w14:paraId="2B66152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4</w:t>
      </w:r>
      <w:r w:rsidRPr="00A233E3">
        <w:rPr>
          <w:rFonts w:ascii="Courier" w:hAnsi="Courier" w:cs="Courier"/>
        </w:rPr>
        <w:t>. [</w:t>
      </w:r>
      <w:r>
        <w:rPr>
          <w:rFonts w:ascii="Courier" w:hAnsi="Courier" w:cs="Courier"/>
        </w:rPr>
        <w:t>ETS</w:t>
      </w:r>
      <w:r w:rsidRPr="00A233E3">
        <w:rPr>
          <w:rFonts w:ascii="Courier" w:hAnsi="Courier" w:cs="Courier"/>
        </w:rPr>
        <w:t>R(NCOL,NROW)] -- U2DREL If NP</w:t>
      </w:r>
      <w:r>
        <w:rPr>
          <w:rFonts w:ascii="Courier" w:hAnsi="Courier" w:cs="Courier"/>
        </w:rPr>
        <w:t>ETS</w:t>
      </w:r>
      <w:r w:rsidRPr="00A233E3">
        <w:rPr>
          <w:rFonts w:ascii="Courier" w:hAnsi="Courier" w:cs="Courier"/>
        </w:rPr>
        <w:t xml:space="preserve"> = 0 and if IN</w:t>
      </w:r>
      <w:r>
        <w:rPr>
          <w:rFonts w:ascii="Courier" w:hAnsi="Courier" w:cs="Courier"/>
        </w:rPr>
        <w:t>ETS</w:t>
      </w:r>
      <w:r w:rsidRPr="00A233E3">
        <w:rPr>
          <w:rFonts w:ascii="Courier" w:hAnsi="Courier" w:cs="Courier"/>
        </w:rPr>
        <w:t xml:space="preserve">R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06468104" w14:textId="77777777" w:rsidR="007E6F12" w:rsidRPr="00A233E3" w:rsidRDefault="007E6F12" w:rsidP="007E6F12">
      <w:pPr>
        <w:autoSpaceDE w:val="0"/>
        <w:autoSpaceDN w:val="0"/>
        <w:adjustRightInd w:val="0"/>
        <w:rPr>
          <w:rFonts w:ascii="Courier" w:hAnsi="Courier" w:cs="Courier"/>
        </w:rPr>
      </w:pPr>
    </w:p>
    <w:p w14:paraId="59D035FE"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5</w:t>
      </w:r>
      <w:r w:rsidRPr="00A233E3">
        <w:rPr>
          <w:rFonts w:ascii="Courier" w:hAnsi="Courier" w:cs="Courier"/>
        </w:rPr>
        <w:t>. [Pname [Iname] [I</w:t>
      </w:r>
      <w:r>
        <w:rPr>
          <w:rFonts w:ascii="Courier" w:hAnsi="Courier" w:cs="Courier"/>
        </w:rPr>
        <w:t>ETS</w:t>
      </w:r>
      <w:r w:rsidRPr="00A233E3">
        <w:rPr>
          <w:rFonts w:ascii="Courier" w:hAnsi="Courier" w:cs="Courier"/>
        </w:rPr>
        <w:t>PF]] -- if NP</w:t>
      </w:r>
      <w:r>
        <w:rPr>
          <w:rFonts w:ascii="Courier" w:hAnsi="Courier" w:cs="Courier"/>
        </w:rPr>
        <w:t>ETS</w:t>
      </w:r>
      <w:r w:rsidRPr="00A233E3">
        <w:rPr>
          <w:rFonts w:ascii="Courier" w:hAnsi="Courier" w:cs="Courier"/>
        </w:rPr>
        <w:t xml:space="preserve"> &gt; 0 and if IN</w:t>
      </w:r>
      <w:r>
        <w:rPr>
          <w:rFonts w:ascii="Courier" w:hAnsi="Courier" w:cs="Courier"/>
        </w:rPr>
        <w:t>ETS</w:t>
      </w:r>
      <w:r w:rsidRPr="00A233E3">
        <w:rPr>
          <w:rFonts w:ascii="Courier" w:hAnsi="Courier" w:cs="Courier"/>
        </w:rPr>
        <w:t>R &gt; 0</w:t>
      </w:r>
    </w:p>
    <w:p w14:paraId="23B42C5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Either Item 1</w:t>
      </w:r>
      <w:r>
        <w:rPr>
          <w:rFonts w:ascii="TimesNewRomanPSMT" w:hAnsi="TimesNewRomanPSMT" w:cs="TimesNewRomanPSMT"/>
        </w:rPr>
        <w:t>5</w:t>
      </w:r>
      <w:r w:rsidRPr="00A233E3">
        <w:rPr>
          <w:rFonts w:ascii="TimesNewRomanPSMT" w:hAnsi="TimesNewRomanPSMT" w:cs="TimesNewRomanPSMT"/>
        </w:rPr>
        <w:t xml:space="preserve"> or Item 1</w:t>
      </w:r>
      <w:r>
        <w:rPr>
          <w:rFonts w:ascii="TimesNewRomanPSMT" w:hAnsi="TimesNewRomanPSMT" w:cs="TimesNewRomanPSMT"/>
        </w:rPr>
        <w:t>6</w:t>
      </w:r>
      <w:r w:rsidRPr="00A233E3">
        <w:rPr>
          <w:rFonts w:ascii="TimesNewRomanPSMT" w:hAnsi="TimesNewRomanPSMT" w:cs="TimesNewRomanPSMT"/>
        </w:rPr>
        <w:t xml:space="preserve"> may be read, but not both. Item 13, if read, is repeated IN</w:t>
      </w:r>
      <w:r>
        <w:rPr>
          <w:rFonts w:ascii="TimesNewRomanPSMT" w:hAnsi="TimesNewRomanPSMT" w:cs="TimesNewRomanPSMT"/>
        </w:rPr>
        <w:t>ETS</w:t>
      </w:r>
      <w:r w:rsidRPr="00A233E3">
        <w:rPr>
          <w:rFonts w:ascii="TimesNewRomanPSMT" w:hAnsi="TimesNewRomanPSMT" w:cs="TimesNewRomanPSMT"/>
        </w:rPr>
        <w:t>R times. Iname is read if Pname is a time-varying parameter.</w:t>
      </w:r>
    </w:p>
    <w:p w14:paraId="5214C723" w14:textId="77777777" w:rsidR="007E6F12" w:rsidRPr="00A233E3" w:rsidRDefault="007E6F12" w:rsidP="007E6F12">
      <w:pPr>
        <w:autoSpaceDE w:val="0"/>
        <w:autoSpaceDN w:val="0"/>
        <w:adjustRightInd w:val="0"/>
        <w:rPr>
          <w:rFonts w:ascii="Courier" w:hAnsi="Courier" w:cs="Courier"/>
        </w:rPr>
      </w:pPr>
    </w:p>
    <w:p w14:paraId="02286DE6"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6</w:t>
      </w:r>
      <w:r w:rsidRPr="00A233E3">
        <w:rPr>
          <w:rFonts w:ascii="Courier" w:hAnsi="Courier" w:cs="Courier"/>
        </w:rPr>
        <w:t>. [</w:t>
      </w:r>
      <w:r>
        <w:rPr>
          <w:rFonts w:ascii="Courier" w:hAnsi="Courier" w:cs="Courier"/>
        </w:rPr>
        <w:t>ETSX</w:t>
      </w:r>
      <w:r w:rsidRPr="00A233E3">
        <w:rPr>
          <w:rFonts w:ascii="Courier" w:hAnsi="Courier" w:cs="Courier"/>
        </w:rPr>
        <w:t xml:space="preserve">(NCOL,NROW)] -- U2DREL If </w:t>
      </w:r>
      <w:r>
        <w:rPr>
          <w:rFonts w:ascii="Courier" w:hAnsi="Courier" w:cs="Courier"/>
        </w:rPr>
        <w:t>INETSX</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40CBE69" w14:textId="77777777" w:rsidR="007E6F12" w:rsidRPr="00A233E3" w:rsidRDefault="007E6F12" w:rsidP="007E6F12">
      <w:pPr>
        <w:autoSpaceDE w:val="0"/>
        <w:autoSpaceDN w:val="0"/>
        <w:adjustRightInd w:val="0"/>
        <w:rPr>
          <w:rFonts w:ascii="Courier" w:hAnsi="Courier" w:cs="Courier"/>
        </w:rPr>
      </w:pPr>
    </w:p>
    <w:p w14:paraId="57F1A247"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7</w:t>
      </w:r>
      <w:r w:rsidRPr="00A233E3">
        <w:rPr>
          <w:rFonts w:ascii="Courier" w:hAnsi="Courier" w:cs="Courier"/>
        </w:rPr>
        <w:t>. [I</w:t>
      </w:r>
      <w:r>
        <w:rPr>
          <w:rFonts w:ascii="Courier" w:hAnsi="Courier" w:cs="Courier"/>
        </w:rPr>
        <w:t>ETS</w:t>
      </w:r>
      <w:r w:rsidRPr="00A233E3">
        <w:rPr>
          <w:rFonts w:ascii="Courier" w:hAnsi="Courier" w:cs="Courier"/>
        </w:rPr>
        <w:t>(NCOL,NROW)] -- U2DINT If N</w:t>
      </w:r>
      <w:r>
        <w:rPr>
          <w:rFonts w:ascii="Courier" w:hAnsi="Courier" w:cs="Courier"/>
        </w:rPr>
        <w:t>ETS</w:t>
      </w:r>
      <w:r w:rsidRPr="00A233E3">
        <w:rPr>
          <w:rFonts w:ascii="Courier" w:hAnsi="Courier" w:cs="Courier"/>
        </w:rPr>
        <w:t>OP = 2 and if INI</w:t>
      </w:r>
      <w:r>
        <w:rPr>
          <w:rFonts w:ascii="Courier" w:hAnsi="Courier" w:cs="Courier"/>
        </w:rPr>
        <w:t>ETS</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BEB705B" w14:textId="77777777" w:rsidR="007E6F12" w:rsidRDefault="007E6F12" w:rsidP="007E6F12">
      <w:pPr>
        <w:autoSpaceDE w:val="0"/>
        <w:autoSpaceDN w:val="0"/>
        <w:adjustRightInd w:val="0"/>
        <w:rPr>
          <w:rFonts w:ascii="Courier" w:hAnsi="Courier" w:cs="Courier"/>
          <w:color w:val="0000FF"/>
        </w:rPr>
      </w:pPr>
    </w:p>
    <w:p w14:paraId="424248D9" w14:textId="153EF961" w:rsidR="007E6F12" w:rsidRPr="00734BCC" w:rsidRDefault="007E6F12" w:rsidP="007E6F12">
      <w:pPr>
        <w:autoSpaceDE w:val="0"/>
        <w:autoSpaceDN w:val="0"/>
        <w:adjustRightInd w:val="0"/>
        <w:rPr>
          <w:rFonts w:ascii="Courier" w:hAnsi="Courier" w:cs="Courier"/>
        </w:rPr>
      </w:pPr>
      <w:r w:rsidRPr="00734BCC">
        <w:rPr>
          <w:rFonts w:ascii="Courier" w:hAnsi="Courier" w:cs="Courier"/>
        </w:rPr>
        <w:t>Read items 1</w:t>
      </w:r>
      <w:r w:rsidR="00601499">
        <w:rPr>
          <w:rFonts w:ascii="Courier" w:hAnsi="Courier" w:cs="Courier"/>
        </w:rPr>
        <w:t>8</w:t>
      </w:r>
      <w:r w:rsidRPr="00734BCC">
        <w:rPr>
          <w:rFonts w:ascii="Courier" w:hAnsi="Courier" w:cs="Courier"/>
        </w:rPr>
        <w:t xml:space="preserve"> and 1</w:t>
      </w:r>
      <w:r w:rsidR="00601499">
        <w:rPr>
          <w:rFonts w:ascii="Courier" w:hAnsi="Courier" w:cs="Courier"/>
        </w:rPr>
        <w:t>9</w:t>
      </w:r>
      <w:r w:rsidRPr="00734BCC">
        <w:rPr>
          <w:rFonts w:ascii="Courier" w:hAnsi="Courier" w:cs="Courier"/>
        </w:rPr>
        <w:t xml:space="preserve"> below only if NETSEG &gt; 1. (i.e., there are more than one segment to the ET function), and INSGDF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03F174FE" w14:textId="77777777" w:rsidR="007E6F12" w:rsidRPr="00A233E3" w:rsidRDefault="007E6F12" w:rsidP="007E6F12">
      <w:pPr>
        <w:autoSpaceDE w:val="0"/>
        <w:autoSpaceDN w:val="0"/>
        <w:adjustRightInd w:val="0"/>
        <w:rPr>
          <w:rFonts w:ascii="Courier" w:hAnsi="Courier" w:cs="Courier"/>
        </w:rPr>
      </w:pPr>
      <w:r w:rsidRPr="00734BCC">
        <w:rPr>
          <w:rFonts w:ascii="Courier" w:hAnsi="Courier" w:cs="Courier"/>
        </w:rPr>
        <w:t>1</w:t>
      </w:r>
      <w:r>
        <w:rPr>
          <w:rFonts w:ascii="Courier" w:hAnsi="Courier" w:cs="Courier"/>
        </w:rPr>
        <w:t>8</w:t>
      </w:r>
      <w:r w:rsidRPr="00A233E3">
        <w:rPr>
          <w:rFonts w:ascii="Courier" w:hAnsi="Courier" w:cs="Courier"/>
        </w:rPr>
        <w:t>. [</w:t>
      </w:r>
      <w:r w:rsidRPr="00734BCC">
        <w:rPr>
          <w:rFonts w:ascii="Courier" w:hAnsi="Courier" w:cs="Courier"/>
        </w:rPr>
        <w:t>PXDP</w:t>
      </w:r>
      <w:r w:rsidRPr="00A233E3">
        <w:rPr>
          <w:rFonts w:ascii="Courier" w:hAnsi="Courier" w:cs="Courier"/>
        </w:rPr>
        <w:t xml:space="preserve">(NCOL,NROW)] -- U2DREL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121E4AD" w14:textId="77777777" w:rsidR="007E6F12" w:rsidRPr="00A233E3" w:rsidRDefault="007E6F12" w:rsidP="007E6F12">
      <w:pPr>
        <w:autoSpaceDE w:val="0"/>
        <w:autoSpaceDN w:val="0"/>
        <w:adjustRightInd w:val="0"/>
        <w:rPr>
          <w:rFonts w:ascii="Courier" w:hAnsi="Courier" w:cs="Courier"/>
        </w:rPr>
      </w:pPr>
    </w:p>
    <w:p w14:paraId="6C4EA7B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9</w:t>
      </w:r>
      <w:r w:rsidRPr="00A233E3">
        <w:rPr>
          <w:rFonts w:ascii="Courier" w:hAnsi="Courier" w:cs="Courier"/>
        </w:rPr>
        <w:t>. [</w:t>
      </w:r>
      <w:r w:rsidRPr="00734BCC">
        <w:rPr>
          <w:rFonts w:ascii="Courier" w:hAnsi="Courier" w:cs="Courier"/>
        </w:rPr>
        <w:t>PETM</w:t>
      </w:r>
      <w:r w:rsidRPr="00A233E3">
        <w:rPr>
          <w:rFonts w:ascii="Courier" w:hAnsi="Courier" w:cs="Courier"/>
        </w:rPr>
        <w:t xml:space="preserve">(NCOL,NROW)] -- U2DINT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20854D1C" w14:textId="662D8702" w:rsidR="007E6F12" w:rsidRPr="00A233E3" w:rsidRDefault="007E6F12" w:rsidP="007E6F12">
      <w:pPr>
        <w:autoSpaceDE w:val="0"/>
        <w:autoSpaceDN w:val="0"/>
        <w:adjustRightInd w:val="0"/>
        <w:rPr>
          <w:rFonts w:ascii="Arial" w:hAnsi="Arial" w:cs="Arial"/>
        </w:rPr>
      </w:pPr>
      <w:r w:rsidRPr="00C75684">
        <w:rPr>
          <w:rFonts w:ascii="Arial" w:hAnsi="Arial" w:cs="Arial"/>
        </w:rPr>
        <w:t xml:space="preserve">If NETSEG &gt; 1, (NETSEG − 1) repetitions of items 18 and 19 are read. If NETSEG &gt; 2, items 18 and 19 are read for the uppermost segment </w:t>
      </w:r>
      <w:r>
        <w:rPr>
          <w:rFonts w:ascii="Arial" w:hAnsi="Arial" w:cs="Arial"/>
        </w:rPr>
        <w:t>i</w:t>
      </w:r>
      <w:r w:rsidRPr="00C75684">
        <w:rPr>
          <w:rFonts w:ascii="Arial" w:hAnsi="Arial" w:cs="Arial"/>
        </w:rPr>
        <w:t>ntersection, followed by repetitions of items 1</w:t>
      </w:r>
      <w:r w:rsidR="0068117E">
        <w:rPr>
          <w:rFonts w:ascii="Arial" w:hAnsi="Arial" w:cs="Arial"/>
        </w:rPr>
        <w:t>8</w:t>
      </w:r>
      <w:r w:rsidRPr="00C75684">
        <w:rPr>
          <w:rFonts w:ascii="Arial" w:hAnsi="Arial" w:cs="Arial"/>
        </w:rPr>
        <w:t xml:space="preserve"> and 1</w:t>
      </w:r>
      <w:r w:rsidR="0068117E">
        <w:rPr>
          <w:rFonts w:ascii="Arial" w:hAnsi="Arial" w:cs="Arial"/>
        </w:rPr>
        <w:t>9</w:t>
      </w:r>
      <w:r w:rsidRPr="00C75684">
        <w:rPr>
          <w:rFonts w:ascii="Arial" w:hAnsi="Arial" w:cs="Arial"/>
        </w:rPr>
        <w:t xml:space="preserve"> for successively lower intersections. </w:t>
      </w:r>
    </w:p>
    <w:p w14:paraId="34EBEA0A" w14:textId="77777777" w:rsidR="007E6F12" w:rsidRPr="00A233E3" w:rsidRDefault="007E6F12" w:rsidP="007E6F12">
      <w:pPr>
        <w:autoSpaceDE w:val="0"/>
        <w:autoSpaceDN w:val="0"/>
        <w:adjustRightInd w:val="0"/>
        <w:rPr>
          <w:rFonts w:ascii="Arial" w:hAnsi="Arial" w:cs="Arial"/>
        </w:rPr>
      </w:pPr>
    </w:p>
    <w:p w14:paraId="597E4451" w14:textId="77777777" w:rsidR="007E6F12" w:rsidRPr="00A233E3" w:rsidRDefault="007E6F12" w:rsidP="007E6F12">
      <w:pPr>
        <w:autoSpaceDE w:val="0"/>
        <w:autoSpaceDN w:val="0"/>
        <w:adjustRightInd w:val="0"/>
        <w:rPr>
          <w:rFonts w:ascii="TimesNewRomanPSMT" w:hAnsi="TimesNewRomanPSMT" w:cs="TimesNewRomanPSMT"/>
        </w:rPr>
      </w:pPr>
    </w:p>
    <w:p w14:paraId="5C0FCA97" w14:textId="77777777" w:rsidR="007E6F12" w:rsidRPr="00A233E3" w:rsidRDefault="007E6F12" w:rsidP="007E6F12">
      <w:pPr>
        <w:autoSpaceDE w:val="0"/>
        <w:autoSpaceDN w:val="0"/>
        <w:adjustRightInd w:val="0"/>
        <w:rPr>
          <w:rFonts w:ascii="TimesNewRomanPSMT" w:hAnsi="TimesNewRomanPSMT" w:cs="TimesNewRomanPSMT"/>
          <w:b/>
          <w:bCs/>
        </w:rPr>
      </w:pPr>
      <w:r w:rsidRPr="00A233E3">
        <w:rPr>
          <w:rFonts w:ascii="TimesNewRomanPSMT" w:hAnsi="TimesNewRomanPSMT" w:cs="TimesNewRomanPSMT"/>
          <w:b/>
          <w:bCs/>
        </w:rPr>
        <w:t xml:space="preserve">Explanation of Variables Read by the </w:t>
      </w:r>
      <w:r>
        <w:rPr>
          <w:rFonts w:ascii="TimesNewRomanPSMT" w:hAnsi="TimesNewRomanPSMT" w:cs="TimesNewRomanPSMT"/>
          <w:b/>
          <w:bCs/>
        </w:rPr>
        <w:t>ETS</w:t>
      </w:r>
      <w:r w:rsidRPr="00A233E3">
        <w:rPr>
          <w:rFonts w:ascii="TimesNewRomanPSMT" w:hAnsi="TimesNewRomanPSMT" w:cs="TimesNewRomanPSMT"/>
          <w:b/>
          <w:bCs/>
        </w:rPr>
        <w:t xml:space="preserve"> Package:</w:t>
      </w:r>
    </w:p>
    <w:p w14:paraId="64DBE3A9" w14:textId="77777777" w:rsidR="007E6F12" w:rsidRPr="00A233E3" w:rsidRDefault="007E6F12" w:rsidP="007E6F12">
      <w:pPr>
        <w:autoSpaceDE w:val="0"/>
        <w:autoSpaceDN w:val="0"/>
        <w:adjustRightInd w:val="0"/>
        <w:rPr>
          <w:rFonts w:ascii="TimesNewRomanPSMT" w:hAnsi="TimesNewRomanPSMT" w:cs="TimesNewRomanPSMT"/>
        </w:rPr>
      </w:pPr>
    </w:p>
    <w:p w14:paraId="62B9BE4F"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Text—is a character variable (199 characters) that starts in column 2. Any characters can be included in Text. The “#” character must be in column 1. Lines beginning with # are restricted to the first lines of the file. Text is written to the Listing File.</w:t>
      </w:r>
    </w:p>
    <w:p w14:paraId="0AC6B678" w14:textId="77777777" w:rsidR="007E6F12" w:rsidRPr="00A233E3" w:rsidRDefault="007E6F12" w:rsidP="007E6F12">
      <w:pPr>
        <w:autoSpaceDE w:val="0"/>
        <w:autoSpaceDN w:val="0"/>
        <w:adjustRightInd w:val="0"/>
        <w:rPr>
          <w:rFonts w:ascii="TimesNewRomanPSMT" w:hAnsi="TimesNewRomanPSMT" w:cs="TimesNewRomanPSMT"/>
        </w:rPr>
      </w:pPr>
    </w:p>
    <w:p w14:paraId="0452BDF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NP</w:t>
      </w:r>
      <w:r>
        <w:rPr>
          <w:rFonts w:ascii="TimesNewRomanPSMT" w:hAnsi="TimesNewRomanPSMT" w:cs="TimesNewRomanPSMT"/>
        </w:rPr>
        <w:t>ETS</w:t>
      </w:r>
      <w:r w:rsidRPr="00A233E3">
        <w:rPr>
          <w:rFonts w:ascii="TimesNewRomanPSMT" w:hAnsi="TimesNewRomanPSMT" w:cs="TimesNewRomanPSMT"/>
        </w:rPr>
        <w:t>—is the number of evapotranspiration parameters.</w:t>
      </w:r>
    </w:p>
    <w:p w14:paraId="754D5755" w14:textId="77777777" w:rsidR="007E6F12" w:rsidRPr="00A233E3" w:rsidRDefault="007E6F12" w:rsidP="007E6F12">
      <w:pPr>
        <w:autoSpaceDE w:val="0"/>
        <w:autoSpaceDN w:val="0"/>
        <w:adjustRightInd w:val="0"/>
        <w:rPr>
          <w:rFonts w:ascii="TimesNewRomanPSMT" w:hAnsi="TimesNewRomanPSMT" w:cs="TimesNewRomanPSMT"/>
        </w:rPr>
      </w:pPr>
    </w:p>
    <w:p w14:paraId="331C4C1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w:t>
      </w:r>
      <w:r>
        <w:rPr>
          <w:rFonts w:ascii="TimesNewRomanPSMT" w:hAnsi="TimesNewRomanPSMT" w:cs="TimesNewRomanPSMT"/>
        </w:rPr>
        <w:t>ETS</w:t>
      </w:r>
      <w:r w:rsidRPr="00A233E3">
        <w:rPr>
          <w:rFonts w:ascii="TimesNewRomanPSMT" w:hAnsi="TimesNewRomanPSMT" w:cs="TimesNewRomanPSMT"/>
        </w:rPr>
        <w:t xml:space="preserve">OP—is the evapotranspiration (ET) option code. ET variables (ET surface, maximum ET rate, and extinction depth) are specified in layer variables, SURF, </w:t>
      </w:r>
      <w:r>
        <w:rPr>
          <w:rFonts w:ascii="TimesNewRomanPSMT" w:hAnsi="TimesNewRomanPSMT" w:cs="TimesNewRomanPSMT"/>
        </w:rPr>
        <w:t>ETS</w:t>
      </w:r>
      <w:r w:rsidRPr="00A233E3">
        <w:rPr>
          <w:rFonts w:ascii="TimesNewRomanPSMT" w:hAnsi="TimesNewRomanPSMT" w:cs="TimesNewRomanPSMT"/>
        </w:rPr>
        <w:t>R, and EXDP, with one value for each vertical column. Accordingly, ET is calculated for one cell in each vertical column. The option codes determine the cell within a column for which ET will be calculated.</w:t>
      </w:r>
    </w:p>
    <w:p w14:paraId="5FA00411"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1—ET is calculated only for cells in the top grid layer.</w:t>
      </w:r>
    </w:p>
    <w:p w14:paraId="18C8E7BB"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2—The cell for each vertical column is specified by the user in variable I</w:t>
      </w:r>
      <w:r>
        <w:rPr>
          <w:rFonts w:ascii="TimesNewRomanPSMT" w:hAnsi="TimesNewRomanPSMT" w:cs="TimesNewRomanPSMT"/>
        </w:rPr>
        <w:t>ETS</w:t>
      </w:r>
      <w:r w:rsidRPr="00A233E3">
        <w:rPr>
          <w:rFonts w:ascii="TimesNewRomanPSMT" w:hAnsi="TimesNewRomanPSMT" w:cs="TimesNewRomanPSMT"/>
        </w:rPr>
        <w:t>.</w:t>
      </w:r>
    </w:p>
    <w:p w14:paraId="6E6EA575" w14:textId="77777777" w:rsidR="007E6F12" w:rsidRPr="00A233E3" w:rsidRDefault="007E6F12" w:rsidP="007E6F12">
      <w:pPr>
        <w:autoSpaceDE w:val="0"/>
        <w:autoSpaceDN w:val="0"/>
        <w:adjustRightInd w:val="0"/>
        <w:ind w:left="720"/>
        <w:rPr>
          <w:rFonts w:ascii="TimesNewRomanPSMT" w:hAnsi="TimesNewRomanPSMT" w:cs="TimesNewRomanPSMT"/>
          <w:color w:val="0000FF"/>
        </w:rPr>
      </w:pPr>
      <w:r w:rsidRPr="00A233E3">
        <w:rPr>
          <w:rFonts w:ascii="TimesNewRomanPSMT" w:hAnsi="TimesNewRomanPSMT" w:cs="TimesNewRomanPSMT"/>
        </w:rPr>
        <w:t xml:space="preserve">3—ET is applied to the highest active cell in each vertical column. A constant-head node supplies the required ET and prevents ET from occurring from ?the domain. </w:t>
      </w:r>
      <w:r w:rsidRPr="00A233E3">
        <w:rPr>
          <w:rFonts w:ascii="TimesNewRomanPSMT" w:hAnsi="TimesNewRomanPSMT" w:cs="TimesNewRomanPSMT"/>
          <w:color w:val="0000FF"/>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5CE6002" w14:textId="77777777" w:rsidR="007E6F12" w:rsidRPr="00A233E3" w:rsidRDefault="007E6F12" w:rsidP="007E6F12">
      <w:pPr>
        <w:autoSpaceDE w:val="0"/>
        <w:autoSpaceDN w:val="0"/>
        <w:adjustRightInd w:val="0"/>
        <w:rPr>
          <w:rFonts w:ascii="TimesNewRomanPSMT" w:hAnsi="TimesNewRomanPSMT" w:cs="TimesNewRomanPSMT"/>
        </w:rPr>
      </w:pPr>
    </w:p>
    <w:p w14:paraId="7945F2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CB—is a flag and a unit number.</w:t>
      </w:r>
    </w:p>
    <w:p w14:paraId="0B7FDC7E" w14:textId="77777777" w:rsidR="007E6F12" w:rsidRPr="00A233E3" w:rsidRDefault="007E6F12" w:rsidP="007E6F12">
      <w:pPr>
        <w:autoSpaceDE w:val="0"/>
        <w:autoSpaceDN w:val="0"/>
        <w:adjustRightInd w:val="0"/>
        <w:ind w:left="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CB &gt; 0, cell-by-cell flow terms will be written to this unit number when "SAVE BUDGET" or a nonzero value for ICBCFL is specified in Output Control.</w:t>
      </w:r>
    </w:p>
    <w:p w14:paraId="433A8EBD" w14:textId="77777777" w:rsidR="007E6F12"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lastRenderedPageBreak/>
        <w:t>If I</w:t>
      </w:r>
      <w:r>
        <w:rPr>
          <w:rFonts w:ascii="TimesNewRomanPSMT" w:hAnsi="TimesNewRomanPSMT" w:cs="TimesNewRomanPSMT"/>
        </w:rPr>
        <w:t>ETS</w:t>
      </w:r>
      <w:r w:rsidRPr="00A233E3">
        <w:rPr>
          <w:rFonts w:ascii="TimesNewRomanPSMT" w:hAnsi="TimesNewRomanPSMT" w:cs="TimesNewRomanPSMT"/>
        </w:rPr>
        <w:t xml:space="preserve">CB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TimesNewRomanPSMT" w:hAnsi="TimesNewRomanPSMT" w:cs="TimesNewRomanPSMT"/>
        </w:rPr>
        <w:t>0, cell-by-cell flow terms will not be written.</w:t>
      </w:r>
    </w:p>
    <w:p w14:paraId="3882AEA5" w14:textId="77777777" w:rsidR="007E6F12" w:rsidRDefault="007E6F12" w:rsidP="007E6F12">
      <w:pPr>
        <w:autoSpaceDE w:val="0"/>
        <w:autoSpaceDN w:val="0"/>
        <w:adjustRightInd w:val="0"/>
        <w:rPr>
          <w:rFonts w:ascii="TimesNewRomanPSMT" w:hAnsi="TimesNewRomanPSMT" w:cs="TimesNewRomanPSMT"/>
        </w:rPr>
      </w:pPr>
      <w:r w:rsidRPr="006F0EBC">
        <w:rPr>
          <w:rFonts w:ascii="TimesNewRomanPSMT" w:hAnsi="TimesNewRomanPSMT" w:cs="TimesNewRomanPSMT"/>
        </w:rPr>
        <w:t>NETSEG—is the number of segments used to define the relation of evapotranspiration rate to hydraulic head in</w:t>
      </w:r>
      <w:r>
        <w:rPr>
          <w:rFonts w:ascii="TimesNewRomanPSMT" w:hAnsi="TimesNewRomanPSMT" w:cs="TimesNewRomanPSMT"/>
        </w:rPr>
        <w:t xml:space="preserve"> </w:t>
      </w:r>
      <w:r w:rsidRPr="006F0EBC">
        <w:rPr>
          <w:rFonts w:ascii="TimesNewRomanPSMT" w:hAnsi="TimesNewRomanPSMT" w:cs="TimesNewRomanPSMT"/>
        </w:rPr>
        <w:t>the interval where the evapotranspiration rate is variable.</w:t>
      </w:r>
      <w:r>
        <w:rPr>
          <w:rFonts w:ascii="TimesNewRomanPSMT" w:hAnsi="TimesNewRomanPSMT" w:cs="TimesNewRomanPSMT"/>
        </w:rPr>
        <w:t xml:space="preserve">  </w:t>
      </w:r>
    </w:p>
    <w:p w14:paraId="0872BC72" w14:textId="77777777" w:rsidR="007E6F12" w:rsidRDefault="007E6F12" w:rsidP="007E6F12">
      <w:pPr>
        <w:autoSpaceDE w:val="0"/>
        <w:autoSpaceDN w:val="0"/>
        <w:adjustRightInd w:val="0"/>
        <w:rPr>
          <w:rFonts w:ascii="TimesNewRomanPSMT" w:hAnsi="TimesNewRomanPSMT" w:cs="TimesNewRomanPSMT"/>
        </w:rPr>
      </w:pPr>
    </w:p>
    <w:p w14:paraId="12AADD8F"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MXND</w:t>
      </w:r>
      <w:r>
        <w:rPr>
          <w:rFonts w:ascii="TimesNewRomanPSMT" w:hAnsi="TimesNewRomanPSMT" w:cs="TimesNewRomanPSMT"/>
          <w:color w:val="0000FF"/>
        </w:rPr>
        <w:t>ETS</w:t>
      </w:r>
      <w:r w:rsidRPr="00A233E3">
        <w:rPr>
          <w:rFonts w:ascii="TimesNewRomanPSMT" w:hAnsi="TimesNewRomanPSMT" w:cs="TimesNewRomanPSMT"/>
          <w:color w:val="0000FF"/>
        </w:rPr>
        <w:t>—is the maximum number of nodes on which ET is applied in a simulation. This parameter is read only for an unstructured grid with N</w:t>
      </w:r>
      <w:r>
        <w:rPr>
          <w:rFonts w:ascii="TimesNewRomanPSMT" w:hAnsi="TimesNewRomanPSMT" w:cs="TimesNewRomanPSMT"/>
          <w:color w:val="0000FF"/>
        </w:rPr>
        <w:t>ETS</w:t>
      </w:r>
      <w:r w:rsidRPr="00A233E3">
        <w:rPr>
          <w:rFonts w:ascii="TimesNewRomanPSMT" w:hAnsi="TimesNewRomanPSMT" w:cs="TimesNewRomanPSMT"/>
          <w:color w:val="0000FF"/>
        </w:rPr>
        <w:t>OP=2 (whereby the nodes on which ET is applied are a user input).</w:t>
      </w:r>
    </w:p>
    <w:p w14:paraId="40027537" w14:textId="77777777" w:rsidR="007E6F12" w:rsidRDefault="007E6F12" w:rsidP="007E6F12">
      <w:pPr>
        <w:autoSpaceDE w:val="0"/>
        <w:autoSpaceDN w:val="0"/>
        <w:adjustRightInd w:val="0"/>
        <w:rPr>
          <w:rFonts w:ascii="TimesNewRomanPSMT" w:hAnsi="TimesNewRomanPSMT" w:cs="TimesNewRomanPSMT"/>
          <w:color w:val="FF0000"/>
        </w:rPr>
      </w:pPr>
    </w:p>
    <w:p w14:paraId="282294E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PARNAM—is the name of a parameter to be defined. This name can consist of 1 to 10 characters and is not case sensitive; that is, any combination of the same characters with different case will be equivalent.</w:t>
      </w:r>
    </w:p>
    <w:p w14:paraId="51B831D2" w14:textId="77777777" w:rsidR="007E6F12" w:rsidRPr="00A233E3" w:rsidRDefault="007E6F12" w:rsidP="007E6F12">
      <w:pPr>
        <w:autoSpaceDE w:val="0"/>
        <w:autoSpaceDN w:val="0"/>
        <w:adjustRightInd w:val="0"/>
        <w:rPr>
          <w:rFonts w:ascii="TimesNewRomanPSMT" w:hAnsi="TimesNewRomanPSMT" w:cs="TimesNewRomanPSMT"/>
        </w:rPr>
      </w:pPr>
    </w:p>
    <w:p w14:paraId="225C2A7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PARTYP—is the type of parameter to be defined. For the </w:t>
      </w:r>
      <w:r>
        <w:rPr>
          <w:rFonts w:ascii="TimesNewRomanPSMT" w:hAnsi="TimesNewRomanPSMT" w:cs="TimesNewRomanPSMT"/>
        </w:rPr>
        <w:t>ETS</w:t>
      </w:r>
      <w:r w:rsidRPr="00A233E3">
        <w:rPr>
          <w:rFonts w:ascii="TimesNewRomanPSMT" w:hAnsi="TimesNewRomanPSMT" w:cs="TimesNewRomanPSMT"/>
        </w:rPr>
        <w:t xml:space="preserve"> Package, the only allowed parameter type is </w:t>
      </w:r>
      <w:r>
        <w:rPr>
          <w:rFonts w:ascii="TimesNewRomanPSMT" w:hAnsi="TimesNewRomanPSMT" w:cs="TimesNewRomanPSMT"/>
        </w:rPr>
        <w:t>ETS</w:t>
      </w:r>
      <w:r w:rsidRPr="00A233E3">
        <w:rPr>
          <w:rFonts w:ascii="TimesNewRomanPSMT" w:hAnsi="TimesNewRomanPSMT" w:cs="TimesNewRomanPSMT"/>
        </w:rPr>
        <w:t xml:space="preserve">, which defines values of the maximum ET flux, variable </w:t>
      </w:r>
      <w:r>
        <w:rPr>
          <w:rFonts w:ascii="TimesNewRomanPSMT" w:hAnsi="TimesNewRomanPSMT" w:cs="TimesNewRomanPSMT"/>
        </w:rPr>
        <w:t>ETS</w:t>
      </w:r>
      <w:r w:rsidRPr="00A233E3">
        <w:rPr>
          <w:rFonts w:ascii="TimesNewRomanPSMT" w:hAnsi="TimesNewRomanPSMT" w:cs="TimesNewRomanPSMT"/>
        </w:rPr>
        <w:t>R.</w:t>
      </w:r>
    </w:p>
    <w:p w14:paraId="44D51322" w14:textId="77777777" w:rsidR="007E6F12" w:rsidRPr="00A233E3" w:rsidRDefault="007E6F12" w:rsidP="007E6F12">
      <w:pPr>
        <w:autoSpaceDE w:val="0"/>
        <w:autoSpaceDN w:val="0"/>
        <w:adjustRightInd w:val="0"/>
        <w:rPr>
          <w:rFonts w:ascii="TimesNewRomanPSMT" w:hAnsi="TimesNewRomanPSMT" w:cs="TimesNewRomanPSMT"/>
        </w:rPr>
      </w:pPr>
    </w:p>
    <w:p w14:paraId="3D4BD0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Parval—is the parameter value. This parameter value may be overridden by a value in the Parameter Value File.</w:t>
      </w:r>
    </w:p>
    <w:p w14:paraId="2081EDDD" w14:textId="77777777" w:rsidR="007E6F12" w:rsidRPr="00A233E3" w:rsidRDefault="007E6F12" w:rsidP="007E6F12">
      <w:pPr>
        <w:autoSpaceDE w:val="0"/>
        <w:autoSpaceDN w:val="0"/>
        <w:adjustRightInd w:val="0"/>
        <w:rPr>
          <w:rFonts w:ascii="TimesNewRomanPSMT" w:hAnsi="TimesNewRomanPSMT" w:cs="TimesNewRomanPSMT"/>
        </w:rPr>
      </w:pPr>
    </w:p>
    <w:p w14:paraId="338F085C"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NCLU—is the number of clusters required to define a non-time-varying parameter or one instance of a time-varying parameter. Each repetition of Item 4b is a cluster (variables Mltarr, Zonarr, and IZ). Usually only one cluster is used to define an </w:t>
      </w:r>
      <w:r>
        <w:rPr>
          <w:rFonts w:ascii="TimesNewRomanPSMT" w:hAnsi="TimesNewRomanPSMT" w:cs="TimesNewRomanPSMT"/>
        </w:rPr>
        <w:t>ETS</w:t>
      </w:r>
      <w:r w:rsidRPr="00A233E3">
        <w:rPr>
          <w:rFonts w:ascii="TimesNewRomanPSMT" w:hAnsi="TimesNewRomanPSMT" w:cs="TimesNewRomanPSMT"/>
        </w:rPr>
        <w:t xml:space="preserve"> non-time-varying parameter or an instance of a time-varying parameter; however, more than one cluster is acceptable.</w:t>
      </w:r>
    </w:p>
    <w:p w14:paraId="1140796E" w14:textId="77777777" w:rsidR="007E6F12" w:rsidRPr="00A233E3" w:rsidRDefault="007E6F12" w:rsidP="007E6F12">
      <w:pPr>
        <w:autoSpaceDE w:val="0"/>
        <w:autoSpaceDN w:val="0"/>
        <w:adjustRightInd w:val="0"/>
        <w:rPr>
          <w:b/>
          <w:bCs/>
          <w:i/>
          <w:iCs/>
        </w:rPr>
      </w:pPr>
    </w:p>
    <w:p w14:paraId="717F39CA" w14:textId="77777777" w:rsidR="007E6F12" w:rsidRPr="00A233E3" w:rsidRDefault="007E6F12" w:rsidP="007E6F12">
      <w:pPr>
        <w:autoSpaceDE w:val="0"/>
        <w:autoSpaceDN w:val="0"/>
        <w:adjustRightInd w:val="0"/>
        <w:rPr>
          <w:rFonts w:ascii="TimesNewRomanPSMT" w:hAnsi="TimesNewRomanPSMT" w:cs="TimesNewRomanPSMT"/>
        </w:rPr>
      </w:pPr>
      <w:r w:rsidRPr="00A233E3">
        <w:rPr>
          <w:b/>
          <w:bCs/>
          <w:i/>
          <w:iCs/>
        </w:rPr>
        <w:t>INSTANCES</w:t>
      </w:r>
      <w:r w:rsidRPr="00A233E3">
        <w:rPr>
          <w:rFonts w:ascii="TimesNewRomanPSMT" w:hAnsi="TimesNewRomanPSMT" w:cs="TimesNewRomanPSMT"/>
        </w:rPr>
        <w:t xml:space="preserve">—is an optional keyword that designates a parameter as time varying. The keyword is not case sensitive; that is, any combination of the same characters with different case can be used. If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PARNAM is non-time-varying and NUMINST should not be present.</w:t>
      </w:r>
    </w:p>
    <w:p w14:paraId="38D8E981" w14:textId="77777777" w:rsidR="007E6F12" w:rsidRPr="00A233E3" w:rsidRDefault="007E6F12" w:rsidP="007E6F12">
      <w:pPr>
        <w:autoSpaceDE w:val="0"/>
        <w:autoSpaceDN w:val="0"/>
        <w:adjustRightInd w:val="0"/>
        <w:rPr>
          <w:rFonts w:ascii="TimesNewRomanPSMT" w:hAnsi="TimesNewRomanPSMT" w:cs="TimesNewRomanPSMT"/>
        </w:rPr>
      </w:pPr>
    </w:p>
    <w:p w14:paraId="7482BBB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NUMINST—is the number of instances for a time-varying parameter, where each instance is a list of river reaches and associated properties. If the keyword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NUMINST should not be present.</w:t>
      </w:r>
    </w:p>
    <w:p w14:paraId="56689B72" w14:textId="77777777" w:rsidR="007E6F12" w:rsidRPr="00A233E3" w:rsidRDefault="007E6F12" w:rsidP="007E6F12">
      <w:pPr>
        <w:autoSpaceDE w:val="0"/>
        <w:autoSpaceDN w:val="0"/>
        <w:adjustRightInd w:val="0"/>
        <w:rPr>
          <w:rFonts w:ascii="TimesNewRomanPSMT" w:hAnsi="TimesNewRomanPSMT" w:cs="TimesNewRomanPSMT"/>
        </w:rPr>
      </w:pPr>
    </w:p>
    <w:p w14:paraId="06204C5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201D7CF9" w14:textId="77777777" w:rsidR="007E6F12" w:rsidRPr="00A233E3" w:rsidRDefault="007E6F12" w:rsidP="007E6F12">
      <w:pPr>
        <w:autoSpaceDE w:val="0"/>
        <w:autoSpaceDN w:val="0"/>
        <w:adjustRightInd w:val="0"/>
        <w:rPr>
          <w:rFonts w:ascii="TimesNewRomanPSMT" w:hAnsi="TimesNewRomanPSMT" w:cs="TimesNewRomanPSMT"/>
        </w:rPr>
      </w:pPr>
    </w:p>
    <w:p w14:paraId="26502E5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Mltarr—is the name of the multiplier array to be used to define the values that are determined by a parameter. The name “NONE” means that there is no multiplier array, and the values will be set equal to Parval.</w:t>
      </w:r>
    </w:p>
    <w:p w14:paraId="6D0F20FD" w14:textId="77777777" w:rsidR="007E6F12" w:rsidRPr="00A233E3" w:rsidRDefault="007E6F12" w:rsidP="007E6F12">
      <w:pPr>
        <w:autoSpaceDE w:val="0"/>
        <w:autoSpaceDN w:val="0"/>
        <w:adjustRightInd w:val="0"/>
        <w:rPr>
          <w:rFonts w:ascii="TimesNewRomanPSMT" w:hAnsi="TimesNewRomanPSMT" w:cs="TimesNewRomanPSMT"/>
        </w:rPr>
      </w:pPr>
    </w:p>
    <w:p w14:paraId="7871722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Zonarr—is the name of the zone array to be used to define the cells that are associated with a parameter. The name “ALL” means that there is no zone array, and all cells are associated with the parameter.</w:t>
      </w:r>
    </w:p>
    <w:p w14:paraId="333475AB" w14:textId="77777777" w:rsidR="007E6F12" w:rsidRPr="00A233E3" w:rsidRDefault="007E6F12" w:rsidP="007E6F12">
      <w:pPr>
        <w:autoSpaceDE w:val="0"/>
        <w:autoSpaceDN w:val="0"/>
        <w:adjustRightInd w:val="0"/>
        <w:rPr>
          <w:rFonts w:ascii="TimesNewRomanPSMT" w:hAnsi="TimesNewRomanPSMT" w:cs="TimesNewRomanPSMT"/>
        </w:rPr>
      </w:pPr>
    </w:p>
    <w:p w14:paraId="7E92E9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65179F0A" w14:textId="77777777" w:rsidR="007E6F12" w:rsidRPr="00A233E3" w:rsidRDefault="007E6F12" w:rsidP="007E6F12">
      <w:pPr>
        <w:autoSpaceDE w:val="0"/>
        <w:autoSpaceDN w:val="0"/>
        <w:adjustRightInd w:val="0"/>
        <w:rPr>
          <w:rFonts w:ascii="TimesNewRomanPSMT" w:hAnsi="TimesNewRomanPSMT" w:cs="TimesNewRomanPSMT"/>
        </w:rPr>
      </w:pPr>
    </w:p>
    <w:p w14:paraId="563D3F8A" w14:textId="068B5761"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INETSS</w:t>
      </w:r>
      <w:r w:rsidRPr="00A233E3">
        <w:rPr>
          <w:rFonts w:ascii="TimesNewRomanPSMT" w:hAnsi="TimesNewRomanPSMT" w:cs="TimesNewRomanPSMT"/>
        </w:rPr>
        <w:t>—is the ET surface (</w:t>
      </w:r>
      <w:r>
        <w:rPr>
          <w:rFonts w:ascii="TimesNewRomanPSMT" w:hAnsi="TimesNewRomanPSMT" w:cs="TimesNewRomanPSMT"/>
        </w:rPr>
        <w:t>ETSS</w:t>
      </w:r>
      <w:r w:rsidRPr="00A233E3">
        <w:rPr>
          <w:rFonts w:ascii="TimesNewRomanPSMT" w:hAnsi="TimesNewRomanPSMT" w:cs="TimesNewRomanPSMT"/>
        </w:rPr>
        <w:t>) read flag.</w:t>
      </w:r>
      <w:r w:rsidR="003D39EB">
        <w:rPr>
          <w:rFonts w:ascii="TimesNewRomanPSMT" w:hAnsi="TimesNewRomanPSMT" w:cs="TimesNewRomanPSMT"/>
        </w:rPr>
        <w:t xml:space="preserve">  </w:t>
      </w:r>
    </w:p>
    <w:p w14:paraId="06BB631C" w14:textId="77777777" w:rsidR="007E6F12" w:rsidRPr="00A233E3" w:rsidRDefault="007E6F12" w:rsidP="007E6F12">
      <w:pPr>
        <w:autoSpaceDE w:val="0"/>
        <w:autoSpaceDN w:val="0"/>
        <w:adjustRightInd w:val="0"/>
        <w:ind w:firstLine="720"/>
        <w:rPr>
          <w:rFonts w:ascii="TimesNewRomanPSMT" w:eastAsia="SymbolMT" w:hAnsi="TimesNewRomanPSMT"/>
        </w:rPr>
      </w:pPr>
      <w:r w:rsidRPr="00A233E3">
        <w:rPr>
          <w:rFonts w:ascii="TimesNewRomanPSMT" w:hAnsi="TimesNewRomanPSMT" w:cs="TimesNewRomanPSMT"/>
        </w:rPr>
        <w:t xml:space="preserve">If </w:t>
      </w:r>
      <w:r>
        <w:rPr>
          <w:rFonts w:ascii="TimesNewRomanPSMT" w:hAnsi="TimesNewRomanPSMT" w:cs="TimesNewRomanPSMT"/>
        </w:rPr>
        <w:t>INETSS</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ET surface elevation (</w:t>
      </w:r>
      <w:r>
        <w:rPr>
          <w:rFonts w:ascii="TimesNewRomanPSMT" w:eastAsia="SymbolMT" w:hAnsi="TimesNewRomanPSMT" w:cs="TimesNewRomanPSMT"/>
        </w:rPr>
        <w:t>ETSS</w:t>
      </w:r>
      <w:r w:rsidRPr="00A233E3">
        <w:rPr>
          <w:rFonts w:ascii="TimesNewRomanPSMT" w:eastAsia="SymbolMT" w:hAnsi="TimesNewRomanPSMT" w:cs="TimesNewRomanPSMT"/>
        </w:rPr>
        <w:t>) will be read.</w:t>
      </w:r>
    </w:p>
    <w:p w14:paraId="5DD5D1B5"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INETSS</w:t>
      </w:r>
      <w:r w:rsidRPr="00A233E3">
        <w:rPr>
          <w:rFonts w:ascii="TimesNewRomanPSMT" w:eastAsia="SymbolMT" w:hAnsi="TimesNewRomanPSMT" w:cs="TimesNewRomanPSMT"/>
        </w:rPr>
        <w:t xml:space="preserve"> &lt; 0, the ET surface from the preceding stress period will be reused.</w:t>
      </w:r>
    </w:p>
    <w:p w14:paraId="6EDAF0DB" w14:textId="77777777" w:rsidR="007E6F12" w:rsidRPr="00A233E3" w:rsidRDefault="007E6F12" w:rsidP="007E6F12">
      <w:pPr>
        <w:autoSpaceDE w:val="0"/>
        <w:autoSpaceDN w:val="0"/>
        <w:adjustRightInd w:val="0"/>
        <w:rPr>
          <w:rFonts w:ascii="TimesNewRomanPSMT" w:eastAsia="SymbolMT" w:hAnsi="TimesNewRomanPSMT"/>
        </w:rPr>
      </w:pPr>
    </w:p>
    <w:p w14:paraId="6056F52C" w14:textId="77777777" w:rsidR="007E6F12" w:rsidRPr="00A233E3" w:rsidRDefault="007E6F12" w:rsidP="007E6F12">
      <w:pPr>
        <w:autoSpaceDE w:val="0"/>
        <w:autoSpaceDN w:val="0"/>
        <w:adjustRightInd w:val="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 xml:space="preserve">R—is the </w:t>
      </w:r>
      <w:r>
        <w:rPr>
          <w:rFonts w:ascii="TimesNewRomanPSMT" w:eastAsia="SymbolMT" w:hAnsi="TimesNewRomanPSMT" w:cs="TimesNewRomanPSMT"/>
        </w:rPr>
        <w:t>ETS</w:t>
      </w:r>
      <w:r w:rsidRPr="00A233E3">
        <w:rPr>
          <w:rFonts w:ascii="TimesNewRomanPSMT" w:eastAsia="SymbolMT" w:hAnsi="TimesNewRomanPSMT" w:cs="TimesNewRomanPSMT"/>
        </w:rPr>
        <w:t>R read flag. Its function depends on whether or not parameters are being used.</w:t>
      </w:r>
    </w:p>
    <w:p w14:paraId="03087D51"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77BC4837"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no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=0):</w:t>
      </w:r>
    </w:p>
    <w:p w14:paraId="0D2B643E"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maximum ET rate (</w:t>
      </w:r>
      <w:r>
        <w:rPr>
          <w:rFonts w:ascii="TimesNewRomanPSMT" w:eastAsia="SymbolMT" w:hAnsi="TimesNewRomanPSMT" w:cs="TimesNewRomanPSMT"/>
        </w:rPr>
        <w:t>ETS</w:t>
      </w:r>
      <w:r w:rsidRPr="00A233E3">
        <w:rPr>
          <w:rFonts w:ascii="TimesNewRomanPSMT" w:eastAsia="SymbolMT" w:hAnsi="TimesNewRomanPSMT" w:cs="TimesNewRomanPSMT"/>
        </w:rPr>
        <w:t>R) will be read.</w:t>
      </w:r>
    </w:p>
    <w:p w14:paraId="54B1451C"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&lt; 0, the maximum ET rate from the preceding stress period will be reused.</w:t>
      </w:r>
    </w:p>
    <w:p w14:paraId="2FB531EB"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5548C9AE"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&gt;0):</w:t>
      </w:r>
    </w:p>
    <w:p w14:paraId="646DF2B9"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&gt; 0, IN</w:t>
      </w:r>
      <w:r>
        <w:rPr>
          <w:rFonts w:ascii="TimesNewRomanPSMT" w:eastAsia="SymbolMT" w:hAnsi="TimesNewRomanPSMT" w:cs="TimesNewRomanPSMT"/>
        </w:rPr>
        <w:t>ETS</w:t>
      </w:r>
      <w:r w:rsidRPr="00A233E3">
        <w:rPr>
          <w:rFonts w:ascii="TimesNewRomanPSMT" w:eastAsia="SymbolMT" w:hAnsi="TimesNewRomanPSMT" w:cs="TimesNewRomanPSMT"/>
        </w:rPr>
        <w:t xml:space="preserve">R is the number of parameters that will be used to define </w:t>
      </w:r>
      <w:r>
        <w:rPr>
          <w:rFonts w:ascii="TimesNewRomanPSMT" w:eastAsia="SymbolMT" w:hAnsi="TimesNewRomanPSMT" w:cs="TimesNewRomanPSMT"/>
        </w:rPr>
        <w:t>ETS</w:t>
      </w:r>
      <w:r w:rsidRPr="00A233E3">
        <w:rPr>
          <w:rFonts w:ascii="TimesNewRomanPSMT" w:eastAsia="SymbolMT" w:hAnsi="TimesNewRomanPSMT" w:cs="TimesNewRomanPSMT"/>
        </w:rPr>
        <w:t xml:space="preserve">R in the current stress period. Item </w:t>
      </w:r>
      <w:r>
        <w:rPr>
          <w:rFonts w:ascii="TimesNewRomanPSMT" w:eastAsia="SymbolMT" w:hAnsi="TimesNewRomanPSMT" w:cs="TimesNewRomanPSMT"/>
        </w:rPr>
        <w:t>15</w:t>
      </w:r>
      <w:r w:rsidRPr="00A233E3">
        <w:rPr>
          <w:rFonts w:ascii="TimesNewRomanPSMT" w:eastAsia="SymbolMT" w:hAnsi="TimesNewRomanPSMT" w:cs="TimesNewRomanPSMT"/>
        </w:rPr>
        <w:t xml:space="preserve">  defines the names of the parameters.</w:t>
      </w:r>
    </w:p>
    <w:p w14:paraId="69058D3A"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&lt; 0, </w:t>
      </w:r>
      <w:r>
        <w:rPr>
          <w:rFonts w:ascii="TimesNewRomanPSMT" w:eastAsia="SymbolMT" w:hAnsi="TimesNewRomanPSMT" w:cs="TimesNewRomanPSMT"/>
        </w:rPr>
        <w:t>ETS</w:t>
      </w:r>
      <w:r w:rsidRPr="00A233E3">
        <w:rPr>
          <w:rFonts w:ascii="TimesNewRomanPSMT" w:eastAsia="SymbolMT" w:hAnsi="TimesNewRomanPSMT" w:cs="TimesNewRomanPSMT"/>
        </w:rPr>
        <w:t xml:space="preserve"> parameters from the preceding stress period are used.</w:t>
      </w:r>
    </w:p>
    <w:p w14:paraId="1507EB1A"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lastRenderedPageBreak/>
        <w:t>IN</w:t>
      </w:r>
      <w:r>
        <w:rPr>
          <w:rFonts w:ascii="TimesNewRomanPSMT" w:eastAsia="SymbolMT" w:hAnsi="TimesNewRomanPSMT" w:cs="TimesNewRomanPSMT"/>
        </w:rPr>
        <w:t>ETS</w:t>
      </w:r>
      <w:r w:rsidRPr="00A233E3">
        <w:rPr>
          <w:rFonts w:ascii="TimesNewRomanPSMT" w:eastAsia="SymbolMT" w:hAnsi="TimesNewRomanPSMT" w:cs="TimesNewRomanPSMT"/>
        </w:rPr>
        <w:t>R = 0 is not allowed. That is, when parameters are used, at least one parameter must be specified each stress period</w:t>
      </w:r>
    </w:p>
    <w:p w14:paraId="6BD2EFAD" w14:textId="77777777" w:rsidR="007E6F12" w:rsidRPr="00A233E3" w:rsidRDefault="007E6F12" w:rsidP="007E6F12">
      <w:pPr>
        <w:autoSpaceDE w:val="0"/>
        <w:autoSpaceDN w:val="0"/>
        <w:adjustRightInd w:val="0"/>
        <w:ind w:left="720"/>
        <w:rPr>
          <w:rFonts w:ascii="TimesNewRomanPSMT" w:eastAsia="SymbolMT" w:hAnsi="TimesNewRomanPSMT"/>
        </w:rPr>
      </w:pPr>
    </w:p>
    <w:p w14:paraId="1641B8A3" w14:textId="77777777" w:rsidR="007E6F12" w:rsidRPr="00A233E3" w:rsidRDefault="007E6F12" w:rsidP="007E6F12">
      <w:pPr>
        <w:autoSpaceDE w:val="0"/>
        <w:autoSpaceDN w:val="0"/>
        <w:adjustRightInd w:val="0"/>
        <w:rPr>
          <w:rFonts w:ascii="TimesNewRomanPSMT" w:eastAsia="SymbolMT" w:hAnsi="TimesNewRomanPSMT" w:cs="TimesNewRomanPSMT"/>
        </w:rPr>
      </w:pPr>
      <w:r>
        <w:rPr>
          <w:rFonts w:ascii="TimesNewRomanPSMT" w:eastAsia="SymbolMT" w:hAnsi="TimesNewRomanPSMT" w:cs="TimesNewRomanPSMT"/>
        </w:rPr>
        <w:t>INETSX</w:t>
      </w:r>
      <w:r w:rsidRPr="00A233E3">
        <w:rPr>
          <w:rFonts w:ascii="TimesNewRomanPSMT" w:eastAsia="SymbolMT" w:hAnsi="TimesNewRomanPSMT" w:cs="TimesNewRomanPSMT"/>
        </w:rPr>
        <w:t>—is the extinction depth (</w:t>
      </w:r>
      <w:r>
        <w:rPr>
          <w:rFonts w:ascii="TimesNewRomanPSMT" w:eastAsia="SymbolMT" w:hAnsi="TimesNewRomanPSMT" w:cs="TimesNewRomanPSMT"/>
        </w:rPr>
        <w:t>ETSX</w:t>
      </w:r>
      <w:r w:rsidRPr="00A233E3">
        <w:rPr>
          <w:rFonts w:ascii="TimesNewRomanPSMT" w:eastAsia="SymbolMT" w:hAnsi="TimesNewRomanPSMT" w:cs="TimesNewRomanPSMT"/>
        </w:rPr>
        <w:t>) read flag.</w:t>
      </w:r>
    </w:p>
    <w:p w14:paraId="7254F132"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extinction depth (</w:t>
      </w:r>
      <w:r>
        <w:rPr>
          <w:rFonts w:ascii="TimesNewRomanPSMT" w:eastAsia="SymbolMT" w:hAnsi="TimesNewRomanPSMT" w:cs="TimesNewRomanPSMT"/>
        </w:rPr>
        <w:t>ETSX</w:t>
      </w:r>
      <w:r w:rsidRPr="00A233E3">
        <w:rPr>
          <w:rFonts w:ascii="TimesNewRomanPSMT" w:eastAsia="SymbolMT" w:hAnsi="TimesNewRomanPSMT" w:cs="TimesNewRomanPSMT"/>
        </w:rPr>
        <w:t>) will be read.</w:t>
      </w:r>
    </w:p>
    <w:p w14:paraId="3FB5FCE8"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&lt; 0, the extinction depth from the preceding stress period will be reused.</w:t>
      </w:r>
    </w:p>
    <w:p w14:paraId="43B41FEE" w14:textId="77777777" w:rsidR="007E6F12" w:rsidRPr="00A233E3" w:rsidRDefault="007E6F12" w:rsidP="007E6F12">
      <w:pPr>
        <w:autoSpaceDE w:val="0"/>
        <w:autoSpaceDN w:val="0"/>
        <w:adjustRightInd w:val="0"/>
        <w:rPr>
          <w:rFonts w:ascii="TimesNewRomanPSMT" w:eastAsia="SymbolMT" w:hAnsi="TimesNewRomanPSMT"/>
        </w:rPr>
      </w:pPr>
    </w:p>
    <w:p w14:paraId="063A1D0B" w14:textId="4EBBF998" w:rsidR="003D39EB" w:rsidRPr="003D39EB" w:rsidRDefault="003D39EB" w:rsidP="003D39EB">
      <w:pPr>
        <w:autoSpaceDE w:val="0"/>
        <w:autoSpaceDN w:val="0"/>
        <w:adjustRightInd w:val="0"/>
        <w:rPr>
          <w:rFonts w:ascii="TimesNewRomanPSMT" w:eastAsia="SymbolMT" w:hAnsi="TimesNewRomanPSMT" w:cs="TimesNewRomanPSMT"/>
        </w:rPr>
      </w:pPr>
      <w:r w:rsidRPr="003D39EB">
        <w:rPr>
          <w:rFonts w:ascii="TimesNewRomanPSMT" w:eastAsia="SymbolMT" w:hAnsi="TimesNewRomanPSMT" w:cs="TimesNewRomanPSMT"/>
        </w:rPr>
        <w:t>INIETS—is the layer indicator (IETS) read flag</w:t>
      </w:r>
      <w:r>
        <w:rPr>
          <w:rFonts w:ascii="TimesNewRomanPSMT" w:eastAsia="SymbolMT" w:hAnsi="TimesNewRomanPSMT" w:cs="TimesNewRomanPSMT"/>
        </w:rPr>
        <w:t xml:space="preserve">.  </w:t>
      </w:r>
      <w:r w:rsidRPr="003D39EB">
        <w:rPr>
          <w:rFonts w:ascii="TimesNewRomanPSMT" w:eastAsia="SymbolMT" w:hAnsi="TimesNewRomanPSMT" w:cs="TimesNewRomanPSMT"/>
        </w:rPr>
        <w:t>It is read if the ET option (NETSOP) is equal to two or if NETSEG &gt; 1. If NETSEG &gt; 1 and NETSOP is not equal to two, INIETS is ignored and IETS is not read.</w:t>
      </w:r>
    </w:p>
    <w:p w14:paraId="7E78E863" w14:textId="3C4ADD71" w:rsidR="003D39EB" w:rsidRPr="003D39EB" w:rsidRDefault="003D39EB" w:rsidP="003D39EB">
      <w:pPr>
        <w:autoSpaceDE w:val="0"/>
        <w:autoSpaceDN w:val="0"/>
        <w:adjustRightInd w:val="0"/>
        <w:ind w:left="720"/>
        <w:rPr>
          <w:rFonts w:ascii="TimesNewRomanPSMT" w:eastAsia="SymbolMT" w:hAnsi="TimesNewRomanPSMT" w:cs="TimesNewRomanPSMT"/>
        </w:rPr>
      </w:pPr>
      <w:r w:rsidRPr="003D39EB">
        <w:rPr>
          <w:rFonts w:ascii="TimesNewRomanPSMT" w:eastAsia="SymbolMT" w:hAnsi="TimesNewRomanPSMT" w:cs="TimesNewRomanPSMT"/>
        </w:rPr>
        <w:t xml:space="preserve">If INIETS </w:t>
      </w:r>
      <w:r w:rsidRPr="003D39EB">
        <w:rPr>
          <w:rFonts w:ascii="SymbolMT" w:eastAsia="SymbolMT" w:cs="SymbolMT" w:hint="eastAsia"/>
        </w:rPr>
        <w:t>≥</w:t>
      </w:r>
      <w:r w:rsidRPr="003D39EB">
        <w:rPr>
          <w:rFonts w:ascii="SymbolMT" w:eastAsia="SymbolMT" w:cs="SymbolMT"/>
        </w:rPr>
        <w:t xml:space="preserve"> </w:t>
      </w:r>
      <w:r w:rsidRPr="003D39EB">
        <w:rPr>
          <w:rFonts w:ascii="TimesNewRomanPSMT" w:eastAsia="SymbolMT" w:hAnsi="TimesNewRomanPSMT" w:cs="TimesNewRomanPSMT"/>
        </w:rPr>
        <w:t xml:space="preserve">0, An array containing the layer indicators (IETS) will be read for a structured grid. </w:t>
      </w:r>
      <w:r w:rsidR="000214A3" w:rsidRPr="00A233E3">
        <w:rPr>
          <w:rFonts w:ascii="TimesNewRomanPSMT" w:eastAsia="SymbolMT" w:hAnsi="TimesNewRomanPSMT" w:cs="TimesNewRomanPSMT"/>
          <w:color w:val="0000FF"/>
        </w:rPr>
        <w:t>For an unstructured grid, INI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 xml:space="preserve"> is further equal to the number of nodes for which ET values are read in the simulation, with the nodes being identified in the array 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w:t>
      </w:r>
    </w:p>
    <w:p w14:paraId="7F782369"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p>
    <w:p w14:paraId="3EF36051"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r w:rsidRPr="003D39EB">
        <w:rPr>
          <w:rFonts w:ascii="TimesNewRomanPSMT" w:eastAsia="SymbolMT" w:hAnsi="TimesNewRomanPSMT" w:cs="TimesNewRomanPSMT"/>
        </w:rPr>
        <w:t>If INIETS &lt; 0, layer indicators used during the preceding stress period will be reused.</w:t>
      </w:r>
    </w:p>
    <w:p w14:paraId="19C2CFEE" w14:textId="77777777" w:rsidR="003D39EB" w:rsidRPr="00A233E3" w:rsidRDefault="003D39EB" w:rsidP="003D39EB">
      <w:pPr>
        <w:autoSpaceDE w:val="0"/>
        <w:autoSpaceDN w:val="0"/>
        <w:adjustRightInd w:val="0"/>
        <w:ind w:firstLine="720"/>
        <w:rPr>
          <w:rFonts w:ascii="TimesNewRomanPSMT" w:eastAsia="SymbolMT" w:hAnsi="TimesNewRomanPSMT" w:cs="TimesNewRomanPSMT"/>
          <w:color w:val="0000FF"/>
        </w:rPr>
      </w:pPr>
    </w:p>
    <w:p w14:paraId="521D7630" w14:textId="77777777" w:rsidR="007E6F12" w:rsidRPr="00AD335E" w:rsidRDefault="007E6F12" w:rsidP="007E6F12">
      <w:pPr>
        <w:autoSpaceDE w:val="0"/>
        <w:autoSpaceDN w:val="0"/>
        <w:adjustRightInd w:val="0"/>
        <w:rPr>
          <w:rFonts w:ascii="TimesNewRomanPSMT" w:hAnsi="TimesNewRomanPSMT" w:cs="TimesNewRomanPSMT"/>
        </w:rPr>
      </w:pPr>
      <w:r w:rsidRPr="00AD335E">
        <w:rPr>
          <w:rFonts w:ascii="TimesNewRomanPSMT" w:hAnsi="TimesNewRomanPSMT" w:cs="TimesNewRomanPSMT"/>
        </w:rPr>
        <w:t>INSGDF—is the segment definition read flag. It is read only if NETSEG &gt; 1.</w:t>
      </w:r>
    </w:p>
    <w:p w14:paraId="4F4BFA5C" w14:textId="77777777" w:rsidR="007E6F12" w:rsidRPr="00AD335E" w:rsidRDefault="007E6F12" w:rsidP="007E6F12">
      <w:pPr>
        <w:autoSpaceDE w:val="0"/>
        <w:autoSpaceDN w:val="0"/>
        <w:adjustRightInd w:val="0"/>
        <w:ind w:left="720"/>
        <w:rPr>
          <w:rFonts w:ascii="TimesNewRomanPSMT" w:hAnsi="TimesNewRomanPSMT" w:cs="TimesNewRomanPSMT"/>
        </w:rPr>
      </w:pPr>
      <w:r w:rsidRPr="00AD335E">
        <w:rPr>
          <w:rFonts w:ascii="TimesNewRomanPSMT" w:hAnsi="TimesNewRomanPSMT" w:cs="TimesNewRomanPSMT"/>
        </w:rPr>
        <w:t>If INSGDF ≥ 0, two layer variables to define PXDP and PETM for each of (NETSEG – 1) segment intersections</w:t>
      </w:r>
      <w:r>
        <w:rPr>
          <w:rFonts w:ascii="TimesNewRomanPSMT" w:hAnsi="TimesNewRomanPSMT" w:cs="TimesNewRomanPSMT"/>
        </w:rPr>
        <w:t xml:space="preserve"> </w:t>
      </w:r>
      <w:r w:rsidRPr="00AD335E">
        <w:rPr>
          <w:rFonts w:ascii="TimesNewRomanPSMT" w:hAnsi="TimesNewRomanPSMT" w:cs="TimesNewRomanPSMT"/>
        </w:rPr>
        <w:t>are read from items 10 and 11, respectively, of the ETS1 input file.</w:t>
      </w:r>
    </w:p>
    <w:p w14:paraId="30D07CFB" w14:textId="77777777" w:rsidR="007E6F12" w:rsidRDefault="007E6F12" w:rsidP="007E6F12">
      <w:pPr>
        <w:autoSpaceDE w:val="0"/>
        <w:autoSpaceDN w:val="0"/>
        <w:adjustRightInd w:val="0"/>
        <w:ind w:firstLine="720"/>
        <w:rPr>
          <w:rFonts w:ascii="TimesNewRomanPSMT" w:hAnsi="TimesNewRomanPSMT" w:cs="TimesNewRomanPSMT"/>
        </w:rPr>
      </w:pPr>
      <w:r w:rsidRPr="00AD335E">
        <w:rPr>
          <w:rFonts w:ascii="TimesNewRomanPSMT" w:hAnsi="TimesNewRomanPSMT" w:cs="TimesNewRomanPSMT"/>
        </w:rPr>
        <w:t>If INSGDF &lt; 0, PXDP and PETM from the preceding stress period will be reused.</w:t>
      </w:r>
    </w:p>
    <w:p w14:paraId="49576FB1" w14:textId="77777777" w:rsidR="007E6F12" w:rsidRDefault="007E6F12" w:rsidP="007E6F12">
      <w:pPr>
        <w:autoSpaceDE w:val="0"/>
        <w:autoSpaceDN w:val="0"/>
        <w:adjustRightInd w:val="0"/>
        <w:ind w:firstLine="720"/>
        <w:rPr>
          <w:rFonts w:ascii="TimesNewRomanPSMT" w:hAnsi="TimesNewRomanPSMT" w:cs="TimesNewRomanPSMT"/>
        </w:rPr>
      </w:pPr>
    </w:p>
    <w:p w14:paraId="3A64B03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ETSS</w:t>
      </w:r>
      <w:r w:rsidRPr="00A233E3">
        <w:rPr>
          <w:rFonts w:ascii="TimesNewRomanPSMT" w:hAnsi="TimesNewRomanPSMT" w:cs="TimesNewRomanPSMT"/>
        </w:rPr>
        <w:t xml:space="preserve">—is the elevation of the ET surface. This variable is read only if </w:t>
      </w:r>
      <w:r>
        <w:rPr>
          <w:rFonts w:ascii="TimesNewRomanPSMT" w:hAnsi="TimesNewRomanPSMT" w:cs="TimesNewRomanPSMT"/>
        </w:rPr>
        <w:t>INETSS</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43C922CB" w14:textId="77777777" w:rsidR="007E6F12" w:rsidRPr="00A233E3" w:rsidRDefault="007E6F12" w:rsidP="007E6F12">
      <w:pPr>
        <w:autoSpaceDE w:val="0"/>
        <w:autoSpaceDN w:val="0"/>
        <w:adjustRightInd w:val="0"/>
        <w:rPr>
          <w:rFonts w:ascii="TimesNewRomanPSMT" w:hAnsi="TimesNewRomanPSMT" w:cs="TimesNewRomanPSMT"/>
        </w:rPr>
      </w:pPr>
    </w:p>
    <w:p w14:paraId="1648A66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w:t>
      </w:r>
      <w:r w:rsidRPr="00A233E3">
        <w:rPr>
          <w:rFonts w:ascii="TimesNewRomanPSMT" w:hAnsi="TimesNewRomanPSMT" w:cs="TimesNewRomanPSMT"/>
        </w:rPr>
        <w:t>R—is the maximum ET flux [volumetric flow rate per unit area (LT</w:t>
      </w:r>
      <w:r w:rsidRPr="00A233E3">
        <w:rPr>
          <w:rFonts w:ascii="TimesNewRomanPSMT" w:hAnsi="TimesNewRomanPSMT" w:cs="TimesNewRomanPSMT"/>
          <w:vertAlign w:val="superscript"/>
        </w:rPr>
        <w:t>-1</w:t>
      </w:r>
      <w:r w:rsidRPr="00A233E3">
        <w:rPr>
          <w:rFonts w:ascii="TimesNewRomanPSMT" w:hAnsi="TimesNewRomanPSMT" w:cs="TimesNewRomanPSMT"/>
        </w:rPr>
        <w:t>)]. This variable is read only if IN</w:t>
      </w:r>
      <w:r>
        <w:rPr>
          <w:rFonts w:ascii="TimesNewRomanPSMT" w:hAnsi="TimesNewRomanPSMT" w:cs="TimesNewRomanPSMT"/>
        </w:rPr>
        <w:t>ETS</w:t>
      </w:r>
      <w:r w:rsidRPr="00A233E3">
        <w:rPr>
          <w:rFonts w:ascii="TimesNewRomanPSMT" w:hAnsi="TimesNewRomanPSMT" w:cs="TimesNewRomanPSMT"/>
        </w:rPr>
        <w:t xml:space="preserve">R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 and if NP</w:t>
      </w:r>
      <w:r>
        <w:rPr>
          <w:rFonts w:ascii="TimesNewRomanPSMT" w:hAnsi="TimesNewRomanPSMT" w:cs="TimesNewRomanPSMT"/>
        </w:rPr>
        <w:t>ETS</w:t>
      </w:r>
      <w:r w:rsidRPr="00A233E3">
        <w:rPr>
          <w:rFonts w:ascii="TimesNewRomanPSMT" w:hAnsi="TimesNewRomanPSMT" w:cs="TimesNewRomanPSMT"/>
        </w:rPr>
        <w:t xml:space="preserve">=0. Contrary to the usual convention in MODFLOW, </w:t>
      </w:r>
      <w:r>
        <w:rPr>
          <w:rFonts w:ascii="TimesNewRomanPSMT" w:hAnsi="TimesNewRomanPSMT" w:cs="TimesNewRomanPSMT"/>
        </w:rPr>
        <w:t>ETS</w:t>
      </w:r>
      <w:r w:rsidRPr="00A233E3">
        <w:rPr>
          <w:rFonts w:ascii="TimesNewRomanPSMT" w:hAnsi="TimesNewRomanPSMT" w:cs="TimesNewRomanPSMT"/>
        </w:rPr>
        <w:t>R values should be specified as positive values even though they represent an outflow from the groundwater system.</w:t>
      </w:r>
    </w:p>
    <w:p w14:paraId="7C24A364" w14:textId="77777777" w:rsidR="007E6F12" w:rsidRPr="00A233E3" w:rsidRDefault="007E6F12" w:rsidP="007E6F12">
      <w:pPr>
        <w:autoSpaceDE w:val="0"/>
        <w:autoSpaceDN w:val="0"/>
        <w:adjustRightInd w:val="0"/>
        <w:rPr>
          <w:rFonts w:ascii="TimesNewRomanPSMT" w:hAnsi="TimesNewRomanPSMT" w:cs="TimesNewRomanPSMT"/>
        </w:rPr>
      </w:pPr>
    </w:p>
    <w:p w14:paraId="249D3BB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Pname—is the name of a parameter that will be used to define the </w:t>
      </w:r>
      <w:r>
        <w:rPr>
          <w:rFonts w:ascii="TimesNewRomanPSMT" w:hAnsi="TimesNewRomanPSMT" w:cs="TimesNewRomanPSMT"/>
        </w:rPr>
        <w:t>ETS</w:t>
      </w:r>
      <w:r w:rsidRPr="00A233E3">
        <w:rPr>
          <w:rFonts w:ascii="TimesNewRomanPSMT" w:hAnsi="TimesNewRomanPSMT" w:cs="TimesNewRomanPSMT"/>
        </w:rPr>
        <w:t>R variable in the current stress period. Read IN</w:t>
      </w:r>
      <w:r>
        <w:rPr>
          <w:rFonts w:ascii="TimesNewRomanPSMT" w:hAnsi="TimesNewRomanPSMT" w:cs="TimesNewRomanPSMT"/>
        </w:rPr>
        <w:t>ETS</w:t>
      </w:r>
      <w:r w:rsidRPr="00A233E3">
        <w:rPr>
          <w:rFonts w:ascii="TimesNewRomanPSMT" w:hAnsi="TimesNewRomanPSMT" w:cs="TimesNewRomanPSMT"/>
        </w:rPr>
        <w:t>R values if NP</w:t>
      </w:r>
      <w:r>
        <w:rPr>
          <w:rFonts w:ascii="TimesNewRomanPSMT" w:hAnsi="TimesNewRomanPSMT" w:cs="TimesNewRomanPSMT"/>
        </w:rPr>
        <w:t>ETS</w:t>
      </w:r>
      <w:r w:rsidRPr="00A233E3">
        <w:rPr>
          <w:rFonts w:ascii="TimesNewRomanPSMT" w:hAnsi="TimesNewRomanPSMT" w:cs="TimesNewRomanPSMT"/>
        </w:rPr>
        <w:t xml:space="preserve"> &gt; 0 and IN</w:t>
      </w:r>
      <w:r>
        <w:rPr>
          <w:rFonts w:ascii="TimesNewRomanPSMT" w:hAnsi="TimesNewRomanPSMT" w:cs="TimesNewRomanPSMT"/>
        </w:rPr>
        <w:t>ETS</w:t>
      </w:r>
      <w:r w:rsidRPr="00A233E3">
        <w:rPr>
          <w:rFonts w:ascii="TimesNewRomanPSMT" w:hAnsi="TimesNewRomanPSMT" w:cs="TimesNewRomanPSMT"/>
        </w:rPr>
        <w:t>R &gt; 0.</w:t>
      </w:r>
    </w:p>
    <w:p w14:paraId="3F080BFB" w14:textId="77777777" w:rsidR="007E6F12" w:rsidRPr="00A233E3" w:rsidRDefault="007E6F12" w:rsidP="007E6F12">
      <w:pPr>
        <w:autoSpaceDE w:val="0"/>
        <w:autoSpaceDN w:val="0"/>
        <w:adjustRightInd w:val="0"/>
        <w:rPr>
          <w:rFonts w:ascii="TimesNewRomanPSMT" w:hAnsi="TimesNewRomanPSMT" w:cs="TimesNewRomanPSMT"/>
        </w:rPr>
      </w:pPr>
    </w:p>
    <w:p w14:paraId="32C080B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Iname—is an instance name that is read only if Pname is a time-varying parameter. Multiple instances of the same parameter are not allowed in a stress period.</w:t>
      </w:r>
    </w:p>
    <w:p w14:paraId="1E17A35C" w14:textId="77777777" w:rsidR="007E6F12" w:rsidRPr="00A233E3" w:rsidRDefault="007E6F12" w:rsidP="007E6F12">
      <w:pPr>
        <w:autoSpaceDE w:val="0"/>
        <w:autoSpaceDN w:val="0"/>
        <w:adjustRightInd w:val="0"/>
        <w:rPr>
          <w:rFonts w:ascii="TimesNewRomanPSMT" w:hAnsi="TimesNewRomanPSMT" w:cs="TimesNewRomanPSMT"/>
        </w:rPr>
      </w:pPr>
    </w:p>
    <w:p w14:paraId="0BE2CBF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 xml:space="preserve">PF—is an optional format code for printing the </w:t>
      </w:r>
      <w:r>
        <w:rPr>
          <w:rFonts w:ascii="TimesNewRomanPSMT" w:hAnsi="TimesNewRomanPSMT" w:cs="TimesNewRomanPSMT"/>
        </w:rPr>
        <w:t>ETS</w:t>
      </w:r>
      <w:r w:rsidRPr="00A233E3">
        <w:rPr>
          <w:rFonts w:ascii="TimesNewRomanPSMT" w:hAnsi="TimesNewRomanPSMT" w:cs="TimesNewRomanPSMT"/>
        </w:rPr>
        <w:t>R variable after it has been defined by parameters. The format codes are the same as those used in the U2DREL array reading utility subroutine.</w:t>
      </w:r>
    </w:p>
    <w:p w14:paraId="16B706B7" w14:textId="77777777" w:rsidR="007E6F12" w:rsidRPr="00A233E3" w:rsidRDefault="007E6F12" w:rsidP="007E6F12">
      <w:pPr>
        <w:autoSpaceDE w:val="0"/>
        <w:autoSpaceDN w:val="0"/>
        <w:adjustRightInd w:val="0"/>
        <w:rPr>
          <w:rFonts w:ascii="TimesNewRomanPSMT" w:hAnsi="TimesNewRomanPSMT" w:cs="TimesNewRomanPSMT"/>
        </w:rPr>
      </w:pPr>
    </w:p>
    <w:p w14:paraId="0689615E"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ETSX</w:t>
      </w:r>
      <w:r w:rsidRPr="00A233E3">
        <w:rPr>
          <w:rFonts w:ascii="TimesNewRomanPSMT" w:hAnsi="TimesNewRomanPSMT" w:cs="TimesNewRomanPSMT"/>
        </w:rPr>
        <w:t xml:space="preserve">—is the ET extinction depth. This variable is read only if </w:t>
      </w:r>
      <w:r>
        <w:rPr>
          <w:rFonts w:ascii="TimesNewRomanPSMT" w:hAnsi="TimesNewRomanPSMT" w:cs="TimesNewRomanPSMT"/>
        </w:rPr>
        <w:t>INETSX</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5F69002E" w14:textId="77777777" w:rsidR="007E6F12" w:rsidRPr="00A233E3" w:rsidRDefault="007E6F12" w:rsidP="007E6F12">
      <w:pPr>
        <w:autoSpaceDE w:val="0"/>
        <w:autoSpaceDN w:val="0"/>
        <w:adjustRightInd w:val="0"/>
        <w:rPr>
          <w:rFonts w:ascii="TimesNewRomanPSMT" w:hAnsi="TimesNewRomanPSMT" w:cs="TimesNewRomanPSMT"/>
        </w:rPr>
      </w:pPr>
    </w:p>
    <w:p w14:paraId="5A38C4EB"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I</w:t>
      </w:r>
      <w:r>
        <w:rPr>
          <w:rFonts w:ascii="TimesNewRomanPSMT" w:hAnsi="TimesNewRomanPSMT" w:cs="TimesNewRomanPSMT"/>
          <w:color w:val="0000FF"/>
        </w:rPr>
        <w:t>ETS</w:t>
      </w:r>
      <w:r w:rsidRPr="00A233E3">
        <w:rPr>
          <w:rFonts w:ascii="TimesNewRomanPSMT" w:hAnsi="TimesNewRomanPSMT" w:cs="TimesNewRomanPSMT"/>
          <w:color w:val="0000FF"/>
        </w:rPr>
        <w:t>—is the layer indicator variable. For each horizontal location, I</w:t>
      </w:r>
      <w:r>
        <w:rPr>
          <w:rFonts w:ascii="TimesNewRomanPSMT" w:hAnsi="TimesNewRomanPSMT" w:cs="TimesNewRomanPSMT"/>
          <w:color w:val="0000FF"/>
        </w:rPr>
        <w:t>ETS</w:t>
      </w:r>
      <w:r w:rsidRPr="00A233E3">
        <w:rPr>
          <w:rFonts w:ascii="TimesNewRomanPSMT" w:hAnsi="TimesNewRomanPSMT" w:cs="TimesNewRomanPSMT"/>
          <w:color w:val="0000FF"/>
        </w:rPr>
        <w:t xml:space="preserve"> indicates the layer from which ET is removed when a structured MODFLOW grid is used. For an unstructured grid, I</w:t>
      </w:r>
      <w:r>
        <w:rPr>
          <w:rFonts w:ascii="TimesNewRomanPSMT" w:hAnsi="TimesNewRomanPSMT" w:cs="TimesNewRomanPSMT"/>
          <w:color w:val="0000FF"/>
        </w:rPr>
        <w:t>ETS</w:t>
      </w:r>
      <w:r w:rsidRPr="00A233E3">
        <w:rPr>
          <w:rFonts w:ascii="TimesNewRomanPSMT" w:hAnsi="TimesNewRomanPSMT" w:cs="TimesNewRomanPSMT"/>
          <w:color w:val="0000FF"/>
        </w:rPr>
        <w:t xml:space="preserve"> is the node number to which the ET is applied, where the list includes INI</w:t>
      </w:r>
      <w:r>
        <w:rPr>
          <w:rFonts w:ascii="TimesNewRomanPSMT" w:hAnsi="TimesNewRomanPSMT" w:cs="TimesNewRomanPSMT"/>
          <w:color w:val="0000FF"/>
        </w:rPr>
        <w:t>ETS</w:t>
      </w:r>
      <w:r w:rsidRPr="00A233E3">
        <w:rPr>
          <w:rFonts w:ascii="TimesNewRomanPSMT" w:hAnsi="TimesNewRomanPSMT" w:cs="TimesNewRomanPSMT"/>
          <w:color w:val="0000FF"/>
        </w:rPr>
        <w:t xml:space="preserve"> number of nodes. Read only if N</w:t>
      </w:r>
      <w:r>
        <w:rPr>
          <w:rFonts w:ascii="TimesNewRomanPSMT" w:hAnsi="TimesNewRomanPSMT" w:cs="TimesNewRomanPSMT"/>
          <w:color w:val="0000FF"/>
        </w:rPr>
        <w:t>ETS</w:t>
      </w:r>
      <w:r w:rsidRPr="00A233E3">
        <w:rPr>
          <w:rFonts w:ascii="TimesNewRomanPSMT" w:hAnsi="TimesNewRomanPSMT" w:cs="TimesNewRomanPSMT"/>
          <w:color w:val="0000FF"/>
        </w:rPr>
        <w:t>OP is two and if INI</w:t>
      </w:r>
      <w:r>
        <w:rPr>
          <w:rFonts w:ascii="TimesNewRomanPSMT" w:hAnsi="TimesNewRomanPSMT" w:cs="TimesNewRomanPSMT"/>
          <w:color w:val="0000FF"/>
        </w:rPr>
        <w:t>ETS</w:t>
      </w:r>
      <w:r w:rsidRPr="00A233E3">
        <w:rPr>
          <w:rFonts w:ascii="TimesNewRomanPSMT" w:hAnsi="TimesNewRomanPSMT" w:cs="TimesNewRomanPSMT"/>
          <w:color w:val="0000FF"/>
        </w:rPr>
        <w:t xml:space="preserve"> is greater than or equal to zero. </w:t>
      </w:r>
    </w:p>
    <w:p w14:paraId="4EE74DE7" w14:textId="225C7457" w:rsidR="001718CC" w:rsidRDefault="001718CC">
      <w:pPr>
        <w:rPr>
          <w:rFonts w:ascii="TimesNewRomanPSMT" w:hAnsi="TimesNewRomanPSMT" w:cs="TimesNewRomanPSMT"/>
          <w:color w:val="0000FF"/>
        </w:rPr>
      </w:pPr>
      <w:r>
        <w:rPr>
          <w:rFonts w:ascii="TimesNewRomanPSMT" w:hAnsi="TimesNewRomanPSMT" w:cs="TimesNewRomanPSMT"/>
          <w:color w:val="0000FF"/>
        </w:rPr>
        <w:br w:type="page"/>
      </w:r>
    </w:p>
    <w:p w14:paraId="5CF33E44" w14:textId="77777777" w:rsidR="001718CC" w:rsidRPr="00A233E3" w:rsidRDefault="001718CC" w:rsidP="001718CC">
      <w:pPr>
        <w:pStyle w:val="Heading2"/>
        <w:rPr>
          <w:rFonts w:ascii="Cambria" w:hAnsi="Cambria" w:cs="Times New Roman"/>
        </w:rPr>
      </w:pPr>
      <w:bookmarkStart w:id="32" w:name="_Toc369501778"/>
      <w:r>
        <w:lastRenderedPageBreak/>
        <w:t>Drain with Return Flow</w:t>
      </w:r>
      <w:r w:rsidRPr="00A233E3">
        <w:t xml:space="preserve"> (</w:t>
      </w:r>
      <w:r>
        <w:t>DRT</w:t>
      </w:r>
      <w:r w:rsidRPr="00A233E3">
        <w:t>) Package</w:t>
      </w:r>
      <w:bookmarkEnd w:id="32"/>
    </w:p>
    <w:p w14:paraId="7AA89A48" w14:textId="77777777" w:rsidR="001718CC" w:rsidRDefault="001718CC" w:rsidP="001718CC">
      <w:pPr>
        <w:autoSpaceDE w:val="0"/>
        <w:autoSpaceDN w:val="0"/>
        <w:adjustRightInd w:val="0"/>
        <w:rPr>
          <w:rFonts w:ascii="TimesNewRomanPSMT" w:hAnsi="TimesNewRomanPSMT" w:cs="TimesNewRomanPSMT"/>
        </w:rPr>
      </w:pPr>
      <w:r>
        <w:rPr>
          <w:rFonts w:ascii="TimesNewRomanPSMT" w:hAnsi="TimesNewRomanPSMT" w:cs="TimesNewRomanPSMT"/>
        </w:rPr>
        <w:t xml:space="preserve">The Drain with Return Flow (DRT) Package for MODFLOW-USG was developed by modifying the MODFLOW-2005 DRT Package, Version 7, to be compatible with, and include the flexibility of unstructured grids.  Details of the package formulation are provided in Banta (2000). [Banta, E. R., 2000. </w:t>
      </w:r>
      <w:r w:rsidRPr="008A1D24">
        <w:rPr>
          <w:rFonts w:ascii="TimesNewRomanPSMT" w:hAnsi="TimesNewRomanPSMT" w:cs="TimesNewRomanPSMT"/>
        </w:rPr>
        <w:t>MODFLOW-2000, The U.S. Geological Survey Modular</w:t>
      </w:r>
      <w:r>
        <w:rPr>
          <w:rFonts w:ascii="TimesNewRomanPSMT" w:hAnsi="TimesNewRomanPSMT" w:cs="TimesNewRomanPSMT"/>
        </w:rPr>
        <w:t xml:space="preserve"> </w:t>
      </w:r>
      <w:r w:rsidRPr="008A1D24">
        <w:rPr>
          <w:rFonts w:ascii="TimesNewRomanPSMT" w:hAnsi="TimesNewRomanPSMT" w:cs="TimesNewRomanPSMT"/>
        </w:rPr>
        <w:t>Ground-Water Model—Documentation of Packages for</w:t>
      </w:r>
      <w:r>
        <w:rPr>
          <w:rFonts w:ascii="TimesNewRomanPSMT" w:hAnsi="TimesNewRomanPSMT" w:cs="TimesNewRomanPSMT"/>
        </w:rPr>
        <w:t xml:space="preserve"> </w:t>
      </w:r>
      <w:r w:rsidRPr="008A1D24">
        <w:rPr>
          <w:rFonts w:ascii="TimesNewRomanPSMT" w:hAnsi="TimesNewRomanPSMT" w:cs="TimesNewRomanPSMT"/>
        </w:rPr>
        <w:t>Simulating Evapotranspiration with a Segmented Function</w:t>
      </w:r>
      <w:r>
        <w:rPr>
          <w:rFonts w:ascii="TimesNewRomanPSMT" w:hAnsi="TimesNewRomanPSMT" w:cs="TimesNewRomanPSMT"/>
        </w:rPr>
        <w:t xml:space="preserve"> </w:t>
      </w:r>
      <w:r w:rsidRPr="008A1D24">
        <w:rPr>
          <w:rFonts w:ascii="TimesNewRomanPSMT" w:hAnsi="TimesNewRomanPSMT" w:cs="TimesNewRomanPSMT"/>
        </w:rPr>
        <w:t>(ETS1) and Drains with Return Flow (DRT1)</w:t>
      </w:r>
      <w:r>
        <w:rPr>
          <w:rFonts w:ascii="TimesNewRomanPSMT" w:hAnsi="TimesNewRomanPSMT" w:cs="TimesNewRomanPSMT"/>
        </w:rPr>
        <w:t xml:space="preserve">, USGS Open File Report 00-466.]     </w:t>
      </w:r>
    </w:p>
    <w:p w14:paraId="3133A55B" w14:textId="77777777" w:rsidR="001718CC" w:rsidRDefault="001718CC" w:rsidP="001718CC">
      <w:pPr>
        <w:autoSpaceDE w:val="0"/>
        <w:autoSpaceDN w:val="0"/>
        <w:adjustRightInd w:val="0"/>
        <w:rPr>
          <w:rFonts w:ascii="TimesNewRomanPSMT" w:hAnsi="TimesNewRomanPSMT" w:cs="TimesNewRomanPSMT"/>
        </w:rPr>
      </w:pPr>
    </w:p>
    <w:p w14:paraId="255B6ECC" w14:textId="77777777" w:rsidR="001718CC" w:rsidRPr="00A233E3" w:rsidRDefault="001718CC" w:rsidP="001718CC">
      <w:pPr>
        <w:autoSpaceDE w:val="0"/>
        <w:autoSpaceDN w:val="0"/>
        <w:adjustRightInd w:val="0"/>
        <w:rPr>
          <w:rFonts w:ascii="TimesNewRomanPSMT" w:hAnsi="TimesNewRomanPSMT" w:cs="TimesNewRomanPSMT"/>
        </w:rPr>
      </w:pPr>
      <w:r w:rsidRPr="00584543">
        <w:rPr>
          <w:rFonts w:ascii="TimesNewRomanPSMT" w:hAnsi="TimesNewRomanPSMT" w:cs="TimesNewRomanPSMT"/>
        </w:rPr>
        <w:t>Input to the DRT1 Package is read from the file that has type “DRT” in the name file. Optional variables are</w:t>
      </w:r>
      <w:r>
        <w:rPr>
          <w:rFonts w:ascii="TimesNewRomanPSMT" w:hAnsi="TimesNewRomanPSMT" w:cs="TimesNewRomanPSMT"/>
        </w:rPr>
        <w:t xml:space="preserve"> </w:t>
      </w:r>
      <w:r w:rsidRPr="00584543">
        <w:rPr>
          <w:rFonts w:ascii="TimesNewRomanPSMT" w:hAnsi="TimesNewRomanPSMT" w:cs="TimesNewRomanPSMT"/>
        </w:rPr>
        <w:t>shown in brackets. All variables are free format if the option “FREE” is specified in the Basic Package input file;</w:t>
      </w:r>
      <w:r>
        <w:rPr>
          <w:rFonts w:ascii="TimesNewRomanPSMT" w:hAnsi="TimesNewRomanPSMT" w:cs="TimesNewRomanPSMT"/>
        </w:rPr>
        <w:t xml:space="preserve"> </w:t>
      </w:r>
      <w:r w:rsidRPr="00584543">
        <w:rPr>
          <w:rFonts w:ascii="TimesNewRomanPSMT" w:hAnsi="TimesNewRomanPSMT" w:cs="TimesNewRomanPSMT"/>
        </w:rPr>
        <w:t>otherwise, the non-optional variables have 10-character fields and the optional variables are free format.</w:t>
      </w:r>
      <w:r w:rsidRPr="00A233E3">
        <w:rPr>
          <w:rFonts w:ascii="TimesNewRomanPSMT" w:hAnsi="TimesNewRomanPSMT" w:cs="TimesNewRomanPSMT"/>
        </w:rPr>
        <w:t xml:space="preserve"> </w:t>
      </w:r>
    </w:p>
    <w:p w14:paraId="3FB660AD" w14:textId="77777777" w:rsidR="001718CC" w:rsidRPr="00A233E3" w:rsidRDefault="001718CC" w:rsidP="001718CC">
      <w:pPr>
        <w:autoSpaceDE w:val="0"/>
        <w:autoSpaceDN w:val="0"/>
        <w:adjustRightInd w:val="0"/>
        <w:rPr>
          <w:rFonts w:ascii="TimesNewRomanPSMT" w:hAnsi="TimesNewRomanPSMT" w:cs="TimesNewRomanPSMT"/>
        </w:rPr>
      </w:pPr>
    </w:p>
    <w:p w14:paraId="52A79B26" w14:textId="77777777" w:rsidR="001718CC" w:rsidRPr="00A233E3" w:rsidRDefault="001718CC" w:rsidP="001718CC">
      <w:pPr>
        <w:autoSpaceDE w:val="0"/>
        <w:autoSpaceDN w:val="0"/>
        <w:adjustRightInd w:val="0"/>
        <w:rPr>
          <w:rFonts w:ascii="TimesNewRomanPSMT" w:hAnsi="TimesNewRomanPSMT" w:cs="TimesNewRomanPSMT"/>
        </w:rPr>
      </w:pPr>
    </w:p>
    <w:p w14:paraId="02F7D388" w14:textId="77777777" w:rsidR="001718CC" w:rsidRPr="00A233E3" w:rsidRDefault="001718CC" w:rsidP="001718CC">
      <w:pPr>
        <w:autoSpaceDE w:val="0"/>
        <w:autoSpaceDN w:val="0"/>
        <w:adjustRightInd w:val="0"/>
        <w:rPr>
          <w:rFonts w:ascii="TimesNewRomanPSMT" w:hAnsi="TimesNewRomanPSMT" w:cs="TimesNewRomanPSMT"/>
        </w:rPr>
      </w:pPr>
      <w:r w:rsidRPr="00A233E3">
        <w:rPr>
          <w:rFonts w:ascii="TimesNewRomanPSMT" w:hAnsi="TimesNewRomanPSMT" w:cs="TimesNewRomanPSMT"/>
        </w:rPr>
        <w:t>FOR EACH SIMULATION</w:t>
      </w:r>
    </w:p>
    <w:p w14:paraId="787AA9E5" w14:textId="77777777" w:rsidR="001718CC" w:rsidRPr="00A233E3" w:rsidRDefault="001718CC" w:rsidP="001718CC">
      <w:pPr>
        <w:autoSpaceDE w:val="0"/>
        <w:autoSpaceDN w:val="0"/>
        <w:adjustRightInd w:val="0"/>
        <w:rPr>
          <w:rFonts w:ascii="Courier" w:hAnsi="Courier" w:cs="Courier"/>
        </w:rPr>
      </w:pPr>
    </w:p>
    <w:p w14:paraId="14D4BDD1" w14:textId="77777777" w:rsidR="001718CC" w:rsidRPr="00A233E3" w:rsidRDefault="001718CC" w:rsidP="001718CC">
      <w:pPr>
        <w:autoSpaceDE w:val="0"/>
        <w:autoSpaceDN w:val="0"/>
        <w:adjustRightInd w:val="0"/>
        <w:rPr>
          <w:rFonts w:ascii="Courier" w:hAnsi="Courier" w:cs="Courier"/>
        </w:rPr>
      </w:pPr>
      <w:r w:rsidRPr="00A233E3">
        <w:rPr>
          <w:rFonts w:ascii="Courier" w:hAnsi="Courier" w:cs="Courier"/>
        </w:rPr>
        <w:t>0. [#Text]</w:t>
      </w:r>
    </w:p>
    <w:p w14:paraId="4082BCA3" w14:textId="77777777" w:rsidR="001718CC" w:rsidRPr="00A233E3" w:rsidRDefault="001718CC" w:rsidP="001718CC">
      <w:pPr>
        <w:autoSpaceDE w:val="0"/>
        <w:autoSpaceDN w:val="0"/>
        <w:adjustRightInd w:val="0"/>
        <w:rPr>
          <w:rFonts w:ascii="TimesNewRomanPSMT" w:hAnsi="TimesNewRomanPSMT" w:cs="TimesNewRomanPSMT"/>
        </w:rPr>
      </w:pPr>
      <w:r w:rsidRPr="00A233E3">
        <w:rPr>
          <w:rFonts w:ascii="TimesNewRomanPSMT" w:hAnsi="TimesNewRomanPSMT" w:cs="TimesNewRomanPSMT"/>
        </w:rPr>
        <w:t>Item 0 is optional—“#” must be in column 1. Item 0 can be repeated multiple times.</w:t>
      </w:r>
    </w:p>
    <w:p w14:paraId="728B9E84" w14:textId="77777777" w:rsidR="001718CC" w:rsidRDefault="001718CC" w:rsidP="001718CC">
      <w:pPr>
        <w:autoSpaceDE w:val="0"/>
        <w:autoSpaceDN w:val="0"/>
        <w:adjustRightInd w:val="0"/>
        <w:rPr>
          <w:rFonts w:ascii="Courier" w:hAnsi="Courier" w:cs="Courier"/>
        </w:rPr>
      </w:pPr>
      <w:r>
        <w:rPr>
          <w:rFonts w:ascii="Courier" w:hAnsi="Courier" w:cs="Courier"/>
        </w:rPr>
        <w:t>1. MXADRT IDRTCB NPDRT MXL [Option]</w:t>
      </w:r>
    </w:p>
    <w:p w14:paraId="714D1DF8" w14:textId="77777777" w:rsidR="001718CC" w:rsidRDefault="001718CC" w:rsidP="001718CC">
      <w:pPr>
        <w:autoSpaceDE w:val="0"/>
        <w:autoSpaceDN w:val="0"/>
        <w:adjustRightInd w:val="0"/>
        <w:rPr>
          <w:rFonts w:ascii="Courier" w:hAnsi="Courier" w:cs="Courier"/>
        </w:rPr>
      </w:pPr>
      <w:r>
        <w:rPr>
          <w:rFonts w:ascii="Courier" w:hAnsi="Courier" w:cs="Courier"/>
        </w:rPr>
        <w:t>2. [PARNAM PARTYP Parval NLST]</w:t>
      </w:r>
    </w:p>
    <w:p w14:paraId="3683A237" w14:textId="77777777" w:rsidR="001718CC" w:rsidRDefault="001718CC" w:rsidP="001718CC">
      <w:pPr>
        <w:autoSpaceDE w:val="0"/>
        <w:autoSpaceDN w:val="0"/>
        <w:adjustRightInd w:val="0"/>
        <w:rPr>
          <w:rFonts w:ascii="Courier" w:hAnsi="Courier" w:cs="Courier"/>
        </w:rPr>
      </w:pPr>
      <w:r w:rsidRPr="00A233E3">
        <w:rPr>
          <w:rFonts w:ascii="TimesNewRomanPSMT" w:hAnsi="TimesNewRomanPSMT" w:cs="TimesNewRomanPSMT"/>
          <w:color w:val="0000FF"/>
        </w:rPr>
        <w:t xml:space="preserve">Item </w:t>
      </w:r>
      <w:r>
        <w:rPr>
          <w:rFonts w:ascii="TimesNewRomanPSMT" w:hAnsi="TimesNewRomanPSMT" w:cs="TimesNewRomanPSMT"/>
          <w:color w:val="0000FF"/>
        </w:rPr>
        <w:t>3a</w:t>
      </w:r>
      <w:r w:rsidRPr="00A233E3">
        <w:rPr>
          <w:rFonts w:ascii="TimesNewRomanPSMT" w:hAnsi="TimesNewRomanPSMT" w:cs="TimesNewRomanPSMT"/>
          <w:color w:val="0000FF"/>
        </w:rPr>
        <w:t xml:space="preserve"> is read only for a</w:t>
      </w:r>
      <w:r>
        <w:rPr>
          <w:rFonts w:ascii="TimesNewRomanPSMT" w:hAnsi="TimesNewRomanPSMT" w:cs="TimesNewRomanPSMT"/>
          <w:color w:val="0000FF"/>
        </w:rPr>
        <w:t xml:space="preserve"> </w:t>
      </w:r>
      <w:r w:rsidRPr="00A233E3">
        <w:rPr>
          <w:rFonts w:ascii="TimesNewRomanPSMT" w:hAnsi="TimesNewRomanPSMT" w:cs="TimesNewRomanPSMT"/>
          <w:color w:val="0000FF"/>
        </w:rPr>
        <w:t>structured grid</w:t>
      </w:r>
    </w:p>
    <w:p w14:paraId="72F2D9D7" w14:textId="77777777" w:rsidR="001718CC" w:rsidRDefault="001718CC" w:rsidP="001718CC">
      <w:pPr>
        <w:autoSpaceDE w:val="0"/>
        <w:autoSpaceDN w:val="0"/>
        <w:adjustRightInd w:val="0"/>
        <w:rPr>
          <w:rFonts w:ascii="Courier" w:hAnsi="Courier" w:cs="Courier"/>
        </w:rPr>
      </w:pPr>
      <w:r>
        <w:rPr>
          <w:rFonts w:ascii="Courier" w:hAnsi="Courier" w:cs="Courier"/>
        </w:rPr>
        <w:t>3a. Layer Row Column Elevation Condfact [LayR RowR ColR Rfprop] [xyz]</w:t>
      </w:r>
    </w:p>
    <w:p w14:paraId="699C0058" w14:textId="77777777" w:rsidR="001718CC" w:rsidRDefault="001718CC" w:rsidP="001718CC">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 xml:space="preserve">Item </w:t>
      </w:r>
      <w:r>
        <w:rPr>
          <w:rFonts w:ascii="TimesNewRomanPSMT" w:hAnsi="TimesNewRomanPSMT" w:cs="TimesNewRomanPSMT"/>
          <w:color w:val="0000FF"/>
        </w:rPr>
        <w:t>3</w:t>
      </w:r>
      <w:r w:rsidRPr="00A233E3">
        <w:rPr>
          <w:rFonts w:ascii="TimesNewRomanPSMT" w:hAnsi="TimesNewRomanPSMT" w:cs="TimesNewRomanPSMT"/>
          <w:color w:val="0000FF"/>
        </w:rPr>
        <w:t>b is read only for an unstructured grid</w:t>
      </w:r>
    </w:p>
    <w:p w14:paraId="20C617E6" w14:textId="77777777" w:rsidR="001718CC" w:rsidRPr="00F27609" w:rsidRDefault="001718CC" w:rsidP="001718CC">
      <w:pPr>
        <w:autoSpaceDE w:val="0"/>
        <w:autoSpaceDN w:val="0"/>
        <w:adjustRightInd w:val="0"/>
        <w:rPr>
          <w:rFonts w:ascii="Courier" w:hAnsi="Courier" w:cs="Courier"/>
          <w:color w:val="0000FF"/>
        </w:rPr>
      </w:pPr>
      <w:r w:rsidRPr="00F27609">
        <w:rPr>
          <w:rFonts w:ascii="Courier" w:hAnsi="Courier" w:cs="Courier"/>
          <w:color w:val="0000FF"/>
        </w:rPr>
        <w:t xml:space="preserve">3b. </w:t>
      </w:r>
      <w:r>
        <w:rPr>
          <w:rFonts w:ascii="Courier" w:hAnsi="Courier" w:cs="Courier"/>
          <w:color w:val="0000FF"/>
        </w:rPr>
        <w:t>Node</w:t>
      </w:r>
      <w:r w:rsidRPr="00F27609">
        <w:rPr>
          <w:rFonts w:ascii="Courier" w:hAnsi="Courier" w:cs="Courier"/>
          <w:color w:val="0000FF"/>
        </w:rPr>
        <w:t xml:space="preserve"> Elevation Condfact [</w:t>
      </w:r>
      <w:r>
        <w:rPr>
          <w:rFonts w:ascii="Courier" w:hAnsi="Courier" w:cs="Courier"/>
          <w:color w:val="0000FF"/>
        </w:rPr>
        <w:t>NodeR</w:t>
      </w:r>
      <w:r w:rsidRPr="00F27609">
        <w:rPr>
          <w:rFonts w:ascii="Courier" w:hAnsi="Courier" w:cs="Courier"/>
          <w:color w:val="0000FF"/>
        </w:rPr>
        <w:t xml:space="preserve"> Rfprop] [xyz]</w:t>
      </w:r>
    </w:p>
    <w:p w14:paraId="6A8F838E" w14:textId="77777777" w:rsidR="001718CC" w:rsidRDefault="001718CC" w:rsidP="001718CC">
      <w:pPr>
        <w:autoSpaceDE w:val="0"/>
        <w:autoSpaceDN w:val="0"/>
        <w:adjustRightInd w:val="0"/>
        <w:rPr>
          <w:rFonts w:ascii="Courier" w:hAnsi="Courier" w:cs="Courier"/>
        </w:rPr>
      </w:pPr>
    </w:p>
    <w:p w14:paraId="1EB6D6D9" w14:textId="77777777" w:rsidR="001718CC" w:rsidRDefault="001718CC" w:rsidP="001718CC">
      <w:pPr>
        <w:autoSpaceDE w:val="0"/>
        <w:autoSpaceDN w:val="0"/>
        <w:adjustRightInd w:val="0"/>
        <w:ind w:left="720"/>
      </w:pPr>
      <w:r>
        <w:t xml:space="preserve">NLST repetitions of Item 3 records are required; they are read by module ULSTRD (Harbaugh and others, 2000). (SFAC of the ULSTRD utility module applies to Condfact.) </w:t>
      </w:r>
    </w:p>
    <w:p w14:paraId="675D0AC3" w14:textId="77777777" w:rsidR="001718CC" w:rsidRDefault="001718CC" w:rsidP="001718CC">
      <w:pPr>
        <w:autoSpaceDE w:val="0"/>
        <w:autoSpaceDN w:val="0"/>
        <w:adjustRightInd w:val="0"/>
        <w:ind w:left="720"/>
      </w:pPr>
      <w:r>
        <w:t>Repeat Items 2 and 3 for each parameter to be defined (that is, NPDRT times). Items 2 and 3 are omitted if NPDRT = 0.</w:t>
      </w:r>
    </w:p>
    <w:p w14:paraId="7772C310" w14:textId="77777777" w:rsidR="001718CC" w:rsidRDefault="001718CC" w:rsidP="001718CC">
      <w:pPr>
        <w:autoSpaceDE w:val="0"/>
        <w:autoSpaceDN w:val="0"/>
        <w:adjustRightInd w:val="0"/>
      </w:pPr>
    </w:p>
    <w:p w14:paraId="08B2300E" w14:textId="77777777" w:rsidR="001718CC" w:rsidRDefault="001718CC" w:rsidP="001718CC">
      <w:pPr>
        <w:autoSpaceDE w:val="0"/>
        <w:autoSpaceDN w:val="0"/>
        <w:adjustRightInd w:val="0"/>
      </w:pPr>
      <w:r>
        <w:t>FOR EACH STRESS PERIOD</w:t>
      </w:r>
    </w:p>
    <w:p w14:paraId="36EA4AA6" w14:textId="77777777" w:rsidR="001718CC" w:rsidRDefault="001718CC" w:rsidP="001718CC">
      <w:pPr>
        <w:autoSpaceDE w:val="0"/>
        <w:autoSpaceDN w:val="0"/>
        <w:adjustRightInd w:val="0"/>
        <w:rPr>
          <w:rFonts w:ascii="Courier" w:hAnsi="Courier" w:cs="Courier"/>
        </w:rPr>
      </w:pPr>
    </w:p>
    <w:p w14:paraId="553E99AC" w14:textId="77777777" w:rsidR="001718CC" w:rsidRDefault="001718CC" w:rsidP="001718CC">
      <w:pPr>
        <w:autoSpaceDE w:val="0"/>
        <w:autoSpaceDN w:val="0"/>
        <w:adjustRightInd w:val="0"/>
        <w:rPr>
          <w:rFonts w:ascii="Courier" w:hAnsi="Courier" w:cs="Courier"/>
        </w:rPr>
      </w:pPr>
      <w:r>
        <w:rPr>
          <w:rFonts w:ascii="Courier" w:hAnsi="Courier" w:cs="Courier"/>
        </w:rPr>
        <w:t>4. ITMP NP</w:t>
      </w:r>
    </w:p>
    <w:p w14:paraId="5D9A2D61" w14:textId="77777777" w:rsidR="001718CC" w:rsidRDefault="001718CC" w:rsidP="001718CC">
      <w:pPr>
        <w:autoSpaceDE w:val="0"/>
        <w:autoSpaceDN w:val="0"/>
        <w:adjustRightInd w:val="0"/>
        <w:rPr>
          <w:rFonts w:ascii="Courier" w:hAnsi="Courier" w:cs="Courier"/>
        </w:rPr>
      </w:pPr>
      <w:r w:rsidRPr="00A233E3">
        <w:rPr>
          <w:rFonts w:ascii="TimesNewRomanPSMT" w:hAnsi="TimesNewRomanPSMT" w:cs="TimesNewRomanPSMT"/>
          <w:color w:val="0000FF"/>
        </w:rPr>
        <w:t xml:space="preserve">Item </w:t>
      </w:r>
      <w:r>
        <w:rPr>
          <w:rFonts w:ascii="TimesNewRomanPSMT" w:hAnsi="TimesNewRomanPSMT" w:cs="TimesNewRomanPSMT"/>
          <w:color w:val="0000FF"/>
        </w:rPr>
        <w:t>5a</w:t>
      </w:r>
      <w:r w:rsidRPr="00A233E3">
        <w:rPr>
          <w:rFonts w:ascii="TimesNewRomanPSMT" w:hAnsi="TimesNewRomanPSMT" w:cs="TimesNewRomanPSMT"/>
          <w:color w:val="0000FF"/>
        </w:rPr>
        <w:t xml:space="preserve"> is read only for a</w:t>
      </w:r>
      <w:r>
        <w:rPr>
          <w:rFonts w:ascii="TimesNewRomanPSMT" w:hAnsi="TimesNewRomanPSMT" w:cs="TimesNewRomanPSMT"/>
          <w:color w:val="0000FF"/>
        </w:rPr>
        <w:t xml:space="preserve"> </w:t>
      </w:r>
      <w:r w:rsidRPr="00A233E3">
        <w:rPr>
          <w:rFonts w:ascii="TimesNewRomanPSMT" w:hAnsi="TimesNewRomanPSMT" w:cs="TimesNewRomanPSMT"/>
          <w:color w:val="0000FF"/>
        </w:rPr>
        <w:t>structured grid</w:t>
      </w:r>
    </w:p>
    <w:p w14:paraId="7ECBD087" w14:textId="77777777" w:rsidR="001718CC" w:rsidRDefault="001718CC" w:rsidP="001718CC">
      <w:pPr>
        <w:autoSpaceDE w:val="0"/>
        <w:autoSpaceDN w:val="0"/>
        <w:adjustRightInd w:val="0"/>
        <w:rPr>
          <w:rFonts w:ascii="Courier" w:hAnsi="Courier" w:cs="Courier"/>
        </w:rPr>
      </w:pPr>
      <w:r>
        <w:rPr>
          <w:rFonts w:ascii="Courier" w:hAnsi="Courier" w:cs="Courier"/>
        </w:rPr>
        <w:t>5a. Layer Row Column Elevation Cond [LayR RowR ColR Rfprop] [xyz]</w:t>
      </w:r>
    </w:p>
    <w:p w14:paraId="6C0BD9A1" w14:textId="77777777" w:rsidR="001718CC" w:rsidRDefault="001718CC" w:rsidP="001718CC">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 xml:space="preserve">Item </w:t>
      </w:r>
      <w:r>
        <w:rPr>
          <w:rFonts w:ascii="TimesNewRomanPSMT" w:hAnsi="TimesNewRomanPSMT" w:cs="TimesNewRomanPSMT"/>
          <w:color w:val="0000FF"/>
        </w:rPr>
        <w:t>5</w:t>
      </w:r>
      <w:r w:rsidRPr="00A233E3">
        <w:rPr>
          <w:rFonts w:ascii="TimesNewRomanPSMT" w:hAnsi="TimesNewRomanPSMT" w:cs="TimesNewRomanPSMT"/>
          <w:color w:val="0000FF"/>
        </w:rPr>
        <w:t>b is read only for an unstructured grid</w:t>
      </w:r>
    </w:p>
    <w:p w14:paraId="1DA8E8CE" w14:textId="77777777" w:rsidR="001718CC" w:rsidRPr="00F27609" w:rsidRDefault="001718CC" w:rsidP="001718CC">
      <w:pPr>
        <w:autoSpaceDE w:val="0"/>
        <w:autoSpaceDN w:val="0"/>
        <w:adjustRightInd w:val="0"/>
        <w:rPr>
          <w:rFonts w:ascii="Courier" w:hAnsi="Courier" w:cs="Courier"/>
          <w:color w:val="0000FF"/>
        </w:rPr>
      </w:pPr>
      <w:r w:rsidRPr="00F27609">
        <w:rPr>
          <w:rFonts w:ascii="Courier" w:hAnsi="Courier" w:cs="Courier"/>
          <w:color w:val="0000FF"/>
        </w:rPr>
        <w:t xml:space="preserve">5b. </w:t>
      </w:r>
      <w:r>
        <w:rPr>
          <w:rFonts w:ascii="Courier" w:hAnsi="Courier" w:cs="Courier"/>
          <w:color w:val="0000FF"/>
        </w:rPr>
        <w:t>Node</w:t>
      </w:r>
      <w:r w:rsidRPr="00F27609">
        <w:rPr>
          <w:rFonts w:ascii="Courier" w:hAnsi="Courier" w:cs="Courier"/>
          <w:color w:val="0000FF"/>
        </w:rPr>
        <w:t xml:space="preserve"> Elevation Cond [</w:t>
      </w:r>
      <w:r>
        <w:rPr>
          <w:rFonts w:ascii="Courier" w:hAnsi="Courier" w:cs="Courier"/>
          <w:color w:val="0000FF"/>
        </w:rPr>
        <w:t>Node</w:t>
      </w:r>
      <w:r w:rsidRPr="00F27609">
        <w:rPr>
          <w:rFonts w:ascii="Courier" w:hAnsi="Courier" w:cs="Courier"/>
          <w:color w:val="0000FF"/>
        </w:rPr>
        <w:t>R Rfprop] [xyz]</w:t>
      </w:r>
    </w:p>
    <w:p w14:paraId="73F7EF4A" w14:textId="77777777" w:rsidR="001718CC" w:rsidRPr="00A233E3" w:rsidRDefault="001718CC" w:rsidP="001718CC">
      <w:pPr>
        <w:autoSpaceDE w:val="0"/>
        <w:autoSpaceDN w:val="0"/>
        <w:adjustRightInd w:val="0"/>
        <w:rPr>
          <w:rFonts w:ascii="TimesNewRomanPSMT" w:hAnsi="TimesNewRomanPSMT" w:cs="TimesNewRomanPSMT"/>
        </w:rPr>
      </w:pPr>
    </w:p>
    <w:p w14:paraId="09A3DC87" w14:textId="77777777" w:rsidR="001718CC" w:rsidRDefault="001718CC" w:rsidP="001718CC">
      <w:pPr>
        <w:autoSpaceDE w:val="0"/>
        <w:autoSpaceDN w:val="0"/>
        <w:adjustRightInd w:val="0"/>
        <w:ind w:left="720"/>
      </w:pPr>
      <w:r>
        <w:t>ITMP repetitions of Item 5 records are read by module ULSTRD (Harbaugh and others, 2000) if ITMP &gt; 0. (SFAC of the ULSTRD utility module applies to Cond). Item 5 is not read if ITMP≤</w:t>
      </w:r>
      <w:r>
        <w:rPr>
          <w:rFonts w:ascii="Symbol" w:hAnsi="Symbol" w:cs="Symbol"/>
        </w:rPr>
        <w:t></w:t>
      </w:r>
      <w:r>
        <w:t>0.</w:t>
      </w:r>
    </w:p>
    <w:p w14:paraId="6E4FD738" w14:textId="77777777" w:rsidR="001718CC" w:rsidRDefault="001718CC" w:rsidP="001718CC">
      <w:pPr>
        <w:autoSpaceDE w:val="0"/>
        <w:autoSpaceDN w:val="0"/>
        <w:adjustRightInd w:val="0"/>
        <w:rPr>
          <w:rFonts w:ascii="Courier" w:hAnsi="Courier" w:cs="Courier"/>
        </w:rPr>
      </w:pPr>
      <w:r>
        <w:rPr>
          <w:rFonts w:ascii="Courier" w:hAnsi="Courier" w:cs="Courier"/>
        </w:rPr>
        <w:t>6. Pname</w:t>
      </w:r>
    </w:p>
    <w:p w14:paraId="080077AF" w14:textId="77777777" w:rsidR="001718CC" w:rsidRDefault="001718CC" w:rsidP="001718CC">
      <w:pPr>
        <w:autoSpaceDE w:val="0"/>
        <w:autoSpaceDN w:val="0"/>
        <w:adjustRightInd w:val="0"/>
      </w:pPr>
      <w:r>
        <w:t>(Item 6 is repeated NP times. It is not read if NP ≤</w:t>
      </w:r>
      <w:r>
        <w:rPr>
          <w:rFonts w:ascii="Symbol" w:hAnsi="Symbol" w:cs="Symbol"/>
        </w:rPr>
        <w:t></w:t>
      </w:r>
      <w:r>
        <w:t>0.)</w:t>
      </w:r>
    </w:p>
    <w:p w14:paraId="14FC1D43" w14:textId="77777777" w:rsidR="001718CC" w:rsidRPr="00A233E3" w:rsidRDefault="001718CC" w:rsidP="001718CC">
      <w:pPr>
        <w:autoSpaceDE w:val="0"/>
        <w:autoSpaceDN w:val="0"/>
        <w:adjustRightInd w:val="0"/>
        <w:rPr>
          <w:rFonts w:ascii="TimesNewRomanPSMT" w:hAnsi="TimesNewRomanPSMT" w:cs="TimesNewRomanPSMT"/>
        </w:rPr>
      </w:pPr>
    </w:p>
    <w:p w14:paraId="26FB5F05" w14:textId="77777777" w:rsidR="001718CC" w:rsidRPr="00A233E3" w:rsidRDefault="001718CC" w:rsidP="001718CC">
      <w:pPr>
        <w:autoSpaceDE w:val="0"/>
        <w:autoSpaceDN w:val="0"/>
        <w:adjustRightInd w:val="0"/>
        <w:rPr>
          <w:rFonts w:ascii="TimesNewRomanPSMT" w:hAnsi="TimesNewRomanPSMT" w:cs="TimesNewRomanPSMT"/>
        </w:rPr>
      </w:pPr>
    </w:p>
    <w:p w14:paraId="147907D4" w14:textId="77777777" w:rsidR="001718CC" w:rsidRPr="00A233E3" w:rsidRDefault="001718CC" w:rsidP="001718CC">
      <w:pPr>
        <w:autoSpaceDE w:val="0"/>
        <w:autoSpaceDN w:val="0"/>
        <w:adjustRightInd w:val="0"/>
        <w:rPr>
          <w:rFonts w:ascii="TimesNewRomanPSMT" w:hAnsi="TimesNewRomanPSMT" w:cs="TimesNewRomanPSMT"/>
          <w:b/>
          <w:bCs/>
        </w:rPr>
      </w:pPr>
      <w:r w:rsidRPr="00A233E3">
        <w:rPr>
          <w:rFonts w:ascii="TimesNewRomanPSMT" w:hAnsi="TimesNewRomanPSMT" w:cs="TimesNewRomanPSMT"/>
          <w:b/>
          <w:bCs/>
        </w:rPr>
        <w:t xml:space="preserve">Explanation of Variables Read by the </w:t>
      </w:r>
      <w:r>
        <w:rPr>
          <w:rFonts w:ascii="TimesNewRomanPSMT" w:hAnsi="TimesNewRomanPSMT" w:cs="TimesNewRomanPSMT"/>
          <w:b/>
          <w:bCs/>
        </w:rPr>
        <w:t>DRT</w:t>
      </w:r>
      <w:r w:rsidRPr="00A233E3">
        <w:rPr>
          <w:rFonts w:ascii="TimesNewRomanPSMT" w:hAnsi="TimesNewRomanPSMT" w:cs="TimesNewRomanPSMT"/>
          <w:b/>
          <w:bCs/>
        </w:rPr>
        <w:t xml:space="preserve"> Package:</w:t>
      </w:r>
    </w:p>
    <w:p w14:paraId="022E0EA9" w14:textId="77777777" w:rsidR="001718CC" w:rsidRPr="00A233E3" w:rsidRDefault="001718CC" w:rsidP="001718CC">
      <w:pPr>
        <w:autoSpaceDE w:val="0"/>
        <w:autoSpaceDN w:val="0"/>
        <w:adjustRightInd w:val="0"/>
        <w:rPr>
          <w:rFonts w:ascii="TimesNewRomanPSMT" w:hAnsi="TimesNewRomanPSMT" w:cs="TimesNewRomanPSMT"/>
        </w:rPr>
      </w:pPr>
    </w:p>
    <w:p w14:paraId="3BF5172D" w14:textId="77777777" w:rsidR="001718CC" w:rsidRPr="00A233E3" w:rsidRDefault="001718CC" w:rsidP="001718CC">
      <w:pPr>
        <w:autoSpaceDE w:val="0"/>
        <w:autoSpaceDN w:val="0"/>
        <w:adjustRightInd w:val="0"/>
        <w:rPr>
          <w:rFonts w:ascii="TimesNewRomanPSMT" w:hAnsi="TimesNewRomanPSMT" w:cs="TimesNewRomanPSMT"/>
        </w:rPr>
      </w:pPr>
      <w:r w:rsidRPr="00A233E3">
        <w:rPr>
          <w:rFonts w:ascii="TimesNewRomanPSMT" w:hAnsi="TimesNewRomanPSMT" w:cs="TimesNewRomanPSMT"/>
        </w:rPr>
        <w:t>Text—is a character variable (199 characters) that starts in column 2. Any characters can be included in Text. The “#” character must be in column 1. Lines beginning with # are restricted to the first lines of the file. Text is written to the Listing File.</w:t>
      </w:r>
    </w:p>
    <w:p w14:paraId="4486F284" w14:textId="77777777" w:rsidR="001718CC" w:rsidRDefault="001718CC" w:rsidP="001718CC">
      <w:pPr>
        <w:autoSpaceDE w:val="0"/>
        <w:autoSpaceDN w:val="0"/>
        <w:adjustRightInd w:val="0"/>
        <w:rPr>
          <w:rFonts w:ascii="TimesNewRomanPSMT" w:hAnsi="TimesNewRomanPSMT" w:cs="TimesNewRomanPSMT"/>
        </w:rPr>
      </w:pPr>
    </w:p>
    <w:p w14:paraId="08128248" w14:textId="77777777" w:rsidR="001718CC" w:rsidRDefault="001718CC" w:rsidP="001718CC">
      <w:pPr>
        <w:autoSpaceDE w:val="0"/>
        <w:autoSpaceDN w:val="0"/>
        <w:adjustRightInd w:val="0"/>
      </w:pPr>
      <w:r>
        <w:t xml:space="preserve">MXADRT—is the maximum number of drain-return cells in use during any stress period, including those defined using parameters. </w:t>
      </w:r>
      <w:r>
        <w:rPr>
          <w:b/>
          <w:bCs/>
        </w:rPr>
        <w:t>Recipient cells are not included in MXADRT</w:t>
      </w:r>
      <w:r>
        <w:t>.</w:t>
      </w:r>
    </w:p>
    <w:p w14:paraId="491CACD8" w14:textId="77777777" w:rsidR="001718CC" w:rsidRDefault="001718CC" w:rsidP="001718CC">
      <w:pPr>
        <w:autoSpaceDE w:val="0"/>
        <w:autoSpaceDN w:val="0"/>
        <w:adjustRightInd w:val="0"/>
      </w:pPr>
      <w:r>
        <w:t>IDRTCB—is a flag and a unit number.</w:t>
      </w:r>
    </w:p>
    <w:p w14:paraId="6C1FA625" w14:textId="77777777" w:rsidR="001718CC" w:rsidRDefault="001718CC" w:rsidP="001718CC">
      <w:pPr>
        <w:autoSpaceDE w:val="0"/>
        <w:autoSpaceDN w:val="0"/>
        <w:adjustRightInd w:val="0"/>
        <w:ind w:left="720"/>
      </w:pPr>
      <w:r>
        <w:t>If IDRTCB &gt; 0, it is the unit number to which DRT1-Package cell-by-cell flow terms will be written when “SAVE BUDGET” or a non-zero value for ICBCFL is specified in Output Control (Harbaugh and others, 2000). IDRTCB must be a unit number associated with a file listed with type “DATA(BINARY)” or “DATAGLO(BINARY)” in the name file.</w:t>
      </w:r>
    </w:p>
    <w:p w14:paraId="1535C4D1" w14:textId="77777777" w:rsidR="001718CC" w:rsidRDefault="001718CC" w:rsidP="001718CC">
      <w:pPr>
        <w:autoSpaceDE w:val="0"/>
        <w:autoSpaceDN w:val="0"/>
        <w:adjustRightInd w:val="0"/>
        <w:ind w:firstLine="720"/>
      </w:pPr>
      <w:r>
        <w:t>If IDRTCB = 0, DRT1-Package cell-by-cell flow terms will not be written.</w:t>
      </w:r>
    </w:p>
    <w:p w14:paraId="4ACC44A4" w14:textId="77777777" w:rsidR="001718CC" w:rsidRDefault="001718CC" w:rsidP="001718CC">
      <w:pPr>
        <w:autoSpaceDE w:val="0"/>
        <w:autoSpaceDN w:val="0"/>
        <w:adjustRightInd w:val="0"/>
        <w:ind w:left="720"/>
      </w:pPr>
      <w:r>
        <w:lastRenderedPageBreak/>
        <w:t xml:space="preserve">If IDRTCB &lt; 0, drain leakage for each drain-return cell and return flow to each recipient cell will be written to the LIST file when “SAVE BUDGET” or a non-zero value for ICBCFL is specified in Output Control. </w:t>
      </w:r>
    </w:p>
    <w:p w14:paraId="197222B2" w14:textId="77777777" w:rsidR="001718CC" w:rsidRDefault="001718CC" w:rsidP="001718CC">
      <w:pPr>
        <w:autoSpaceDE w:val="0"/>
        <w:autoSpaceDN w:val="0"/>
        <w:adjustRightInd w:val="0"/>
      </w:pPr>
      <w:r>
        <w:t>NPDRT—is the number of drain-return parameters.</w:t>
      </w:r>
    </w:p>
    <w:p w14:paraId="4AA9B558" w14:textId="77777777" w:rsidR="001718CC" w:rsidRDefault="001718CC" w:rsidP="001718CC">
      <w:pPr>
        <w:autoSpaceDE w:val="0"/>
        <w:autoSpaceDN w:val="0"/>
        <w:adjustRightInd w:val="0"/>
        <w:spacing w:before="240"/>
      </w:pPr>
      <w:r>
        <w:t>MXL—is the maximum number of drain-return cells that will be defined using parameters. Recipient cells are not included in MXL. Option—is an optional list of character values.</w:t>
      </w:r>
    </w:p>
    <w:p w14:paraId="6B9ED106" w14:textId="77777777" w:rsidR="001718CC" w:rsidRDefault="001718CC" w:rsidP="001718CC">
      <w:pPr>
        <w:autoSpaceDE w:val="0"/>
        <w:autoSpaceDN w:val="0"/>
        <w:adjustRightInd w:val="0"/>
        <w:spacing w:before="240"/>
      </w:pPr>
      <w:r w:rsidRPr="008B21F5">
        <w:t>Option—is an optional list of character values</w:t>
      </w:r>
    </w:p>
    <w:p w14:paraId="46C5CE23" w14:textId="77777777" w:rsidR="001718CC" w:rsidRDefault="001718CC" w:rsidP="001718CC">
      <w:pPr>
        <w:autoSpaceDE w:val="0"/>
        <w:autoSpaceDN w:val="0"/>
        <w:adjustRightInd w:val="0"/>
        <w:spacing w:before="240"/>
        <w:ind w:left="720"/>
      </w:pPr>
      <w:r>
        <w:t xml:space="preserve">“AUXILIARY abc” or “AUX abc”—defines an auxiliary variable (Harbaugh and McDonald, 1996a, p. 9, item 4), named “abc,” which will be read for each drain as part of items 3 and 5. Up to five variables can be specified, each of which must be preceded by “AUXILIARY” or “AUX.” These variables will not be used by the Ground-Water Flow Process, but they will be available for use by other processes. The auxiliary variable values will be read after the Cond variable. </w:t>
      </w:r>
    </w:p>
    <w:p w14:paraId="2D81F167" w14:textId="77777777" w:rsidR="001718CC" w:rsidRDefault="001718CC" w:rsidP="001718CC">
      <w:pPr>
        <w:autoSpaceDE w:val="0"/>
        <w:autoSpaceDN w:val="0"/>
        <w:adjustRightInd w:val="0"/>
        <w:ind w:left="720"/>
      </w:pPr>
      <w:r>
        <w:t xml:space="preserve">“CBCALLOCATE” or “CBC”—indicates that memory should be allocated to store cell-by-cell flow for each drain in order to make these flows available for use in other packages. </w:t>
      </w:r>
    </w:p>
    <w:p w14:paraId="6D16CA57" w14:textId="77777777" w:rsidR="001718CC" w:rsidRDefault="001718CC" w:rsidP="001718CC">
      <w:pPr>
        <w:autoSpaceDE w:val="0"/>
        <w:autoSpaceDN w:val="0"/>
        <w:adjustRightInd w:val="0"/>
        <w:ind w:left="720"/>
      </w:pPr>
      <w:r>
        <w:t>“RETURNFLOW”—activates the return-flow option of the DRT1 Package. If “RETURNFLOW” is listed as an option, LayR, and, optionally, RowR, ColR, and Rfprop are read from items 3 and (or) 5.</w:t>
      </w:r>
    </w:p>
    <w:p w14:paraId="1E5D6837" w14:textId="77777777" w:rsidR="001718CC" w:rsidRDefault="001718CC" w:rsidP="001718CC">
      <w:pPr>
        <w:autoSpaceDE w:val="0"/>
        <w:autoSpaceDN w:val="0"/>
        <w:adjustRightInd w:val="0"/>
      </w:pPr>
      <w:r>
        <w:t>PARNAM—is the name of a parameter to be defined. This name can consist of 1 to 10 characters and is not case sensitive. That is, any combination of the same characters with different case will be equivalent.</w:t>
      </w:r>
    </w:p>
    <w:p w14:paraId="0073BC28" w14:textId="77777777" w:rsidR="001718CC" w:rsidRDefault="001718CC" w:rsidP="001718CC">
      <w:pPr>
        <w:autoSpaceDE w:val="0"/>
        <w:autoSpaceDN w:val="0"/>
        <w:adjustRightInd w:val="0"/>
      </w:pPr>
      <w:r>
        <w:t>PARTYP—is the type of parameter to be defined. For the DRT1 Package, the only allowed parameter type is “DRT,” which defines values of the drain hydraulic conductance.</w:t>
      </w:r>
    </w:p>
    <w:p w14:paraId="73060A84" w14:textId="77777777" w:rsidR="001718CC" w:rsidRDefault="001718CC" w:rsidP="001718CC">
      <w:pPr>
        <w:autoSpaceDE w:val="0"/>
        <w:autoSpaceDN w:val="0"/>
        <w:adjustRightInd w:val="0"/>
      </w:pPr>
      <w:r>
        <w:t>Parval—is the parameter value. This parameter value may be overridden by a value in the Sensitivity Process input file or by a value generated by the Parameter-Estimation Process.</w:t>
      </w:r>
    </w:p>
    <w:p w14:paraId="49CE6ECD" w14:textId="77777777" w:rsidR="001718CC" w:rsidRDefault="001718CC" w:rsidP="001718CC">
      <w:pPr>
        <w:autoSpaceDE w:val="0"/>
        <w:autoSpaceDN w:val="0"/>
        <w:adjustRightInd w:val="0"/>
      </w:pPr>
      <w:r>
        <w:t>NLST—is the number of drain-return cells included in the parameter.</w:t>
      </w:r>
    </w:p>
    <w:p w14:paraId="0F7D95CD" w14:textId="77777777" w:rsidR="001718CC" w:rsidRPr="008774CD" w:rsidRDefault="001718CC" w:rsidP="001718CC">
      <w:pPr>
        <w:autoSpaceDE w:val="0"/>
        <w:autoSpaceDN w:val="0"/>
        <w:adjustRightInd w:val="0"/>
        <w:rPr>
          <w:color w:val="0000FF"/>
        </w:rPr>
      </w:pPr>
      <w:r w:rsidRPr="008774CD">
        <w:rPr>
          <w:color w:val="0000FF"/>
        </w:rPr>
        <w:t>Node—is the layer number of the cell containing the drain.</w:t>
      </w:r>
    </w:p>
    <w:p w14:paraId="5FE89F74" w14:textId="77777777" w:rsidR="001718CC" w:rsidRDefault="001718CC" w:rsidP="001718CC">
      <w:pPr>
        <w:autoSpaceDE w:val="0"/>
        <w:autoSpaceDN w:val="0"/>
        <w:adjustRightInd w:val="0"/>
      </w:pPr>
      <w:r>
        <w:t>Layer—is the layer number of the cell containing the drain.</w:t>
      </w:r>
    </w:p>
    <w:p w14:paraId="7A3A1801" w14:textId="77777777" w:rsidR="001718CC" w:rsidRDefault="001718CC" w:rsidP="001718CC">
      <w:pPr>
        <w:autoSpaceDE w:val="0"/>
        <w:autoSpaceDN w:val="0"/>
        <w:adjustRightInd w:val="0"/>
      </w:pPr>
      <w:r>
        <w:t>Row—is the row number of the cell containing the drain.</w:t>
      </w:r>
    </w:p>
    <w:p w14:paraId="21B7C9AA" w14:textId="77777777" w:rsidR="001718CC" w:rsidRDefault="001718CC" w:rsidP="001718CC">
      <w:pPr>
        <w:autoSpaceDE w:val="0"/>
        <w:autoSpaceDN w:val="0"/>
        <w:adjustRightInd w:val="0"/>
      </w:pPr>
      <w:r>
        <w:t>Column—is the column number of the cell containing the drain.</w:t>
      </w:r>
    </w:p>
    <w:p w14:paraId="22C0366F" w14:textId="77777777" w:rsidR="001718CC" w:rsidRDefault="001718CC" w:rsidP="001718CC">
      <w:pPr>
        <w:autoSpaceDE w:val="0"/>
        <w:autoSpaceDN w:val="0"/>
        <w:adjustRightInd w:val="0"/>
      </w:pPr>
      <w:r>
        <w:t>Elevation—is the elevation of the drain.</w:t>
      </w:r>
    </w:p>
    <w:p w14:paraId="42F4F23A" w14:textId="77777777" w:rsidR="001718CC" w:rsidRDefault="001718CC" w:rsidP="001718CC">
      <w:pPr>
        <w:autoSpaceDE w:val="0"/>
        <w:autoSpaceDN w:val="0"/>
        <w:adjustRightInd w:val="0"/>
      </w:pPr>
      <w:r>
        <w:t>Condfact—is the factor used to calculate drain hydraulic conductance from the parameter value. The conductance (L</w:t>
      </w:r>
      <w:r w:rsidRPr="0005464E">
        <w:rPr>
          <w:vertAlign w:val="superscript"/>
        </w:rPr>
        <w:t>2</w:t>
      </w:r>
      <w:r>
        <w:t>/T) is the product of Condfact and the parameter value.</w:t>
      </w:r>
    </w:p>
    <w:p w14:paraId="49FD73DC" w14:textId="77777777" w:rsidR="001718CC" w:rsidRPr="00067D5C" w:rsidRDefault="001718CC" w:rsidP="001718CC">
      <w:pPr>
        <w:autoSpaceDE w:val="0"/>
        <w:autoSpaceDN w:val="0"/>
        <w:adjustRightInd w:val="0"/>
        <w:rPr>
          <w:color w:val="0000FF"/>
        </w:rPr>
      </w:pPr>
      <w:r w:rsidRPr="00067D5C">
        <w:rPr>
          <w:color w:val="0000FF"/>
        </w:rPr>
        <w:t xml:space="preserve">NodR—is a flag and, if greater than 0, a </w:t>
      </w:r>
      <w:r>
        <w:rPr>
          <w:color w:val="0000FF"/>
        </w:rPr>
        <w:t>node</w:t>
      </w:r>
      <w:r w:rsidRPr="00067D5C">
        <w:rPr>
          <w:color w:val="0000FF"/>
        </w:rPr>
        <w:t xml:space="preserve"> number. If auxil</w:t>
      </w:r>
      <w:r>
        <w:rPr>
          <w:color w:val="0000FF"/>
        </w:rPr>
        <w:t>iary variables are being read, Nod</w:t>
      </w:r>
      <w:r w:rsidRPr="00067D5C">
        <w:rPr>
          <w:color w:val="0000FF"/>
        </w:rPr>
        <w:t xml:space="preserve">R must be greater than zero, so that Rfprop </w:t>
      </w:r>
      <w:r>
        <w:rPr>
          <w:color w:val="0000FF"/>
        </w:rPr>
        <w:t>is read. Nod</w:t>
      </w:r>
      <w:r w:rsidRPr="00067D5C">
        <w:rPr>
          <w:color w:val="0000FF"/>
        </w:rPr>
        <w:t>R is not read if “RETURNFLOW” is not listed as an option in item 1.</w:t>
      </w:r>
    </w:p>
    <w:p w14:paraId="1B52A221" w14:textId="77777777" w:rsidR="001718CC" w:rsidRPr="00067D5C" w:rsidRDefault="001718CC" w:rsidP="001718CC">
      <w:pPr>
        <w:autoSpaceDE w:val="0"/>
        <w:autoSpaceDN w:val="0"/>
        <w:adjustRightInd w:val="0"/>
        <w:ind w:firstLine="720"/>
        <w:rPr>
          <w:color w:val="0000FF"/>
        </w:rPr>
      </w:pPr>
      <w:r w:rsidRPr="00067D5C">
        <w:rPr>
          <w:color w:val="0000FF"/>
        </w:rPr>
        <w:t xml:space="preserve">If NodR &gt; 0, it is the </w:t>
      </w:r>
      <w:r>
        <w:rPr>
          <w:color w:val="0000FF"/>
        </w:rPr>
        <w:t>node</w:t>
      </w:r>
      <w:r w:rsidRPr="00067D5C">
        <w:rPr>
          <w:color w:val="0000FF"/>
        </w:rPr>
        <w:t xml:space="preserve"> number of the recipient cell.</w:t>
      </w:r>
    </w:p>
    <w:p w14:paraId="4C229258" w14:textId="77777777" w:rsidR="001718CC" w:rsidRPr="00067D5C" w:rsidRDefault="001718CC" w:rsidP="001718CC">
      <w:pPr>
        <w:autoSpaceDE w:val="0"/>
        <w:autoSpaceDN w:val="0"/>
        <w:adjustRightInd w:val="0"/>
        <w:ind w:firstLine="720"/>
        <w:rPr>
          <w:color w:val="0000FF"/>
        </w:rPr>
      </w:pPr>
      <w:r w:rsidRPr="00067D5C">
        <w:rPr>
          <w:color w:val="0000FF"/>
        </w:rPr>
        <w:t>If NodR = 0, there is no return flow for the drain cell, and Rfprop are not read.</w:t>
      </w:r>
    </w:p>
    <w:p w14:paraId="6555294F" w14:textId="77777777" w:rsidR="001718CC" w:rsidRDefault="001718CC" w:rsidP="001718CC">
      <w:pPr>
        <w:autoSpaceDE w:val="0"/>
        <w:autoSpaceDN w:val="0"/>
        <w:adjustRightInd w:val="0"/>
      </w:pPr>
      <w:r>
        <w:t>LayR—is a flag and, if greater than 0, a layer number. If auxiliary variables are being read, LayR must be greater than zero, so that RowR, ColR, and Rfprop are read. LayR is not read if “RETURNFLOW” is not listed as an option in item 1.</w:t>
      </w:r>
    </w:p>
    <w:p w14:paraId="0F1EB8C2" w14:textId="77777777" w:rsidR="001718CC" w:rsidRDefault="001718CC" w:rsidP="001718CC">
      <w:pPr>
        <w:autoSpaceDE w:val="0"/>
        <w:autoSpaceDN w:val="0"/>
        <w:adjustRightInd w:val="0"/>
        <w:ind w:firstLine="720"/>
      </w:pPr>
      <w:r>
        <w:t>If LayR &gt; 0, it is the layer number of the recipient cell.</w:t>
      </w:r>
    </w:p>
    <w:p w14:paraId="28A2A406" w14:textId="77777777" w:rsidR="001718CC" w:rsidRDefault="001718CC" w:rsidP="001718CC">
      <w:pPr>
        <w:autoSpaceDE w:val="0"/>
        <w:autoSpaceDN w:val="0"/>
        <w:adjustRightInd w:val="0"/>
        <w:ind w:firstLine="720"/>
      </w:pPr>
      <w:r>
        <w:t>If LayR = 0, there is no return flow for the drain cell, and RowR, ColR, and Rfprop are not read.</w:t>
      </w:r>
    </w:p>
    <w:p w14:paraId="027B40D7" w14:textId="77777777" w:rsidR="001718CC" w:rsidRDefault="001718CC" w:rsidP="001718CC">
      <w:pPr>
        <w:autoSpaceDE w:val="0"/>
        <w:autoSpaceDN w:val="0"/>
        <w:adjustRightInd w:val="0"/>
      </w:pPr>
      <w:r>
        <w:t>RowR—is the row number of the recipient cell. RowR is not read if “RETURNFLOW” is not listed as an option in item 1.</w:t>
      </w:r>
    </w:p>
    <w:p w14:paraId="4D733698" w14:textId="77777777" w:rsidR="001718CC" w:rsidRDefault="001718CC" w:rsidP="001718CC">
      <w:pPr>
        <w:autoSpaceDE w:val="0"/>
        <w:autoSpaceDN w:val="0"/>
        <w:adjustRightInd w:val="0"/>
      </w:pPr>
      <w:r>
        <w:t>ColR—is the column number of the recipient cell. ColR is not read if “RETURNFLOW” is not listed as an option in item 1.</w:t>
      </w:r>
    </w:p>
    <w:p w14:paraId="580251CB" w14:textId="77777777" w:rsidR="001718CC" w:rsidRDefault="001718CC" w:rsidP="001718CC">
      <w:pPr>
        <w:autoSpaceDE w:val="0"/>
        <w:autoSpaceDN w:val="0"/>
        <w:adjustRightInd w:val="0"/>
      </w:pPr>
      <w:r>
        <w:t>Rfprop—is the return-flow proportion. Valid values are in the range 0.0 to 1.0, inclusive. Rfprop is the proportion of the drain flow, if any, calculated for the drain-return cell simulated as returning to the recipient cell. If Rfprop equals 0.0, the return-flow capability is deactivated for the cell. Rfprop is not read if “RETURNFLOW” is not listed as an option in item 1.</w:t>
      </w:r>
    </w:p>
    <w:p w14:paraId="6C08AACA" w14:textId="77777777" w:rsidR="001718CC" w:rsidRDefault="001718CC" w:rsidP="001718CC">
      <w:pPr>
        <w:autoSpaceDE w:val="0"/>
        <w:autoSpaceDN w:val="0"/>
        <w:adjustRightInd w:val="0"/>
      </w:pPr>
      <w:r>
        <w:t>[xyz]—is up to five auxiliary variables for a drain-return cell that have been defined in item 1. The auxiliary variables must be present in each repetition of items 3 and 5 record if they are defined in item 1.</w:t>
      </w:r>
    </w:p>
    <w:p w14:paraId="238D039E" w14:textId="77777777" w:rsidR="001718CC" w:rsidRDefault="001718CC" w:rsidP="001718CC">
      <w:pPr>
        <w:autoSpaceDE w:val="0"/>
        <w:autoSpaceDN w:val="0"/>
        <w:adjustRightInd w:val="0"/>
      </w:pPr>
      <w:r>
        <w:t>ITMP—is a flag and a counter.</w:t>
      </w:r>
    </w:p>
    <w:p w14:paraId="73D07E2A" w14:textId="77777777" w:rsidR="001718CC" w:rsidRDefault="001718CC" w:rsidP="001718CC">
      <w:pPr>
        <w:autoSpaceDE w:val="0"/>
        <w:autoSpaceDN w:val="0"/>
        <w:adjustRightInd w:val="0"/>
        <w:ind w:firstLine="720"/>
      </w:pPr>
      <w:r>
        <w:t>If ITMP &lt; 0, non-parameter drain-return data from the last stress period will be reused.</w:t>
      </w:r>
    </w:p>
    <w:p w14:paraId="20851330" w14:textId="77777777" w:rsidR="001718CC" w:rsidRDefault="001718CC" w:rsidP="001718CC">
      <w:pPr>
        <w:autoSpaceDE w:val="0"/>
        <w:autoSpaceDN w:val="0"/>
        <w:adjustRightInd w:val="0"/>
        <w:ind w:left="720"/>
      </w:pPr>
      <w:r>
        <w:t xml:space="preserve">If ITMP </w:t>
      </w:r>
      <w:r>
        <w:rPr>
          <w:rFonts w:ascii="Symbol" w:hAnsi="Symbol" w:cs="Symbol"/>
        </w:rPr>
        <w:t></w:t>
      </w:r>
      <w:r>
        <w:rPr>
          <w:rFonts w:ascii="Symbol" w:hAnsi="Symbol" w:cs="Symbol"/>
        </w:rPr>
        <w:t></w:t>
      </w:r>
      <w:r>
        <w:t xml:space="preserve">0, ITMP will be the number of non-parameter drain-return cells read for the current stress period. </w:t>
      </w:r>
    </w:p>
    <w:p w14:paraId="2C3DCAB7" w14:textId="77777777" w:rsidR="001718CC" w:rsidRDefault="001718CC" w:rsidP="001718CC">
      <w:pPr>
        <w:autoSpaceDE w:val="0"/>
        <w:autoSpaceDN w:val="0"/>
        <w:adjustRightInd w:val="0"/>
      </w:pPr>
      <w:r>
        <w:t>NP—is the number of drain-return parameters in use in the current stress period.</w:t>
      </w:r>
    </w:p>
    <w:p w14:paraId="5996A3BF" w14:textId="77777777" w:rsidR="001718CC" w:rsidRDefault="001718CC" w:rsidP="001718CC">
      <w:pPr>
        <w:autoSpaceDE w:val="0"/>
        <w:autoSpaceDN w:val="0"/>
        <w:adjustRightInd w:val="0"/>
        <w:spacing w:before="240"/>
      </w:pPr>
      <w:r>
        <w:t>Cond—is the hydraulic conductance of the interface between the aquifer and the drain.</w:t>
      </w:r>
    </w:p>
    <w:p w14:paraId="0314CB5B" w14:textId="77777777" w:rsidR="001718CC" w:rsidRDefault="001718CC" w:rsidP="001718CC">
      <w:pPr>
        <w:autoSpaceDE w:val="0"/>
        <w:autoSpaceDN w:val="0"/>
        <w:adjustRightInd w:val="0"/>
        <w:spacing w:before="240"/>
      </w:pPr>
      <w:r>
        <w:t xml:space="preserve">Pname—is the name of a parameter being used in the current stress period. NP parameter names will be read. </w:t>
      </w:r>
    </w:p>
    <w:p w14:paraId="05E4DF4B" w14:textId="5A28D2C2" w:rsidR="00242BA9" w:rsidRDefault="00242BA9" w:rsidP="00242BA9">
      <w:pPr>
        <w:pStyle w:val="Heading2"/>
      </w:pPr>
      <w:bookmarkStart w:id="33" w:name="_Toc369501779"/>
      <w:r w:rsidRPr="001D1C0A">
        <w:lastRenderedPageBreak/>
        <w:t>Connected Line</w:t>
      </w:r>
      <w:r>
        <w:t>ar</w:t>
      </w:r>
      <w:r w:rsidRPr="001D1C0A">
        <w:t xml:space="preserve"> Network</w:t>
      </w:r>
      <w:r>
        <w:t xml:space="preserve"> (CLN) Process</w:t>
      </w:r>
      <w:bookmarkEnd w:id="33"/>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 …]</w:t>
      </w:r>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2. NNDCLN(NCLN)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CLNCON[NNDCLN(NCLN)]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5. IAC_CLN(ICLNNDS)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6. JA_CLN(NJA_CLN)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IFNOD IGWNOD IFCON FSKIN FLENGW FANISO  ICGWADI</w:t>
      </w:r>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IFNOD IGWLAY IGWROW IGWFCOL IFCON FSKIN FLENGW FANISO  ICGWADI</w:t>
      </w:r>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IBOUND(NCLNNDS)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STRT(NCLNNDS)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lastRenderedPageBreak/>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IB0(NIBO)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00D7244A" w:rsidRPr="00444463">
        <w:rPr>
          <w:noProof/>
          <w:color w:val="0000FF"/>
          <w:position w:val="-10"/>
          <w:sz w:val="22"/>
          <w:szCs w:val="22"/>
        </w:rPr>
        <w:object w:dxaOrig="5310" w:dyaOrig="360" w14:anchorId="2C0DC1BA">
          <v:shape id="_x0000_i1035" type="#_x0000_t75" alt="" style="width:263.75pt;height:17.8pt;mso-width-percent:0;mso-height-percent:0;mso-width-percent:0;mso-height-percent:0" o:ole="">
            <v:imagedata r:id="rId16" o:title=""/>
          </v:shape>
          <o:OLEObject Type="Embed" ProgID="Equation.DSMT4" ShapeID="_x0000_i1035" DrawAspect="Content" ObjectID="_1612754987" r:id="rId17"/>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00D7244A" w:rsidRPr="00444463">
        <w:rPr>
          <w:noProof/>
          <w:color w:val="0000FF"/>
          <w:position w:val="-28"/>
          <w:sz w:val="22"/>
          <w:szCs w:val="22"/>
        </w:rPr>
        <w:object w:dxaOrig="6555" w:dyaOrig="555" w14:anchorId="26CDBF2F">
          <v:shape id="_x0000_i1034" type="#_x0000_t75" alt="" style="width:327.9pt;height:27.8pt;mso-width-percent:0;mso-height-percent:0;mso-width-percent:0;mso-height-percent:0" o:ole="">
            <v:imagedata r:id="rId18" o:title=""/>
          </v:shape>
          <o:OLEObject Type="Embed" ProgID="Equation.DSMT4" ShapeID="_x0000_i1034" DrawAspect="Content" ObjectID="_1612754988" r:id="rId19"/>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CLNCON—are the CLN-node numbers associated with each CLN segment.</w:t>
      </w:r>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CLN segment connected to the GW cell.</w:t>
      </w:r>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If IBOUND(IFN)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IBOUND(IFN)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head,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4" w:name="_Toc369501780"/>
      <w:r w:rsidRPr="00F10987">
        <w:lastRenderedPageBreak/>
        <w:t>Ghost Node Correction (GNC) Package</w:t>
      </w:r>
      <w:bookmarkEnd w:id="34"/>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however,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subroutine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00D7244A" w:rsidRPr="00444463">
        <w:rPr>
          <w:noProof/>
          <w:color w:val="0000FF"/>
          <w:position w:val="-6"/>
        </w:rPr>
        <w:object w:dxaOrig="200" w:dyaOrig="340" w14:anchorId="3E2C33E8">
          <v:shape id="_x0000_i1033" type="#_x0000_t75" alt="" style="width:10.7pt;height:17.8pt;mso-width-percent:0;mso-height-percent:0;mso-width-percent:0;mso-height-percent:0" o:ole="">
            <v:imagedata r:id="rId20" o:title=""/>
          </v:shape>
          <o:OLEObject Type="Embed" ProgID="Equation.3" ShapeID="_x0000_i1033" DrawAspect="Content" ObjectID="_1612754989" r:id="rId21"/>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00D7244A" w:rsidRPr="00444463">
        <w:rPr>
          <w:noProof/>
          <w:color w:val="0000FF"/>
          <w:position w:val="-6"/>
        </w:rPr>
        <w:object w:dxaOrig="200" w:dyaOrig="340" w14:anchorId="40D03036">
          <v:shape id="_x0000_i1032" type="#_x0000_t75" alt="" style="width:10.7pt;height:17.8pt;mso-width-percent:0;mso-height-percent:0;mso-width-percent:0;mso-height-percent:0" o:ole="">
            <v:imagedata r:id="rId22" o:title=""/>
          </v:shape>
          <o:OLEObject Type="Embed" ProgID="Equation.3" ShapeID="_x0000_i1032" DrawAspect="Content" ObjectID="_1612754990" r:id="rId23"/>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00D7244A" w:rsidRPr="00444463">
        <w:rPr>
          <w:noProof/>
          <w:color w:val="0000FF"/>
          <w:position w:val="-14"/>
        </w:rPr>
        <w:object w:dxaOrig="300" w:dyaOrig="380" w14:anchorId="0DD654CC">
          <v:shape id="_x0000_i1031" type="#_x0000_t75" alt="" style="width:14.25pt;height:17.8pt;mso-width-percent:0;mso-height-percent:0;mso-width-percent:0;mso-height-percent:0" o:ole="">
            <v:imagedata r:id="rId24" o:title=""/>
          </v:shape>
          <o:OLEObject Type="Embed" ProgID="Equation.3" ShapeID="_x0000_i1031" DrawAspect="Content" ObjectID="_1612754991" r:id="rId25"/>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00D7244A" w:rsidRPr="00444463">
        <w:rPr>
          <w:noProof/>
          <w:color w:val="0000FF"/>
          <w:position w:val="-6"/>
        </w:rPr>
        <w:object w:dxaOrig="200" w:dyaOrig="340" w14:anchorId="727FCD07">
          <v:shape id="_x0000_i1030" type="#_x0000_t75" alt="" style="width:10.7pt;height:17.8pt;mso-width-percent:0;mso-height-percent:0;mso-width-percent:0;mso-height-percent:0" o:ole="">
            <v:imagedata r:id="rId22" o:title=""/>
          </v:shape>
          <o:OLEObject Type="Embed" ProgID="Equation.3" ShapeID="_x0000_i1030" DrawAspect="Content" ObjectID="_1612754992" r:id="rId26"/>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to which flow occurs from the ghost node </w:t>
      </w:r>
      <w:r w:rsidR="00D7244A" w:rsidRPr="00444463">
        <w:rPr>
          <w:noProof/>
          <w:color w:val="0000FF"/>
          <w:position w:val="-6"/>
        </w:rPr>
        <w:object w:dxaOrig="200" w:dyaOrig="340" w14:anchorId="2BE98B37">
          <v:shape id="_x0000_i1029" type="#_x0000_t75" alt="" style="width:10.7pt;height:17.8pt;mso-width-percent:0;mso-height-percent:0;mso-width-percent:0;mso-height-percent:0" o:ole="">
            <v:imagedata r:id="rId22" o:title=""/>
          </v:shape>
          <o:OLEObject Type="Embed" ProgID="Equation.3" ShapeID="_x0000_i1029" DrawAspect="Content" ObjectID="_1612754993" r:id="rId27"/>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00D7244A" w:rsidRPr="00444463">
        <w:rPr>
          <w:noProof/>
          <w:color w:val="0000FF"/>
          <w:position w:val="-6"/>
        </w:rPr>
        <w:object w:dxaOrig="200" w:dyaOrig="340" w14:anchorId="398E989E">
          <v:shape id="_x0000_i1028" type="#_x0000_t75" alt="" style="width:10.7pt;height:17.8pt;mso-width-percent:0;mso-height-percent:0;mso-width-percent:0;mso-height-percent:0" o:ole="">
            <v:imagedata r:id="rId22" o:title=""/>
          </v:shape>
          <o:OLEObject Type="Embed" ProgID="Equation.3" ShapeID="_x0000_i1028" DrawAspect="Content" ObjectID="_1612754994" r:id="rId28"/>
        </w:object>
      </w:r>
      <w:r w:rsidRPr="00444463">
        <w:rPr>
          <w:rFonts w:ascii="TimesNewRomanPSMT" w:hAnsi="TimesNewRomanPSMT" w:cs="TimesNewRomanPSMT"/>
          <w:color w:val="0000FF"/>
          <w:sz w:val="22"/>
          <w:szCs w:val="22"/>
        </w:rPr>
        <w:t>.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00D7244A" w:rsidRPr="00444463">
        <w:rPr>
          <w:noProof/>
          <w:color w:val="0000FF"/>
          <w:position w:val="-14"/>
        </w:rPr>
        <w:object w:dxaOrig="300" w:dyaOrig="380" w14:anchorId="2E81C4DC">
          <v:shape id="_x0000_i1027" type="#_x0000_t75" alt="" style="width:14.25pt;height:17.8pt;mso-width-percent:0;mso-height-percent:0;mso-width-percent:0;mso-height-percent:0" o:ole="">
            <v:imagedata r:id="rId29" o:title=""/>
          </v:shape>
          <o:OLEObject Type="Embed" ProgID="Equation.DSMT4" ShapeID="_x0000_i1027" DrawAspect="Content" ObjectID="_1612754995" r:id="rId30"/>
        </w:object>
      </w:r>
      <w:r w:rsidRPr="00444463">
        <w:rPr>
          <w:rFonts w:ascii="TimesNewRomanPSMT" w:hAnsi="TimesNewRomanPSMT" w:cs="TimesNewRomanPSMT"/>
          <w:color w:val="0000FF"/>
          <w:sz w:val="22"/>
          <w:szCs w:val="22"/>
        </w:rPr>
        <w:t xml:space="preserve">) from the parameter value. The term </w:t>
      </w:r>
      <w:r w:rsidR="00D7244A" w:rsidRPr="00444463">
        <w:rPr>
          <w:noProof/>
          <w:color w:val="0000FF"/>
          <w:position w:val="-14"/>
        </w:rPr>
        <w:object w:dxaOrig="300" w:dyaOrig="380" w14:anchorId="4369EF22">
          <v:shape id="_x0000_i1026" type="#_x0000_t75" alt="" style="width:14.25pt;height:17.8pt;mso-width-percent:0;mso-height-percent:0;mso-width-percent:0;mso-height-percent:0" o:ole="">
            <v:imagedata r:id="rId29" o:title=""/>
          </v:shape>
          <o:OLEObject Type="Embed" ProgID="Equation.DSMT4" ShapeID="_x0000_i1026" DrawAspect="Content" ObjectID="_1612754996" r:id="rId31"/>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factor  </w:t>
      </w:r>
      <w:r w:rsidR="00D7244A" w:rsidRPr="00444463">
        <w:rPr>
          <w:noProof/>
          <w:color w:val="0000FF"/>
          <w:position w:val="-14"/>
        </w:rPr>
        <w:object w:dxaOrig="300" w:dyaOrig="380" w14:anchorId="5207C291">
          <v:shape id="_x0000_i1025" type="#_x0000_t75" alt="" style="width:14.25pt;height:17.8pt;mso-width-percent:0;mso-height-percent:0;mso-width-percent:0;mso-height-percent:0" o:ole="">
            <v:imagedata r:id="rId29" o:title=""/>
          </v:shape>
          <o:OLEObject Type="Embed" ProgID="Equation.DSMT4" ShapeID="_x0000_i1025" DrawAspect="Content" ObjectID="_1612754997" r:id="rId32"/>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5" w:name="_Toc369501781"/>
      <w:r w:rsidR="00A70EF8" w:rsidRPr="00901D18">
        <w:lastRenderedPageBreak/>
        <w:t>Sparse Matrix Solver (SMS) Package</w:t>
      </w:r>
      <w:bookmarkEnd w:id="35"/>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gradient based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The memory term is maintained as an exponential average of past changes. Retaining some past history can </w:t>
      </w:r>
      <w:r w:rsidRPr="00444463">
        <w:rPr>
          <w:rFonts w:ascii="TimesNewRomanPSMT" w:hAnsi="TimesNewRomanPSMT" w:cs="TimesNewRomanPSMT"/>
          <w:color w:val="0000FF"/>
          <w:sz w:val="22"/>
          <w:szCs w:val="22"/>
        </w:rPr>
        <w:lastRenderedPageBreak/>
        <w:t>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r w:rsidRPr="00444463">
        <w:rPr>
          <w:rFonts w:ascii="TimesNewRomanPSMT" w:hAnsi="TimesNewRomanPSMT" w:cs="TimesNewRomanPSMT"/>
          <w:color w:val="0000FF"/>
          <w:sz w:val="22"/>
          <w:szCs w:val="22"/>
        </w:rPr>
        <w:t>;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RRCTOL—is a residual tolerance criterion for convergence. The root mean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EPSRN—is the drop tolerance value. 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2, ILU(0)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3, MILU(0)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r w:rsidRPr="00444463">
        <w:rPr>
          <w:rFonts w:ascii="TimesNewRomanPSMT" w:hAnsi="TimesNewRomanPSMT" w:cs="TimesNewRomanPSMT"/>
          <w:color w:val="0000FF"/>
          <w:sz w:val="22"/>
          <w:szCs w:val="22"/>
        </w:rPr>
        <w:t>ILU(0)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 xml:space="preserve">relaxation factor used by the MILU(0) preconditioner. RELAXPCGU is unitless and should be greater than or equal to 0.0 and less than or equal to 1.0. RELAXPCGU </w:t>
      </w:r>
      <w:r>
        <w:rPr>
          <w:rFonts w:ascii="TimesNewRomanPSMT" w:hAnsi="TimesNewRomanPSMT" w:cs="TimesNewRomanPSMT"/>
          <w:color w:val="0000FF"/>
          <w:sz w:val="22"/>
          <w:szCs w:val="22"/>
        </w:rPr>
        <w:lastRenderedPageBreak/>
        <w:t>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A RELAXPCGU value of 0.0 will result in ILU(0)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for each nonlinear iteration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 along with the node number where the maximum head change occurs.. This information, along with the backtracking information may be used to tune the parameters for the delta-bar-delta algorithm and the residual reduction scheme to obtain convergence or improve robustness of the simulations. The summary at each iteration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6" w:name="_Toc369501782"/>
      <w:r w:rsidR="005E4555" w:rsidRPr="005E4555">
        <w:lastRenderedPageBreak/>
        <w:t>Input Instructions for Array Reading Utility Subroutines</w:t>
      </w:r>
      <w:bookmarkEnd w:id="36"/>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CNSTNT—is a real-number constant for U2DREL and U1DREL, and an integer constant for U2DINT. If the array is being defined as a constant, CNSTNT is the constant value. If individual elements of the 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lastRenderedPageBreak/>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r w:rsidRPr="003137D4">
        <w:rPr>
          <w:sz w:val="24"/>
          <w:szCs w:val="24"/>
        </w:rPr>
        <w:t>CONSTANT  5.7      This sets an entire array to the value "5.7".</w:t>
      </w:r>
    </w:p>
    <w:p w14:paraId="5FF012F2" w14:textId="77777777" w:rsidR="003E29D1" w:rsidRPr="003137D4" w:rsidRDefault="003E29D1" w:rsidP="003E29D1">
      <w:pPr>
        <w:pStyle w:val="Data"/>
        <w:spacing w:after="40"/>
        <w:rPr>
          <w:sz w:val="24"/>
          <w:szCs w:val="24"/>
        </w:rPr>
      </w:pPr>
      <w:r w:rsidRPr="003137D4">
        <w:rPr>
          <w:sz w:val="24"/>
          <w:szCs w:val="24"/>
        </w:rPr>
        <w:t>INTERNAL  1.0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1.0  file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6.6  Thus,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6.9  control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EXTERNAL 52  1.0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file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  3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binary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OPEN/CLOSE  test.dat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file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7" w:name="_Toc369501783"/>
      <w:r>
        <w:lastRenderedPageBreak/>
        <w:t>Input Instructions for List Utility Subroutine (ULSTRD)</w:t>
      </w:r>
      <w:bookmarkEnd w:id="37"/>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r w:rsidR="005E4555" w:rsidRPr="003137D4">
        <w:rPr>
          <w:b/>
          <w:sz w:val="24"/>
          <w:szCs w:val="24"/>
        </w:rPr>
        <w:t>EXTERNAL</w:t>
      </w:r>
      <w:r w:rsidRPr="003137D4">
        <w:rPr>
          <w:sz w:val="24"/>
          <w:szCs w:val="24"/>
        </w:rPr>
        <w:t xml:space="preserve">  IN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8" w:name="_Toc461332618"/>
      <w:bookmarkStart w:id="39" w:name="_Toc488479934"/>
      <w:r w:rsidRPr="003137D4">
        <w:rPr>
          <w:sz w:val="24"/>
          <w:szCs w:val="24"/>
        </w:rPr>
        <w:t>Explanation of Variables Read by the List Utility Subroutine</w:t>
      </w:r>
      <w:bookmarkEnd w:id="38"/>
      <w:bookmarkEnd w:id="39"/>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IN—is the unit number for a file from which the list will be read.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40" w:name="_Toc369501784"/>
      <w:r w:rsidR="005133E3" w:rsidRPr="005133E3">
        <w:lastRenderedPageBreak/>
        <w:t>Description of Binary Output Files</w:t>
      </w:r>
      <w:bookmarkEnd w:id="40"/>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are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41" w:name="_Toc369501785"/>
      <w:r w:rsidR="005133E3" w:rsidRPr="000A5122">
        <w:lastRenderedPageBreak/>
        <w:t>Structured Head and Drawdown File Format</w:t>
      </w:r>
      <w:bookmarkEnd w:id="41"/>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KSTP,KPER,PERTIM,TOTIM,TEXT,NCOL,NROW,ILAY</w:t>
      </w:r>
    </w:p>
    <w:p w14:paraId="6614A28A" w14:textId="77777777" w:rsidR="005133E3" w:rsidRPr="003137D4" w:rsidRDefault="005133E3" w:rsidP="000A5122">
      <w:pPr>
        <w:rPr>
          <w:sz w:val="24"/>
          <w:szCs w:val="24"/>
        </w:rPr>
      </w:pPr>
      <w:r w:rsidRPr="003137D4">
        <w:rPr>
          <w:sz w:val="24"/>
          <w:szCs w:val="24"/>
        </w:rPr>
        <w:t>Record 2:  ((DATA(J,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r w:rsidRPr="003137D4">
        <w:rPr>
          <w:sz w:val="24"/>
          <w:szCs w:val="24"/>
        </w:rPr>
        <w:t>where</w:t>
      </w:r>
    </w:p>
    <w:p w14:paraId="2716899A" w14:textId="77777777" w:rsidR="005133E3" w:rsidRPr="003137D4" w:rsidRDefault="005133E3" w:rsidP="000A5122">
      <w:pPr>
        <w:rPr>
          <w:sz w:val="24"/>
          <w:szCs w:val="24"/>
        </w:rPr>
      </w:pPr>
      <w:r w:rsidRPr="003137D4">
        <w:rPr>
          <w:sz w:val="24"/>
          <w:szCs w:val="24"/>
        </w:rPr>
        <w:tab/>
        <w:t>KSTP is the time step number;</w:t>
      </w:r>
    </w:p>
    <w:p w14:paraId="26A9A30D" w14:textId="77777777" w:rsidR="005133E3" w:rsidRPr="003137D4" w:rsidRDefault="005133E3" w:rsidP="000A5122">
      <w:pPr>
        <w:rPr>
          <w:sz w:val="24"/>
          <w:szCs w:val="24"/>
        </w:rPr>
      </w:pPr>
      <w:r w:rsidRPr="003137D4">
        <w:rPr>
          <w:sz w:val="24"/>
          <w:szCs w:val="24"/>
        </w:rPr>
        <w:tab/>
        <w:t>KPER is the stress period number;</w:t>
      </w:r>
    </w:p>
    <w:p w14:paraId="54E0F5D9" w14:textId="77777777" w:rsidR="005133E3" w:rsidRPr="003137D4" w:rsidRDefault="005133E3" w:rsidP="000A5122">
      <w:pPr>
        <w:rPr>
          <w:sz w:val="24"/>
          <w:szCs w:val="24"/>
        </w:rPr>
      </w:pPr>
      <w:r w:rsidRPr="003137D4">
        <w:rPr>
          <w:sz w:val="24"/>
          <w:szCs w:val="24"/>
        </w:rPr>
        <w:tab/>
        <w:t>PERTIM is the time value for the current stress period;</w:t>
      </w:r>
    </w:p>
    <w:p w14:paraId="554474A6" w14:textId="77777777" w:rsidR="005133E3" w:rsidRPr="003137D4" w:rsidRDefault="005133E3" w:rsidP="000A5122">
      <w:pPr>
        <w:rPr>
          <w:sz w:val="24"/>
          <w:szCs w:val="24"/>
        </w:rPr>
      </w:pPr>
      <w:r w:rsidRPr="003137D4">
        <w:rPr>
          <w:sz w:val="24"/>
          <w:szCs w:val="24"/>
        </w:rPr>
        <w:tab/>
        <w:t>TOTIM is the total simulation time;</w:t>
      </w:r>
    </w:p>
    <w:p w14:paraId="3E3BF6F2" w14:textId="77777777" w:rsidR="005133E3" w:rsidRPr="003137D4" w:rsidRDefault="005133E3" w:rsidP="000A5122">
      <w:pPr>
        <w:rPr>
          <w:sz w:val="24"/>
          <w:szCs w:val="24"/>
        </w:rPr>
      </w:pPr>
      <w:r w:rsidRPr="003137D4">
        <w:rPr>
          <w:sz w:val="24"/>
          <w:szCs w:val="24"/>
        </w:rPr>
        <w:tab/>
        <w:t>TEXT is a character string (character*16);</w:t>
      </w:r>
    </w:p>
    <w:p w14:paraId="1D7D784F" w14:textId="77777777" w:rsidR="005133E3" w:rsidRPr="003137D4" w:rsidRDefault="005133E3" w:rsidP="000A5122">
      <w:pPr>
        <w:rPr>
          <w:sz w:val="24"/>
          <w:szCs w:val="24"/>
        </w:rPr>
      </w:pPr>
      <w:r w:rsidRPr="003137D4">
        <w:rPr>
          <w:sz w:val="24"/>
          <w:szCs w:val="24"/>
        </w:rPr>
        <w:tab/>
        <w:t>NCOL is the number of columns;</w:t>
      </w:r>
    </w:p>
    <w:p w14:paraId="717D32BB" w14:textId="77777777" w:rsidR="005133E3" w:rsidRPr="003137D4" w:rsidRDefault="005133E3" w:rsidP="000A5122">
      <w:pPr>
        <w:rPr>
          <w:sz w:val="24"/>
          <w:szCs w:val="24"/>
        </w:rPr>
      </w:pPr>
      <w:r w:rsidRPr="003137D4">
        <w:rPr>
          <w:sz w:val="24"/>
          <w:szCs w:val="24"/>
        </w:rPr>
        <w:tab/>
        <w:t>NROW is the number of rows;</w:t>
      </w:r>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42" w:name="_Toc369501786"/>
      <w:r w:rsidR="005133E3" w:rsidRPr="005133E3">
        <w:lastRenderedPageBreak/>
        <w:t>Unstructured Head and Drawdown File Format</w:t>
      </w:r>
      <w:bookmarkEnd w:id="42"/>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KSTP,KPER,PERTIM,TOTIM,TEXT,NSTRT,</w:t>
      </w:r>
      <w:r w:rsidR="006C19B1" w:rsidRPr="003137D4">
        <w:rPr>
          <w:sz w:val="24"/>
          <w:szCs w:val="24"/>
        </w:rPr>
        <w:t>NNDLAY</w:t>
      </w:r>
      <w:r w:rsidRPr="003137D4">
        <w:rPr>
          <w:sz w:val="24"/>
          <w:szCs w:val="24"/>
        </w:rPr>
        <w:t>,ILAY</w:t>
      </w:r>
    </w:p>
    <w:p w14:paraId="7A2B9F4A" w14:textId="77777777" w:rsidR="005133E3" w:rsidRPr="003137D4" w:rsidRDefault="005133E3" w:rsidP="000A5122">
      <w:pPr>
        <w:rPr>
          <w:sz w:val="24"/>
          <w:szCs w:val="24"/>
        </w:rPr>
      </w:pPr>
      <w:r w:rsidRPr="003137D4">
        <w:rPr>
          <w:sz w:val="24"/>
          <w:szCs w:val="24"/>
        </w:rPr>
        <w:t>Record 2:  (DATA(N),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r w:rsidRPr="003137D4">
        <w:rPr>
          <w:sz w:val="24"/>
          <w:szCs w:val="24"/>
        </w:rPr>
        <w:t>where</w:t>
      </w:r>
    </w:p>
    <w:p w14:paraId="02F8A9A6" w14:textId="77777777" w:rsidR="005133E3" w:rsidRPr="003137D4" w:rsidRDefault="005133E3" w:rsidP="000A5122">
      <w:pPr>
        <w:rPr>
          <w:sz w:val="24"/>
          <w:szCs w:val="24"/>
        </w:rPr>
      </w:pPr>
      <w:r w:rsidRPr="003137D4">
        <w:rPr>
          <w:sz w:val="24"/>
          <w:szCs w:val="24"/>
        </w:rPr>
        <w:tab/>
        <w:t>KSTP is the time step number;</w:t>
      </w:r>
    </w:p>
    <w:p w14:paraId="189104B2" w14:textId="77777777" w:rsidR="005133E3" w:rsidRPr="003137D4" w:rsidRDefault="005133E3" w:rsidP="000A5122">
      <w:pPr>
        <w:rPr>
          <w:sz w:val="24"/>
          <w:szCs w:val="24"/>
        </w:rPr>
      </w:pPr>
      <w:r w:rsidRPr="003137D4">
        <w:rPr>
          <w:sz w:val="24"/>
          <w:szCs w:val="24"/>
        </w:rPr>
        <w:tab/>
        <w:t>KPER is the stress period number;</w:t>
      </w:r>
    </w:p>
    <w:p w14:paraId="0E6DEDC5" w14:textId="77777777" w:rsidR="005133E3" w:rsidRPr="003137D4" w:rsidRDefault="005133E3" w:rsidP="000A5122">
      <w:pPr>
        <w:rPr>
          <w:sz w:val="24"/>
          <w:szCs w:val="24"/>
        </w:rPr>
      </w:pPr>
      <w:r w:rsidRPr="003137D4">
        <w:rPr>
          <w:sz w:val="24"/>
          <w:szCs w:val="24"/>
        </w:rPr>
        <w:tab/>
        <w:t>PERTIM is the time value for the current stress period;</w:t>
      </w:r>
    </w:p>
    <w:p w14:paraId="2A476586" w14:textId="77777777" w:rsidR="005133E3" w:rsidRPr="003137D4" w:rsidRDefault="005133E3" w:rsidP="000A5122">
      <w:pPr>
        <w:rPr>
          <w:sz w:val="24"/>
          <w:szCs w:val="24"/>
        </w:rPr>
      </w:pPr>
      <w:r w:rsidRPr="003137D4">
        <w:rPr>
          <w:sz w:val="24"/>
          <w:szCs w:val="24"/>
        </w:rPr>
        <w:tab/>
        <w:t>TOTIM is the total simulation time;</w:t>
      </w:r>
    </w:p>
    <w:p w14:paraId="100EA00C" w14:textId="77777777" w:rsidR="005133E3" w:rsidRPr="003137D4" w:rsidRDefault="005133E3" w:rsidP="000A5122">
      <w:pPr>
        <w:rPr>
          <w:sz w:val="24"/>
          <w:szCs w:val="24"/>
        </w:rPr>
      </w:pPr>
      <w:r w:rsidRPr="003137D4">
        <w:rPr>
          <w:sz w:val="24"/>
          <w:szCs w:val="24"/>
        </w:rPr>
        <w:tab/>
        <w:t>TEXT is a character string (character*16);</w:t>
      </w:r>
    </w:p>
    <w:p w14:paraId="1C1EA216" w14:textId="77777777" w:rsidR="005133E3" w:rsidRPr="003137D4" w:rsidRDefault="005133E3" w:rsidP="000A5122">
      <w:pPr>
        <w:rPr>
          <w:sz w:val="24"/>
          <w:szCs w:val="24"/>
        </w:rPr>
      </w:pPr>
      <w:r w:rsidRPr="003137D4">
        <w:rPr>
          <w:sz w:val="24"/>
          <w:szCs w:val="24"/>
        </w:rPr>
        <w:tab/>
        <w:t>NSTRT is the starting cell number for the layer;</w:t>
      </w:r>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r w:rsidRPr="003137D4">
        <w:rPr>
          <w:sz w:val="24"/>
          <w:szCs w:val="24"/>
        </w:rPr>
        <w:t>;</w:t>
      </w:r>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r w:rsidRPr="003137D4">
        <w:rPr>
          <w:sz w:val="24"/>
          <w:szCs w:val="24"/>
        </w:rPr>
        <w:t>“CLN DRAWDOWN”.</w:t>
      </w:r>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3" w:name="_Toc369501787"/>
      <w:r w:rsidR="005133E3" w:rsidRPr="005133E3">
        <w:lastRenderedPageBreak/>
        <w:t>Structured Cell-by-Cell Flow File</w:t>
      </w:r>
      <w:bookmarkEnd w:id="43"/>
    </w:p>
    <w:p w14:paraId="0A4F4CA0" w14:textId="77777777" w:rsidR="005133E3" w:rsidRPr="003137D4" w:rsidRDefault="005133E3" w:rsidP="000A5122">
      <w:pPr>
        <w:rPr>
          <w:sz w:val="24"/>
          <w:szCs w:val="24"/>
        </w:rPr>
      </w:pPr>
      <w:r w:rsidRPr="003137D4">
        <w:rPr>
          <w:sz w:val="24"/>
          <w:szCs w:val="24"/>
        </w:rPr>
        <w:t>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The compact budget style is activated by adding “COMPACT BUDGET” to the output control input file.</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KSTP,KPER,TEXT,NCOL,NROW,NLAY</w:t>
      </w:r>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(((DATA(J,I,K),J=1,NCOL),I=1,NROW),K=1,NLAY)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IMETH,DELT,PERTIM,TOTIM</w:t>
      </w:r>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(((DATA(J,I,K),J=1,NCOL),I=1,NROW),K=1,NLAY)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((NODE(N),Q(N)),N=1,NLIST)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((ILAYER(J,I),J=1,NCOL),I=1,NROW)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((DATA(J,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((DATA(J,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(AUXTXT(N),N=1,NVAL-1)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((NODE(N),(DATA(I,N),I=1,NVAL)),N=1,NLIST)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r w:rsidRPr="003137D4">
        <w:rPr>
          <w:sz w:val="24"/>
          <w:szCs w:val="24"/>
        </w:rPr>
        <w:t>where</w:t>
      </w:r>
    </w:p>
    <w:p w14:paraId="2A74217D" w14:textId="77777777" w:rsidR="005133E3" w:rsidRPr="003137D4" w:rsidRDefault="005133E3" w:rsidP="000A5122">
      <w:pPr>
        <w:rPr>
          <w:sz w:val="24"/>
          <w:szCs w:val="24"/>
        </w:rPr>
      </w:pPr>
      <w:r w:rsidRPr="003137D4">
        <w:rPr>
          <w:sz w:val="24"/>
          <w:szCs w:val="24"/>
        </w:rPr>
        <w:tab/>
        <w:t>KSTP is the time step number;</w:t>
      </w:r>
    </w:p>
    <w:p w14:paraId="443575B4" w14:textId="77777777" w:rsidR="005133E3" w:rsidRPr="003137D4" w:rsidRDefault="005133E3" w:rsidP="000A5122">
      <w:pPr>
        <w:rPr>
          <w:sz w:val="24"/>
          <w:szCs w:val="24"/>
        </w:rPr>
      </w:pPr>
      <w:r w:rsidRPr="003137D4">
        <w:rPr>
          <w:sz w:val="24"/>
          <w:szCs w:val="24"/>
        </w:rPr>
        <w:tab/>
        <w:t>KPER is the stress period number;</w:t>
      </w:r>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
    <w:p w14:paraId="2FD208C8" w14:textId="77777777" w:rsidR="005133E3" w:rsidRPr="003137D4" w:rsidRDefault="005133E3" w:rsidP="000A5122">
      <w:pPr>
        <w:rPr>
          <w:sz w:val="24"/>
          <w:szCs w:val="24"/>
        </w:rPr>
      </w:pPr>
      <w:r w:rsidRPr="003137D4">
        <w:rPr>
          <w:sz w:val="24"/>
          <w:szCs w:val="24"/>
        </w:rPr>
        <w:tab/>
        <w:t>NCOL is the number of columns;</w:t>
      </w:r>
    </w:p>
    <w:p w14:paraId="27A7B999" w14:textId="77777777" w:rsidR="005133E3" w:rsidRPr="003137D4" w:rsidRDefault="005133E3" w:rsidP="000A5122">
      <w:pPr>
        <w:rPr>
          <w:sz w:val="24"/>
          <w:szCs w:val="24"/>
        </w:rPr>
      </w:pPr>
      <w:r w:rsidRPr="003137D4">
        <w:rPr>
          <w:sz w:val="24"/>
          <w:szCs w:val="24"/>
        </w:rPr>
        <w:tab/>
        <w:t>NROW is the number of rows;</w:t>
      </w:r>
    </w:p>
    <w:p w14:paraId="6887ED5C" w14:textId="77777777" w:rsidR="005133E3" w:rsidRPr="003137D4" w:rsidRDefault="005133E3" w:rsidP="000A5122">
      <w:pPr>
        <w:rPr>
          <w:sz w:val="24"/>
          <w:szCs w:val="24"/>
        </w:rPr>
      </w:pPr>
      <w:r w:rsidRPr="003137D4">
        <w:rPr>
          <w:sz w:val="24"/>
          <w:szCs w:val="24"/>
        </w:rPr>
        <w:tab/>
        <w:t>NLAY is the layer number;</w:t>
      </w:r>
    </w:p>
    <w:p w14:paraId="41A9C6E7" w14:textId="77777777" w:rsidR="005133E3" w:rsidRPr="003137D4" w:rsidRDefault="005133E3" w:rsidP="000A5122">
      <w:pPr>
        <w:rPr>
          <w:sz w:val="24"/>
          <w:szCs w:val="24"/>
        </w:rPr>
      </w:pPr>
      <w:r w:rsidRPr="003137D4">
        <w:rPr>
          <w:sz w:val="24"/>
          <w:szCs w:val="24"/>
        </w:rPr>
        <w:lastRenderedPageBreak/>
        <w:tab/>
        <w:t>IMETH is a code that specifies the form of the remaining data;</w:t>
      </w:r>
    </w:p>
    <w:p w14:paraId="294055A6" w14:textId="77777777" w:rsidR="005133E3" w:rsidRPr="003137D4" w:rsidRDefault="005133E3" w:rsidP="000A5122">
      <w:pPr>
        <w:rPr>
          <w:sz w:val="24"/>
          <w:szCs w:val="24"/>
        </w:rPr>
      </w:pPr>
      <w:r w:rsidRPr="003137D4">
        <w:rPr>
          <w:sz w:val="24"/>
          <w:szCs w:val="24"/>
        </w:rPr>
        <w:tab/>
        <w:t>DELT is the length of the timestep;</w:t>
      </w:r>
    </w:p>
    <w:p w14:paraId="242290F5" w14:textId="77777777" w:rsidR="005133E3" w:rsidRPr="003137D4" w:rsidRDefault="005133E3" w:rsidP="000A5122">
      <w:pPr>
        <w:rPr>
          <w:sz w:val="24"/>
          <w:szCs w:val="24"/>
        </w:rPr>
      </w:pPr>
      <w:r w:rsidRPr="003137D4">
        <w:rPr>
          <w:sz w:val="24"/>
          <w:szCs w:val="24"/>
        </w:rPr>
        <w:tab/>
        <w:t>PERTIM is the time value for the current stress period;</w:t>
      </w:r>
    </w:p>
    <w:p w14:paraId="5D1FBDB3" w14:textId="77777777" w:rsidR="005133E3" w:rsidRPr="003137D4" w:rsidRDefault="005133E3" w:rsidP="000A5122">
      <w:pPr>
        <w:rPr>
          <w:sz w:val="24"/>
          <w:szCs w:val="24"/>
        </w:rPr>
      </w:pPr>
      <w:r w:rsidRPr="003137D4">
        <w:rPr>
          <w:sz w:val="24"/>
          <w:szCs w:val="24"/>
        </w:rPr>
        <w:tab/>
        <w:t>TOTIM is the total simulation time;</w:t>
      </w:r>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
    <w:p w14:paraId="76AE70B8" w14:textId="77777777" w:rsidR="005133E3" w:rsidRPr="003137D4" w:rsidRDefault="005133E3" w:rsidP="000A5122">
      <w:pPr>
        <w:rPr>
          <w:sz w:val="24"/>
          <w:szCs w:val="24"/>
        </w:rPr>
      </w:pPr>
      <w:r w:rsidRPr="003137D4">
        <w:rPr>
          <w:sz w:val="24"/>
          <w:szCs w:val="24"/>
        </w:rPr>
        <w:tab/>
        <w:t>NODE is the one-dimensional node number;</w:t>
      </w:r>
    </w:p>
    <w:p w14:paraId="1D27370F" w14:textId="77777777" w:rsidR="005133E3" w:rsidRPr="003137D4" w:rsidRDefault="005133E3" w:rsidP="000A5122">
      <w:pPr>
        <w:rPr>
          <w:sz w:val="24"/>
          <w:szCs w:val="24"/>
        </w:rPr>
      </w:pPr>
      <w:r w:rsidRPr="003137D4">
        <w:rPr>
          <w:sz w:val="24"/>
          <w:szCs w:val="24"/>
        </w:rPr>
        <w:tab/>
        <w:t>Q is the budget value;</w:t>
      </w:r>
    </w:p>
    <w:p w14:paraId="047809CD" w14:textId="77777777" w:rsidR="005133E3" w:rsidRPr="003137D4" w:rsidRDefault="005133E3" w:rsidP="004A5C8C">
      <w:pPr>
        <w:ind w:left="720" w:hanging="720"/>
        <w:rPr>
          <w:sz w:val="24"/>
          <w:szCs w:val="24"/>
        </w:rPr>
      </w:pPr>
      <w:r w:rsidRPr="003137D4">
        <w:rPr>
          <w:sz w:val="24"/>
          <w:szCs w:val="24"/>
        </w:rPr>
        <w:tab/>
        <w:t>ILAYER is an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4" w:name="_Toc369501788"/>
      <w:r>
        <w:lastRenderedPageBreak/>
        <w:t>Unstructured Cell-by-Cell Flow File</w:t>
      </w:r>
      <w:bookmarkEnd w:id="44"/>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KSTP,KPER,TEXT,NVAL,1,ICODE</w:t>
      </w:r>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(DATA(I),I=1,NVAL)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IMETH,DELT,PERTIM,TOTIM</w:t>
      </w:r>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((NODE(N),Q(N)),N=1,NLIST)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r w:rsidR="00663DFA" w:rsidRPr="004A5C8C">
        <w:rPr>
          <w:sz w:val="24"/>
          <w:szCs w:val="24"/>
        </w:rPr>
        <w:t>INODE</w:t>
      </w:r>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(DATA(I),I=1,NVAL)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(AUXTXT(N),N=1,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((NODE(N),(DATA(I,N),I=1,NDAT)),N=1,NLIST)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r w:rsidRPr="004A5C8C">
        <w:rPr>
          <w:sz w:val="24"/>
          <w:szCs w:val="24"/>
        </w:rPr>
        <w:t>where</w:t>
      </w:r>
    </w:p>
    <w:p w14:paraId="1EE7EB3D" w14:textId="77777777" w:rsidR="000A5122" w:rsidRPr="004A5C8C" w:rsidRDefault="000A5122" w:rsidP="004A5C8C">
      <w:pPr>
        <w:ind w:left="720" w:hanging="720"/>
        <w:rPr>
          <w:sz w:val="24"/>
          <w:szCs w:val="24"/>
        </w:rPr>
      </w:pPr>
      <w:r w:rsidRPr="004A5C8C">
        <w:rPr>
          <w:sz w:val="24"/>
          <w:szCs w:val="24"/>
        </w:rPr>
        <w:tab/>
        <w:t>KSTP is the time step number;</w:t>
      </w:r>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
    <w:p w14:paraId="1385CE7C" w14:textId="77777777" w:rsidR="000A5122" w:rsidRPr="004A5C8C" w:rsidRDefault="000A5122" w:rsidP="004A5C8C">
      <w:pPr>
        <w:ind w:left="720" w:hanging="720"/>
        <w:rPr>
          <w:sz w:val="24"/>
          <w:szCs w:val="24"/>
        </w:rPr>
      </w:pPr>
      <w:r w:rsidRPr="004A5C8C">
        <w:rPr>
          <w:sz w:val="24"/>
          <w:szCs w:val="24"/>
        </w:rPr>
        <w:tab/>
        <w:t>NVAL is the number of data values (unless it is a list, then NVAL is the number of nodes in the grid);</w:t>
      </w:r>
    </w:p>
    <w:p w14:paraId="0F4F39E1" w14:textId="77777777" w:rsidR="000A5122" w:rsidRPr="004A5C8C" w:rsidRDefault="000A5122" w:rsidP="004A5C8C">
      <w:pPr>
        <w:ind w:left="720" w:hanging="720"/>
        <w:rPr>
          <w:sz w:val="24"/>
          <w:szCs w:val="24"/>
        </w:rPr>
      </w:pPr>
      <w:r w:rsidRPr="004A5C8C">
        <w:rPr>
          <w:sz w:val="24"/>
          <w:szCs w:val="24"/>
        </w:rPr>
        <w:lastRenderedPageBreak/>
        <w:tab/>
        <w:t>ICODE indicates whether the file is legacy or compact style;</w:t>
      </w:r>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
    <w:p w14:paraId="31835B63" w14:textId="77777777" w:rsidR="000A5122" w:rsidRPr="004A5C8C" w:rsidRDefault="000A5122" w:rsidP="004A5C8C">
      <w:pPr>
        <w:ind w:left="720" w:hanging="720"/>
        <w:rPr>
          <w:sz w:val="24"/>
          <w:szCs w:val="24"/>
        </w:rPr>
      </w:pPr>
      <w:r w:rsidRPr="004A5C8C">
        <w:rPr>
          <w:sz w:val="24"/>
          <w:szCs w:val="24"/>
        </w:rPr>
        <w:tab/>
        <w:t>Q is the budget value;</w:t>
      </w:r>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3"/>
      <w:footerReference w:type="default" r:id="rId34"/>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55636" w14:textId="77777777" w:rsidR="00D7244A" w:rsidRDefault="00D7244A">
      <w:r>
        <w:separator/>
      </w:r>
    </w:p>
  </w:endnote>
  <w:endnote w:type="continuationSeparator" w:id="0">
    <w:p w14:paraId="4FFBB8D0" w14:textId="77777777" w:rsidR="00D7244A" w:rsidRDefault="00D7244A">
      <w:r>
        <w:continuationSeparator/>
      </w:r>
    </w:p>
  </w:endnote>
  <w:endnote w:type="continuationNotice" w:id="1">
    <w:p w14:paraId="72195EA2" w14:textId="77777777" w:rsidR="00D7244A" w:rsidRDefault="00D724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Heiti TC Light"/>
    <w:panose1 w:val="020B0604020202020204"/>
    <w:charset w:val="80"/>
    <w:family w:val="auto"/>
    <w:notTrueType/>
    <w:pitch w:val="default"/>
    <w:sig w:usb0="00000001" w:usb1="08070000" w:usb2="00000010" w:usb3="00000000" w:csb0="00020000" w:csb1="00000000"/>
  </w:font>
  <w:font w:name="DFBNI D+ Times">
    <w:altName w:val="Times New Roman"/>
    <w:panose1 w:val="020B0604020202020204"/>
    <w:charset w:val="00"/>
    <w:family w:val="roman"/>
    <w:notTrueType/>
    <w:pitch w:val="default"/>
    <w:sig w:usb0="00000003" w:usb1="00000000" w:usb2="00000000" w:usb3="00000000" w:csb0="00000001" w:csb1="00000000"/>
  </w:font>
  <w:font w:name="MIDBB H+ Times">
    <w:altName w:val="Times New Roman"/>
    <w:panose1 w:val="020B0604020202020204"/>
    <w:charset w:val="00"/>
    <w:family w:val="roman"/>
    <w:notTrueType/>
    <w:pitch w:val="default"/>
    <w:sig w:usb0="00000003" w:usb1="00000000" w:usb2="00000000" w:usb3="00000000" w:csb0="00000001" w:csb1="00000000"/>
  </w:font>
  <w:font w:name="MIDBE M+ Courier">
    <w:altName w:val="Courier New"/>
    <w:panose1 w:val="020B0604020202020204"/>
    <w:charset w:val="00"/>
    <w:family w:val="modern"/>
    <w:notTrueType/>
    <w:pitch w:val="default"/>
    <w:sig w:usb0="00000003" w:usb1="00000000" w:usb2="00000000" w:usb3="00000000" w:csb0="00000001" w:csb1="00000000"/>
  </w:font>
  <w:font w:name="MIDBF N+ Courier">
    <w:altName w:val="Courier New"/>
    <w:panose1 w:val="020B0604020202020204"/>
    <w:charset w:val="00"/>
    <w:family w:val="modern"/>
    <w:notTrueType/>
    <w:pitch w:val="default"/>
    <w:sig w:usb0="00000003" w:usb1="00000000" w:usb2="00000000" w:usb3="00000000" w:csb0="00000001" w:csb1="00000000"/>
  </w:font>
  <w:font w:name="Times-Roman">
    <w:altName w:val="Times"/>
    <w:panose1 w:val="00000500000000020000"/>
    <w:charset w:val="00"/>
    <w:family w:val="roman"/>
    <w:notTrueType/>
    <w:pitch w:val="default"/>
    <w:sig w:usb0="00000003" w:usb1="00000000" w:usb2="00000000" w:usb3="00000000" w:csb0="00000001" w:csb1="00000000"/>
  </w:font>
  <w:font w:name="Univers-Condensed">
    <w:panose1 w:val="020B0604020202020204"/>
    <w:charset w:val="00"/>
    <w:family w:val="swiss"/>
    <w:notTrueType/>
    <w:pitch w:val="default"/>
    <w:sig w:usb0="00000003" w:usb1="00000000" w:usb2="00000000" w:usb3="00000000" w:csb0="00000001" w:csb1="00000000"/>
  </w:font>
  <w:font w:name="Times-Italic">
    <w:altName w:val="Times"/>
    <w:panose1 w:val="0000050000000009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C521F"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0349DD" w:rsidRDefault="000349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B4733"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3786">
      <w:rPr>
        <w:rStyle w:val="PageNumber"/>
        <w:noProof/>
      </w:rPr>
      <w:t>2</w:t>
    </w:r>
    <w:r>
      <w:rPr>
        <w:rStyle w:val="PageNumber"/>
      </w:rPr>
      <w:fldChar w:fldCharType="end"/>
    </w:r>
  </w:p>
  <w:p w14:paraId="60F71B23" w14:textId="77777777" w:rsidR="000349DD" w:rsidRDefault="00034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5D6F5" w14:textId="77777777" w:rsidR="00D7244A" w:rsidRDefault="00D7244A">
      <w:r>
        <w:separator/>
      </w:r>
    </w:p>
  </w:footnote>
  <w:footnote w:type="continuationSeparator" w:id="0">
    <w:p w14:paraId="56CC00A3" w14:textId="77777777" w:rsidR="00D7244A" w:rsidRDefault="00D7244A">
      <w:r>
        <w:continuationSeparator/>
      </w:r>
    </w:p>
  </w:footnote>
  <w:footnote w:type="continuationNotice" w:id="1">
    <w:p w14:paraId="447D5CAB" w14:textId="77777777" w:rsidR="00D7244A" w:rsidRDefault="00D724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15:restartNumberingAfterBreak="0">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15:restartNumberingAfterBreak="0">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17394"/>
    <w:rsid w:val="000214A3"/>
    <w:rsid w:val="000214C8"/>
    <w:rsid w:val="00022104"/>
    <w:rsid w:val="00022C5B"/>
    <w:rsid w:val="0002466E"/>
    <w:rsid w:val="000307F6"/>
    <w:rsid w:val="00030E52"/>
    <w:rsid w:val="000316F0"/>
    <w:rsid w:val="0003198C"/>
    <w:rsid w:val="000319BA"/>
    <w:rsid w:val="000349DD"/>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3E3"/>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10BD"/>
    <w:rsid w:val="001718C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564"/>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3FFD"/>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5C22"/>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9EB"/>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0965"/>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4DEE"/>
    <w:rsid w:val="004955F8"/>
    <w:rsid w:val="0049655A"/>
    <w:rsid w:val="0049682A"/>
    <w:rsid w:val="00497D33"/>
    <w:rsid w:val="004A4B8D"/>
    <w:rsid w:val="004A5337"/>
    <w:rsid w:val="004A5C8C"/>
    <w:rsid w:val="004B0B8E"/>
    <w:rsid w:val="004B12C7"/>
    <w:rsid w:val="004B1ED4"/>
    <w:rsid w:val="004B24AB"/>
    <w:rsid w:val="004B2A09"/>
    <w:rsid w:val="004B3344"/>
    <w:rsid w:val="004B352B"/>
    <w:rsid w:val="004B5999"/>
    <w:rsid w:val="004C34D0"/>
    <w:rsid w:val="004C3C81"/>
    <w:rsid w:val="004C4C05"/>
    <w:rsid w:val="004C4D67"/>
    <w:rsid w:val="004C501D"/>
    <w:rsid w:val="004C541B"/>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1499"/>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27DA"/>
    <w:rsid w:val="00673219"/>
    <w:rsid w:val="00673DAA"/>
    <w:rsid w:val="0067584F"/>
    <w:rsid w:val="00676A4B"/>
    <w:rsid w:val="00677986"/>
    <w:rsid w:val="00677A64"/>
    <w:rsid w:val="00680B11"/>
    <w:rsid w:val="0068117E"/>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3F91"/>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6F12"/>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58FB"/>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67E"/>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2F1E"/>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61AF"/>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7BC"/>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2DBD"/>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554B"/>
    <w:rsid w:val="00D16E97"/>
    <w:rsid w:val="00D1751B"/>
    <w:rsid w:val="00D17ABE"/>
    <w:rsid w:val="00D2065B"/>
    <w:rsid w:val="00D20C4D"/>
    <w:rsid w:val="00D21D2F"/>
    <w:rsid w:val="00D21DAE"/>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44A"/>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76DCC"/>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05433"/>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3786"/>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69FB"/>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 w:val="00FF5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593905"/>
  <w15:docId w15:val="{7039C2CC-23E9-B24F-93E4-D151DE4A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qFormat="1"/>
    <w:lsdException w:name="heading 8" w:qFormat="1"/>
    <w:lsdException w:name="heading 9"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lsdException w:name="Grid Table 1 Light" w:semiHidden="1"/>
    <w:lsdException w:name="Grid Table 2" w:semiHidden="1"/>
    <w:lsdException w:name="Grid Table 3" w:semiHidden="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885607301">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071268697">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dx.doi.org/10.5066/F7R20ZFJ"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ubs.usgs.gov/tm/06/a45" TargetMode="External"/><Relationship Id="rId24" Type="http://schemas.openxmlformats.org/officeDocument/2006/relationships/image" Target="media/image7.wmf"/><Relationship Id="rId32"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hyperlink" Target="http://dx.doi.org/10.5066/F7R20ZFJ" TargetMode="External"/><Relationship Id="rId19" Type="http://schemas.openxmlformats.org/officeDocument/2006/relationships/oleObject" Target="embeddings/oleObject4.bin"/><Relationship Id="rId31" Type="http://schemas.openxmlformats.org/officeDocument/2006/relationships/oleObject" Target="embeddings/oleObject12.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ED83D-FF36-114D-828F-DD8DECE1CC2F}">
  <ds:schemaRefs>
    <ds:schemaRef ds:uri="http://schemas.openxmlformats.org/officeDocument/2006/bibliography"/>
  </ds:schemaRefs>
</ds:datastoreItem>
</file>

<file path=customXml/itemProps2.xml><?xml version="1.0" encoding="utf-8"?>
<ds:datastoreItem xmlns:ds="http://schemas.openxmlformats.org/officeDocument/2006/customXml" ds:itemID="{F1222476-BDBF-EC49-9534-FCC3FDF6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133</Pages>
  <Words>47810</Words>
  <Characters>272519</Characters>
  <Application>Microsoft Office Word</Application>
  <DocSecurity>0</DocSecurity>
  <Lines>2270</Lines>
  <Paragraphs>639</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319690</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Langevin, Christian D</cp:lastModifiedBy>
  <cp:revision>6</cp:revision>
  <cp:lastPrinted>2017-10-25T19:29:00Z</cp:lastPrinted>
  <dcterms:created xsi:type="dcterms:W3CDTF">2017-10-25T19:29:00Z</dcterms:created>
  <dcterms:modified xsi:type="dcterms:W3CDTF">2019-02-27T11:43:00Z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