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6A10E906"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1.0.0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lastRenderedPageBreak/>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To use the reserved unit number for a particular file, simply set Nunit associated</w:t>
      </w:r>
      <w:r w:rsidR="004A65A1">
        <w:t xml:space="preserve"> </w:t>
      </w:r>
      <w:r w:rsidRPr="006939C8">
        <w:t>with that file to 0. If 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w:t>
      </w:r>
      <w:r w:rsidRPr="006939C8">
        <w:lastRenderedPageBreak/>
        <w:t>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4A4968D4" w:rsidR="001D6521" w:rsidRPr="001D6521" w:rsidRDefault="001D6521" w:rsidP="00BE212F">
            <w:pPr>
              <w:spacing w:after="0" w:line="240" w:lineRule="auto"/>
              <w:jc w:val="center"/>
            </w:pPr>
            <w:r>
              <w:t>Name File*</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65D79BC8" w:rsidR="001D6521" w:rsidRPr="001D6521" w:rsidRDefault="001D6521" w:rsidP="00BE212F">
            <w:pPr>
              <w:spacing w:after="0" w:line="240" w:lineRule="auto"/>
              <w:jc w:val="center"/>
            </w:pPr>
            <w:r w:rsidRPr="001D6521">
              <w:t>Basic Transport*</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1F01C642" w:rsidR="001D6521" w:rsidRPr="001D6521" w:rsidRDefault="001D6521" w:rsidP="00BE212F">
            <w:pPr>
              <w:spacing w:after="0" w:line="240" w:lineRule="auto"/>
              <w:jc w:val="center"/>
            </w:pPr>
            <w:r w:rsidRPr="001D6521">
              <w:t>Flow-Transport Link*</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5CDE8467" w:rsidR="00BE32F7" w:rsidRPr="001D6521" w:rsidRDefault="00BE32F7" w:rsidP="006213F4">
            <w:pPr>
              <w:spacing w:after="0" w:line="240" w:lineRule="auto"/>
              <w:jc w:val="center"/>
            </w:pPr>
            <w:r>
              <w:t>6</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21CD68B" w:rsidR="00471928" w:rsidRPr="001D6521" w:rsidRDefault="00471928" w:rsidP="00BE212F">
            <w:pPr>
              <w:spacing w:after="0" w:line="240" w:lineRule="auto"/>
              <w:jc w:val="center"/>
            </w:pPr>
            <w:r w:rsidRPr="001D6521">
              <w:t>Output Listing File*</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lastRenderedPageBreak/>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00A5B92" w:rsidR="00201E6C" w:rsidRPr="00201E6C" w:rsidRDefault="006213F4" w:rsidP="00201E6C">
      <w:pPr>
        <w:spacing w:after="0" w:line="240" w:lineRule="auto"/>
        <w:jc w:val="both"/>
      </w:pPr>
      <w:r>
        <w:t xml:space="preserve">* </w:t>
      </w:r>
      <w:r w:rsidR="009F50CA">
        <w:t>Note – these files are always required for every simulation</w:t>
      </w:r>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r>
        <w:rPr>
          <w:rFonts w:eastAsiaTheme="minorHAnsi"/>
          <w:sz w:val="22"/>
          <w:szCs w:val="22"/>
        </w:rPr>
        <w:t>SSFlag</w:t>
      </w:r>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 xml:space="preserve">SSFlag is an optional flag to indicate whether the steady-state transport option should be activated. The option is activated if </w:t>
      </w:r>
      <w:r w:rsidRPr="00D71152">
        <w:rPr>
          <w:rFonts w:ascii="TimesNewRomanPSMT" w:eastAsiaTheme="minorHAnsi" w:hAnsi="TimesNewRomanPSMT" w:cs="TimesNewRomanPSMT"/>
        </w:rPr>
        <w:lastRenderedPageBreak/>
        <w:t>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lastRenderedPageBreak/>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 xml:space="preserve">[MultiDiffusion]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 xml:space="preserve">Since the release of version 5.00 of MT3DMS, and </w:t>
      </w:r>
      <w:r w:rsidR="00ED0502">
        <w:lastRenderedPageBreak/>
        <w:t>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lastRenderedPageBreak/>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w:t>
      </w:r>
      <w:r>
        <w:lastRenderedPageBreak/>
        <w:t xml:space="preserve">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lastRenderedPageBreak/>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 xml:space="preserve">source is specified </w:t>
      </w:r>
      <w:r w:rsidR="00BF20E1" w:rsidRPr="00BF20E1">
        <w:rPr>
          <w:rFonts w:eastAsiaTheme="minorHAnsi"/>
          <w:sz w:val="22"/>
          <w:szCs w:val="22"/>
        </w:rPr>
        <w:lastRenderedPageBreak/>
        <w:t>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 and a solution to the transport problem </w:t>
      </w:r>
      <w:r w:rsidR="00D734C0">
        <w:t xml:space="preserve">via and within the lake </w:t>
      </w:r>
      <w:r w:rsidR="0058276F">
        <w:t xml:space="preserve">is desired. If </w:t>
      </w:r>
      <w:r w:rsidR="00D734C0">
        <w:t xml:space="preserve">lakes </w:t>
      </w:r>
      <w:r w:rsidR="0058276F">
        <w:t xml:space="preserve">simulated using the </w:t>
      </w:r>
      <w:r w:rsidR="00D734C0">
        <w:t xml:space="preserve">LAK </w:t>
      </w:r>
      <w:r w:rsidR="0058276F">
        <w:t>package of MODFLOW are only used 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5653005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lastRenderedPageBreak/>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IGETSC is an integer flag indicating whether the initial concentration for the non-equilibrium sorbed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IGETSC = 0, the initial concentration for the sorbed or immobile phase is not read. By default, the sorbed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313B836B"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lastRenderedPageBreak/>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18.8pt" o:ole="">
            <v:imagedata r:id="rId8" o:title=""/>
          </v:shape>
          <o:OLEObject Type="Embed" ProgID="Equation.3" ShapeID="_x0000_i1025" DrawAspect="Content" ObjectID="_1565441468"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5.05pt;height:18.8pt" o:ole="">
            <v:imagedata r:id="rId10" o:title=""/>
          </v:shape>
          <o:OLEObject Type="Embed" ProgID="Equation.3" ShapeID="_x0000_i1026" DrawAspect="Content" ObjectID="_1565441469"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6.3pt;height:18.8pt" o:ole="">
            <v:imagedata r:id="rId12" o:title=""/>
          </v:shape>
          <o:OLEObject Type="Embed" ProgID="Equation.3" ShapeID="_x0000_i1027" DrawAspect="Content" ObjectID="_1565441470"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bookmarkStart w:id="8" w:name="_GoBack"/>
      <w:bookmarkEnd w:id="8"/>
      <w:r w:rsidRPr="00BE212F">
        <w:rPr>
          <w:rFonts w:eastAsiaTheme="minorHAnsi"/>
          <w:sz w:val="22"/>
          <w:szCs w:val="22"/>
        </w:rPr>
        <w:t>)</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lastRenderedPageBreak/>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r>
        <w:t>New input requirements</w:t>
      </w:r>
      <w:bookmarkEnd w:id="9"/>
      <w:bookmarkEnd w:id="10"/>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lastRenderedPageBreak/>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1" w:name="_Toc384370916"/>
      <w:bookmarkStart w:id="12"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11"/>
    <w:bookmarkEnd w:id="12"/>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3" w:name="_Toc384370917"/>
      <w:bookmarkStart w:id="14" w:name="_Toc395246496"/>
    </w:p>
    <w:bookmarkEnd w:id="13"/>
    <w:bookmarkEnd w:id="14"/>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6B7AD294"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package in MODFLOW are activated and a solution to the surface water network transport problem is desired.</w:t>
      </w:r>
      <w:r w:rsidR="003C0A50">
        <w:t xml:space="preserve"> </w:t>
      </w:r>
      <w:r w:rsidR="00080DCC">
        <w:t>If stream</w:t>
      </w:r>
      <w:r w:rsidR="0058276F">
        <w:t xml:space="preserve">s </w:t>
      </w:r>
      <w:r w:rsidR="00080DCC">
        <w:t>simulated using the SFR2 package</w:t>
      </w:r>
      <w:r w:rsidR="0058276F">
        <w:t xml:space="preserve"> of</w:t>
      </w:r>
      <w:r w:rsidR="00080DCC">
        <w:t xml:space="preserve"> MODFLOW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5329FA90" w:rsidR="006D2BC1" w:rsidRDefault="006D2BC1" w:rsidP="006D2BC1">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16880AF" w14:textId="3D2470E7" w:rsidR="006D2BC1" w:rsidRPr="001D37D3" w:rsidRDefault="006D2BC1" w:rsidP="006670B4">
      <w:pPr>
        <w:autoSpaceDE w:val="0"/>
        <w:autoSpaceDN w:val="0"/>
        <w:adjustRightInd w:val="0"/>
        <w:spacing w:after="0" w:line="240" w:lineRule="auto"/>
        <w:ind w:left="2610" w:hanging="450"/>
      </w:pPr>
      <w:r>
        <w:t xml:space="preserve">= 4,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lastRenderedPageBreak/>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31D81B3A"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w:t>
      </w:r>
      <w:r w:rsidR="00D81D27">
        <w:rPr>
          <w:rFonts w:eastAsiaTheme="minorHAnsi"/>
          <w:sz w:val="22"/>
          <w:szCs w:val="22"/>
        </w:rPr>
        <w:t xml:space="preserve">and 4 </w:t>
      </w:r>
      <w:r w:rsidR="0068009B">
        <w:rPr>
          <w:rFonts w:eastAsiaTheme="minorHAnsi"/>
          <w:sz w:val="22"/>
          <w:szCs w:val="22"/>
        </w:rPr>
        <w:t>if</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is used in the flow simulation</w:t>
      </w:r>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w:t>
      </w:r>
      <w:r w:rsidRPr="005C0BAD">
        <w:rPr>
          <w:rFonts w:eastAsiaTheme="minorHAnsi"/>
          <w:sz w:val="22"/>
          <w:szCs w:val="22"/>
        </w:rPr>
        <w:lastRenderedPageBreak/>
        <w:t>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3DC3C5E2" w:rsidR="0025259E" w:rsidRDefault="00425483" w:rsidP="0025259E">
      <w:pPr>
        <w:spacing w:after="0" w:line="240" w:lineRule="auto"/>
      </w:pPr>
      <w:r>
        <w:t xml:space="preserve">(Enter </w:t>
      </w:r>
      <w:r w:rsidR="008842F8">
        <w:t xml:space="preserve">item </w:t>
      </w:r>
      <w:r>
        <w:t>5</w:t>
      </w:r>
      <w:r w:rsidR="00D81D27">
        <w:t xml:space="preserve"> and 6</w:t>
      </w:r>
      <w:r>
        <w:t xml:space="preserve"> if </w:t>
      </w:r>
      <w:r w:rsidR="009203A7">
        <w:rPr>
          <w:rFonts w:eastAsiaTheme="minorHAnsi"/>
          <w:sz w:val="22"/>
          <w:szCs w:val="22"/>
        </w:rPr>
        <w:t xml:space="preserve">evapotranspiration (EVT) </w:t>
      </w:r>
      <w:r w:rsidR="00D81D27">
        <w:rPr>
          <w:rFonts w:eastAsiaTheme="minorHAnsi"/>
          <w:sz w:val="22"/>
          <w:szCs w:val="22"/>
        </w:rPr>
        <w:t xml:space="preserve">or segmented evapotranspiration (ETS) </w:t>
      </w:r>
      <w:r w:rsidR="009203A7">
        <w:rPr>
          <w:rFonts w:eastAsiaTheme="minorHAnsi"/>
          <w:sz w:val="22"/>
          <w:szCs w:val="22"/>
        </w:rPr>
        <w:t>package is used in the flow simulation</w:t>
      </w:r>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 xml:space="preserve">–applied directly as recharge by virtue of </w:t>
      </w:r>
      <w:r w:rsidR="002777E1">
        <w:rPr>
          <w:rFonts w:eastAsiaTheme="minorHAnsi"/>
          <w:sz w:val="22"/>
          <w:szCs w:val="22"/>
        </w:rPr>
        <w:lastRenderedPageBreak/>
        <w:t>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lastRenderedPageBreak/>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45pt;height:18.8pt" o:ole="">
            <v:imagedata r:id="rId14" o:title=""/>
          </v:shape>
          <o:OLEObject Type="Embed" ProgID="Equation.3" ShapeID="_x0000_i1028" DrawAspect="Content" ObjectID="_1565441471"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63F5A5C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1E22E5CD" w14:textId="569BF5CD"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505C55">
        <w:t xml:space="preserve">Figure </w:t>
      </w:r>
      <w:r w:rsidR="00505C55">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30797A7B" w:rsidR="003F07A3" w:rsidRPr="002C725D" w:rsidRDefault="003F07A3" w:rsidP="00CF4CF7">
                            <w:pPr>
                              <w:pStyle w:val="Caption"/>
                              <w:rPr>
                                <w:rFonts w:eastAsiaTheme="minorHAnsi"/>
                                <w:noProof/>
                              </w:rPr>
                            </w:pPr>
                            <w:bookmarkStart w:id="15" w:name="_Ref476317952"/>
                            <w:r>
                              <w:t xml:space="preserve">Figure </w:t>
                            </w:r>
                            <w:fldSimple w:instr=" SEQ Figure \* ARABIC ">
                              <w:r>
                                <w:rPr>
                                  <w:noProof/>
                                </w:rPr>
                                <w:t>1</w:t>
                              </w:r>
                            </w:fldSimple>
                            <w:bookmarkEnd w:id="15"/>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30797A7B" w:rsidR="003F07A3" w:rsidRPr="002C725D" w:rsidRDefault="003F07A3" w:rsidP="00CF4CF7">
                      <w:pPr>
                        <w:pStyle w:val="Caption"/>
                        <w:rPr>
                          <w:rFonts w:eastAsiaTheme="minorHAnsi"/>
                          <w:noProof/>
                        </w:rPr>
                      </w:pPr>
                      <w:bookmarkStart w:id="16" w:name="_Ref476317952"/>
                      <w:r>
                        <w:t xml:space="preserve">Figure </w:t>
                      </w:r>
                      <w:fldSimple w:instr=" SEQ Figure \* ARABIC ">
                        <w:r>
                          <w:rPr>
                            <w:noProof/>
                          </w:rPr>
                          <w:t>1</w:t>
                        </w:r>
                      </w:fldSimple>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1EC37D5"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t xml:space="preserve">(Enter item 7 for each species if </w:t>
      </w:r>
      <w:r w:rsidR="003D64DE">
        <w:t>IN</w:t>
      </w:r>
      <w:r w:rsidR="003D64DE" w:rsidRPr="00D43F16">
        <w:rPr>
          <w:rFonts w:eastAsiaTheme="minorHAnsi"/>
          <w:sz w:val="22"/>
          <w:szCs w:val="22"/>
        </w:rPr>
        <w:t>CUZINF</w:t>
      </w:r>
      <w:r w:rsidR="003D64DE">
        <w:t xml:space="preserve"> </w:t>
      </w:r>
      <w:r>
        <w:t>≥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BE212F">
      <w:pPr>
        <w:pStyle w:val="Heading1"/>
        <w:rPr>
          <w:rFonts w:cs="Times New Roman"/>
        </w:rPr>
      </w:pPr>
      <w:bookmarkStart w:id="17" w:name="_Toc321942239"/>
      <w:r>
        <w:rPr>
          <w:rFonts w:cs="Times New Roman"/>
        </w:rPr>
        <w:lastRenderedPageBreak/>
        <w:t>Output</w:t>
      </w:r>
      <w:bookmarkEnd w:id="17"/>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8" w:name="_Toc321942240"/>
      <w:r>
        <w:t>Output Files</w:t>
      </w:r>
      <w:bookmarkEnd w:id="18"/>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9" w:name="_Toc321942241"/>
      <w:r>
        <w:t>Budget Terms</w:t>
      </w:r>
      <w:bookmarkEnd w:id="19"/>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157FCD7A" w14:textId="77777777" w:rsidR="00724635" w:rsidRDefault="00724635" w:rsidP="00BE212F">
      <w:pPr>
        <w:spacing w:after="0" w:line="240" w:lineRule="auto"/>
      </w:pPr>
    </w:p>
    <w:sectPr w:rsidR="00724635" w:rsidSect="00CE5E60">
      <w:footerReference w:type="firs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8A19F" w14:textId="77777777" w:rsidR="0062064C" w:rsidRDefault="0062064C" w:rsidP="00BA48E4">
      <w:pPr>
        <w:spacing w:after="0" w:line="240" w:lineRule="auto"/>
      </w:pPr>
      <w:r>
        <w:separator/>
      </w:r>
    </w:p>
  </w:endnote>
  <w:endnote w:type="continuationSeparator" w:id="0">
    <w:p w14:paraId="7D9EA5F3" w14:textId="77777777" w:rsidR="0062064C" w:rsidRDefault="0062064C"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19643"/>
      <w:docPartObj>
        <w:docPartGallery w:val="Page Numbers (Bottom of Page)"/>
        <w:docPartUnique/>
      </w:docPartObj>
    </w:sdtPr>
    <w:sdtContent>
      <w:p w14:paraId="624B0549" w14:textId="58CC66D7" w:rsidR="003F07A3" w:rsidRDefault="003F07A3">
        <w:pPr>
          <w:pStyle w:val="Footer"/>
          <w:jc w:val="center"/>
        </w:pPr>
        <w:r>
          <w:fldChar w:fldCharType="begin"/>
        </w:r>
        <w:r>
          <w:instrText xml:space="preserve"> PAGE   \* MERGEFORMAT </w:instrText>
        </w:r>
        <w:r>
          <w:fldChar w:fldCharType="separate"/>
        </w:r>
        <w:r w:rsidR="00963FE5">
          <w:rPr>
            <w:noProof/>
          </w:rPr>
          <w:t>1</w:t>
        </w:r>
        <w:r>
          <w:rPr>
            <w:noProof/>
          </w:rPr>
          <w:fldChar w:fldCharType="end"/>
        </w:r>
      </w:p>
    </w:sdtContent>
  </w:sdt>
  <w:p w14:paraId="7316B116" w14:textId="77777777" w:rsidR="003F07A3" w:rsidRDefault="003F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E1E93" w14:textId="77777777" w:rsidR="0062064C" w:rsidRDefault="0062064C" w:rsidP="00BA48E4">
      <w:pPr>
        <w:spacing w:after="0" w:line="240" w:lineRule="auto"/>
      </w:pPr>
      <w:r>
        <w:separator/>
      </w:r>
    </w:p>
  </w:footnote>
  <w:footnote w:type="continuationSeparator" w:id="0">
    <w:p w14:paraId="343A3040" w14:textId="77777777" w:rsidR="0062064C" w:rsidRDefault="0062064C"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197"/>
    <w:rsid w:val="000872DB"/>
    <w:rsid w:val="00087C94"/>
    <w:rsid w:val="00087FCA"/>
    <w:rsid w:val="00091CBA"/>
    <w:rsid w:val="0009209A"/>
    <w:rsid w:val="000940E3"/>
    <w:rsid w:val="00095807"/>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688"/>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59"/>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91F"/>
    <w:rsid w:val="00CE20AD"/>
    <w:rsid w:val="00CE5E60"/>
    <w:rsid w:val="00CE71BB"/>
    <w:rsid w:val="00CF12AC"/>
    <w:rsid w:val="00CF21B8"/>
    <w:rsid w:val="00CF38F9"/>
    <w:rsid w:val="00CF4CF7"/>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27E9-38B8-466D-88FA-0591B148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25032</TotalTime>
  <Pages>55</Pages>
  <Words>16798</Words>
  <Characters>95749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162</cp:revision>
  <cp:lastPrinted>2016-09-13T22:13:00Z</cp:lastPrinted>
  <dcterms:created xsi:type="dcterms:W3CDTF">2014-05-27T19:04:00Z</dcterms:created>
  <dcterms:modified xsi:type="dcterms:W3CDTF">2017-08-28T23:05:00Z</dcterms:modified>
</cp:coreProperties>
</file>