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5199380" cy="14192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99380" cy="1419225"/>
                    </a:xfrm>
                    <a:prstGeom prst="rect">
                      <a:avLst/>
                    </a:prstGeom>
                    <a:noFill/>
                    <a:ln w="9525">
                      <a:noFill/>
                      <a:miter lim="800000"/>
                      <a:headEnd/>
                      <a:tailEnd/>
                    </a:ln>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4"/>
          <w:szCs w:val="44"/>
        </w:rPr>
      </w:pPr>
      <w:r>
        <w:rPr>
          <w:sz w:val="44"/>
          <w:szCs w:val="44"/>
        </w:rPr>
        <w:t xml:space="preserve">Allocation Tool Upgrade </w:t>
      </w:r>
    </w:p>
    <w:p>
      <w:pPr>
        <w:pStyle w:val="Normal"/>
        <w:jc w:val="center"/>
        <w:rPr>
          <w:sz w:val="44"/>
          <w:szCs w:val="44"/>
        </w:rPr>
      </w:pPr>
      <w:r>
        <w:rPr>
          <w:sz w:val="44"/>
          <w:szCs w:val="44"/>
        </w:rPr>
        <w:t>Business Requirement Specification</w:t>
      </w:r>
    </w:p>
    <w:p>
      <w:pPr>
        <w:pStyle w:val="Normal"/>
        <w:jc w:val="center"/>
        <w:rPr>
          <w:sz w:val="44"/>
          <w:szCs w:val="44"/>
        </w:rPr>
      </w:pPr>
      <w:r>
        <w:rPr>
          <w:sz w:val="44"/>
          <w:szCs w:val="44"/>
        </w:rPr>
        <w:t>Use Cases</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Style11"/>
        <w:rPr/>
      </w:pPr>
      <w:r>
        <w:rPr/>
      </w:r>
    </w:p>
    <w:p>
      <w:pPr>
        <w:pStyle w:val="Style11"/>
        <w:rPr/>
      </w:pPr>
      <w:r>
        <w:rPr/>
        <w:t>Prepared by</w:t>
      </w:r>
    </w:p>
    <w:tbl>
      <w:tblPr>
        <w:jc w:val="left"/>
        <w:tblInd w:w="-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99" w:type="dxa"/>
          <w:bottom w:w="0" w:type="dxa"/>
          <w:right w:w="108" w:type="dxa"/>
        </w:tblCellMar>
      </w:tblPr>
      <w:tblGrid>
        <w:gridCol w:w="4457"/>
        <w:gridCol w:w="4568"/>
      </w:tblGrid>
      <w:tr>
        <w:trPr>
          <w:cantSplit w:val="false"/>
        </w:trPr>
        <w:tc>
          <w:tcPr>
            <w:tcW w:w="44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Document Owner</w:t>
            </w:r>
          </w:p>
        </w:tc>
        <w:tc>
          <w:tcPr>
            <w:tcW w:w="45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Role</w:t>
            </w:r>
          </w:p>
        </w:tc>
      </w:tr>
      <w:tr>
        <w:trPr>
          <w:cantSplit w:val="false"/>
        </w:trPr>
        <w:tc>
          <w:tcPr>
            <w:tcW w:w="44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vAlign w:val="bottom"/>
          </w:tcPr>
          <w:p>
            <w:pPr>
              <w:pStyle w:val="Normal"/>
              <w:widowControl/>
              <w:suppressAutoHyphens w:val="true"/>
              <w:bidi w:val="0"/>
              <w:spacing w:lineRule="auto" w:line="276" w:before="0" w:after="200"/>
              <w:jc w:val="left"/>
              <w:rPr/>
            </w:pPr>
            <w:r>
              <w:rPr/>
              <w:t>Lynnette Musekiwa</w:t>
            </w:r>
          </w:p>
        </w:tc>
        <w:tc>
          <w:tcPr>
            <w:tcW w:w="45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vAlign w:val="bottom"/>
          </w:tcPr>
          <w:p>
            <w:pPr>
              <w:pStyle w:val="Normal"/>
              <w:widowControl/>
              <w:suppressAutoHyphens w:val="true"/>
              <w:bidi w:val="0"/>
              <w:spacing w:lineRule="auto" w:line="276" w:before="0" w:after="200"/>
              <w:jc w:val="left"/>
              <w:rPr/>
            </w:pPr>
            <w:r>
              <w:rPr/>
              <w:t>Business Analyst</w:t>
            </w:r>
          </w:p>
        </w:tc>
      </w:tr>
      <w:tr>
        <w:trPr>
          <w:cantSplit w:val="false"/>
        </w:trPr>
        <w:tc>
          <w:tcPr>
            <w:tcW w:w="445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vAlign w:val="bottom"/>
          </w:tcPr>
          <w:p>
            <w:pPr>
              <w:pStyle w:val="Normal"/>
              <w:widowControl/>
              <w:suppressAutoHyphens w:val="true"/>
              <w:bidi w:val="0"/>
              <w:spacing w:lineRule="auto" w:line="276" w:before="0" w:after="200"/>
              <w:jc w:val="left"/>
              <w:rPr/>
            </w:pPr>
            <w:r>
              <w:rPr/>
            </w:r>
          </w:p>
        </w:tc>
        <w:tc>
          <w:tcPr>
            <w:tcW w:w="45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vAlign w:val="bottom"/>
          </w:tcPr>
          <w:p>
            <w:pPr>
              <w:pStyle w:val="Normal"/>
              <w:widowControl/>
              <w:suppressAutoHyphens w:val="true"/>
              <w:bidi w:val="0"/>
              <w:spacing w:lineRule="auto" w:line="276" w:before="0" w:after="200"/>
              <w:jc w:val="left"/>
              <w:rPr/>
            </w:pPr>
            <w:r>
              <w:rPr/>
            </w:r>
          </w:p>
        </w:tc>
      </w:tr>
    </w:tbl>
    <w:p>
      <w:pPr>
        <w:pStyle w:val="Normal"/>
        <w:rPr/>
      </w:pPr>
      <w:r>
        <w:rPr/>
      </w:r>
    </w:p>
    <w:p>
      <w:pPr>
        <w:pStyle w:val="Style11"/>
        <w:rPr/>
      </w:pPr>
      <w:r>
        <w:rPr/>
        <w:t>Version Control</w:t>
      </w:r>
    </w:p>
    <w:tbl>
      <w:tblPr>
        <w:jc w:val="left"/>
        <w:tblInd w:w="-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99" w:type="dxa"/>
          <w:bottom w:w="0" w:type="dxa"/>
          <w:right w:w="108" w:type="dxa"/>
        </w:tblCellMar>
      </w:tblPr>
      <w:tblGrid>
        <w:gridCol w:w="1062"/>
        <w:gridCol w:w="1088"/>
        <w:gridCol w:w="1685"/>
        <w:gridCol w:w="2410"/>
        <w:gridCol w:w="2781"/>
      </w:tblGrid>
      <w:tr>
        <w:trPr>
          <w:cantSplit w:val="false"/>
        </w:trPr>
        <w:tc>
          <w:tcPr>
            <w:tcW w:w="106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Status</w:t>
            </w:r>
          </w:p>
        </w:tc>
        <w:tc>
          <w:tcPr>
            <w:tcW w:w="108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Version</w:t>
            </w:r>
          </w:p>
        </w:tc>
        <w:tc>
          <w:tcPr>
            <w:tcW w:w="16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Date</w:t>
            </w:r>
          </w:p>
        </w:tc>
        <w:tc>
          <w:tcPr>
            <w:tcW w:w="241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Author/s</w:t>
            </w:r>
          </w:p>
        </w:tc>
        <w:tc>
          <w:tcPr>
            <w:tcW w:w="278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Summary of Changes</w:t>
            </w:r>
          </w:p>
        </w:tc>
      </w:tr>
      <w:tr>
        <w:trPr>
          <w:trHeight w:val="345" w:hRule="atLeast"/>
          <w:cantSplit w:val="false"/>
        </w:trPr>
        <w:tc>
          <w:tcPr>
            <w:tcW w:w="106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t>v0.001</w:t>
            </w:r>
          </w:p>
        </w:tc>
        <w:tc>
          <w:tcPr>
            <w:tcW w:w="108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t>Draft</w:t>
            </w:r>
          </w:p>
        </w:tc>
        <w:tc>
          <w:tcPr>
            <w:tcW w:w="16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241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t>Lynnette Musekiwa</w:t>
            </w:r>
          </w:p>
        </w:tc>
        <w:tc>
          <w:tcPr>
            <w:tcW w:w="278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t>Initial draft</w:t>
            </w:r>
          </w:p>
        </w:tc>
      </w:tr>
      <w:tr>
        <w:trPr>
          <w:trHeight w:val="174" w:hRule="atLeast"/>
          <w:cantSplit w:val="false"/>
        </w:trPr>
        <w:tc>
          <w:tcPr>
            <w:tcW w:w="106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108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168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241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278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r>
    </w:tbl>
    <w:p>
      <w:pPr>
        <w:pStyle w:val="Normal"/>
        <w:rPr/>
      </w:pPr>
      <w:r>
        <w:rPr/>
      </w:r>
    </w:p>
    <w:p>
      <w:pPr>
        <w:pStyle w:val="Style11"/>
        <w:rPr/>
      </w:pPr>
      <w:r>
        <w:rPr/>
        <w:t>Approved By</w:t>
      </w:r>
    </w:p>
    <w:tbl>
      <w:tblPr>
        <w:jc w:val="left"/>
        <w:tblInd w:w="-8"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99" w:type="dxa"/>
          <w:bottom w:w="0" w:type="dxa"/>
          <w:right w:w="108" w:type="dxa"/>
        </w:tblCellMar>
      </w:tblPr>
      <w:tblGrid>
        <w:gridCol w:w="3532"/>
        <w:gridCol w:w="2742"/>
        <w:gridCol w:w="1095"/>
        <w:gridCol w:w="1565"/>
      </w:tblGrid>
      <w:tr>
        <w:trPr>
          <w:trHeight w:val="439" w:hRule="atLeast"/>
          <w:cantSplit w:val="false"/>
        </w:trPr>
        <w:tc>
          <w:tcPr>
            <w:tcW w:w="3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pPr>
            <w:r>
              <w:rPr/>
              <w:t>Name</w:t>
            </w:r>
          </w:p>
        </w:tc>
        <w:tc>
          <w:tcPr>
            <w:tcW w:w="274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sz w:val="22"/>
                <w:szCs w:val="22"/>
              </w:rPr>
            </w:pPr>
            <w:r>
              <w:rPr>
                <w:sz w:val="22"/>
                <w:szCs w:val="22"/>
              </w:rPr>
              <w:t>Role</w:t>
            </w:r>
          </w:p>
        </w:tc>
        <w:tc>
          <w:tcPr>
            <w:tcW w:w="109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sz w:val="22"/>
                <w:szCs w:val="22"/>
              </w:rPr>
            </w:pPr>
            <w:r>
              <w:rPr>
                <w:sz w:val="22"/>
                <w:szCs w:val="22"/>
              </w:rPr>
              <w:t>Version</w:t>
            </w:r>
          </w:p>
        </w:tc>
        <w:tc>
          <w:tcPr>
            <w:tcW w:w="156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BFBFBF" w:val="clear"/>
            <w:tcMar>
              <w:left w:w="99" w:type="dxa"/>
            </w:tcMar>
            <w:vAlign w:val="center"/>
          </w:tcPr>
          <w:p>
            <w:pPr>
              <w:pStyle w:val="Style21"/>
              <w:spacing w:before="0" w:after="160"/>
              <w:rPr>
                <w:sz w:val="22"/>
                <w:szCs w:val="22"/>
              </w:rPr>
            </w:pPr>
            <w:r>
              <w:rPr>
                <w:sz w:val="22"/>
                <w:szCs w:val="22"/>
              </w:rPr>
              <w:t>Date</w:t>
            </w:r>
          </w:p>
        </w:tc>
      </w:tr>
      <w:tr>
        <w:trPr>
          <w:trHeight w:val="666" w:hRule="atLeast"/>
          <w:cantSplit w:val="false"/>
        </w:trPr>
        <w:tc>
          <w:tcPr>
            <w:tcW w:w="3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t>Takunda</w:t>
            </w:r>
          </w:p>
        </w:tc>
        <w:tc>
          <w:tcPr>
            <w:tcW w:w="274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t>Software Developer</w:t>
            </w:r>
          </w:p>
        </w:tc>
        <w:tc>
          <w:tcPr>
            <w:tcW w:w="109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156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r>
      <w:tr>
        <w:trPr>
          <w:trHeight w:val="176" w:hRule="atLeast"/>
          <w:cantSplit w:val="false"/>
        </w:trPr>
        <w:tc>
          <w:tcPr>
            <w:tcW w:w="3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274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109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156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r>
      <w:tr>
        <w:trPr>
          <w:trHeight w:val="176" w:hRule="atLeast"/>
          <w:cantSplit w:val="false"/>
        </w:trPr>
        <w:tc>
          <w:tcPr>
            <w:tcW w:w="353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2742"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spacing w:before="0" w:after="200"/>
              <w:rPr>
                <w:sz w:val="16"/>
                <w:szCs w:val="16"/>
              </w:rPr>
            </w:pPr>
            <w:r>
              <w:rPr>
                <w:sz w:val="16"/>
                <w:szCs w:val="16"/>
              </w:rPr>
            </w:r>
          </w:p>
        </w:tc>
        <w:tc>
          <w:tcPr>
            <w:tcW w:w="109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c>
          <w:tcPr>
            <w:tcW w:w="1565"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99" w:type="dxa"/>
            </w:tcMar>
          </w:tcPr>
          <w:p>
            <w:pPr>
              <w:pStyle w:val="Normal"/>
              <w:widowControl/>
              <w:suppressAutoHyphens w:val="true"/>
              <w:bidi w:val="0"/>
              <w:spacing w:lineRule="auto" w:line="276" w:before="0" w:after="200"/>
              <w:jc w:val="left"/>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6"/>
          <w:szCs w:val="36"/>
        </w:rPr>
      </w:pPr>
      <w:r>
        <w:rPr>
          <w:sz w:val="36"/>
          <w:szCs w:val="36"/>
        </w:rPr>
        <w:t>Table of Contents</w:t>
      </w:r>
    </w:p>
    <w:p>
      <w:pPr>
        <w:pStyle w:val="Contents1"/>
        <w:tabs>
          <w:tab w:val="right" w:pos="9026" w:leader="dot"/>
        </w:tabs>
        <w:rPr>
          <w:rStyle w:val="IndexLink"/>
        </w:rPr>
      </w:pPr>
      <w:r>
        <w:fldChar w:fldCharType="begin"/>
      </w:r>
      <w:r>
        <w:instrText> TOC </w:instrText>
      </w:r>
      <w:r>
        <w:fldChar w:fldCharType="separate"/>
      </w:r>
      <w:hyperlink w:anchor="__RefHeading__937_275315806">
        <w:r>
          <w:rPr>
            <w:rStyle w:val="IndexLink"/>
          </w:rPr>
          <w:t>1.Purpose of this document</w:t>
          <w:tab/>
          <w:t>4</w:t>
        </w:r>
      </w:hyperlink>
    </w:p>
    <w:p>
      <w:pPr>
        <w:pStyle w:val="Contents1"/>
        <w:tabs>
          <w:tab w:val="right" w:pos="9026" w:leader="dot"/>
        </w:tabs>
        <w:rPr>
          <w:rStyle w:val="IndexLink"/>
        </w:rPr>
      </w:pPr>
      <w:hyperlink w:anchor="__RefHeading__939_275315806">
        <w:r>
          <w:rPr>
            <w:rStyle w:val="IndexLink"/>
          </w:rPr>
          <w:t>2.Use Cases: Allocation Process for Health Workers</w:t>
          <w:tab/>
          <w:t>4</w:t>
        </w:r>
      </w:hyperlink>
    </w:p>
    <w:p>
      <w:pPr>
        <w:pStyle w:val="Contents3"/>
        <w:tabs>
          <w:tab w:val="right" w:pos="9026" w:leader="dot"/>
        </w:tabs>
        <w:rPr>
          <w:rStyle w:val="IndexLink"/>
        </w:rPr>
      </w:pPr>
      <w:hyperlink w:anchor="__RefHeading__941_275315806">
        <w:r>
          <w:rPr>
            <w:rStyle w:val="IndexLink"/>
          </w:rPr>
          <w:t>2.1Use case 1: – Capture demand for locations by cadre</w:t>
          <w:tab/>
          <w:t>4</w:t>
        </w:r>
      </w:hyperlink>
    </w:p>
    <w:p>
      <w:pPr>
        <w:pStyle w:val="Contents3"/>
        <w:tabs>
          <w:tab w:val="right" w:pos="9026" w:leader="dot"/>
        </w:tabs>
        <w:rPr>
          <w:rStyle w:val="IndexLink"/>
        </w:rPr>
      </w:pPr>
      <w:hyperlink w:anchor="__RefHeading__943_275315806">
        <w:r>
          <w:rPr>
            <w:rStyle w:val="IndexLink"/>
          </w:rPr>
          <w:t>2.2Use Case 2: Capture student preferences in TIIS</w:t>
          <w:tab/>
          <w:t>5</w:t>
        </w:r>
      </w:hyperlink>
    </w:p>
    <w:p>
      <w:pPr>
        <w:pStyle w:val="Contents3"/>
        <w:tabs>
          <w:tab w:val="right" w:pos="9026" w:leader="dot"/>
        </w:tabs>
        <w:rPr>
          <w:rStyle w:val="IndexLink"/>
        </w:rPr>
      </w:pPr>
      <w:hyperlink w:anchor="__RefHeading__945_275315806">
        <w:r>
          <w:rPr>
            <w:rStyle w:val="IndexLink"/>
          </w:rPr>
          <w:t>2.3 Use Case 3: Creation of a web portal for the students</w:t>
          <w:tab/>
          <w:t>6</w:t>
        </w:r>
      </w:hyperlink>
    </w:p>
    <w:p>
      <w:pPr>
        <w:pStyle w:val="Contents3"/>
        <w:tabs>
          <w:tab w:val="right" w:pos="9026" w:leader="dot"/>
        </w:tabs>
        <w:rPr>
          <w:rStyle w:val="IndexLink"/>
        </w:rPr>
      </w:pPr>
      <w:hyperlink w:anchor="__RefHeading__947_275315806">
        <w:r>
          <w:rPr>
            <w:rStyle w:val="IndexLink"/>
          </w:rPr>
          <w:t>2.4Use Case 4: Send graduate list with Preferences</w:t>
          <w:tab/>
          <w:t>7</w:t>
        </w:r>
      </w:hyperlink>
    </w:p>
    <w:p>
      <w:pPr>
        <w:pStyle w:val="Contents3"/>
        <w:tabs>
          <w:tab w:val="right" w:pos="9026" w:leader="dot"/>
        </w:tabs>
        <w:rPr>
          <w:rStyle w:val="IndexLink"/>
        </w:rPr>
      </w:pPr>
      <w:hyperlink w:anchor="__RefHeading__949_275315806">
        <w:r>
          <w:rPr>
            <w:rStyle w:val="IndexLink"/>
          </w:rPr>
          <w:t>2.5Use Case 5: Allocation of graduates to Locations</w:t>
          <w:tab/>
          <w:t>8</w:t>
        </w:r>
      </w:hyperlink>
    </w:p>
    <w:p>
      <w:pPr>
        <w:pStyle w:val="Contents3"/>
        <w:tabs>
          <w:tab w:val="right" w:pos="9026" w:leader="dot"/>
        </w:tabs>
        <w:rPr>
          <w:rStyle w:val="IndexLink"/>
        </w:rPr>
      </w:pPr>
      <w:hyperlink w:anchor="__RefHeading__951_275315806">
        <w:r>
          <w:rPr>
            <w:rStyle w:val="IndexLink"/>
          </w:rPr>
          <w:t>2.6 Use Case 6: Allocation process results</w:t>
          <w:tab/>
          <w:t>9</w:t>
        </w:r>
      </w:hyperlink>
    </w:p>
    <w:p>
      <w:pPr>
        <w:pStyle w:val="Contents3"/>
        <w:tabs>
          <w:tab w:val="right" w:pos="9026" w:leader="dot"/>
        </w:tabs>
        <w:rPr>
          <w:rStyle w:val="IndexLink"/>
        </w:rPr>
      </w:pPr>
      <w:hyperlink w:anchor="__RefHeading__953_275315806">
        <w:r>
          <w:rPr>
            <w:rStyle w:val="IndexLink"/>
          </w:rPr>
          <w:t>2.7 Use Case 7: Post the Allocation Report to the MOHSW website</w:t>
          <w:tab/>
          <w:t>10</w:t>
        </w:r>
      </w:hyperlink>
    </w:p>
    <w:p>
      <w:pPr>
        <w:pStyle w:val="Contents3"/>
        <w:tabs>
          <w:tab w:val="right" w:pos="9026" w:leader="dot"/>
        </w:tabs>
        <w:rPr>
          <w:rStyle w:val="IndexLink"/>
        </w:rPr>
      </w:pPr>
      <w:hyperlink w:anchor="__RefHeading__955_275315806">
        <w:r>
          <w:rPr>
            <w:rStyle w:val="IndexLink"/>
          </w:rPr>
          <w:t>2.8 Use case 8: Send Notifications</w:t>
          <w:tab/>
          <w:t>11</w:t>
        </w:r>
      </w:hyperlink>
    </w:p>
    <w:p>
      <w:pPr>
        <w:pStyle w:val="Contents1"/>
        <w:tabs>
          <w:tab w:val="right" w:pos="9026" w:leader="dot"/>
        </w:tabs>
        <w:rPr>
          <w:rStyle w:val="IndexLink"/>
        </w:rPr>
      </w:pPr>
      <w:hyperlink w:anchor="__RefHeading__957_275315806">
        <w:r>
          <w:rPr>
            <w:rStyle w:val="IndexLink"/>
          </w:rPr>
          <w:t>3.General Comments</w:t>
          <w:tab/>
          <w:t>11</w:t>
        </w:r>
      </w:hyperlink>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bookmarkStart w:id="0" w:name="__RefHeading__937_275315806"/>
      <w:bookmarkStart w:id="1" w:name="_Toc403638891"/>
      <w:bookmarkStart w:id="2" w:name="_Toc428972280"/>
      <w:bookmarkEnd w:id="0"/>
      <w:bookmarkEnd w:id="1"/>
      <w:bookmarkEnd w:id="2"/>
      <w:r>
        <w:rPr/>
        <w:t>Purpose of this document</w:t>
      </w:r>
    </w:p>
    <w:p>
      <w:pPr>
        <w:pStyle w:val="Normal"/>
        <w:jc w:val="both"/>
        <w:rPr/>
      </w:pPr>
      <w:r>
        <w:rPr/>
        <w:t>The purpose of this document is to demonstrate possible use cases which can be executed within the upgrade of the Allocation tool. Based on discussions held in Tanzania, it was established that there is need to build a more distributed system for the allocation of health workers in Tanzania. Given the systems that are already existing in the countries health sector, the most ideal situation would be to integrate the allocation tool modules into the TIIS and HRHIS and have integration functionality with use cases specified later in this document. This will mean discarding a standalone allocation tool.</w:t>
      </w:r>
    </w:p>
    <w:p>
      <w:pPr>
        <w:pStyle w:val="Normal"/>
        <w:jc w:val="both"/>
        <w:rPr/>
      </w:pPr>
      <w:r>
        <w:rPr/>
        <w:t>Stakeholders Involved</w:t>
      </w:r>
    </w:p>
    <w:p>
      <w:pPr>
        <w:pStyle w:val="ListParagraph"/>
        <w:numPr>
          <w:ilvl w:val="0"/>
          <w:numId w:val="3"/>
        </w:numPr>
        <w:jc w:val="both"/>
        <w:rPr>
          <w:rFonts w:cs="" w:ascii="Calibri" w:hAnsi="Calibri"/>
          <w:lang w:val="en-ZW"/>
        </w:rPr>
      </w:pPr>
      <w:r>
        <w:rPr>
          <w:rFonts w:cs="" w:ascii="Calibri" w:hAnsi="Calibri"/>
          <w:lang w:val="en-ZW"/>
        </w:rPr>
        <w:t>MOHSW</w:t>
      </w:r>
    </w:p>
    <w:p>
      <w:pPr>
        <w:pStyle w:val="ListParagraph"/>
        <w:numPr>
          <w:ilvl w:val="0"/>
          <w:numId w:val="3"/>
        </w:numPr>
        <w:jc w:val="both"/>
        <w:rPr>
          <w:rFonts w:cs="" w:ascii="Calibri" w:hAnsi="Calibri"/>
          <w:lang w:val="en-ZW"/>
        </w:rPr>
      </w:pPr>
      <w:r>
        <w:rPr>
          <w:rFonts w:cs="" w:ascii="Calibri" w:hAnsi="Calibri"/>
          <w:lang w:val="en-ZW"/>
        </w:rPr>
        <w:t>Training Institutions</w:t>
      </w:r>
    </w:p>
    <w:p>
      <w:pPr>
        <w:pStyle w:val="Normal"/>
        <w:jc w:val="both"/>
        <w:rPr/>
      </w:pPr>
      <w:r>
        <w:rPr/>
        <w:t>The following uses cases are covered in this document</w:t>
      </w:r>
    </w:p>
    <w:p>
      <w:pPr>
        <w:pStyle w:val="ListParagraph"/>
        <w:numPr>
          <w:ilvl w:val="0"/>
          <w:numId w:val="2"/>
        </w:numPr>
        <w:jc w:val="both"/>
        <w:rPr>
          <w:rFonts w:cs="" w:ascii="Calibri" w:hAnsi="Calibri"/>
          <w:lang w:val="en-ZW"/>
        </w:rPr>
      </w:pPr>
      <w:r>
        <w:rPr>
          <w:rFonts w:cs="" w:ascii="Calibri" w:hAnsi="Calibri"/>
          <w:lang w:val="en-ZW"/>
        </w:rPr>
        <w:t xml:space="preserve">Capture demand for Locations by cadre </w:t>
      </w:r>
    </w:p>
    <w:p>
      <w:pPr>
        <w:pStyle w:val="ListParagraph"/>
        <w:numPr>
          <w:ilvl w:val="0"/>
          <w:numId w:val="2"/>
        </w:numPr>
        <w:jc w:val="both"/>
        <w:rPr>
          <w:rFonts w:cs="" w:ascii="Calibri" w:hAnsi="Calibri"/>
          <w:lang w:val="en-ZW"/>
        </w:rPr>
      </w:pPr>
      <w:r>
        <w:rPr>
          <w:rFonts w:cs="" w:ascii="Calibri" w:hAnsi="Calibri"/>
          <w:lang w:val="en-ZW"/>
        </w:rPr>
        <w:t>Capture student preferences in TIIS</w:t>
      </w:r>
    </w:p>
    <w:p>
      <w:pPr>
        <w:pStyle w:val="ListParagraph"/>
        <w:numPr>
          <w:ilvl w:val="0"/>
          <w:numId w:val="2"/>
        </w:numPr>
        <w:jc w:val="both"/>
        <w:rPr>
          <w:rFonts w:cs="" w:ascii="Calibri" w:hAnsi="Calibri"/>
          <w:lang w:val="en-ZW"/>
        </w:rPr>
      </w:pPr>
      <w:r>
        <w:rPr>
          <w:rFonts w:cs="" w:ascii="Calibri" w:hAnsi="Calibri"/>
          <w:lang w:val="en-ZW"/>
        </w:rPr>
        <w:t>Creation of a web portal for the students</w:t>
      </w:r>
    </w:p>
    <w:p>
      <w:pPr>
        <w:pStyle w:val="ListParagraph"/>
        <w:numPr>
          <w:ilvl w:val="0"/>
          <w:numId w:val="2"/>
        </w:numPr>
        <w:jc w:val="both"/>
        <w:rPr>
          <w:rFonts w:cs="" w:ascii="Calibri" w:hAnsi="Calibri"/>
          <w:lang w:val="en-ZW"/>
        </w:rPr>
      </w:pPr>
      <w:r>
        <w:rPr>
          <w:rFonts w:cs="" w:ascii="Calibri" w:hAnsi="Calibri"/>
          <w:lang w:val="en-ZW"/>
        </w:rPr>
        <w:t>Sending of graduate list with Preferences from TIIS to HRHIS</w:t>
      </w:r>
    </w:p>
    <w:p>
      <w:pPr>
        <w:pStyle w:val="ListParagraph"/>
        <w:numPr>
          <w:ilvl w:val="0"/>
          <w:numId w:val="2"/>
        </w:numPr>
        <w:jc w:val="both"/>
        <w:rPr>
          <w:rFonts w:cs="" w:ascii="Calibri" w:hAnsi="Calibri"/>
          <w:lang w:val="en-ZW"/>
        </w:rPr>
      </w:pPr>
      <w:r>
        <w:rPr>
          <w:rFonts w:cs="" w:ascii="Calibri" w:hAnsi="Calibri"/>
          <w:lang w:val="en-ZW"/>
        </w:rPr>
        <w:t>Allocation of graduates in HRHIS</w:t>
      </w:r>
    </w:p>
    <w:p>
      <w:pPr>
        <w:pStyle w:val="ListParagraph"/>
        <w:numPr>
          <w:ilvl w:val="0"/>
          <w:numId w:val="2"/>
        </w:numPr>
        <w:jc w:val="both"/>
        <w:rPr>
          <w:rFonts w:cs="" w:ascii="Calibri" w:hAnsi="Calibri"/>
          <w:lang w:val="en-ZW"/>
        </w:rPr>
      </w:pPr>
      <w:r>
        <w:rPr>
          <w:rFonts w:cs="" w:ascii="Calibri" w:hAnsi="Calibri"/>
          <w:lang w:val="en-ZW"/>
        </w:rPr>
        <w:t>Produce reports of the allocations done in HRHIS</w:t>
      </w:r>
    </w:p>
    <w:p>
      <w:pPr>
        <w:pStyle w:val="ListParagraph"/>
        <w:numPr>
          <w:ilvl w:val="0"/>
          <w:numId w:val="2"/>
        </w:numPr>
        <w:jc w:val="both"/>
        <w:rPr>
          <w:rFonts w:cs="" w:ascii="Calibri" w:hAnsi="Calibri"/>
          <w:lang w:val="en-ZW"/>
        </w:rPr>
      </w:pPr>
      <w:r>
        <w:rPr>
          <w:rFonts w:cs="" w:ascii="Calibri" w:hAnsi="Calibri"/>
          <w:lang w:val="en-ZW"/>
        </w:rPr>
        <w:t>Post allocation results to the MOHSW website</w:t>
      </w:r>
    </w:p>
    <w:p>
      <w:pPr>
        <w:pStyle w:val="ListParagraph"/>
        <w:numPr>
          <w:ilvl w:val="0"/>
          <w:numId w:val="2"/>
        </w:numPr>
        <w:jc w:val="both"/>
        <w:rPr>
          <w:rFonts w:cs="" w:ascii="Calibri" w:hAnsi="Calibri"/>
          <w:lang w:val="en-ZW"/>
        </w:rPr>
      </w:pPr>
      <w:r>
        <w:rPr>
          <w:rFonts w:cs="" w:ascii="Calibri" w:hAnsi="Calibri"/>
          <w:lang w:val="en-ZW"/>
        </w:rPr>
        <w:t>Send email/SMS notifications</w:t>
      </w:r>
    </w:p>
    <w:p>
      <w:pPr>
        <w:pStyle w:val="Heading1"/>
        <w:numPr>
          <w:ilvl w:val="0"/>
          <w:numId w:val="1"/>
        </w:numPr>
        <w:rPr/>
      </w:pPr>
      <w:bookmarkStart w:id="3" w:name="__RefHeading__939_275315806"/>
      <w:bookmarkStart w:id="4" w:name="_Toc428972281"/>
      <w:bookmarkEnd w:id="3"/>
      <w:r>
        <w:rPr/>
        <w:t>Use Cases: Allocation Process for Health Workers</w:t>
      </w:r>
      <w:bookmarkEnd w:id="4"/>
      <w:r>
        <w:rPr/>
        <w:t xml:space="preserve"> </w:t>
      </w:r>
    </w:p>
    <w:p>
      <w:pPr>
        <w:pStyle w:val="Normal"/>
        <w:rPr/>
      </w:pPr>
      <w:r>
        <w:rPr/>
      </w:r>
    </w:p>
    <w:p>
      <w:pPr>
        <w:pStyle w:val="Heading3"/>
        <w:numPr>
          <w:ilvl w:val="1"/>
          <w:numId w:val="1"/>
        </w:numPr>
        <w:rPr/>
      </w:pPr>
      <w:bookmarkStart w:id="5" w:name="__RefHeading__941_275315806"/>
      <w:bookmarkStart w:id="6" w:name="_Toc428972282"/>
      <w:bookmarkEnd w:id="5"/>
      <w:bookmarkEnd w:id="6"/>
      <w:r>
        <w:rPr/>
        <w:t>Use case 1: – Capture demand for locations by cadre</w:t>
      </w:r>
    </w:p>
    <w:p>
      <w:pPr>
        <w:pStyle w:val="ListParagraph"/>
        <w:ind w:left="360" w:right="0" w:hanging="0"/>
        <w:rPr/>
      </w:pPr>
      <w:r>
        <w:rPr/>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AT 1</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Normal"/>
              <w:jc w:val="both"/>
              <w:rPr/>
            </w:pPr>
            <w:r>
              <w:rPr/>
              <w:t xml:space="preserve">Capture demand for Locations by cadre </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HRHIS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Users from Ministry of Health, </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The Ministry of health will consolidate a list of all Locations that have staffing needs for any health worker type. The list will be captured in the HRHIS.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4"/>
              </w:numPr>
              <w:rPr>
                <w:rFonts w:ascii="Calibri" w:hAnsi="Calibri"/>
                <w:b w:val="false"/>
                <w:bCs w:val="false"/>
              </w:rPr>
            </w:pPr>
            <w:r>
              <w:rPr>
                <w:rFonts w:ascii="Calibri" w:hAnsi="Calibri"/>
                <w:b w:val="false"/>
                <w:bCs w:val="false"/>
              </w:rPr>
              <w:t>User select the ‘Add demand location’ option</w:t>
            </w:r>
          </w:p>
          <w:p>
            <w:pPr>
              <w:pStyle w:val="StyleBodyTextBold"/>
              <w:numPr>
                <w:ilvl w:val="0"/>
                <w:numId w:val="4"/>
              </w:numPr>
              <w:rPr>
                <w:rFonts w:ascii="Calibri" w:hAnsi="Calibri"/>
                <w:b w:val="false"/>
                <w:bCs w:val="false"/>
              </w:rPr>
            </w:pPr>
            <w:r>
              <w:rPr>
                <w:rFonts w:ascii="Calibri" w:hAnsi="Calibri"/>
                <w:b w:val="false"/>
                <w:bCs w:val="false"/>
              </w:rPr>
              <w:t>The following information is displayed</w:t>
            </w:r>
          </w:p>
          <w:p>
            <w:pPr>
              <w:pStyle w:val="StyleBodyTextBold"/>
              <w:numPr>
                <w:ilvl w:val="0"/>
                <w:numId w:val="5"/>
              </w:numPr>
              <w:rPr>
                <w:rFonts w:ascii="Calibri" w:hAnsi="Calibri"/>
                <w:b w:val="false"/>
                <w:bCs w:val="false"/>
              </w:rPr>
            </w:pPr>
            <w:r>
              <w:rPr>
                <w:rFonts w:ascii="Calibri" w:hAnsi="Calibri"/>
                <w:b w:val="false"/>
                <w:bCs w:val="false"/>
              </w:rPr>
              <w:t>Location Name</w:t>
            </w:r>
          </w:p>
          <w:p>
            <w:pPr>
              <w:pStyle w:val="StyleBodyTextBold"/>
              <w:numPr>
                <w:ilvl w:val="0"/>
                <w:numId w:val="5"/>
              </w:numPr>
              <w:rPr>
                <w:rFonts w:ascii="Calibri" w:hAnsi="Calibri"/>
                <w:b w:val="false"/>
                <w:bCs w:val="false"/>
              </w:rPr>
            </w:pPr>
            <w:r>
              <w:rPr>
                <w:rFonts w:ascii="Calibri" w:hAnsi="Calibri"/>
                <w:b w:val="false"/>
                <w:bCs w:val="false"/>
              </w:rPr>
              <w:t xml:space="preserve">Penalty for unfulfillment of demand </w:t>
            </w:r>
          </w:p>
          <w:p>
            <w:pPr>
              <w:pStyle w:val="StyleBodyTextBold"/>
              <w:numPr>
                <w:ilvl w:val="0"/>
                <w:numId w:val="5"/>
              </w:numPr>
              <w:rPr>
                <w:rFonts w:ascii="Calibri" w:hAnsi="Calibri"/>
                <w:b w:val="false"/>
                <w:bCs w:val="false"/>
              </w:rPr>
            </w:pPr>
            <w:r>
              <w:rPr>
                <w:rFonts w:ascii="Calibri" w:hAnsi="Calibri"/>
                <w:b w:val="false"/>
                <w:bCs w:val="false"/>
              </w:rPr>
              <w:t>Budget</w:t>
            </w:r>
          </w:p>
          <w:p>
            <w:pPr>
              <w:pStyle w:val="StyleBodyTextBold"/>
              <w:numPr>
                <w:ilvl w:val="0"/>
                <w:numId w:val="5"/>
              </w:numPr>
              <w:rPr>
                <w:rFonts w:ascii="Calibri" w:hAnsi="Calibri"/>
                <w:b w:val="false"/>
                <w:bCs w:val="false"/>
              </w:rPr>
            </w:pPr>
            <w:r>
              <w:rPr>
                <w:rFonts w:ascii="Calibri" w:hAnsi="Calibri"/>
                <w:b w:val="false"/>
                <w:bCs w:val="false"/>
              </w:rPr>
              <w:t>Geo coordinates</w:t>
            </w:r>
          </w:p>
          <w:p>
            <w:pPr>
              <w:pStyle w:val="StyleBodyTextBold"/>
              <w:numPr>
                <w:ilvl w:val="0"/>
                <w:numId w:val="5"/>
              </w:numPr>
              <w:rPr>
                <w:rFonts w:ascii="Calibri" w:hAnsi="Calibri"/>
                <w:b w:val="false"/>
                <w:bCs w:val="false"/>
              </w:rPr>
            </w:pPr>
            <w:r>
              <w:rPr>
                <w:rFonts w:ascii="Calibri" w:hAnsi="Calibri"/>
                <w:b w:val="false"/>
                <w:bCs w:val="false"/>
              </w:rPr>
              <w:t>Worker type</w:t>
            </w:r>
          </w:p>
          <w:p>
            <w:pPr>
              <w:pStyle w:val="StyleBodyTextBold"/>
              <w:numPr>
                <w:ilvl w:val="0"/>
                <w:numId w:val="5"/>
              </w:numPr>
              <w:rPr>
                <w:rFonts w:ascii="Calibri" w:hAnsi="Calibri"/>
                <w:b w:val="false"/>
                <w:bCs w:val="false"/>
              </w:rPr>
            </w:pPr>
            <w:r>
              <w:rPr>
                <w:rFonts w:ascii="Calibri" w:hAnsi="Calibri"/>
                <w:b w:val="false"/>
                <w:bCs w:val="false"/>
              </w:rPr>
              <w:t>Demand by worker type</w:t>
            </w:r>
          </w:p>
          <w:p>
            <w:pPr>
              <w:pStyle w:val="StyleBodyTextBold"/>
              <w:numPr>
                <w:ilvl w:val="0"/>
                <w:numId w:val="4"/>
              </w:numPr>
              <w:spacing w:before="0" w:after="120"/>
              <w:rPr>
                <w:rFonts w:ascii="Calibri" w:hAnsi="Calibri"/>
                <w:b w:val="false"/>
                <w:bCs w:val="false"/>
              </w:rPr>
            </w:pPr>
            <w:r>
              <w:rPr>
                <w:rFonts w:ascii="Calibri" w:hAnsi="Calibri"/>
                <w:b w:val="false"/>
                <w:bCs w:val="false"/>
              </w:rPr>
              <w:t>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Demand is available in the HRHIS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6"/>
              </w:numPr>
              <w:spacing w:before="0" w:after="120"/>
              <w:rPr>
                <w:rFonts w:ascii="Calibri" w:hAnsi="Calibri"/>
                <w:b w:val="false"/>
                <w:bCs w:val="false"/>
              </w:rPr>
            </w:pPr>
            <w:r>
              <w:rPr>
                <w:rFonts w:ascii="Calibri" w:hAnsi="Calibri"/>
                <w:b w:val="false"/>
                <w:bCs w:val="false"/>
              </w:rPr>
              <w:t xml:space="preserve">The penalty of unfulfillment of demand may vary based on the extent of the need for fulfilment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bl>
    <w:p>
      <w:pPr>
        <w:pStyle w:val="Normal"/>
        <w:rPr/>
      </w:pPr>
      <w:r>
        <w:rPr/>
      </w:r>
    </w:p>
    <w:p>
      <w:pPr>
        <w:pStyle w:val="Normal"/>
        <w:rPr/>
      </w:pPr>
      <w:r>
        <w:rPr/>
      </w:r>
    </w:p>
    <w:p>
      <w:pPr>
        <w:pStyle w:val="Normal"/>
        <w:rPr/>
      </w:pPr>
      <w:r>
        <w:rPr/>
      </w:r>
    </w:p>
    <w:p>
      <w:pPr>
        <w:pStyle w:val="Heading3"/>
        <w:numPr>
          <w:ilvl w:val="1"/>
          <w:numId w:val="1"/>
        </w:numPr>
        <w:rPr/>
      </w:pPr>
      <w:bookmarkStart w:id="7" w:name="__RefHeading__943_275315806"/>
      <w:bookmarkStart w:id="8" w:name="_Toc428972283"/>
      <w:bookmarkEnd w:id="7"/>
      <w:bookmarkEnd w:id="8"/>
      <w:r>
        <w:rPr/>
        <w:t>Use Case 2: Capture student preferences in TIIS</w:t>
      </w:r>
    </w:p>
    <w:p>
      <w:pPr>
        <w:pStyle w:val="ListParagraph"/>
        <w:rPr/>
      </w:pPr>
      <w:r>
        <w:rPr/>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AT 2</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Normal"/>
              <w:jc w:val="both"/>
              <w:rPr/>
            </w:pPr>
            <w:r>
              <w:rPr/>
              <w:t>Capture student preferences in TIIS</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TIIS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from Training institutions and Students</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rPr>
                <w:rFonts w:ascii="Calibri" w:hAnsi="Calibri"/>
                <w:b w:val="false"/>
                <w:bCs w:val="false"/>
              </w:rPr>
            </w:pPr>
            <w:r>
              <w:rPr>
                <w:rFonts w:ascii="Calibri" w:hAnsi="Calibri"/>
                <w:b w:val="false"/>
                <w:bCs w:val="false"/>
              </w:rPr>
              <w:t>Have an automated Cell form where the student will enter their preferences before leaving school in the TIIS</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ListParagraph"/>
              <w:numPr>
                <w:ilvl w:val="0"/>
                <w:numId w:val="12"/>
              </w:numPr>
              <w:rPr>
                <w:rFonts w:ascii="Calibri" w:hAnsi="Calibri"/>
                <w:sz w:val="20"/>
                <w:szCs w:val="20"/>
              </w:rPr>
            </w:pPr>
            <w:r>
              <w:rPr>
                <w:rFonts w:ascii="Calibri" w:hAnsi="Calibri"/>
                <w:sz w:val="20"/>
                <w:szCs w:val="20"/>
              </w:rPr>
              <w:t>User select the ‘enter preferences’ option</w:t>
            </w:r>
          </w:p>
          <w:p>
            <w:pPr>
              <w:pStyle w:val="ListParagraph"/>
              <w:numPr>
                <w:ilvl w:val="0"/>
                <w:numId w:val="12"/>
              </w:numPr>
              <w:rPr>
                <w:rFonts w:ascii="Calibri" w:hAnsi="Calibri"/>
                <w:sz w:val="20"/>
                <w:szCs w:val="20"/>
              </w:rPr>
            </w:pPr>
            <w:r>
              <w:rPr>
                <w:rFonts w:ascii="Calibri" w:hAnsi="Calibri"/>
                <w:sz w:val="20"/>
                <w:szCs w:val="20"/>
              </w:rPr>
              <w:t>The following information is displayed</w:t>
            </w:r>
          </w:p>
          <w:p>
            <w:pPr>
              <w:pStyle w:val="StyleBodyTextBold"/>
              <w:numPr>
                <w:ilvl w:val="0"/>
                <w:numId w:val="5"/>
              </w:numPr>
              <w:rPr>
                <w:rFonts w:ascii="Calibri" w:hAnsi="Calibri"/>
                <w:b w:val="false"/>
                <w:bCs w:val="false"/>
              </w:rPr>
            </w:pPr>
            <w:r>
              <w:rPr>
                <w:rFonts w:ascii="Calibri" w:hAnsi="Calibri"/>
                <w:b w:val="false"/>
                <w:bCs w:val="false"/>
              </w:rPr>
              <w:t>Name of preference 1</w:t>
            </w:r>
          </w:p>
          <w:p>
            <w:pPr>
              <w:pStyle w:val="StyleBodyTextBold"/>
              <w:numPr>
                <w:ilvl w:val="0"/>
                <w:numId w:val="5"/>
              </w:numPr>
              <w:rPr>
                <w:rFonts w:ascii="Calibri" w:hAnsi="Calibri"/>
                <w:b w:val="false"/>
                <w:bCs w:val="false"/>
              </w:rPr>
            </w:pPr>
            <w:r>
              <w:rPr>
                <w:rFonts w:ascii="Calibri" w:hAnsi="Calibri"/>
                <w:b w:val="false"/>
                <w:bCs w:val="false"/>
              </w:rPr>
              <w:t>Name of preference 2</w:t>
            </w:r>
          </w:p>
          <w:p>
            <w:pPr>
              <w:pStyle w:val="StyleBodyTextBold"/>
              <w:numPr>
                <w:ilvl w:val="0"/>
                <w:numId w:val="5"/>
              </w:numPr>
              <w:rPr>
                <w:rFonts w:ascii="Calibri" w:hAnsi="Calibri"/>
                <w:b w:val="false"/>
                <w:bCs w:val="false"/>
              </w:rPr>
            </w:pPr>
            <w:r>
              <w:rPr>
                <w:rFonts w:ascii="Calibri" w:hAnsi="Calibri"/>
                <w:b w:val="false"/>
                <w:bCs w:val="false"/>
              </w:rPr>
              <w:t>Name of preference 3</w:t>
            </w:r>
          </w:p>
          <w:p>
            <w:pPr>
              <w:pStyle w:val="StyleBodyTextBold"/>
              <w:numPr>
                <w:ilvl w:val="0"/>
                <w:numId w:val="5"/>
              </w:numPr>
              <w:rPr>
                <w:rFonts w:ascii="Calibri" w:hAnsi="Calibri"/>
                <w:b w:val="false"/>
                <w:bCs w:val="false"/>
              </w:rPr>
            </w:pPr>
            <w:r>
              <w:rPr>
                <w:rFonts w:ascii="Calibri" w:hAnsi="Calibri"/>
                <w:b w:val="false"/>
                <w:bCs w:val="false"/>
              </w:rPr>
              <w:t>Weight for each preference</w:t>
            </w:r>
          </w:p>
          <w:p>
            <w:pPr>
              <w:pStyle w:val="StyleBodyTextBold"/>
              <w:suppressAutoHyphens w:val="true"/>
              <w:spacing w:lineRule="auto" w:line="240" w:before="0" w:after="120"/>
              <w:rPr>
                <w:rFonts w:ascii="Calibri" w:hAnsi="Calibri"/>
                <w:b w:val="false"/>
                <w:bCs w:val="false"/>
              </w:rPr>
            </w:pPr>
            <w:r>
              <w:rPr>
                <w:rFonts w:ascii="Calibri" w:hAnsi="Calibri"/>
                <w:b w:val="false"/>
                <w:bCs w:val="false"/>
              </w:rPr>
              <w:t>2. 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The students can access the TIIS through a web portal in TIIS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Student preferences are available in the TIIS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pacing w:before="0" w:after="120"/>
              <w:ind w:left="360" w:right="0" w:hanging="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bl>
    <w:p>
      <w:pPr>
        <w:pStyle w:val="Normal"/>
        <w:rPr/>
      </w:pPr>
      <w:r>
        <w:rPr/>
      </w:r>
    </w:p>
    <w:p>
      <w:pPr>
        <w:pStyle w:val="Heading3"/>
        <w:rPr/>
      </w:pPr>
      <w:bookmarkStart w:id="9" w:name="__RefHeading__945_275315806"/>
      <w:bookmarkStart w:id="10" w:name="_Toc428972284"/>
      <w:bookmarkEnd w:id="9"/>
      <w:bookmarkEnd w:id="10"/>
      <w:r>
        <w:rPr/>
        <w:t>2.3 Use Case 3: Creation of a web portal for the students</w:t>
      </w:r>
    </w:p>
    <w:p>
      <w:pPr>
        <w:pStyle w:val="ListParagraph"/>
        <w:ind w:left="360" w:right="0" w:hanging="0"/>
        <w:rPr/>
      </w:pPr>
      <w:r>
        <w:rPr/>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AT 3</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cs="" w:ascii="Calibri" w:hAnsi="Calibri"/>
                <w:b w:val="false"/>
                <w:lang w:val="en-ZW"/>
              </w:rPr>
            </w:pPr>
            <w:r>
              <w:rPr>
                <w:rFonts w:cs="" w:ascii="Calibri" w:hAnsi="Calibri"/>
                <w:b w:val="false"/>
                <w:lang w:val="en-ZW"/>
              </w:rPr>
              <w:t>Creation of a web portal for the students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TIIS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from Training Institutions and Students</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rPr>
                <w:rFonts w:ascii="Calibri" w:hAnsi="Calibri"/>
                <w:b w:val="false"/>
                <w:bCs w:val="false"/>
              </w:rPr>
            </w:pPr>
            <w:r>
              <w:rPr>
                <w:rFonts w:ascii="Calibri" w:hAnsi="Calibri"/>
                <w:b w:val="false"/>
                <w:bCs w:val="false"/>
              </w:rPr>
              <w:t>The students must be in a position to update their own preferences on the TIIS</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rPr>
                <w:rFonts w:ascii="Calibri" w:hAnsi="Calibri"/>
                <w:b w:val="false"/>
                <w:bCs w:val="false"/>
              </w:rPr>
            </w:pPr>
            <w:r>
              <w:rPr>
                <w:rFonts w:ascii="Calibri" w:hAnsi="Calibri"/>
                <w:b w:val="false"/>
                <w:bCs w:val="false"/>
              </w:rPr>
              <w:t>1. User select the ‘view qualification’ option</w:t>
            </w:r>
          </w:p>
          <w:p>
            <w:pPr>
              <w:pStyle w:val="StyleBodyTextBold"/>
              <w:rPr>
                <w:rFonts w:ascii="Calibri" w:hAnsi="Calibri"/>
                <w:b w:val="false"/>
                <w:bCs w:val="false"/>
              </w:rPr>
            </w:pPr>
            <w:r>
              <w:rPr>
                <w:rFonts w:ascii="Calibri" w:hAnsi="Calibri"/>
                <w:b w:val="false"/>
                <w:bCs w:val="false"/>
              </w:rPr>
              <w:t>2. The following information is displayed</w:t>
            </w:r>
          </w:p>
          <w:p>
            <w:pPr>
              <w:pStyle w:val="StyleBodyTextBold"/>
              <w:numPr>
                <w:ilvl w:val="0"/>
                <w:numId w:val="5"/>
              </w:numPr>
              <w:rPr>
                <w:rFonts w:ascii="Calibri" w:hAnsi="Calibri"/>
                <w:b w:val="false"/>
                <w:bCs w:val="false"/>
              </w:rPr>
            </w:pPr>
            <w:r>
              <w:rPr>
                <w:rFonts w:ascii="Calibri" w:hAnsi="Calibri"/>
                <w:b w:val="false"/>
                <w:bCs w:val="false"/>
              </w:rPr>
              <w:t>Log in</w:t>
            </w:r>
          </w:p>
          <w:p>
            <w:pPr>
              <w:pStyle w:val="StyleBodyTextBold"/>
              <w:numPr>
                <w:ilvl w:val="0"/>
                <w:numId w:val="5"/>
              </w:numPr>
              <w:rPr>
                <w:rFonts w:ascii="Calibri" w:hAnsi="Calibri"/>
                <w:b w:val="false"/>
                <w:bCs w:val="false"/>
              </w:rPr>
            </w:pPr>
            <w:r>
              <w:rPr>
                <w:rFonts w:ascii="Calibri" w:hAnsi="Calibri"/>
                <w:b w:val="false"/>
                <w:bCs w:val="false"/>
              </w:rPr>
              <w:t>Preference 1</w:t>
            </w:r>
          </w:p>
          <w:p>
            <w:pPr>
              <w:pStyle w:val="StyleBodyTextBold"/>
              <w:numPr>
                <w:ilvl w:val="0"/>
                <w:numId w:val="5"/>
              </w:numPr>
              <w:rPr>
                <w:rFonts w:ascii="Calibri" w:hAnsi="Calibri"/>
                <w:b w:val="false"/>
                <w:bCs w:val="false"/>
              </w:rPr>
            </w:pPr>
            <w:r>
              <w:rPr>
                <w:rFonts w:ascii="Calibri" w:hAnsi="Calibri"/>
                <w:b w:val="false"/>
                <w:bCs w:val="false"/>
              </w:rPr>
              <w:t>Preference 2</w:t>
            </w:r>
          </w:p>
          <w:p>
            <w:pPr>
              <w:pStyle w:val="StyleBodyTextBold"/>
              <w:numPr>
                <w:ilvl w:val="0"/>
                <w:numId w:val="5"/>
              </w:numPr>
              <w:rPr>
                <w:rFonts w:ascii="Calibri" w:hAnsi="Calibri"/>
                <w:b w:val="false"/>
                <w:bCs w:val="false"/>
              </w:rPr>
            </w:pPr>
            <w:r>
              <w:rPr>
                <w:rFonts w:ascii="Calibri" w:hAnsi="Calibri"/>
                <w:b w:val="false"/>
                <w:bCs w:val="false"/>
              </w:rPr>
              <w:t>Preference 3</w:t>
            </w:r>
          </w:p>
          <w:p>
            <w:pPr>
              <w:pStyle w:val="StyleBodyTextBold"/>
              <w:numPr>
                <w:ilvl w:val="0"/>
                <w:numId w:val="5"/>
              </w:numPr>
              <w:rPr>
                <w:rFonts w:ascii="Calibri" w:hAnsi="Calibri"/>
                <w:b w:val="false"/>
                <w:bCs w:val="false"/>
              </w:rPr>
            </w:pPr>
            <w:r>
              <w:rPr>
                <w:rFonts w:ascii="Calibri" w:hAnsi="Calibri"/>
                <w:b w:val="false"/>
                <w:bCs w:val="false"/>
              </w:rPr>
              <w:t>Unique ID</w:t>
            </w:r>
          </w:p>
          <w:p>
            <w:pPr>
              <w:pStyle w:val="StyleBodyTextBold"/>
              <w:suppressAutoHyphens w:val="true"/>
              <w:spacing w:lineRule="auto" w:line="240" w:before="0" w:after="120"/>
              <w:rPr>
                <w:rFonts w:ascii="Calibri" w:hAnsi="Calibri"/>
                <w:b w:val="false"/>
                <w:bCs w:val="false"/>
              </w:rPr>
            </w:pPr>
            <w:r>
              <w:rPr>
                <w:rFonts w:ascii="Calibri" w:hAnsi="Calibri"/>
                <w:b w:val="false"/>
                <w:bCs w:val="false"/>
              </w:rPr>
              <w:t>3. 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The student is about to graduate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Preferences are saved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7"/>
              </w:numPr>
              <w:rPr>
                <w:rFonts w:ascii="Calibri" w:hAnsi="Calibri"/>
                <w:b w:val="false"/>
                <w:bCs w:val="false"/>
              </w:rPr>
            </w:pPr>
            <w:r>
              <w:rPr>
                <w:rFonts w:ascii="Calibri" w:hAnsi="Calibri"/>
                <w:b w:val="false"/>
                <w:bCs w:val="false"/>
              </w:rPr>
              <w:t>Each student can only log in to their account and cannot access other accounts</w:t>
            </w:r>
          </w:p>
          <w:p>
            <w:pPr>
              <w:pStyle w:val="StyleBodyTextBold"/>
              <w:numPr>
                <w:ilvl w:val="0"/>
                <w:numId w:val="7"/>
              </w:numPr>
              <w:spacing w:before="0" w:after="120"/>
              <w:rPr>
                <w:rFonts w:ascii="Calibri" w:hAnsi="Calibri"/>
                <w:b w:val="false"/>
                <w:bCs w:val="false"/>
              </w:rPr>
            </w:pPr>
            <w:r>
              <w:rPr>
                <w:rFonts w:ascii="Calibri" w:hAnsi="Calibri"/>
                <w:b w:val="false"/>
                <w:bCs w:val="false"/>
              </w:rPr>
              <w:t>Preferences can only be edited before they are sent to HRHIS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bl>
    <w:p>
      <w:pPr>
        <w:pStyle w:val="Normal"/>
        <w:rPr/>
      </w:pPr>
      <w:r>
        <w:rPr/>
      </w:r>
    </w:p>
    <w:p>
      <w:pPr>
        <w:pStyle w:val="Normal"/>
        <w:rPr/>
      </w:pPr>
      <w:r>
        <w:rPr/>
      </w:r>
    </w:p>
    <w:p>
      <w:pPr>
        <w:pStyle w:val="Heading3"/>
        <w:numPr>
          <w:ilvl w:val="1"/>
          <w:numId w:val="12"/>
        </w:numPr>
        <w:rPr/>
      </w:pPr>
      <w:bookmarkStart w:id="11" w:name="__RefHeading__947_275315806"/>
      <w:bookmarkStart w:id="12" w:name="_Toc428972285"/>
      <w:bookmarkEnd w:id="11"/>
      <w:bookmarkEnd w:id="12"/>
      <w:r>
        <w:rPr/>
        <w:t>Use Case 4: Send graduate list with Preferences</w:t>
      </w:r>
    </w:p>
    <w:p>
      <w:pPr>
        <w:pStyle w:val="Normal"/>
        <w:rPr/>
      </w:pPr>
      <w:r>
        <w:rPr/>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AT 4</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Normal"/>
              <w:spacing w:before="0" w:after="200"/>
              <w:jc w:val="both"/>
              <w:rPr/>
            </w:pPr>
            <w:r>
              <w:rPr/>
              <w:t xml:space="preserve">Send graduate list with Preferences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Main 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Normal"/>
              <w:spacing w:before="0" w:after="200"/>
              <w:jc w:val="both"/>
              <w:rPr/>
            </w:pPr>
            <w:r>
              <w:rPr/>
              <w:t>TIIS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Sub 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HRHIS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from Ministry of Health and Training schools</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rPr>
                <w:rFonts w:ascii="Calibri" w:hAnsi="Calibri"/>
                <w:b w:val="false"/>
                <w:bCs w:val="false"/>
              </w:rPr>
            </w:pPr>
            <w:r>
              <w:rPr>
                <w:rFonts w:ascii="Calibri" w:hAnsi="Calibri"/>
                <w:b w:val="false"/>
                <w:bCs w:val="false"/>
              </w:rPr>
              <w:t>After students have graduated, a list is sent to HRHIS from TIIS of all the graduates to be allocated with their preferences</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ListParagraph"/>
              <w:numPr>
                <w:ilvl w:val="0"/>
                <w:numId w:val="8"/>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User select the ‘view graduate preferences’ option</w:t>
            </w:r>
          </w:p>
          <w:p>
            <w:pPr>
              <w:pStyle w:val="ListParagraph"/>
              <w:numPr>
                <w:ilvl w:val="0"/>
                <w:numId w:val="8"/>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The following inform</w:t>
            </w:r>
          </w:p>
          <w:p>
            <w:pPr>
              <w:pStyle w:val="StyleBodyTextBold"/>
              <w:numPr>
                <w:ilvl w:val="0"/>
                <w:numId w:val="5"/>
              </w:numPr>
              <w:rPr>
                <w:rFonts w:ascii="Calibri" w:hAnsi="Calibri"/>
                <w:b w:val="false"/>
                <w:bCs w:val="false"/>
              </w:rPr>
            </w:pPr>
            <w:r>
              <w:rPr>
                <w:rFonts w:ascii="Calibri" w:hAnsi="Calibri"/>
                <w:b w:val="false"/>
                <w:bCs w:val="false"/>
              </w:rPr>
              <w:t xml:space="preserve"> </w:t>
            </w:r>
            <w:r>
              <w:rPr>
                <w:rFonts w:ascii="Calibri" w:hAnsi="Calibri"/>
                <w:b w:val="false"/>
                <w:bCs w:val="false"/>
              </w:rPr>
              <w:t>Graduate Name</w:t>
            </w:r>
          </w:p>
          <w:p>
            <w:pPr>
              <w:pStyle w:val="StyleBodyTextBold"/>
              <w:numPr>
                <w:ilvl w:val="0"/>
                <w:numId w:val="5"/>
              </w:numPr>
              <w:rPr>
                <w:rFonts w:ascii="Calibri" w:hAnsi="Calibri"/>
                <w:b w:val="false"/>
                <w:bCs w:val="false"/>
              </w:rPr>
            </w:pPr>
            <w:r>
              <w:rPr>
                <w:rFonts w:ascii="Calibri" w:hAnsi="Calibri"/>
                <w:b w:val="false"/>
                <w:bCs w:val="false"/>
              </w:rPr>
              <w:t>Training Institution</w:t>
            </w:r>
          </w:p>
          <w:p>
            <w:pPr>
              <w:pStyle w:val="StyleBodyTextBold"/>
              <w:numPr>
                <w:ilvl w:val="0"/>
                <w:numId w:val="5"/>
              </w:numPr>
              <w:rPr>
                <w:rFonts w:ascii="Calibri" w:hAnsi="Calibri"/>
                <w:b w:val="false"/>
                <w:bCs w:val="false"/>
              </w:rPr>
            </w:pPr>
            <w:r>
              <w:rPr>
                <w:rFonts w:ascii="Calibri" w:hAnsi="Calibri"/>
                <w:b w:val="false"/>
                <w:bCs w:val="false"/>
              </w:rPr>
              <w:t>Health worker type</w:t>
            </w:r>
          </w:p>
          <w:p>
            <w:pPr>
              <w:pStyle w:val="StyleBodyTextBold"/>
              <w:numPr>
                <w:ilvl w:val="0"/>
                <w:numId w:val="5"/>
              </w:numPr>
              <w:rPr>
                <w:rFonts w:ascii="Calibri" w:hAnsi="Calibri"/>
                <w:b w:val="false"/>
                <w:bCs w:val="false"/>
              </w:rPr>
            </w:pPr>
            <w:r>
              <w:rPr>
                <w:rFonts w:ascii="Calibri" w:hAnsi="Calibri"/>
                <w:b w:val="false"/>
                <w:bCs w:val="false"/>
              </w:rPr>
              <w:t>Preference 1</w:t>
            </w:r>
          </w:p>
          <w:p>
            <w:pPr>
              <w:pStyle w:val="StyleBodyTextBold"/>
              <w:numPr>
                <w:ilvl w:val="0"/>
                <w:numId w:val="5"/>
              </w:numPr>
              <w:rPr>
                <w:rFonts w:ascii="Calibri" w:hAnsi="Calibri"/>
                <w:b w:val="false"/>
                <w:bCs w:val="false"/>
              </w:rPr>
            </w:pPr>
            <w:r>
              <w:rPr>
                <w:rFonts w:ascii="Calibri" w:hAnsi="Calibri"/>
                <w:b w:val="false"/>
                <w:bCs w:val="false"/>
              </w:rPr>
              <w:t>Preference 2</w:t>
            </w:r>
          </w:p>
          <w:p>
            <w:pPr>
              <w:pStyle w:val="StyleBodyTextBold"/>
              <w:numPr>
                <w:ilvl w:val="0"/>
                <w:numId w:val="5"/>
              </w:numPr>
              <w:rPr>
                <w:rFonts w:ascii="Calibri" w:hAnsi="Calibri"/>
                <w:b w:val="false"/>
                <w:bCs w:val="false"/>
              </w:rPr>
            </w:pPr>
            <w:r>
              <w:rPr>
                <w:rFonts w:ascii="Calibri" w:hAnsi="Calibri"/>
                <w:b w:val="false"/>
                <w:bCs w:val="false"/>
              </w:rPr>
              <w:t>Preference 3</w:t>
            </w:r>
          </w:p>
          <w:p>
            <w:pPr>
              <w:pStyle w:val="StyleBodyTextBold"/>
              <w:ind w:left="1080" w:right="0" w:hanging="0"/>
              <w:rPr>
                <w:rFonts w:ascii="Calibri" w:hAnsi="Calibri"/>
                <w:b w:val="false"/>
                <w:bCs w:val="false"/>
              </w:rPr>
            </w:pPr>
            <w:r>
              <w:rPr>
                <w:rFonts w:ascii="Calibri" w:hAnsi="Calibri"/>
                <w:b w:val="false"/>
                <w:bCs w:val="false"/>
              </w:rPr>
            </w:r>
          </w:p>
          <w:p>
            <w:pPr>
              <w:pStyle w:val="StyleBodyTextBold"/>
              <w:suppressAutoHyphens w:val="true"/>
              <w:spacing w:lineRule="auto" w:line="240" w:before="0" w:after="120"/>
              <w:rPr>
                <w:rFonts w:ascii="Calibri" w:hAnsi="Calibri"/>
                <w:b w:val="false"/>
                <w:bCs w:val="false"/>
              </w:rPr>
            </w:pPr>
            <w:r>
              <w:rPr>
                <w:rFonts w:ascii="Calibri" w:hAnsi="Calibri"/>
                <w:b w:val="false"/>
                <w:bCs w:val="false"/>
              </w:rPr>
              <w:t>2. 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There is functional integration between TIIS and HRHIS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The graduate preference list is available in HRHIS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7"/>
              </w:numPr>
              <w:rPr>
                <w:rFonts w:ascii="Calibri" w:hAnsi="Calibri"/>
                <w:b w:val="false"/>
                <w:bCs w:val="false"/>
              </w:rPr>
            </w:pPr>
            <w:r>
              <w:rPr>
                <w:rFonts w:ascii="Calibri" w:hAnsi="Calibri"/>
                <w:b w:val="false"/>
                <w:bCs w:val="false"/>
              </w:rPr>
              <w:t>Results should be out and the student’s graduation status confirmed</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pacing w:before="0" w:after="120"/>
              <w:rPr>
                <w:rFonts w:ascii="Calibri" w:hAnsi="Calibri"/>
                <w:b w:val="false"/>
                <w:bCs w:val="false"/>
              </w:rPr>
            </w:pPr>
            <w:r>
              <w:rPr>
                <w:rFonts w:ascii="Calibri" w:hAnsi="Calibri"/>
                <w:b w:val="false"/>
                <w:bCs w:val="false"/>
              </w:rPr>
              <w:t>Results Published</w:t>
            </w:r>
          </w:p>
        </w:tc>
      </w:tr>
    </w:tbl>
    <w:p>
      <w:pPr>
        <w:pStyle w:val="Normal"/>
        <w:rPr/>
      </w:pPr>
      <w:r>
        <w:rPr/>
      </w:r>
    </w:p>
    <w:p>
      <w:pPr>
        <w:pStyle w:val="Heading3"/>
        <w:numPr>
          <w:ilvl w:val="1"/>
          <w:numId w:val="12"/>
        </w:numPr>
        <w:rPr/>
      </w:pPr>
      <w:bookmarkStart w:id="13" w:name="__RefHeading__949_275315806"/>
      <w:bookmarkStart w:id="14" w:name="_Toc428972286"/>
      <w:bookmarkEnd w:id="13"/>
      <w:bookmarkEnd w:id="14"/>
      <w:r>
        <w:rPr/>
        <w:t>Use Case 5: Allocation of graduates to Locations</w:t>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AT 5</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Normal"/>
              <w:jc w:val="both"/>
              <w:rPr/>
            </w:pPr>
            <w:r>
              <w:rPr/>
              <w:t>Allocation of graduates in HRHIS</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HRIS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from Ministry of Health</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rPr>
                <w:rFonts w:ascii="Calibri" w:hAnsi="Calibri"/>
                <w:b w:val="false"/>
                <w:bCs w:val="false"/>
              </w:rPr>
            </w:pPr>
            <w:r>
              <w:rPr>
                <w:rFonts w:ascii="Calibri" w:hAnsi="Calibri"/>
                <w:b w:val="false"/>
                <w:bCs w:val="false"/>
              </w:rPr>
              <w:t>The graduates are allocated to their demand locations based on the demand and preferences</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ListParagraph"/>
              <w:numPr>
                <w:ilvl w:val="0"/>
                <w:numId w:val="9"/>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User select the ‘run allocation model’ option</w:t>
            </w:r>
          </w:p>
          <w:p>
            <w:pPr>
              <w:pStyle w:val="ListParagraph"/>
              <w:numPr>
                <w:ilvl w:val="0"/>
                <w:numId w:val="9"/>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An output file is produced</w:t>
            </w:r>
          </w:p>
          <w:p>
            <w:pPr>
              <w:pStyle w:val="StyleBodyTextBold"/>
              <w:suppressAutoHyphens w:val="true"/>
              <w:spacing w:lineRule="auto" w:line="240" w:before="0" w:after="120"/>
              <w:rPr>
                <w:rFonts w:ascii="Calibri" w:hAnsi="Calibri"/>
                <w:b w:val="false"/>
                <w:bCs w:val="false"/>
              </w:rPr>
            </w:pPr>
            <w:r>
              <w:rPr>
                <w:rFonts w:ascii="Calibri" w:hAnsi="Calibri"/>
                <w:b w:val="false"/>
                <w:bCs w:val="false"/>
              </w:rPr>
              <w:t>2. 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There should be available the demand and the preferences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Allocation output file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7"/>
              </w:numPr>
              <w:rPr>
                <w:rFonts w:ascii="Calibri" w:hAnsi="Calibri"/>
                <w:b w:val="false"/>
                <w:bCs w:val="false"/>
              </w:rPr>
            </w:pPr>
            <w:r>
              <w:rPr>
                <w:rFonts w:ascii="Calibri" w:hAnsi="Calibri"/>
                <w:b w:val="false"/>
                <w:bCs w:val="false"/>
              </w:rPr>
              <w:t>The allocation is based on the best fit algorithm</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bl>
    <w:p>
      <w:pPr>
        <w:pStyle w:val="Heading3"/>
        <w:rPr/>
      </w:pPr>
      <w:bookmarkStart w:id="15" w:name="__RefHeading__951_275315806"/>
      <w:bookmarkStart w:id="16" w:name="_Toc428972287"/>
      <w:bookmarkEnd w:id="15"/>
      <w:bookmarkEnd w:id="16"/>
      <w:r>
        <w:rPr/>
        <w:t>2.6 Use Case 6: Allocation process results</w:t>
      </w:r>
    </w:p>
    <w:p>
      <w:pPr>
        <w:pStyle w:val="Normal"/>
        <w:rPr/>
      </w:pPr>
      <w:r>
        <w:rPr/>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AT 6</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Produce reports of the allocations done in HRHIS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HRHIS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from Ministry of Health</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Reports on allocation are generated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ListParagraph"/>
              <w:numPr>
                <w:ilvl w:val="0"/>
                <w:numId w:val="9"/>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User select the ‘view allocation report’ option</w:t>
            </w:r>
          </w:p>
          <w:p>
            <w:pPr>
              <w:pStyle w:val="ListParagraph"/>
              <w:numPr>
                <w:ilvl w:val="0"/>
                <w:numId w:val="9"/>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The following information is displayed</w:t>
            </w:r>
          </w:p>
          <w:p>
            <w:pPr>
              <w:pStyle w:val="StyleBodyTextBold"/>
              <w:numPr>
                <w:ilvl w:val="0"/>
                <w:numId w:val="5"/>
              </w:numPr>
              <w:rPr>
                <w:rFonts w:ascii="Calibri" w:hAnsi="Calibri"/>
                <w:b w:val="false"/>
                <w:bCs w:val="false"/>
              </w:rPr>
            </w:pPr>
            <w:r>
              <w:rPr>
                <w:rFonts w:ascii="Calibri" w:hAnsi="Calibri"/>
                <w:b w:val="false"/>
                <w:bCs w:val="false"/>
              </w:rPr>
              <w:t>Fixed Assignments report</w:t>
            </w:r>
          </w:p>
          <w:p>
            <w:pPr>
              <w:pStyle w:val="StyleBodyTextBold"/>
              <w:numPr>
                <w:ilvl w:val="0"/>
                <w:numId w:val="5"/>
              </w:numPr>
              <w:rPr>
                <w:rFonts w:ascii="Calibri" w:hAnsi="Calibri"/>
                <w:b w:val="false"/>
                <w:bCs w:val="false"/>
              </w:rPr>
            </w:pPr>
            <w:r>
              <w:rPr>
                <w:rFonts w:ascii="Calibri" w:hAnsi="Calibri"/>
                <w:b w:val="false"/>
                <w:bCs w:val="false"/>
              </w:rPr>
              <w:t>Worker Assignments</w:t>
            </w:r>
          </w:p>
          <w:p>
            <w:pPr>
              <w:pStyle w:val="StyleBodyTextBold"/>
              <w:numPr>
                <w:ilvl w:val="0"/>
                <w:numId w:val="5"/>
              </w:numPr>
              <w:rPr>
                <w:rFonts w:ascii="Calibri" w:hAnsi="Calibri"/>
                <w:b w:val="false"/>
                <w:bCs w:val="false"/>
              </w:rPr>
            </w:pPr>
            <w:r>
              <w:rPr>
                <w:rFonts w:ascii="Calibri" w:hAnsi="Calibri"/>
                <w:b w:val="false"/>
                <w:bCs w:val="false"/>
              </w:rPr>
              <w:t>Demand met by Location</w:t>
            </w:r>
          </w:p>
          <w:p>
            <w:pPr>
              <w:pStyle w:val="StyleBodyTextBold"/>
              <w:numPr>
                <w:ilvl w:val="0"/>
                <w:numId w:val="5"/>
              </w:numPr>
              <w:rPr>
                <w:rFonts w:ascii="Calibri" w:hAnsi="Calibri"/>
                <w:b w:val="false"/>
                <w:bCs w:val="false"/>
              </w:rPr>
            </w:pPr>
            <w:r>
              <w:rPr>
                <w:rFonts w:ascii="Calibri" w:hAnsi="Calibri"/>
                <w:b w:val="false"/>
                <w:bCs w:val="false"/>
              </w:rPr>
              <w:t>Assignments by Location</w:t>
            </w:r>
          </w:p>
          <w:p>
            <w:pPr>
              <w:pStyle w:val="StyleBodyTextBold"/>
              <w:numPr>
                <w:ilvl w:val="0"/>
                <w:numId w:val="5"/>
              </w:numPr>
              <w:rPr>
                <w:rFonts w:ascii="Calibri" w:hAnsi="Calibri"/>
                <w:b w:val="false"/>
                <w:bCs w:val="false"/>
              </w:rPr>
            </w:pPr>
            <w:r>
              <w:rPr>
                <w:rFonts w:ascii="Calibri" w:hAnsi="Calibri"/>
                <w:b w:val="false"/>
                <w:bCs w:val="false"/>
              </w:rPr>
              <w:t>Assignments by worker type</w:t>
            </w:r>
          </w:p>
          <w:p>
            <w:pPr>
              <w:pStyle w:val="StyleBodyTextBold"/>
              <w:numPr>
                <w:ilvl w:val="0"/>
                <w:numId w:val="5"/>
              </w:numPr>
              <w:rPr>
                <w:rFonts w:ascii="Calibri" w:hAnsi="Calibri"/>
                <w:b w:val="false"/>
                <w:bCs w:val="false"/>
              </w:rPr>
            </w:pPr>
            <w:r>
              <w:rPr>
                <w:rFonts w:ascii="Calibri" w:hAnsi="Calibri"/>
                <w:b w:val="false"/>
                <w:bCs w:val="false"/>
              </w:rPr>
              <w:t>Preference by Location</w:t>
            </w:r>
          </w:p>
          <w:p>
            <w:pPr>
              <w:pStyle w:val="StyleBodyTextBold"/>
              <w:suppressAutoHyphens w:val="true"/>
              <w:spacing w:lineRule="auto" w:line="240" w:before="0" w:after="120"/>
              <w:rPr>
                <w:rFonts w:ascii="Calibri" w:hAnsi="Calibri"/>
                <w:b w:val="false"/>
                <w:bCs w:val="false"/>
              </w:rPr>
            </w:pPr>
            <w:r>
              <w:rPr>
                <w:rFonts w:ascii="Calibri" w:hAnsi="Calibri"/>
                <w:b w:val="false"/>
                <w:bCs w:val="false"/>
              </w:rPr>
              <w:t>2. 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The allocation model is run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Reports from allocation are available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7"/>
              </w:numPr>
              <w:rPr>
                <w:rFonts w:ascii="Calibri" w:hAnsi="Calibri"/>
                <w:b w:val="false"/>
                <w:bCs w:val="false"/>
              </w:rPr>
            </w:pPr>
            <w:r>
              <w:rPr>
                <w:rFonts w:ascii="Calibri" w:hAnsi="Calibri"/>
                <w:b w:val="false"/>
                <w:bCs w:val="false"/>
              </w:rPr>
              <w:t xml:space="preserve">Once allocation is done it cannot be altered </w:t>
            </w:r>
          </w:p>
          <w:p>
            <w:pPr>
              <w:pStyle w:val="StyleBodyTextBold"/>
              <w:numPr>
                <w:ilvl w:val="0"/>
                <w:numId w:val="7"/>
              </w:numPr>
              <w:rPr>
                <w:rFonts w:ascii="Calibri" w:hAnsi="Calibri"/>
                <w:b w:val="false"/>
                <w:bCs w:val="false"/>
              </w:rPr>
            </w:pPr>
            <w:r>
              <w:rPr>
                <w:rFonts w:ascii="Calibri" w:hAnsi="Calibri"/>
                <w:b w:val="false"/>
                <w:bCs w:val="false"/>
              </w:rPr>
              <w:t>Assignments may be fixed to a location before running the model</w:t>
            </w:r>
          </w:p>
          <w:p>
            <w:pPr>
              <w:pStyle w:val="StyleBodyTextBold"/>
              <w:spacing w:before="0" w:after="120"/>
              <w:rPr>
                <w:rFonts w:ascii="Calibri" w:hAnsi="Calibri"/>
                <w:b w:val="false"/>
                <w:bCs w:val="false"/>
              </w:rPr>
            </w:pPr>
            <w:r>
              <w:rPr>
                <w:rFonts w:ascii="Calibri" w:hAnsi="Calibri"/>
                <w:b w:val="false"/>
                <w:bCs w:val="false"/>
              </w:rPr>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bl>
    <w:p>
      <w:pPr>
        <w:pStyle w:val="Normal"/>
        <w:rPr/>
      </w:pPr>
      <w:r>
        <w:rPr/>
      </w:r>
    </w:p>
    <w:p>
      <w:pPr>
        <w:pStyle w:val="Normal"/>
        <w:rPr/>
      </w:pPr>
      <w:r>
        <w:rPr/>
      </w:r>
    </w:p>
    <w:p>
      <w:pPr>
        <w:pStyle w:val="Normal"/>
        <w:rPr/>
      </w:pPr>
      <w:r>
        <w:rPr/>
      </w:r>
    </w:p>
    <w:p>
      <w:pPr>
        <w:pStyle w:val="Heading3"/>
        <w:rPr/>
      </w:pPr>
      <w:bookmarkStart w:id="17" w:name="__RefHeading__953_275315806"/>
      <w:bookmarkStart w:id="18" w:name="_Toc428972288"/>
      <w:bookmarkEnd w:id="17"/>
      <w:bookmarkEnd w:id="18"/>
      <w:r>
        <w:rPr/>
        <w:t>2.7 Use Case 7: Post the Allocation Report to the MOHSW website</w:t>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AP 7</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cs="" w:ascii="Calibri" w:hAnsi="Calibri"/>
                <w:b w:val="false"/>
                <w:lang w:val="en-ZW"/>
              </w:rPr>
            </w:pPr>
            <w:r>
              <w:rPr>
                <w:rFonts w:cs="" w:ascii="Calibri" w:hAnsi="Calibri"/>
                <w:b w:val="false"/>
                <w:lang w:val="en-ZW"/>
              </w:rPr>
              <w:t>Post allocation results to the MOHSW website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Main 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HRHIS Application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Sub 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MOHSW website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from Ministry of Health, graduates</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The results from the allocation process are sent to the MOHSW website for the graduates to view where they have been allocated to.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ListParagraph"/>
              <w:numPr>
                <w:ilvl w:val="0"/>
                <w:numId w:val="10"/>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User select the ‘send file to website’ option</w:t>
            </w:r>
          </w:p>
          <w:p>
            <w:pPr>
              <w:pStyle w:val="ListParagraph"/>
              <w:numPr>
                <w:ilvl w:val="0"/>
                <w:numId w:val="10"/>
              </w:numPr>
              <w:rPr>
                <w:rFonts w:eastAsia="Times New Roman" w:cs="Times New Roman" w:ascii="Calibri" w:hAnsi="Calibri"/>
                <w:sz w:val="20"/>
                <w:szCs w:val="20"/>
                <w:lang w:eastAsia="ar-SA"/>
              </w:rPr>
            </w:pPr>
            <w:r>
              <w:rPr>
                <w:rFonts w:eastAsia="Times New Roman" w:cs="Times New Roman" w:ascii="Calibri" w:hAnsi="Calibri"/>
                <w:sz w:val="20"/>
                <w:szCs w:val="20"/>
                <w:lang w:eastAsia="ar-SA"/>
              </w:rPr>
              <w:t>The following information is displayed</w:t>
            </w:r>
          </w:p>
          <w:p>
            <w:pPr>
              <w:pStyle w:val="StyleBodyTextBold"/>
              <w:numPr>
                <w:ilvl w:val="0"/>
                <w:numId w:val="11"/>
              </w:numPr>
              <w:rPr>
                <w:rFonts w:ascii="Calibri" w:hAnsi="Calibri"/>
                <w:b w:val="false"/>
                <w:bCs w:val="false"/>
              </w:rPr>
            </w:pPr>
            <w:r>
              <w:rPr>
                <w:rFonts w:ascii="Calibri" w:hAnsi="Calibri"/>
                <w:b w:val="false"/>
                <w:bCs w:val="false"/>
              </w:rPr>
              <w:t>Graduate name</w:t>
            </w:r>
          </w:p>
          <w:p>
            <w:pPr>
              <w:pStyle w:val="StyleBodyTextBold"/>
              <w:numPr>
                <w:ilvl w:val="0"/>
                <w:numId w:val="11"/>
              </w:numPr>
              <w:rPr>
                <w:rFonts w:ascii="Calibri" w:hAnsi="Calibri"/>
                <w:b w:val="false"/>
                <w:bCs w:val="false"/>
              </w:rPr>
            </w:pPr>
            <w:r>
              <w:rPr>
                <w:rFonts w:ascii="Calibri" w:hAnsi="Calibri"/>
                <w:b w:val="false"/>
                <w:bCs w:val="false"/>
              </w:rPr>
              <w:t>Unique ID</w:t>
            </w:r>
          </w:p>
          <w:p>
            <w:pPr>
              <w:pStyle w:val="StyleBodyTextBold"/>
              <w:numPr>
                <w:ilvl w:val="0"/>
                <w:numId w:val="11"/>
              </w:numPr>
              <w:rPr>
                <w:rFonts w:ascii="Calibri" w:hAnsi="Calibri"/>
                <w:b w:val="false"/>
                <w:bCs w:val="false"/>
              </w:rPr>
            </w:pPr>
            <w:r>
              <w:rPr>
                <w:rFonts w:ascii="Calibri" w:hAnsi="Calibri"/>
                <w:b w:val="false"/>
                <w:bCs w:val="false"/>
              </w:rPr>
              <w:t>Location allocated to</w:t>
            </w:r>
          </w:p>
          <w:p>
            <w:pPr>
              <w:pStyle w:val="StyleBodyTextBold"/>
              <w:numPr>
                <w:ilvl w:val="0"/>
                <w:numId w:val="11"/>
              </w:numPr>
              <w:rPr>
                <w:rFonts w:ascii="Calibri" w:hAnsi="Calibri"/>
                <w:b w:val="false"/>
                <w:bCs w:val="false"/>
              </w:rPr>
            </w:pPr>
            <w:r>
              <w:rPr>
                <w:rFonts w:ascii="Calibri" w:hAnsi="Calibri"/>
                <w:b w:val="false"/>
                <w:bCs w:val="false"/>
              </w:rPr>
              <w:t>Date of reporting to location</w:t>
            </w:r>
          </w:p>
          <w:p>
            <w:pPr>
              <w:pStyle w:val="StyleBodyTextBold"/>
              <w:numPr>
                <w:ilvl w:val="0"/>
                <w:numId w:val="10"/>
              </w:numPr>
              <w:spacing w:before="0" w:after="120"/>
              <w:rPr>
                <w:rFonts w:ascii="Calibri" w:hAnsi="Calibri"/>
                <w:b w:val="false"/>
                <w:bCs w:val="false"/>
              </w:rPr>
            </w:pPr>
            <w:r>
              <w:rPr>
                <w:rFonts w:ascii="Calibri" w:hAnsi="Calibri"/>
                <w:b w:val="false"/>
                <w:bCs w:val="false"/>
              </w:rPr>
              <w:t>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Annual allocation has been done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Graduates can see the allocations on the website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7"/>
              </w:numPr>
              <w:spacing w:before="0" w:after="120"/>
              <w:rPr>
                <w:rFonts w:ascii="Calibri" w:hAnsi="Calibri"/>
                <w:b w:val="false"/>
                <w:bCs w:val="false"/>
              </w:rPr>
            </w:pPr>
            <w:r>
              <w:rPr>
                <w:rFonts w:ascii="Calibri" w:hAnsi="Calibri"/>
                <w:b w:val="false"/>
                <w:bCs w:val="false"/>
              </w:rPr>
              <w:t xml:space="preserve">Allocations cannot be altered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bl>
    <w:p>
      <w:pPr>
        <w:pStyle w:val="Normal"/>
        <w:rPr/>
      </w:pPr>
      <w:r>
        <w:rPr/>
      </w:r>
    </w:p>
    <w:p>
      <w:pPr>
        <w:pStyle w:val="Heading3"/>
        <w:rPr/>
      </w:pPr>
      <w:bookmarkStart w:id="19" w:name="__RefHeading__955_275315806"/>
      <w:bookmarkStart w:id="20" w:name="_Toc428972289"/>
      <w:bookmarkEnd w:id="19"/>
      <w:bookmarkEnd w:id="20"/>
      <w:r>
        <w:rPr/>
        <w:t>2.8 Use case 8: Send Notifications</w:t>
      </w:r>
    </w:p>
    <w:tbl>
      <w:tblPr>
        <w:jc w:val="center"/>
        <w:tblInd w:w="0" w:type="dxa"/>
        <w:tblBorders>
          <w:top w:val="single" w:sz="8" w:space="0" w:color="000001"/>
          <w:left w:val="single" w:sz="8"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69"/>
        <w:gridCol w:w="6788"/>
      </w:tblGrid>
      <w:tr>
        <w:trPr>
          <w:cantSplit w:val="false"/>
        </w:trPr>
        <w:tc>
          <w:tcPr>
            <w:tcW w:w="1769" w:type="dxa"/>
            <w:tcBorders>
              <w:top w:val="single" w:sz="8"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ID</w:t>
            </w:r>
          </w:p>
        </w:tc>
        <w:tc>
          <w:tcPr>
            <w:tcW w:w="6788" w:type="dxa"/>
            <w:tcBorders>
              <w:top w:val="single" w:sz="8"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AP 8</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Use Case Name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cs="" w:ascii="Calibri" w:hAnsi="Calibri"/>
                <w:b w:val="false"/>
                <w:lang w:val="en-ZW"/>
              </w:rPr>
            </w:pPr>
            <w:r>
              <w:rPr>
                <w:rFonts w:cs="" w:ascii="Calibri" w:hAnsi="Calibri"/>
                <w:b w:val="false"/>
                <w:lang w:val="en-ZW"/>
              </w:rPr>
              <w:t>Send email/SMS notifications to users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System</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TIIS, HRHIS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Actors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from Ministry of Health, graduates and training institutions</w:t>
            </w:r>
          </w:p>
        </w:tc>
      </w:tr>
      <w:tr>
        <w:trPr>
          <w:trHeight w:val="450" w:hRule="atLeast"/>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Description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 xml:space="preserve">Notifications to update information are sent to users or notifying of available reports on the system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Normal Course</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ListParagraph"/>
              <w:numPr>
                <w:ilvl w:val="0"/>
                <w:numId w:val="13"/>
              </w:numPr>
              <w:rPr>
                <w:rFonts w:eastAsia="Times New Roman" w:cs="Times New Roman"/>
                <w:sz w:val="20"/>
                <w:szCs w:val="20"/>
                <w:lang w:eastAsia="ar-SA"/>
              </w:rPr>
            </w:pPr>
            <w:r>
              <w:rPr>
                <w:rFonts w:eastAsia="Times New Roman" w:cs="Times New Roman"/>
                <w:sz w:val="20"/>
                <w:szCs w:val="20"/>
                <w:lang w:eastAsia="ar-SA"/>
              </w:rPr>
              <w:t>User select the ‘send notification’ option</w:t>
            </w:r>
          </w:p>
          <w:p>
            <w:pPr>
              <w:pStyle w:val="StyleBodyTextBold"/>
              <w:numPr>
                <w:ilvl w:val="0"/>
                <w:numId w:val="13"/>
              </w:numPr>
              <w:rPr>
                <w:rFonts w:ascii="Calibri" w:hAnsi="Calibri"/>
                <w:b w:val="false"/>
                <w:bCs w:val="false"/>
              </w:rPr>
            </w:pPr>
            <w:r>
              <w:rPr>
                <w:rFonts w:ascii="Calibri" w:hAnsi="Calibri"/>
                <w:b w:val="false"/>
                <w:bCs w:val="false"/>
              </w:rPr>
              <w:t xml:space="preserve">Automatic email or SMS is sent to specified recipient </w:t>
            </w:r>
          </w:p>
          <w:p>
            <w:pPr>
              <w:pStyle w:val="StyleBodyTextBold"/>
              <w:numPr>
                <w:ilvl w:val="0"/>
                <w:numId w:val="13"/>
              </w:numPr>
              <w:spacing w:before="0" w:after="120"/>
              <w:rPr>
                <w:rFonts w:ascii="Calibri" w:hAnsi="Calibri"/>
                <w:b w:val="false"/>
                <w:bCs w:val="false"/>
              </w:rPr>
            </w:pPr>
            <w:r>
              <w:rPr>
                <w:rFonts w:ascii="Calibri" w:hAnsi="Calibri"/>
                <w:b w:val="false"/>
                <w:bCs w:val="false"/>
              </w:rPr>
              <w:t>Use case ends</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Precondition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There is information that requires notification</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Post condition</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Users are notified of information requirements or availability</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Assumptions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Business Rules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numPr>
                <w:ilvl w:val="0"/>
                <w:numId w:val="7"/>
              </w:numPr>
              <w:spacing w:before="0" w:after="120"/>
              <w:rPr>
                <w:rFonts w:ascii="Calibri" w:hAnsi="Calibri"/>
                <w:b w:val="false"/>
                <w:bCs w:val="false"/>
              </w:rPr>
            </w:pPr>
            <w:r>
              <w:rPr>
                <w:rFonts w:ascii="Calibri" w:hAnsi="Calibri"/>
                <w:b w:val="false"/>
                <w:bCs w:val="false"/>
              </w:rPr>
              <w:t xml:space="preserve">The recipients have to be specified each time notifications are sent not a generic mailing list </w:t>
            </w:r>
          </w:p>
        </w:tc>
      </w:tr>
      <w:tr>
        <w:trPr>
          <w:cantSplit w:val="false"/>
        </w:trPr>
        <w:tc>
          <w:tcPr>
            <w:tcW w:w="1769" w:type="dxa"/>
            <w:tcBorders>
              <w:top w:val="single" w:sz="4" w:space="0" w:color="000001"/>
              <w:left w:val="single" w:sz="8" w:space="0" w:color="000001"/>
              <w:bottom w:val="single" w:sz="4" w:space="0" w:color="000001"/>
              <w:insideH w:val="single" w:sz="4"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Non-Functional Requirements</w:t>
            </w:r>
          </w:p>
        </w:tc>
        <w:tc>
          <w:tcPr>
            <w:tcW w:w="6788" w:type="dxa"/>
            <w:tcBorders>
              <w:top w:val="single" w:sz="4" w:space="0" w:color="000001"/>
              <w:left w:val="single" w:sz="4" w:space="0" w:color="000001"/>
              <w:bottom w:val="single" w:sz="4" w:space="0" w:color="000001"/>
              <w:insideH w:val="single" w:sz="4"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r>
        <w:trPr>
          <w:cantSplit w:val="false"/>
        </w:trPr>
        <w:tc>
          <w:tcPr>
            <w:tcW w:w="1769" w:type="dxa"/>
            <w:tcBorders>
              <w:top w:val="single" w:sz="4" w:space="0" w:color="000001"/>
              <w:left w:val="single" w:sz="8" w:space="0" w:color="000001"/>
              <w:bottom w:val="single" w:sz="8" w:space="0" w:color="000001"/>
              <w:insideH w:val="single" w:sz="8" w:space="0" w:color="000001"/>
              <w:right w:val="nil"/>
              <w:insideV w:val="nil"/>
            </w:tcBorders>
            <w:shd w:fill="FFFFFF" w:val="clear"/>
            <w:tcMar>
              <w:left w:w="88" w:type="dxa"/>
            </w:tcMar>
          </w:tcPr>
          <w:p>
            <w:pPr>
              <w:pStyle w:val="Normal"/>
              <w:widowControl/>
              <w:suppressAutoHyphens w:val="true"/>
              <w:bidi w:val="0"/>
              <w:spacing w:lineRule="auto" w:line="276" w:before="0" w:after="200"/>
              <w:jc w:val="left"/>
              <w:rPr>
                <w:b/>
              </w:rPr>
            </w:pPr>
            <w:r>
              <w:rPr>
                <w:b/>
              </w:rPr>
              <w:t>Dependencies</w:t>
            </w:r>
          </w:p>
        </w:tc>
        <w:tc>
          <w:tcPr>
            <w:tcW w:w="6788" w:type="dxa"/>
            <w:tcBorders>
              <w:top w:val="single" w:sz="4" w:space="0" w:color="000001"/>
              <w:left w:val="single" w:sz="4" w:space="0" w:color="000001"/>
              <w:bottom w:val="single" w:sz="8" w:space="0" w:color="000001"/>
              <w:insideH w:val="single" w:sz="8" w:space="0" w:color="000001"/>
              <w:right w:val="single" w:sz="8" w:space="0" w:color="000001"/>
              <w:insideV w:val="single" w:sz="8" w:space="0" w:color="000001"/>
            </w:tcBorders>
            <w:shd w:fill="FFFFFF" w:val="clear"/>
          </w:tcPr>
          <w:p>
            <w:pPr>
              <w:pStyle w:val="StyleBodyTextBold"/>
              <w:suppressAutoHyphens w:val="true"/>
              <w:spacing w:lineRule="auto" w:line="240" w:before="0" w:after="120"/>
              <w:rPr>
                <w:rFonts w:ascii="Calibri" w:hAnsi="Calibri"/>
                <w:b w:val="false"/>
                <w:bCs w:val="false"/>
              </w:rPr>
            </w:pPr>
            <w:r>
              <w:rPr>
                <w:rFonts w:ascii="Calibri" w:hAnsi="Calibri"/>
                <w:b w:val="false"/>
                <w:bCs w:val="false"/>
              </w:rPr>
              <w:t>None</w:t>
            </w:r>
          </w:p>
        </w:tc>
      </w:tr>
    </w:tbl>
    <w:p>
      <w:pPr>
        <w:pStyle w:val="Normal"/>
        <w:rPr/>
      </w:pPr>
      <w:r>
        <w:rPr/>
      </w:r>
    </w:p>
    <w:p>
      <w:pPr>
        <w:pStyle w:val="Normal"/>
        <w:rPr/>
      </w:pPr>
      <w:r>
        <w:rPr/>
      </w:r>
    </w:p>
    <w:p>
      <w:pPr>
        <w:pStyle w:val="Normal"/>
        <w:rPr/>
      </w:pPr>
      <w:r>
        <w:rPr/>
      </w:r>
    </w:p>
    <w:p>
      <w:pPr>
        <w:pStyle w:val="Heading1"/>
        <w:numPr>
          <w:ilvl w:val="0"/>
          <w:numId w:val="1"/>
        </w:numPr>
        <w:rPr/>
      </w:pPr>
      <w:bookmarkStart w:id="21" w:name="__RefHeading__957_275315806"/>
      <w:bookmarkStart w:id="22" w:name="_Toc428972290"/>
      <w:bookmarkEnd w:id="21"/>
      <w:bookmarkEnd w:id="22"/>
      <w:r>
        <w:rPr/>
        <w:t>General Comments</w:t>
      </w:r>
    </w:p>
    <w:p>
      <w:pPr>
        <w:pStyle w:val="Normal"/>
        <w:rPr/>
      </w:pPr>
      <w:r>
        <w:rPr/>
      </w:r>
    </w:p>
    <w:p>
      <w:pPr>
        <w:pStyle w:val="Normal"/>
        <w:widowControl/>
        <w:suppressAutoHyphens w:val="true"/>
        <w:bidi w:val="0"/>
        <w:spacing w:lineRule="auto" w:line="276" w:before="0" w:after="200"/>
        <w:jc w:val="left"/>
        <w:rPr/>
      </w:pPr>
      <w:r>
        <w:rPr/>
        <w:t>A web portal is to be created in the TIIS to allow students to log in and update their preferences.</w:t>
      </w:r>
    </w:p>
    <w:sectPr>
      <w:footerReference w:type="default" r:id="rId3"/>
      <w:type w:val="nextPage"/>
      <w:pgSz w:w="11906" w:h="16838"/>
      <w:pgMar w:left="1440" w:right="1440" w:header="0" w:top="1440" w:footer="708"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thinThickSmallGap" w:sz="24" w:space="1" w:color="622423"/>
        <w:left w:val="nil"/>
        <w:bottom w:val="nil"/>
        <w:right w:val="nil"/>
      </w:pBdr>
      <w:rPr>
        <w:rFonts w:cs="" w:ascii="Cambria" w:hAnsi="Cambria"/>
      </w:rPr>
    </w:pPr>
    <w:r>
      <w:rPr>
        <w:rFonts w:cs=""/>
        <w:sz w:val="20"/>
        <w:szCs w:val="20"/>
      </w:rPr>
      <w:t>Requirements for the Allocation tool upgrade</w:t>
      <w:tab/>
      <w:t>Page</w:t>
    </w:r>
    <w:r>
      <w:rPr>
        <w:rFonts w:cs="" w:ascii="Cambria" w:hAnsi="Cambria"/>
      </w:rPr>
      <w:t xml:space="preserve"> </w:t>
    </w:r>
    <w:r>
      <w:rPr>
        <w:rFonts w:cs="" w:ascii="Cambria" w:hAnsi="Cambria"/>
      </w:rPr>
      <w:fldChar w:fldCharType="begin"/>
    </w:r>
    <w:r>
      <w:instrText> PAGE </w:instrText>
    </w:r>
    <w:r>
      <w:fldChar w:fldCharType="separate"/>
    </w:r>
    <w:r>
      <w:t>4</w:t>
    </w:r>
    <w:r>
      <w:fldChar w:fldCharType="end"/>
    </w:r>
  </w:p>
  <w:p>
    <w:pPr>
      <w:pStyle w:val="Footer"/>
      <w:pBdr>
        <w:top w:val="thinThickSmallGap" w:sz="24" w:space="1" w:color="622423"/>
        <w:left w:val="nil"/>
        <w:bottom w:val="nil"/>
        <w:right w:val="nil"/>
      </w:pBd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decimal"/>
      <w:lvlText w:val="%1."/>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lvl w:ilvl="0">
      <w:start w:val="1"/>
      <w:numFmt w:val="decimal"/>
      <w:lvlText w:val="%1."/>
      <w:lvlJc w:val="left"/>
      <w:pPr>
        <w:ind w:left="1080" w:hanging="360"/>
      </w:pPr>
    </w:lvl>
    <w:lvl w:ilvl="1">
      <w:start w:val="7"/>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0">
    <w:lvl w:ilvl="0">
      <w:start w:val="1"/>
      <w:numFmt w:val="decimal"/>
      <w:lvlText w:val=""/>
      <w:lvlJc w:val="left"/>
      <w:pPr>
        <w:ind w:left="720" w:hanging="360"/>
      </w:pPr>
    </w:lvl>
    <w:lvl w:ilvl="1">
      <w:start w:val="6"/>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4"/>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ZW"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ZW" w:eastAsia="en-US" w:bidi="ar-SA"/>
    </w:rPr>
  </w:style>
  <w:style w:type="paragraph" w:styleId="Heading1">
    <w:name w:val="Heading 1"/>
    <w:uiPriority w:val="9"/>
    <w:qFormat/>
    <w:link w:val="Heading1Char"/>
    <w:rsid w:val="00591224"/>
    <w:basedOn w:val="Normal"/>
    <w:next w:val="Normal"/>
    <w:autoRedefine/>
    <w:pPr>
      <w:keepNext/>
      <w:keepLines/>
      <w:shd w:fill="A6A6A6" w:val="clear"/>
      <w:spacing w:before="480" w:after="0"/>
      <w:outlineLvl w:val="0"/>
    </w:pPr>
    <w:rPr>
      <w:rFonts w:cs=""/>
      <w:b/>
      <w:bCs/>
      <w:color w:val="365F91"/>
      <w:sz w:val="28"/>
      <w:szCs w:val="28"/>
    </w:rPr>
  </w:style>
  <w:style w:type="paragraph" w:styleId="Heading2">
    <w:name w:val="Heading 2"/>
    <w:uiPriority w:val="9"/>
    <w:qFormat/>
    <w:unhideWhenUsed/>
    <w:link w:val="Heading2Char"/>
    <w:rsid w:val="00591224"/>
    <w:basedOn w:val="Normal"/>
    <w:next w:val="Normal"/>
    <w:autoRedefine/>
    <w:pPr>
      <w:keepNext/>
      <w:keepLines/>
      <w:shd w:fill="D9D9D9" w:val="clear"/>
      <w:spacing w:before="200" w:after="0"/>
      <w:outlineLvl w:val="1"/>
    </w:pPr>
    <w:rPr>
      <w:rFonts w:cs=""/>
      <w:b/>
      <w:bCs/>
      <w:color w:val="1F497D"/>
      <w:sz w:val="24"/>
      <w:szCs w:val="26"/>
    </w:rPr>
  </w:style>
  <w:style w:type="paragraph" w:styleId="Heading3">
    <w:name w:val="Heading 3"/>
    <w:uiPriority w:val="9"/>
    <w:qFormat/>
    <w:unhideWhenUsed/>
    <w:link w:val="Heading3Char"/>
    <w:rsid w:val="00b552a3"/>
    <w:basedOn w:val="Normal"/>
    <w:next w:val="Normal"/>
    <w:autoRedefine/>
    <w:pPr>
      <w:keepNext/>
      <w:keepLines/>
      <w:shd w:fill="A6A6A6" w:val="clear"/>
      <w:spacing w:before="200" w:after="0"/>
      <w:outlineLvl w:val="2"/>
    </w:pPr>
    <w:rPr>
      <w:rFonts w:cs=""/>
      <w:b/>
      <w:bCs/>
      <w:color w:val="000000"/>
      <w:sz w:val="24"/>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21576"/>
    <w:basedOn w:val="DefaultParagraphFont"/>
    <w:rPr>
      <w:rFonts w:ascii="Tahoma" w:hAnsi="Tahoma" w:cs="Tahoma"/>
      <w:sz w:val="16"/>
      <w:szCs w:val="16"/>
    </w:rPr>
  </w:style>
  <w:style w:type="character" w:styleId="Heading1Char" w:customStyle="1">
    <w:name w:val="Heading 1 Char"/>
    <w:uiPriority w:val="9"/>
    <w:link w:val="Heading1"/>
    <w:rsid w:val="00591224"/>
    <w:basedOn w:val="DefaultParagraphFont"/>
    <w:rPr>
      <w:rFonts w:cs=""/>
      <w:color w:val="365F91"/>
      <w:sz w:val="28"/>
      <w:szCs w:val="28"/>
      <w:shd w:fill="A6A6A6" w:val="clear"/>
    </w:rPr>
  </w:style>
  <w:style w:type="character" w:styleId="Style1Char" w:customStyle="1">
    <w:name w:val="Style1 Char"/>
    <w:link w:val="Style1"/>
    <w:rsid w:val="00e90242"/>
    <w:basedOn w:val="DefaultParagraphFont"/>
    <w:rPr>
      <w:rFonts w:ascii="Arial" w:hAnsi="Arial" w:cs="Arial"/>
      <w:b/>
      <w:sz w:val="28"/>
      <w:szCs w:val="28"/>
      <w:lang w:val="en-GB"/>
    </w:rPr>
  </w:style>
  <w:style w:type="character" w:styleId="Style2Char" w:customStyle="1">
    <w:name w:val="Style2 Char"/>
    <w:link w:val="Style2"/>
    <w:rsid w:val="00e90242"/>
    <w:basedOn w:val="Style1Char"/>
    <w:rPr>
      <w:rFonts w:ascii="Arial" w:hAnsi="Arial" w:cs="Arial"/>
      <w:b/>
      <w:sz w:val="24"/>
      <w:szCs w:val="24"/>
      <w:lang w:val="en-GB"/>
    </w:rPr>
  </w:style>
  <w:style w:type="character" w:styleId="InternetLink">
    <w:name w:val="Internet Link"/>
    <w:uiPriority w:val="99"/>
    <w:unhideWhenUsed/>
    <w:rsid w:val="00e90242"/>
    <w:basedOn w:val="DefaultParagraphFont"/>
    <w:rPr>
      <w:color w:val="0000FF"/>
      <w:u w:val="single"/>
      <w:lang w:val="zxx" w:eastAsia="zxx" w:bidi="zxx"/>
    </w:rPr>
  </w:style>
  <w:style w:type="character" w:styleId="ListParagraphChar" w:customStyle="1">
    <w:name w:val="List Paragraph Char"/>
    <w:uiPriority w:val="34"/>
    <w:link w:val="ListParagraph"/>
    <w:locked/>
    <w:rsid w:val="00e90242"/>
    <w:basedOn w:val="DefaultParagraphFont"/>
    <w:rPr>
      <w:rFonts w:ascii="Arial" w:hAnsi="Arial" w:cs="Arial"/>
      <w:lang w:val="en-GB"/>
    </w:rPr>
  </w:style>
  <w:style w:type="character" w:styleId="Heading2Char" w:customStyle="1">
    <w:name w:val="Heading 2 Char"/>
    <w:uiPriority w:val="9"/>
    <w:link w:val="Heading2"/>
    <w:rsid w:val="00591224"/>
    <w:basedOn w:val="DefaultParagraphFont"/>
    <w:rPr>
      <w:rFonts w:cs=""/>
      <w:color w:val="1F497D"/>
      <w:sz w:val="24"/>
      <w:szCs w:val="26"/>
      <w:shd w:fill="D9D9D9" w:val="clear"/>
    </w:rPr>
  </w:style>
  <w:style w:type="character" w:styleId="Heading3Char" w:customStyle="1">
    <w:name w:val="Heading 3 Char"/>
    <w:uiPriority w:val="9"/>
    <w:link w:val="Heading3"/>
    <w:rsid w:val="00b552a3"/>
    <w:basedOn w:val="DefaultParagraphFont"/>
    <w:rPr>
      <w:rFonts w:cs=""/>
      <w:color w:val="000000"/>
      <w:sz w:val="24"/>
      <w:shd w:fill="A6A6A6" w:val="clear"/>
    </w:rPr>
  </w:style>
  <w:style w:type="character" w:styleId="BodyTextChar" w:customStyle="1">
    <w:name w:val="Body Text Char"/>
    <w:uiPriority w:val="99"/>
    <w:semiHidden/>
    <w:link w:val="BodyText"/>
    <w:rsid w:val="00366437"/>
    <w:basedOn w:val="DefaultParagraphFont"/>
    <w:rPr/>
  </w:style>
  <w:style w:type="character" w:styleId="HeaderChar" w:customStyle="1">
    <w:name w:val="Header Char"/>
    <w:uiPriority w:val="99"/>
    <w:link w:val="Header"/>
    <w:rsid w:val="00591224"/>
    <w:basedOn w:val="DefaultParagraphFont"/>
    <w:rPr/>
  </w:style>
  <w:style w:type="character" w:styleId="FooterChar" w:customStyle="1">
    <w:name w:val="Footer Char"/>
    <w:uiPriority w:val="99"/>
    <w:link w:val="Footer"/>
    <w:rsid w:val="00591224"/>
    <w:basedOn w:val="DefaultParagraphFont"/>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semiHidden/>
    <w:unhideWhenUsed/>
    <w:link w:val="BodyTextChar"/>
    <w:rsid w:val="00366437"/>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21576"/>
    <w:basedOn w:val="Normal"/>
    <w:pPr>
      <w:spacing w:lineRule="auto" w:line="240" w:before="0" w:after="0"/>
    </w:pPr>
    <w:rPr>
      <w:rFonts w:ascii="Tahoma" w:hAnsi="Tahoma" w:cs="Tahoma"/>
      <w:sz w:val="16"/>
      <w:szCs w:val="16"/>
    </w:rPr>
  </w:style>
  <w:style w:type="paragraph" w:styleId="ContentsHeading">
    <w:name w:val="Contents Heading"/>
    <w:uiPriority w:val="39"/>
    <w:qFormat/>
    <w:unhideWhenUsed/>
    <w:rsid w:val="00821576"/>
    <w:basedOn w:val="Heading1"/>
    <w:next w:val="Normal"/>
    <w:pPr/>
    <w:rPr>
      <w:lang w:val="en-US" w:eastAsia="ja-JP"/>
    </w:rPr>
  </w:style>
  <w:style w:type="paragraph" w:styleId="Style11" w:customStyle="1">
    <w:name w:val="Style1"/>
    <w:qFormat/>
    <w:link w:val="Style1Char"/>
    <w:rsid w:val="00e90242"/>
    <w:basedOn w:val="Normal"/>
    <w:pPr>
      <w:keepNext/>
      <w:keepLines/>
      <w:tabs>
        <w:tab w:val="left" w:pos="1440" w:leader="none"/>
      </w:tabs>
      <w:spacing w:lineRule="auto" w:line="240" w:before="0" w:after="160"/>
    </w:pPr>
    <w:rPr>
      <w:rFonts w:ascii="Arial" w:hAnsi="Arial" w:cs="Arial"/>
      <w:b/>
      <w:sz w:val="28"/>
      <w:szCs w:val="28"/>
      <w:lang w:val="en-GB"/>
    </w:rPr>
  </w:style>
  <w:style w:type="paragraph" w:styleId="Style21" w:customStyle="1">
    <w:name w:val="Style2"/>
    <w:qFormat/>
    <w:link w:val="Style2Char"/>
    <w:rsid w:val="00e90242"/>
    <w:basedOn w:val="Style11"/>
    <w:pPr/>
    <w:rPr>
      <w:sz w:val="24"/>
      <w:szCs w:val="24"/>
    </w:rPr>
  </w:style>
  <w:style w:type="paragraph" w:styleId="Contents1">
    <w:name w:val="Contents 1"/>
    <w:uiPriority w:val="39"/>
    <w:unhideWhenUsed/>
    <w:rsid w:val="00e90242"/>
    <w:basedOn w:val="Normal"/>
    <w:next w:val="Normal"/>
    <w:autoRedefine/>
    <w:pPr>
      <w:spacing w:before="0" w:after="100"/>
    </w:pPr>
    <w:rPr/>
  </w:style>
  <w:style w:type="paragraph" w:styleId="ListParagraph">
    <w:name w:val="List Paragraph"/>
    <w:uiPriority w:val="34"/>
    <w:qFormat/>
    <w:link w:val="ListParagraphChar"/>
    <w:rsid w:val="00e90242"/>
    <w:basedOn w:val="Normal"/>
    <w:pPr>
      <w:keepNext/>
      <w:keepLines/>
      <w:tabs>
        <w:tab w:val="left" w:pos="1440" w:leader="none"/>
      </w:tabs>
      <w:spacing w:lineRule="auto" w:line="240" w:before="0" w:after="160"/>
      <w:ind w:left="720" w:right="0" w:hanging="0"/>
      <w:contextualSpacing/>
    </w:pPr>
    <w:rPr>
      <w:rFonts w:ascii="Arial" w:hAnsi="Arial" w:cs="Arial"/>
      <w:lang w:val="en-GB"/>
    </w:rPr>
  </w:style>
  <w:style w:type="paragraph" w:styleId="Contents2">
    <w:name w:val="Contents 2"/>
    <w:uiPriority w:val="39"/>
    <w:unhideWhenUsed/>
    <w:rsid w:val="00e90242"/>
    <w:basedOn w:val="Normal"/>
    <w:next w:val="Normal"/>
    <w:autoRedefine/>
    <w:pPr>
      <w:spacing w:before="0" w:after="100"/>
      <w:ind w:left="220" w:right="0" w:hanging="0"/>
    </w:pPr>
    <w:rPr/>
  </w:style>
  <w:style w:type="paragraph" w:styleId="NormalWeb">
    <w:name w:val="Normal (Web)"/>
    <w:uiPriority w:val="99"/>
    <w:semiHidden/>
    <w:unhideWhenUsed/>
    <w:rsid w:val="00481209"/>
    <w:basedOn w:val="Normal"/>
    <w:pPr>
      <w:spacing w:before="0" w:after="280"/>
    </w:pPr>
    <w:rPr>
      <w:rFonts w:ascii="Times New Roman" w:hAnsi="Times New Roman" w:cs="Times New Roman"/>
      <w:sz w:val="24"/>
      <w:szCs w:val="24"/>
      <w:lang w:eastAsia="en-ZW"/>
    </w:rPr>
  </w:style>
  <w:style w:type="paragraph" w:styleId="Annex2" w:customStyle="1">
    <w:name w:val="Annex2"/>
    <w:rsid w:val="00366437"/>
    <w:basedOn w:val="Normal"/>
    <w:pPr>
      <w:suppressAutoHyphens w:val="true"/>
      <w:spacing w:lineRule="auto" w:line="360" w:before="0" w:after="0"/>
    </w:pPr>
    <w:rPr>
      <w:rFonts w:ascii="Arial" w:hAnsi="Arial" w:eastAsia="Times New Roman" w:cs="Arial"/>
      <w:b/>
      <w:sz w:val="20"/>
      <w:szCs w:val="26"/>
      <w:lang w:val="en-GB" w:eastAsia="ar-SA"/>
    </w:rPr>
  </w:style>
  <w:style w:type="paragraph" w:styleId="StyleBodyTextBold" w:customStyle="1">
    <w:name w:val="Style Body Text + Bold"/>
    <w:rsid w:val="00366437"/>
    <w:basedOn w:val="TextBody"/>
    <w:pPr>
      <w:suppressAutoHyphens w:val="true"/>
      <w:spacing w:lineRule="auto" w:line="240"/>
    </w:pPr>
    <w:rPr>
      <w:rFonts w:ascii="Tahoma" w:hAnsi="Tahoma" w:eastAsia="Times New Roman" w:cs="Times New Roman"/>
      <w:b/>
      <w:bCs/>
      <w:sz w:val="20"/>
      <w:szCs w:val="20"/>
      <w:lang w:val="en-GB" w:eastAsia="ar-SA"/>
    </w:rPr>
  </w:style>
  <w:style w:type="paragraph" w:styleId="Header">
    <w:name w:val="Header"/>
    <w:uiPriority w:val="99"/>
    <w:unhideWhenUsed/>
    <w:link w:val="HeaderChar"/>
    <w:rsid w:val="00591224"/>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591224"/>
    <w:basedOn w:val="Normal"/>
    <w:pPr>
      <w:tabs>
        <w:tab w:val="center" w:pos="4513" w:leader="none"/>
        <w:tab w:val="right" w:pos="9026" w:leader="none"/>
      </w:tabs>
      <w:spacing w:lineRule="auto" w:line="240" w:before="0" w:after="0"/>
    </w:pPr>
    <w:rPr/>
  </w:style>
  <w:style w:type="paragraph" w:styleId="Contents3">
    <w:name w:val="Contents 3"/>
    <w:uiPriority w:val="39"/>
    <w:unhideWhenUsed/>
    <w:rsid w:val="006d2d88"/>
    <w:basedOn w:val="Normal"/>
    <w:next w:val="Normal"/>
    <w:autoRedefine/>
    <w:pPr>
      <w:spacing w:before="0" w:after="100"/>
      <w:ind w:left="44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MediumShading1-Accent1">
    <w:name w:val="Medium Shading 1 Accent 1"/>
    <w:basedOn w:val="TableNormal"/>
    <w:uiPriority w:val="63"/>
    <w:rsid w:val="00e90242"/>
    <w:pPr>
      <w:spacing w:line="240" w:lineRule="auto" w:after="0"/>
    </w:pPr>
    <w:rPr>
      <w:lang w:val="en-US"/>
    </w:rPr>
    <w:tblPr>
      <w:tblStyleRowBandSize w:val="1"/>
      <w:tblStyleColBandSize w:val="1"/>
      <w:tblBorders>
        <w:top w:space="0" w:sz="8" w:themeTint="bf" w:themeColor="accent1" w:color="7BA0CD" w:val="single"/>
        <w:left w:space="0" w:sz="8" w:themeTint="bf" w:themeColor="accent1" w:color="7BA0CD" w:val="single"/>
        <w:bottom w:space="0" w:sz="8" w:themeTint="bf" w:themeColor="accent1" w:color="7BA0CD" w:val="single"/>
        <w:right w:space="0" w:sz="8" w:themeTint="bf" w:themeColor="accent1" w:color="7BA0CD" w:val="single"/>
        <w:insideH w:space="0" w:sz="8" w:themeTint="bf" w:themeColor="accent1" w:color="7BA0CD" w:val="single"/>
      </w:tblBorders>
    </w:tblPr>
    <w:tblStylePr w:type="firstRow">
      <w:pPr>
        <w:spacing w:line="240" w:lineRule="auto" w:after="0" w:before="0"/>
      </w:pPr>
      <w:rPr>
        <w:b/>
        <w:bCs/>
        <w:color w:themeColor="background1" w:val="FFFFFF"/>
      </w:rPr>
      <w:tblPr/>
      <w:tcPr>
        <w:tcBorders>
          <w:top w:space="0" w:sz="8" w:themeColor="accent1" w:color="7BA0CD" w:val="single"/>
          <w:left w:space="0" w:sz="8" w:themeColor="accent1" w:color="7BA0CD" w:val="single"/>
          <w:bottom w:space="0" w:sz="8" w:themeColor="accent1" w:color="7BA0CD" w:val="single"/>
          <w:right w:space="0" w:sz="8" w:themeColor="accent1" w:color="7BA0CD" w:val="single"/>
          <w:insideH w:val="nil"/>
          <w:insideV w:val="nil"/>
        </w:tcBorders>
        <w:shd w:themeFill="accent1" w:fill="4F81BD" w:color="auto" w:val="clear"/>
      </w:tcPr>
    </w:tblStylePr>
    <w:tblStylePr w:type="lastRow">
      <w:pPr>
        <w:spacing w:line="240" w:lineRule="auto" w:after="0" w:before="0"/>
      </w:pPr>
      <w:rPr>
        <w:b/>
        <w:bCs/>
      </w:rPr>
      <w:tblPr/>
      <w:tcPr>
        <w:tcBorders>
          <w:top w:space="0" w:sz="6" w:themeColor="accent1" w:color="7BA0CD" w:val="double"/>
          <w:left w:space="0" w:sz="8" w:themeColor="accent1" w:color="7BA0CD" w:val="single"/>
          <w:bottom w:space="0" w:sz="8" w:themeColor="accent1" w:color="7BA0CD" w:val="single"/>
          <w:right w:space="0" w:sz="8" w:themeColor="accent1" w:color="7BA0CD" w:val="single"/>
          <w:insideH w:val="nil"/>
          <w:insideV w:val="nil"/>
        </w:tcBorders>
      </w:tcPr>
    </w:tblStylePr>
    <w:tblStylePr w:type="firstCol">
      <w:rPr>
        <w:b/>
        <w:bCs/>
      </w:rPr>
      <w:tblPr/>
    </w:tblStylePr>
    <w:tblStylePr w:type="lastCol">
      <w:rPr>
        <w:b/>
        <w:bCs/>
      </w:rPr>
      <w:tblPr/>
    </w:tblStylePr>
    <w:tblStylePr w:type="band1Vert">
      <w:tblPr/>
      <w:tcPr>
        <w:shd w:themeFillTint="3f" w:themeFill="accent1" w:fill="D3DFEE" w:color="auto" w:val="clear"/>
      </w:tcPr>
    </w:tblStylePr>
    <w:tblStylePr w:type="band1Horz">
      <w:tblPr/>
      <w:tcPr>
        <w:tcBorders>
          <w:insideH w:val="nil"/>
          <w:insideV w:val="nil"/>
        </w:tcBorders>
        <w:shd w:themeFillTint="3f" w:themeFill="accent1" w:fill="D3DFEE" w:color="auto" w:val="clear"/>
      </w:tcPr>
    </w:tblStylePr>
    <w:tblStylePr w:type="band2Horz">
      <w:tblPr/>
      <w:tcPr>
        <w:tcBorders>
          <w:insideH w:val="nil"/>
          <w:insideV w:val="nil"/>
        </w:tcBorders>
      </w:tcPr>
    </w:tblStylePr>
  </w:style>
  <w:style w:type="table" w:styleId="LightShading">
    <w:name w:val="Light Shading"/>
    <w:basedOn w:val="TableNormal"/>
    <w:uiPriority w:val="60"/>
    <w:rsid w:val="00e90242"/>
    <w:pPr>
      <w:spacing w:line="240" w:lineRule="auto" w:after="0"/>
    </w:pPr>
    <w:rPr>
      <w:lang w:val="en-US"/>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240" w:lineRule="auto"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240" w:lineRule="auto"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 w:type="table" w:styleId="TableGrid">
    <w:name w:val="Table Grid"/>
    <w:basedOn w:val="TableNormal"/>
    <w:uiPriority w:val="59"/>
    <w:rsid w:val="00e90242"/>
    <w:pPr>
      <w:spacing w:line="240" w:lineRule="auto" w:after="0"/>
    </w:pPr>
    <w:rPr>
      <w:lang w:val="en-US"/>
      <w:sz w:val="20"/>
      <w:szCs w:val="20"/>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MediumGrid1">
    <w:name w:val="Medium Grid 1"/>
    <w:basedOn w:val="TableNormal"/>
    <w:uiPriority w:val="67"/>
    <w:rsid w:val="00e90242"/>
    <w:pPr>
      <w:spacing w:line="240" w:lineRule="auto" w:after="0"/>
    </w:pPr>
    <w:rPr>
      <w:lang w:val="en-US"/>
    </w:rPr>
    <w:tblPr>
      <w:tblStyleRowBandSize w:val="1"/>
      <w:tblStyleColBandSize w:val="1"/>
      <w:tblBorders>
        <w:top w:space="0" w:sz="8" w:themeTint="bf" w:themeColor="text1" w:color="404040" w:val="single"/>
        <w:left w:space="0" w:sz="8" w:themeTint="bf" w:themeColor="text1" w:color="404040" w:val="single"/>
        <w:bottom w:space="0" w:sz="8" w:themeTint="bf" w:themeColor="text1" w:color="404040" w:val="single"/>
        <w:right w:space="0" w:sz="8" w:themeTint="bf" w:themeColor="text1" w:color="404040" w:val="single"/>
        <w:insideH w:space="0" w:sz="8" w:themeTint="bf" w:themeColor="text1" w:color="404040" w:val="single"/>
        <w:insideV w:space="0" w:sz="8" w:themeTint="bf" w:themeColor="text1" w:color="404040" w:val="single"/>
      </w:tblBorders>
    </w:tblPr>
    <w:tcPr>
      <w:shd w:themeFillTint="3f" w:themeFill="text1" w:fill="C0C0C0" w:color="auto" w:val="clear"/>
    </w:tcPr>
    <w:tblStylePr w:type="firstRow">
      <w:rPr>
        <w:b/>
        <w:bCs/>
      </w:rPr>
      <w:tblPr/>
    </w:tblStylePr>
    <w:tblStylePr w:type="lastRow">
      <w:rPr>
        <w:b/>
        <w:bCs/>
      </w:rPr>
      <w:tblPr/>
      <w:tcPr>
        <w:tcBorders>
          <w:top w:space="0" w:sz="18" w:themeColor="text1" w:color="404040" w:val="single"/>
        </w:tcBorders>
      </w:tcPr>
    </w:tblStylePr>
    <w:tblStylePr w:type="firstCol">
      <w:rPr>
        <w:b/>
        <w:bCs/>
      </w:rPr>
      <w:tblPr/>
    </w:tblStylePr>
    <w:tblStylePr w:type="lastCol">
      <w:rPr>
        <w:b/>
        <w:bCs/>
      </w:rPr>
      <w:tblPr/>
    </w:tblStylePr>
    <w:tblStylePr w:type="band1Vert">
      <w:tblPr/>
      <w:tcPr>
        <w:shd w:themeFillTint="7f" w:themeFill="text1" w:fill="808080" w:color="auto" w:val="clear"/>
      </w:tcPr>
    </w:tblStylePr>
    <w:tblStylePr w:type="band1Horz">
      <w:tblPr/>
      <w:tcPr>
        <w:shd w:themeFillTint="7f" w:themeFill="text1" w:fill="808080" w:color="auto" w:val="clear"/>
      </w:tcPr>
    </w:tblStylePr>
  </w:style>
  <w:style w:type="table" w:styleId="LightShading-Accent1">
    <w:name w:val="Light Shading Accent 1"/>
    <w:basedOn w:val="TableNormal"/>
    <w:uiPriority w:val="60"/>
    <w:rsid w:val="001d4a64"/>
    <w:pPr>
      <w:spacing w:line="240" w:lineRule="auto" w:after="0"/>
    </w:pPr>
    <w:rPr>
      <w:color w:themeShade="bf" w:themeColor="accent1" w:val="365F91"/>
    </w:rPr>
    <w:tblPr>
      <w:tblStyleRowBandSize w:val="1"/>
      <w:tblStyleColBandSize w:val="1"/>
      <w:tblBorders>
        <w:top w:space="0" w:sz="8" w:themeColor="accent1" w:color="4F81BD" w:val="single"/>
        <w:bottom w:space="0" w:sz="8" w:themeColor="accent1" w:color="4F81BD" w:val="single"/>
      </w:tblBorders>
    </w:tblPr>
    <w:tblStylePr w:type="firstRow">
      <w:pPr>
        <w:spacing w:line="240" w:lineRule="auto"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lineRule="auto"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 w:type="table" w:styleId="LightList-Accent2">
    <w:name w:val="Light List Accent 2"/>
    <w:basedOn w:val="TableNormal"/>
    <w:uiPriority w:val="61"/>
    <w:rsid w:val="00d22f4e"/>
    <w:pPr>
      <w:spacing w:line="240" w:lineRule="auto" w:after="0"/>
    </w:pPr>
    <w:tblPr>
      <w:tblStyleRowBandSize w:val="1"/>
      <w:tblStyleColBandSize w:val="1"/>
      <w:tblBorders>
        <w:top w:space="0" w:sz="8" w:themeColor="accent2" w:color="C0504D" w:val="single"/>
        <w:left w:space="0" w:sz="8" w:themeColor="accent2" w:color="C0504D" w:val="single"/>
        <w:bottom w:space="0" w:sz="8" w:themeColor="accent2" w:color="C0504D" w:val="single"/>
        <w:right w:space="0" w:sz="8" w:themeColor="accent2" w:color="C0504D" w:val="single"/>
      </w:tblBorders>
    </w:tblPr>
    <w:tblStylePr w:type="firstRow">
      <w:pPr>
        <w:spacing w:line="240" w:lineRule="auto" w:after="0" w:before="0"/>
      </w:pPr>
      <w:rPr>
        <w:b/>
        <w:bCs/>
        <w:color w:themeColor="background1" w:val="FFFFFF"/>
      </w:rPr>
      <w:tblPr/>
      <w:tcPr>
        <w:shd w:themeFill="accent2" w:fill="C0504D" w:color="auto" w:val="clear"/>
      </w:tcPr>
    </w:tblStylePr>
    <w:tblStylePr w:type="lastRow">
      <w:pPr>
        <w:spacing w:line="240" w:lineRule="auto" w:after="0" w:before="0"/>
      </w:pPr>
      <w:rPr>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tcBorders>
      </w:tcPr>
    </w:tblStylePr>
    <w:tblStylePr w:type="firstCol">
      <w:rPr>
        <w:b/>
        <w:bCs/>
      </w:rPr>
      <w:tblPr/>
    </w:tblStylePr>
    <w:tblStylePr w:type="lastCol">
      <w:rPr>
        <w:b/>
        <w:bCs/>
      </w:rPr>
      <w:tbl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style>
  <w:style w:type="table" w:styleId="LightGrid-Accent2">
    <w:name w:val="Light Grid Accent 2"/>
    <w:basedOn w:val="TableNormal"/>
    <w:uiPriority w:val="62"/>
    <w:rsid w:val="00d22f4e"/>
    <w:pPr>
      <w:spacing w:line="240" w:lineRule="auto" w:after="0"/>
    </w:pPr>
    <w:tblPr>
      <w:tblStyleRowBandSize w:val="1"/>
      <w:tblStyleColBandSize w:val="1"/>
      <w:tblBorders>
        <w:top w:space="0" w:sz="8" w:themeColor="accent2" w:color="C0504D" w:val="single"/>
        <w:left w:space="0" w:sz="8" w:themeColor="accent2" w:color="C0504D" w:val="single"/>
        <w:bottom w:space="0" w:sz="8" w:themeColor="accent2" w:color="C0504D" w:val="single"/>
        <w:right w:space="0" w:sz="8" w:themeColor="accent2" w:color="C0504D" w:val="single"/>
        <w:insideH w:space="0" w:sz="8" w:themeColor="accent2" w:color="C0504D" w:val="single"/>
        <w:insideV w:space="0" w:sz="8" w:themeColor="accent2" w:color="C0504D" w:val="single"/>
      </w:tblBorders>
    </w:tblPr>
    <w:tblStylePr w:type="firstRow">
      <w:pPr>
        <w:spacing w:line="240" w:lineRule="auto" w:after="0" w:before="0"/>
      </w:pPr>
      <w:rPr>
        <w:rFonts w:cstheme="majorBidi" w:eastAsiaTheme="majorEastAsia" w:hAnsiTheme="majorHAnsi" w:asciiTheme="majorHAnsi"/>
        <w:b/>
        <w:bCs/>
      </w:rPr>
      <w:tblPr/>
      <w:tcPr>
        <w:tcBorders>
          <w:top w:space="0" w:sz="8" w:themeColor="accent2" w:color="C0504D" w:val="single"/>
          <w:left w:space="0" w:sz="8" w:themeColor="accent2" w:color="C0504D" w:val="single"/>
          <w:bottom w:space="0" w:sz="18" w:themeColor="accent2" w:color="C0504D" w:val="single"/>
          <w:right w:space="0" w:sz="8" w:themeColor="accent2" w:color="C0504D" w:val="single"/>
          <w:insideH w:val="nil"/>
          <w:insideV w:space="0" w:sz="8" w:themeColor="accent2" w:color="C0504D" w:val="single"/>
        </w:tcBorders>
      </w:tcPr>
    </w:tblStylePr>
    <w:tblStylePr w:type="lastRow">
      <w:pPr>
        <w:spacing w:line="240" w:lineRule="auto" w:after="0" w:before="0"/>
      </w:pPr>
      <w:rPr>
        <w:rFonts w:cstheme="majorBidi" w:eastAsiaTheme="majorEastAsia" w:hAnsiTheme="majorHAnsi" w:asciiTheme="majorHAnsi"/>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insideH w:val="nil"/>
          <w:insideV w:space="0" w:sz="8" w:themeColor="accent2" w:color="C0504D"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shd w:themeFillTint="3f" w:themeFill="accent2" w:fill="EFD3D2" w:color="auto" w:val="clear"/>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shd w:themeFillTint="3f" w:themeFill="accent2" w:fill="EFD3D2" w:color="auto" w:val="clear"/>
      </w:tcPr>
    </w:tblStylePr>
    <w:tblStylePr w:type="band2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insideV w:space="0" w:sz="8" w:themeColor="accent2" w:color="C0504D" w:val="single"/>
        </w:tcBorders>
      </w:tcPr>
    </w:tblStylePr>
  </w:style>
  <w:style w:type="table" w:styleId="LightGrid-Accent5">
    <w:name w:val="Light Grid Accent 5"/>
    <w:basedOn w:val="TableNormal"/>
    <w:uiPriority w:val="62"/>
    <w:rsid w:val="00d22f4e"/>
    <w:pPr>
      <w:spacing w:line="240" w:lineRule="auto" w:after="0"/>
    </w:pPr>
    <w:tblPr>
      <w:tblStyleRowBandSize w:val="1"/>
      <w:tblStyleColBandSize w:val="1"/>
      <w:tblBorders>
        <w:top w:space="0" w:sz="8" w:themeColor="accent5" w:color="4BACC6" w:val="single"/>
        <w:left w:space="0" w:sz="8" w:themeColor="accent5" w:color="4BACC6" w:val="single"/>
        <w:bottom w:space="0" w:sz="8" w:themeColor="accent5" w:color="4BACC6" w:val="single"/>
        <w:right w:space="0" w:sz="8" w:themeColor="accent5" w:color="4BACC6" w:val="single"/>
        <w:insideH w:space="0" w:sz="8" w:themeColor="accent5" w:color="4BACC6" w:val="single"/>
        <w:insideV w:space="0" w:sz="8" w:themeColor="accent5" w:color="4BACC6" w:val="single"/>
      </w:tblBorders>
    </w:tblPr>
    <w:tblStylePr w:type="firstRow">
      <w:pPr>
        <w:spacing w:line="240" w:lineRule="auto" w:after="0" w:before="0"/>
      </w:pPr>
      <w:rPr>
        <w:rFonts w:cstheme="majorBidi" w:eastAsiaTheme="majorEastAsia" w:hAnsiTheme="majorHAnsi" w:asciiTheme="majorHAnsi"/>
        <w:b/>
        <w:bCs/>
      </w:rPr>
      <w:tblPr/>
      <w:tcPr>
        <w:tcBorders>
          <w:top w:space="0" w:sz="8" w:themeColor="accent5" w:color="4BACC6" w:val="single"/>
          <w:left w:space="0" w:sz="8" w:themeColor="accent5" w:color="4BACC6" w:val="single"/>
          <w:bottom w:space="0" w:sz="18" w:themeColor="accent5" w:color="4BACC6" w:val="single"/>
          <w:right w:space="0" w:sz="8" w:themeColor="accent5" w:color="4BACC6" w:val="single"/>
          <w:insideH w:val="nil"/>
          <w:insideV w:space="0" w:sz="8" w:themeColor="accent5" w:color="4BACC6" w:val="single"/>
        </w:tcBorders>
      </w:tcPr>
    </w:tblStylePr>
    <w:tblStylePr w:type="lastRow">
      <w:pPr>
        <w:spacing w:line="240" w:lineRule="auto" w:after="0" w:before="0"/>
      </w:pPr>
      <w:rPr>
        <w:rFonts w:cstheme="majorBidi" w:eastAsiaTheme="majorEastAsia" w:hAnsiTheme="majorHAnsi" w:asciiTheme="majorHAnsi"/>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insideH w:val="nil"/>
          <w:insideV w:space="0" w:sz="8" w:themeColor="accent5" w:color="4BACC6"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shd w:themeFillTint="3f" w:themeFill="accent5" w:fill="D2EAF1" w:color="auto" w:val="clear"/>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shd w:themeFillTint="3f" w:themeFill="accent5" w:fill="D2EAF1" w:color="auto" w:val="clear"/>
      </w:tcPr>
    </w:tblStylePr>
    <w:tblStylePr w:type="band2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insideV w:space="0" w:sz="8" w:themeColor="accent5" w:color="4BACC6"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9E919-1CFA-4874-8072-BFD6486F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2015-09-02T13:52:00Z</dcterms:created>
  <dc:creator>mmaketo2002</dc:creator>
  <dc:language>en-US</dc:language>
  <cp:lastModifiedBy>lynnette</cp:lastModifiedBy>
  <cp:lastPrinted>2015-08-21T16:07:00Z</cp:lastPrinted>
  <dcterms:modified xsi:type="dcterms:W3CDTF">2015-09-02T13:52:00Z</dcterms:modified>
  <cp:revision>2</cp:revision>
</cp:coreProperties>
</file>