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D5BC" w14:textId="77777777" w:rsidR="004E7D72" w:rsidRDefault="00B43B87">
      <w:pPr>
        <w:spacing w:after="60"/>
        <w:jc w:val="center"/>
      </w:pPr>
      <w:r>
        <w:rPr>
          <w:b/>
          <w:bCs/>
          <w:color w:val="1F6FB2"/>
          <w:sz w:val="22"/>
          <w:szCs w:val="22"/>
        </w:rPr>
        <w:t>Project Design Phase</w:t>
      </w:r>
    </w:p>
    <w:p w14:paraId="2C077B38" w14:textId="77777777" w:rsidR="004E7D72" w:rsidRDefault="00B43B87">
      <w:pPr>
        <w:spacing w:after="300"/>
        <w:jc w:val="center"/>
      </w:pPr>
      <w:r>
        <w:rPr>
          <w:b/>
          <w:bCs/>
          <w:color w:val="134876"/>
          <w:sz w:val="32"/>
          <w:szCs w:val="32"/>
        </w:rPr>
        <w:t>Proposed Solution Template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4E7D72" w14:paraId="14A28DA1" w14:textId="77777777">
        <w:tblPrEx>
          <w:tblCellMar>
            <w:top w:w="0" w:type="dxa"/>
            <w:bottom w:w="0" w:type="dxa"/>
          </w:tblCellMar>
        </w:tblPrEx>
        <w:tc>
          <w:tcPr>
            <w:tcW w:w="3000" w:type="dxa"/>
            <w:shd w:val="clear" w:color="auto" w:fill="F2F2F2"/>
            <w:tcMar>
              <w:top w:w="120" w:type="dxa"/>
              <w:left w:w="150" w:type="dxa"/>
              <w:bottom w:w="120" w:type="dxa"/>
              <w:right w:w="150" w:type="dxa"/>
            </w:tcMar>
            <w:vAlign w:val="center"/>
          </w:tcPr>
          <w:p w14:paraId="360ED8BA" w14:textId="77777777" w:rsidR="004E7D72" w:rsidRDefault="00B43B87">
            <w:r>
              <w:rPr>
                <w:b/>
                <w:bCs/>
                <w:color w:val="000000"/>
              </w:rPr>
              <w:t>Date</w:t>
            </w:r>
          </w:p>
        </w:tc>
        <w:tc>
          <w:tcPr>
            <w:tcW w:w="6350" w:type="dxa"/>
            <w:tcMar>
              <w:top w:w="120" w:type="dxa"/>
              <w:left w:w="150" w:type="dxa"/>
              <w:bottom w:w="120" w:type="dxa"/>
              <w:right w:w="150" w:type="dxa"/>
            </w:tcMar>
            <w:vAlign w:val="center"/>
          </w:tcPr>
          <w:p w14:paraId="729D390D" w14:textId="77777777" w:rsidR="004E7D72" w:rsidRDefault="00B43B87">
            <w:r>
              <w:rPr>
                <w:color w:val="000000"/>
              </w:rPr>
              <w:t>04 August 2026</w:t>
            </w:r>
          </w:p>
        </w:tc>
      </w:tr>
      <w:tr w:rsidR="004E7D72" w14:paraId="4F40B40F" w14:textId="77777777">
        <w:tblPrEx>
          <w:tblCellMar>
            <w:top w:w="0" w:type="dxa"/>
            <w:bottom w:w="0" w:type="dxa"/>
          </w:tblCellMar>
        </w:tblPrEx>
        <w:tc>
          <w:tcPr>
            <w:tcW w:w="3000" w:type="dxa"/>
            <w:shd w:val="clear" w:color="auto" w:fill="F2F2F2"/>
            <w:tcMar>
              <w:top w:w="120" w:type="dxa"/>
              <w:left w:w="150" w:type="dxa"/>
              <w:bottom w:w="120" w:type="dxa"/>
              <w:right w:w="150" w:type="dxa"/>
            </w:tcMar>
            <w:vAlign w:val="center"/>
          </w:tcPr>
          <w:p w14:paraId="3B200E2A" w14:textId="77777777" w:rsidR="004E7D72" w:rsidRDefault="00B43B87">
            <w:r>
              <w:rPr>
                <w:b/>
                <w:bCs/>
                <w:color w:val="000000"/>
              </w:rPr>
              <w:t>Team ID</w:t>
            </w:r>
          </w:p>
        </w:tc>
        <w:tc>
          <w:tcPr>
            <w:tcW w:w="6350" w:type="dxa"/>
            <w:tcMar>
              <w:top w:w="120" w:type="dxa"/>
              <w:left w:w="150" w:type="dxa"/>
              <w:bottom w:w="120" w:type="dxa"/>
              <w:right w:w="150" w:type="dxa"/>
            </w:tcMar>
            <w:vAlign w:val="center"/>
          </w:tcPr>
          <w:p w14:paraId="57CC2F55" w14:textId="76AFE600" w:rsidR="004E7D72" w:rsidRDefault="00B43B87">
            <w:r>
              <w:t>NA</w:t>
            </w:r>
          </w:p>
        </w:tc>
      </w:tr>
      <w:tr w:rsidR="004E7D72" w14:paraId="30D3882E" w14:textId="77777777">
        <w:tblPrEx>
          <w:tblCellMar>
            <w:top w:w="0" w:type="dxa"/>
            <w:bottom w:w="0" w:type="dxa"/>
          </w:tblCellMar>
        </w:tblPrEx>
        <w:tc>
          <w:tcPr>
            <w:tcW w:w="3000" w:type="dxa"/>
            <w:shd w:val="clear" w:color="auto" w:fill="F2F2F2"/>
            <w:tcMar>
              <w:top w:w="120" w:type="dxa"/>
              <w:left w:w="150" w:type="dxa"/>
              <w:bottom w:w="120" w:type="dxa"/>
              <w:right w:w="150" w:type="dxa"/>
            </w:tcMar>
            <w:vAlign w:val="center"/>
          </w:tcPr>
          <w:p w14:paraId="004877AC" w14:textId="77777777" w:rsidR="004E7D72" w:rsidRDefault="00B43B87">
            <w:r>
              <w:rPr>
                <w:b/>
                <w:bCs/>
                <w:color w:val="000000"/>
              </w:rPr>
              <w:t>Project Name</w:t>
            </w:r>
          </w:p>
        </w:tc>
        <w:tc>
          <w:tcPr>
            <w:tcW w:w="6350" w:type="dxa"/>
            <w:tcMar>
              <w:top w:w="120" w:type="dxa"/>
              <w:left w:w="150" w:type="dxa"/>
              <w:bottom w:w="120" w:type="dxa"/>
              <w:right w:w="150" w:type="dxa"/>
            </w:tcMar>
            <w:vAlign w:val="center"/>
          </w:tcPr>
          <w:p w14:paraId="7723BB40" w14:textId="77777777" w:rsidR="004E7D72" w:rsidRDefault="00B43B87">
            <w:r>
              <w:rPr>
                <w:b/>
                <w:bCs/>
                <w:color w:val="000000"/>
              </w:rPr>
              <w:t>Online Complaint Management Website</w:t>
            </w:r>
          </w:p>
        </w:tc>
      </w:tr>
      <w:tr w:rsidR="004E7D72" w14:paraId="4DA01B89" w14:textId="77777777">
        <w:tblPrEx>
          <w:tblCellMar>
            <w:top w:w="0" w:type="dxa"/>
            <w:bottom w:w="0" w:type="dxa"/>
          </w:tblCellMar>
        </w:tblPrEx>
        <w:tc>
          <w:tcPr>
            <w:tcW w:w="3000" w:type="dxa"/>
            <w:shd w:val="clear" w:color="auto" w:fill="F2F2F2"/>
            <w:tcMar>
              <w:top w:w="120" w:type="dxa"/>
              <w:left w:w="150" w:type="dxa"/>
              <w:bottom w:w="120" w:type="dxa"/>
              <w:right w:w="150" w:type="dxa"/>
            </w:tcMar>
            <w:vAlign w:val="center"/>
          </w:tcPr>
          <w:p w14:paraId="3E1C0D3A" w14:textId="77777777" w:rsidR="004E7D72" w:rsidRDefault="00B43B87">
            <w:r>
              <w:rPr>
                <w:b/>
                <w:bCs/>
                <w:color w:val="000000"/>
              </w:rPr>
              <w:t>Maximum Marks</w:t>
            </w:r>
          </w:p>
        </w:tc>
        <w:tc>
          <w:tcPr>
            <w:tcW w:w="6350" w:type="dxa"/>
            <w:tcMar>
              <w:top w:w="120" w:type="dxa"/>
              <w:left w:w="150" w:type="dxa"/>
              <w:bottom w:w="120" w:type="dxa"/>
              <w:right w:w="150" w:type="dxa"/>
            </w:tcMar>
            <w:vAlign w:val="center"/>
          </w:tcPr>
          <w:p w14:paraId="55342C9B" w14:textId="77777777" w:rsidR="004E7D72" w:rsidRDefault="00B43B87">
            <w:r>
              <w:rPr>
                <w:color w:val="000000"/>
              </w:rPr>
              <w:t>2 Marks</w:t>
            </w:r>
          </w:p>
        </w:tc>
      </w:tr>
    </w:tbl>
    <w:p w14:paraId="124D3FD2" w14:textId="77777777" w:rsidR="004E7D72" w:rsidRDefault="00B43B87">
      <w:pPr>
        <w:spacing w:before="300" w:after="150"/>
      </w:pPr>
      <w:r>
        <w:rPr>
          <w:b/>
          <w:bCs/>
          <w:color w:val="134876"/>
          <w:sz w:val="26"/>
          <w:szCs w:val="26"/>
        </w:rPr>
        <w:t>Proposed Solution — Online Complaint Management Website</w:t>
      </w:r>
    </w:p>
    <w:p w14:paraId="38962817" w14:textId="77777777" w:rsidR="004E7D72" w:rsidRDefault="00B43B87">
      <w:pPr>
        <w:spacing w:after="120"/>
      </w:pPr>
      <w:r>
        <w:rPr>
          <w:sz w:val="22"/>
          <w:szCs w:val="22"/>
        </w:rPr>
        <w:t>The project team has filled in the following information in the proposed solution template.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
        <w:gridCol w:w="2184"/>
        <w:gridCol w:w="6410"/>
      </w:tblGrid>
      <w:tr w:rsidR="004E7D72" w14:paraId="0DA67362" w14:textId="77777777">
        <w:tblPrEx>
          <w:tblCellMar>
            <w:top w:w="0" w:type="dxa"/>
            <w:bottom w:w="0" w:type="dxa"/>
          </w:tblCellMar>
        </w:tblPrEx>
        <w:trPr>
          <w:tblHeader/>
        </w:trPr>
        <w:tc>
          <w:tcPr>
            <w:tcW w:w="650" w:type="dxa"/>
            <w:shd w:val="clear" w:color="auto" w:fill="1F6FB2"/>
            <w:tcMar>
              <w:top w:w="120" w:type="dxa"/>
              <w:left w:w="150" w:type="dxa"/>
              <w:bottom w:w="120" w:type="dxa"/>
              <w:right w:w="150" w:type="dxa"/>
            </w:tcMar>
            <w:vAlign w:val="center"/>
          </w:tcPr>
          <w:p w14:paraId="738CDB29" w14:textId="77777777" w:rsidR="004E7D72" w:rsidRDefault="00B43B87">
            <w:pPr>
              <w:jc w:val="center"/>
            </w:pPr>
            <w:proofErr w:type="spellStart"/>
            <w:r>
              <w:rPr>
                <w:b/>
                <w:bCs/>
                <w:color w:val="FFFFFF"/>
              </w:rPr>
              <w:t>S.No</w:t>
            </w:r>
            <w:proofErr w:type="spellEnd"/>
            <w:r>
              <w:rPr>
                <w:b/>
                <w:bCs/>
                <w:color w:val="FFFFFF"/>
              </w:rPr>
              <w:t>.</w:t>
            </w:r>
          </w:p>
        </w:tc>
        <w:tc>
          <w:tcPr>
            <w:tcW w:w="2200" w:type="dxa"/>
            <w:shd w:val="clear" w:color="auto" w:fill="1F6FB2"/>
            <w:tcMar>
              <w:top w:w="120" w:type="dxa"/>
              <w:left w:w="150" w:type="dxa"/>
              <w:bottom w:w="120" w:type="dxa"/>
              <w:right w:w="150" w:type="dxa"/>
            </w:tcMar>
            <w:vAlign w:val="center"/>
          </w:tcPr>
          <w:p w14:paraId="7DC0A7CE" w14:textId="77777777" w:rsidR="004E7D72" w:rsidRDefault="00B43B87">
            <w:r>
              <w:rPr>
                <w:b/>
                <w:bCs/>
                <w:color w:val="FFFFFF"/>
              </w:rPr>
              <w:t>Parameter</w:t>
            </w:r>
          </w:p>
        </w:tc>
        <w:tc>
          <w:tcPr>
            <w:tcW w:w="6500" w:type="dxa"/>
            <w:shd w:val="clear" w:color="auto" w:fill="1F6FB2"/>
            <w:tcMar>
              <w:top w:w="120" w:type="dxa"/>
              <w:left w:w="150" w:type="dxa"/>
              <w:bottom w:w="120" w:type="dxa"/>
              <w:right w:w="150" w:type="dxa"/>
            </w:tcMar>
            <w:vAlign w:val="center"/>
          </w:tcPr>
          <w:p w14:paraId="62F28A09" w14:textId="77777777" w:rsidR="004E7D72" w:rsidRDefault="00B43B87">
            <w:r>
              <w:rPr>
                <w:b/>
                <w:bCs/>
                <w:color w:val="FFFFFF"/>
              </w:rPr>
              <w:t>Description</w:t>
            </w:r>
          </w:p>
        </w:tc>
      </w:tr>
      <w:tr w:rsidR="004E7D72" w14:paraId="78B1EFA1" w14:textId="77777777">
        <w:tblPrEx>
          <w:tblCellMar>
            <w:top w:w="0" w:type="dxa"/>
            <w:bottom w:w="0" w:type="dxa"/>
          </w:tblCellMar>
        </w:tblPrEx>
        <w:tc>
          <w:tcPr>
            <w:tcW w:w="650" w:type="dxa"/>
            <w:shd w:val="clear" w:color="auto" w:fill="F2F2F2"/>
            <w:tcMar>
              <w:top w:w="120" w:type="dxa"/>
              <w:left w:w="150" w:type="dxa"/>
              <w:bottom w:w="120" w:type="dxa"/>
              <w:right w:w="150" w:type="dxa"/>
            </w:tcMar>
            <w:vAlign w:val="center"/>
          </w:tcPr>
          <w:p w14:paraId="45A53099" w14:textId="77777777" w:rsidR="004E7D72" w:rsidRDefault="00B43B87">
            <w:pPr>
              <w:jc w:val="center"/>
            </w:pPr>
            <w:r>
              <w:rPr>
                <w:b/>
                <w:bCs/>
                <w:color w:val="000000"/>
              </w:rPr>
              <w:t>1</w:t>
            </w:r>
          </w:p>
        </w:tc>
        <w:tc>
          <w:tcPr>
            <w:tcW w:w="2200" w:type="dxa"/>
            <w:tcMar>
              <w:top w:w="120" w:type="dxa"/>
              <w:left w:w="150" w:type="dxa"/>
              <w:bottom w:w="120" w:type="dxa"/>
              <w:right w:w="150" w:type="dxa"/>
            </w:tcMar>
            <w:vAlign w:val="center"/>
          </w:tcPr>
          <w:p w14:paraId="6D4627AF" w14:textId="77777777" w:rsidR="004E7D72" w:rsidRDefault="00B43B87">
            <w:r>
              <w:rPr>
                <w:b/>
                <w:bCs/>
                <w:color w:val="000000"/>
              </w:rPr>
              <w:t>Problem Statement (Problem to be solved)</w:t>
            </w:r>
          </w:p>
        </w:tc>
        <w:tc>
          <w:tcPr>
            <w:tcW w:w="6500" w:type="dxa"/>
            <w:tcMar>
              <w:top w:w="120" w:type="dxa"/>
              <w:left w:w="150" w:type="dxa"/>
              <w:bottom w:w="120" w:type="dxa"/>
              <w:right w:w="150" w:type="dxa"/>
            </w:tcMar>
            <w:vAlign w:val="center"/>
          </w:tcPr>
          <w:p w14:paraId="376D5711" w14:textId="77777777" w:rsidR="004E7D72" w:rsidRDefault="00B43B87">
            <w:r>
              <w:rPr>
                <w:color w:val="000000"/>
                <w:sz w:val="19"/>
                <w:szCs w:val="19"/>
              </w:rPr>
              <w:t>Customers and citizens struggle to file, track, and get timely resolution of complaints about products, services, or civic issues. Complaint handling today is manual and scattered across phone calls, emails, and in-person visits, with no central system to log, route, or track a complaint end-to-end — leaving customers frustrated and staff unable to demonstrate accountability.</w:t>
            </w:r>
          </w:p>
        </w:tc>
      </w:tr>
      <w:tr w:rsidR="004E7D72" w14:paraId="48CC915B" w14:textId="77777777">
        <w:tblPrEx>
          <w:tblCellMar>
            <w:top w:w="0" w:type="dxa"/>
            <w:bottom w:w="0" w:type="dxa"/>
          </w:tblCellMar>
        </w:tblPrEx>
        <w:tc>
          <w:tcPr>
            <w:tcW w:w="650" w:type="dxa"/>
            <w:shd w:val="clear" w:color="auto" w:fill="F2F2F2"/>
            <w:tcMar>
              <w:top w:w="120" w:type="dxa"/>
              <w:left w:w="150" w:type="dxa"/>
              <w:bottom w:w="120" w:type="dxa"/>
              <w:right w:w="150" w:type="dxa"/>
            </w:tcMar>
            <w:vAlign w:val="center"/>
          </w:tcPr>
          <w:p w14:paraId="5D42E621" w14:textId="77777777" w:rsidR="004E7D72" w:rsidRDefault="00B43B87">
            <w:pPr>
              <w:jc w:val="center"/>
            </w:pPr>
            <w:r>
              <w:rPr>
                <w:b/>
                <w:bCs/>
                <w:color w:val="000000"/>
              </w:rPr>
              <w:t>2</w:t>
            </w:r>
          </w:p>
        </w:tc>
        <w:tc>
          <w:tcPr>
            <w:tcW w:w="2200" w:type="dxa"/>
            <w:tcMar>
              <w:top w:w="120" w:type="dxa"/>
              <w:left w:w="150" w:type="dxa"/>
              <w:bottom w:w="120" w:type="dxa"/>
              <w:right w:w="150" w:type="dxa"/>
            </w:tcMar>
            <w:vAlign w:val="center"/>
          </w:tcPr>
          <w:p w14:paraId="6A835661" w14:textId="77777777" w:rsidR="004E7D72" w:rsidRDefault="00B43B87">
            <w:r>
              <w:rPr>
                <w:b/>
                <w:bCs/>
                <w:color w:val="000000"/>
              </w:rPr>
              <w:t>Idea / Solution description</w:t>
            </w:r>
          </w:p>
        </w:tc>
        <w:tc>
          <w:tcPr>
            <w:tcW w:w="6500" w:type="dxa"/>
            <w:tcMar>
              <w:top w:w="120" w:type="dxa"/>
              <w:left w:w="150" w:type="dxa"/>
              <w:bottom w:w="120" w:type="dxa"/>
              <w:right w:w="150" w:type="dxa"/>
            </w:tcMar>
            <w:vAlign w:val="center"/>
          </w:tcPr>
          <w:p w14:paraId="4B95B1A3" w14:textId="77777777" w:rsidR="004E7D72" w:rsidRDefault="00B43B87">
            <w:r>
              <w:rPr>
                <w:color w:val="000000"/>
                <w:sz w:val="19"/>
                <w:szCs w:val="19"/>
              </w:rPr>
              <w:t>A web-based Online Complaint Management Website where users register/log in, submit complaints with category, description, and supporting attachments, and instantly receive an auto-generated tracking ID. Users can monitor real-time status (Submitted → In Review → In Progress → Resolved) and get email/SMS notifications. Admin and department staff get a dashboard to assign, prioritize, and resolve complaints within a defined SLA, with automatic escalation for overdue tickets.</w:t>
            </w:r>
          </w:p>
        </w:tc>
      </w:tr>
      <w:tr w:rsidR="004E7D72" w14:paraId="490F66B7" w14:textId="77777777">
        <w:tblPrEx>
          <w:tblCellMar>
            <w:top w:w="0" w:type="dxa"/>
            <w:bottom w:w="0" w:type="dxa"/>
          </w:tblCellMar>
        </w:tblPrEx>
        <w:tc>
          <w:tcPr>
            <w:tcW w:w="650" w:type="dxa"/>
            <w:shd w:val="clear" w:color="auto" w:fill="F2F2F2"/>
            <w:tcMar>
              <w:top w:w="120" w:type="dxa"/>
              <w:left w:w="150" w:type="dxa"/>
              <w:bottom w:w="120" w:type="dxa"/>
              <w:right w:w="150" w:type="dxa"/>
            </w:tcMar>
            <w:vAlign w:val="center"/>
          </w:tcPr>
          <w:p w14:paraId="6AF13369" w14:textId="77777777" w:rsidR="004E7D72" w:rsidRDefault="00B43B87">
            <w:pPr>
              <w:jc w:val="center"/>
            </w:pPr>
            <w:r>
              <w:rPr>
                <w:b/>
                <w:bCs/>
                <w:color w:val="000000"/>
              </w:rPr>
              <w:t>3</w:t>
            </w:r>
          </w:p>
        </w:tc>
        <w:tc>
          <w:tcPr>
            <w:tcW w:w="2200" w:type="dxa"/>
            <w:tcMar>
              <w:top w:w="120" w:type="dxa"/>
              <w:left w:w="150" w:type="dxa"/>
              <w:bottom w:w="120" w:type="dxa"/>
              <w:right w:w="150" w:type="dxa"/>
            </w:tcMar>
            <w:vAlign w:val="center"/>
          </w:tcPr>
          <w:p w14:paraId="424E3DCD" w14:textId="77777777" w:rsidR="004E7D72" w:rsidRDefault="00B43B87">
            <w:r>
              <w:rPr>
                <w:b/>
                <w:bCs/>
                <w:color w:val="000000"/>
              </w:rPr>
              <w:t>Novelty / Uniqueness</w:t>
            </w:r>
          </w:p>
        </w:tc>
        <w:tc>
          <w:tcPr>
            <w:tcW w:w="6500" w:type="dxa"/>
            <w:tcMar>
              <w:top w:w="120" w:type="dxa"/>
              <w:left w:w="150" w:type="dxa"/>
              <w:bottom w:w="120" w:type="dxa"/>
              <w:right w:w="150" w:type="dxa"/>
            </w:tcMar>
            <w:vAlign w:val="center"/>
          </w:tcPr>
          <w:p w14:paraId="4EA5C8A6" w14:textId="77777777" w:rsidR="004E7D72" w:rsidRDefault="00B43B87">
            <w:r>
              <w:rPr>
                <w:color w:val="000000"/>
                <w:sz w:val="19"/>
                <w:szCs w:val="19"/>
              </w:rPr>
              <w:t xml:space="preserve">Unifies complaint intake across online, email, and phone channels into a single </w:t>
            </w:r>
            <w:proofErr w:type="spellStart"/>
            <w:r>
              <w:rPr>
                <w:color w:val="000000"/>
                <w:sz w:val="19"/>
                <w:szCs w:val="19"/>
              </w:rPr>
              <w:t>trackable</w:t>
            </w:r>
            <w:proofErr w:type="spellEnd"/>
            <w:r>
              <w:rPr>
                <w:color w:val="000000"/>
                <w:sz w:val="19"/>
                <w:szCs w:val="19"/>
              </w:rPr>
              <w:t xml:space="preserve"> ticket instead of </w:t>
            </w:r>
            <w:proofErr w:type="spellStart"/>
            <w:r>
              <w:rPr>
                <w:color w:val="000000"/>
                <w:sz w:val="19"/>
                <w:szCs w:val="19"/>
              </w:rPr>
              <w:t>siloed</w:t>
            </w:r>
            <w:proofErr w:type="spellEnd"/>
            <w:r>
              <w:rPr>
                <w:color w:val="000000"/>
                <w:sz w:val="19"/>
                <w:szCs w:val="19"/>
              </w:rPr>
              <w:t xml:space="preserve"> logs; SLA-based auto-escalation routes overdue complaints to the next authority automatically; built-in analytics surface recurring complaint hotspots so departments can fix root causes, not just individual symptoms.</w:t>
            </w:r>
          </w:p>
        </w:tc>
      </w:tr>
      <w:tr w:rsidR="004E7D72" w14:paraId="59D3A36A" w14:textId="77777777">
        <w:tblPrEx>
          <w:tblCellMar>
            <w:top w:w="0" w:type="dxa"/>
            <w:bottom w:w="0" w:type="dxa"/>
          </w:tblCellMar>
        </w:tblPrEx>
        <w:tc>
          <w:tcPr>
            <w:tcW w:w="650" w:type="dxa"/>
            <w:shd w:val="clear" w:color="auto" w:fill="F2F2F2"/>
            <w:tcMar>
              <w:top w:w="120" w:type="dxa"/>
              <w:left w:w="150" w:type="dxa"/>
              <w:bottom w:w="120" w:type="dxa"/>
              <w:right w:w="150" w:type="dxa"/>
            </w:tcMar>
            <w:vAlign w:val="center"/>
          </w:tcPr>
          <w:p w14:paraId="6EE44F39" w14:textId="77777777" w:rsidR="004E7D72" w:rsidRDefault="00B43B87">
            <w:pPr>
              <w:jc w:val="center"/>
            </w:pPr>
            <w:r>
              <w:rPr>
                <w:b/>
                <w:bCs/>
                <w:color w:val="000000"/>
              </w:rPr>
              <w:t>4</w:t>
            </w:r>
          </w:p>
        </w:tc>
        <w:tc>
          <w:tcPr>
            <w:tcW w:w="2200" w:type="dxa"/>
            <w:tcMar>
              <w:top w:w="120" w:type="dxa"/>
              <w:left w:w="150" w:type="dxa"/>
              <w:bottom w:w="120" w:type="dxa"/>
              <w:right w:w="150" w:type="dxa"/>
            </w:tcMar>
            <w:vAlign w:val="center"/>
          </w:tcPr>
          <w:p w14:paraId="47C02841" w14:textId="77777777" w:rsidR="004E7D72" w:rsidRDefault="00B43B87">
            <w:r>
              <w:rPr>
                <w:b/>
                <w:bCs/>
                <w:color w:val="000000"/>
              </w:rPr>
              <w:t>Social Impact / Customer Satisfaction</w:t>
            </w:r>
          </w:p>
        </w:tc>
        <w:tc>
          <w:tcPr>
            <w:tcW w:w="6500" w:type="dxa"/>
            <w:tcMar>
              <w:top w:w="120" w:type="dxa"/>
              <w:left w:w="150" w:type="dxa"/>
              <w:bottom w:w="120" w:type="dxa"/>
              <w:right w:w="150" w:type="dxa"/>
            </w:tcMar>
            <w:vAlign w:val="center"/>
          </w:tcPr>
          <w:p w14:paraId="31D52AB1" w14:textId="77777777" w:rsidR="004E7D72" w:rsidRDefault="00B43B87">
            <w:r>
              <w:rPr>
                <w:color w:val="000000"/>
                <w:sz w:val="19"/>
                <w:szCs w:val="19"/>
              </w:rPr>
              <w:t>Faster, transparent resolution builds public trust and reduces the burden of repeated follow-up calls or visits — especially valuable for elderly or less tech-savvy users via an assisted offline/helpline channel. Improves accountability of the organizations and departments handling complaints and gives customers a genuine voice.</w:t>
            </w:r>
          </w:p>
        </w:tc>
      </w:tr>
      <w:tr w:rsidR="004E7D72" w14:paraId="4386775D" w14:textId="77777777">
        <w:tblPrEx>
          <w:tblCellMar>
            <w:top w:w="0" w:type="dxa"/>
            <w:bottom w:w="0" w:type="dxa"/>
          </w:tblCellMar>
        </w:tblPrEx>
        <w:tc>
          <w:tcPr>
            <w:tcW w:w="650" w:type="dxa"/>
            <w:shd w:val="clear" w:color="auto" w:fill="F2F2F2"/>
            <w:tcMar>
              <w:top w:w="120" w:type="dxa"/>
              <w:left w:w="150" w:type="dxa"/>
              <w:bottom w:w="120" w:type="dxa"/>
              <w:right w:w="150" w:type="dxa"/>
            </w:tcMar>
            <w:vAlign w:val="center"/>
          </w:tcPr>
          <w:p w14:paraId="2730EE8E" w14:textId="77777777" w:rsidR="004E7D72" w:rsidRDefault="00B43B87">
            <w:pPr>
              <w:jc w:val="center"/>
            </w:pPr>
            <w:r>
              <w:rPr>
                <w:b/>
                <w:bCs/>
                <w:color w:val="000000"/>
              </w:rPr>
              <w:t>5</w:t>
            </w:r>
          </w:p>
        </w:tc>
        <w:tc>
          <w:tcPr>
            <w:tcW w:w="2200" w:type="dxa"/>
            <w:tcMar>
              <w:top w:w="120" w:type="dxa"/>
              <w:left w:w="150" w:type="dxa"/>
              <w:bottom w:w="120" w:type="dxa"/>
              <w:right w:w="150" w:type="dxa"/>
            </w:tcMar>
            <w:vAlign w:val="center"/>
          </w:tcPr>
          <w:p w14:paraId="1B3C7749" w14:textId="77777777" w:rsidR="004E7D72" w:rsidRDefault="00B43B87">
            <w:r>
              <w:rPr>
                <w:b/>
                <w:bCs/>
                <w:color w:val="000000"/>
              </w:rPr>
              <w:t>Business Model (Revenue Model)</w:t>
            </w:r>
          </w:p>
        </w:tc>
        <w:tc>
          <w:tcPr>
            <w:tcW w:w="6500" w:type="dxa"/>
            <w:tcMar>
              <w:top w:w="120" w:type="dxa"/>
              <w:left w:w="150" w:type="dxa"/>
              <w:bottom w:w="120" w:type="dxa"/>
              <w:right w:w="150" w:type="dxa"/>
            </w:tcMar>
            <w:vAlign w:val="center"/>
          </w:tcPr>
          <w:p w14:paraId="79B8D9BF" w14:textId="77777777" w:rsidR="004E7D72" w:rsidRDefault="00B43B87">
            <w:r>
              <w:rPr>
                <w:color w:val="000000"/>
                <w:sz w:val="19"/>
                <w:szCs w:val="19"/>
              </w:rPr>
              <w:t>SaaS subscription for organizations and government departments, tiered by number of complaints/users handled per month. Premium add-ons for advanced analytics and API integrations with existing CRM/ERP systems. Optional pay-per-ticket pricing for small businesses that don't need a full subscription.</w:t>
            </w:r>
          </w:p>
        </w:tc>
      </w:tr>
      <w:tr w:rsidR="004E7D72" w14:paraId="55A15FB4" w14:textId="77777777">
        <w:tblPrEx>
          <w:tblCellMar>
            <w:top w:w="0" w:type="dxa"/>
            <w:bottom w:w="0" w:type="dxa"/>
          </w:tblCellMar>
        </w:tblPrEx>
        <w:tc>
          <w:tcPr>
            <w:tcW w:w="650" w:type="dxa"/>
            <w:shd w:val="clear" w:color="auto" w:fill="F2F2F2"/>
            <w:tcMar>
              <w:top w:w="120" w:type="dxa"/>
              <w:left w:w="150" w:type="dxa"/>
              <w:bottom w:w="120" w:type="dxa"/>
              <w:right w:w="150" w:type="dxa"/>
            </w:tcMar>
            <w:vAlign w:val="center"/>
          </w:tcPr>
          <w:p w14:paraId="189DF1BF" w14:textId="77777777" w:rsidR="004E7D72" w:rsidRDefault="00B43B87">
            <w:pPr>
              <w:jc w:val="center"/>
            </w:pPr>
            <w:r>
              <w:rPr>
                <w:b/>
                <w:bCs/>
                <w:color w:val="000000"/>
              </w:rPr>
              <w:t>6</w:t>
            </w:r>
          </w:p>
        </w:tc>
        <w:tc>
          <w:tcPr>
            <w:tcW w:w="2200" w:type="dxa"/>
            <w:tcMar>
              <w:top w:w="120" w:type="dxa"/>
              <w:left w:w="150" w:type="dxa"/>
              <w:bottom w:w="120" w:type="dxa"/>
              <w:right w:w="150" w:type="dxa"/>
            </w:tcMar>
            <w:vAlign w:val="center"/>
          </w:tcPr>
          <w:p w14:paraId="7E4FE062" w14:textId="77777777" w:rsidR="004E7D72" w:rsidRDefault="00B43B87">
            <w:r>
              <w:rPr>
                <w:b/>
                <w:bCs/>
                <w:color w:val="000000"/>
              </w:rPr>
              <w:t>Scalability of the Solution</w:t>
            </w:r>
          </w:p>
        </w:tc>
        <w:tc>
          <w:tcPr>
            <w:tcW w:w="6500" w:type="dxa"/>
            <w:tcMar>
              <w:top w:w="120" w:type="dxa"/>
              <w:left w:w="150" w:type="dxa"/>
              <w:bottom w:w="120" w:type="dxa"/>
              <w:right w:w="150" w:type="dxa"/>
            </w:tcMar>
            <w:vAlign w:val="center"/>
          </w:tcPr>
          <w:p w14:paraId="5960120D" w14:textId="77777777" w:rsidR="004E7D72" w:rsidRDefault="00B43B87">
            <w:r>
              <w:rPr>
                <w:color w:val="000000"/>
                <w:sz w:val="19"/>
                <w:szCs w:val="19"/>
              </w:rPr>
              <w:t xml:space="preserve">Cloud-hosted, modular architecture that can </w:t>
            </w:r>
            <w:proofErr w:type="spellStart"/>
            <w:r>
              <w:rPr>
                <w:color w:val="000000"/>
                <w:sz w:val="19"/>
                <w:szCs w:val="19"/>
              </w:rPr>
              <w:t>onboard</w:t>
            </w:r>
            <w:proofErr w:type="spellEnd"/>
            <w:r>
              <w:rPr>
                <w:color w:val="000000"/>
                <w:sz w:val="19"/>
                <w:szCs w:val="19"/>
              </w:rPr>
              <w:t xml:space="preserve"> new departments or organizations as separate tenants without re-architecting the system. Horizontally scalable to handle spikes in complaint volume. Easily extended to new domains — civic complaints, e-commerce, telecom, banking — by adding new complaint categories and workflows.</w:t>
            </w:r>
          </w:p>
        </w:tc>
      </w:tr>
    </w:tbl>
    <w:p w14:paraId="2AE15435" w14:textId="77777777" w:rsidR="00B43B87" w:rsidRDefault="00B43B87"/>
    <w:sectPr w:rsidR="00000000">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CE7"/>
    <w:multiLevelType w:val="hybridMultilevel"/>
    <w:tmpl w:val="FFFFFFFF"/>
    <w:lvl w:ilvl="0" w:tplc="940654AE">
      <w:start w:val="1"/>
      <w:numFmt w:val="bullet"/>
      <w:lvlText w:val="●"/>
      <w:lvlJc w:val="left"/>
      <w:pPr>
        <w:ind w:left="720" w:hanging="360"/>
      </w:pPr>
    </w:lvl>
    <w:lvl w:ilvl="1" w:tplc="2C58B80C">
      <w:start w:val="1"/>
      <w:numFmt w:val="bullet"/>
      <w:lvlText w:val="○"/>
      <w:lvlJc w:val="left"/>
      <w:pPr>
        <w:ind w:left="1440" w:hanging="360"/>
      </w:pPr>
    </w:lvl>
    <w:lvl w:ilvl="2" w:tplc="511E3E02">
      <w:start w:val="1"/>
      <w:numFmt w:val="bullet"/>
      <w:lvlText w:val="■"/>
      <w:lvlJc w:val="left"/>
      <w:pPr>
        <w:ind w:left="2160" w:hanging="360"/>
      </w:pPr>
    </w:lvl>
    <w:lvl w:ilvl="3" w:tplc="6430EAAC">
      <w:start w:val="1"/>
      <w:numFmt w:val="bullet"/>
      <w:lvlText w:val="●"/>
      <w:lvlJc w:val="left"/>
      <w:pPr>
        <w:ind w:left="2880" w:hanging="360"/>
      </w:pPr>
    </w:lvl>
    <w:lvl w:ilvl="4" w:tplc="55E838E0">
      <w:start w:val="1"/>
      <w:numFmt w:val="bullet"/>
      <w:lvlText w:val="○"/>
      <w:lvlJc w:val="left"/>
      <w:pPr>
        <w:ind w:left="3600" w:hanging="360"/>
      </w:pPr>
    </w:lvl>
    <w:lvl w:ilvl="5" w:tplc="7A627784">
      <w:start w:val="1"/>
      <w:numFmt w:val="bullet"/>
      <w:lvlText w:val="■"/>
      <w:lvlJc w:val="left"/>
      <w:pPr>
        <w:ind w:left="4320" w:hanging="360"/>
      </w:pPr>
    </w:lvl>
    <w:lvl w:ilvl="6" w:tplc="A2368CCA">
      <w:start w:val="1"/>
      <w:numFmt w:val="bullet"/>
      <w:lvlText w:val="●"/>
      <w:lvlJc w:val="left"/>
      <w:pPr>
        <w:ind w:left="5040" w:hanging="360"/>
      </w:pPr>
    </w:lvl>
    <w:lvl w:ilvl="7" w:tplc="A95A7D0A">
      <w:start w:val="1"/>
      <w:numFmt w:val="bullet"/>
      <w:lvlText w:val="●"/>
      <w:lvlJc w:val="left"/>
      <w:pPr>
        <w:ind w:left="5760" w:hanging="360"/>
      </w:pPr>
    </w:lvl>
    <w:lvl w:ilvl="8" w:tplc="6BDC696E">
      <w:start w:val="1"/>
      <w:numFmt w:val="bullet"/>
      <w:lvlText w:val="●"/>
      <w:lvlJc w:val="left"/>
      <w:pPr>
        <w:ind w:left="6480" w:hanging="360"/>
      </w:pPr>
    </w:lvl>
  </w:abstractNum>
  <w:num w:numId="1" w16cid:durableId="1108741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D72"/>
    <w:rsid w:val="004E7D72"/>
    <w:rsid w:val="00B43B87"/>
    <w:rsid w:val="00DB7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E6BAE8"/>
  <w15:docId w15:val="{18EF97EF-7063-A443-8A9C-BC133F191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ajmalnasar027@gmail.com</cp:lastModifiedBy>
  <cp:revision>2</cp:revision>
  <dcterms:created xsi:type="dcterms:W3CDTF">2026-08-04T09:29:00Z</dcterms:created>
  <dcterms:modified xsi:type="dcterms:W3CDTF">2026-08-07T05:02:00Z</dcterms:modified>
</cp:coreProperties>
</file>