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مقترح تطوير شارع المقبرة</w:t>
      </w:r>
    </w:p>
    <w:p>
      <w:pPr>
        <w:spacing w:before="120" w:after="360"/>
        <w:jc w:val="center"/>
      </w:pPr>
      <w:r>
        <w:rPr>
          <w:b/>
          <w:bCs/>
          <w:color w:val="2E75B5"/>
          <w:sz w:val="28"/>
          <w:szCs w:val="28"/>
        </w:rPr>
        <w:t xml:space="preserve">أبو ديس - القدس</w:t>
      </w:r>
    </w:p>
    <w:p>
      <w:pPr>
        <w:spacing w:before="240" w:after="240"/>
        <w:jc w:val="center"/>
      </w:pPr>
      <w:r>
        <w:rPr>
          <w:i/>
          <w:iCs/>
          <w:sz w:val="24"/>
          <w:szCs w:val="24"/>
        </w:rPr>
        <w:t xml:space="preserve">من سوبر ماركت النور إلى بوابة كلية الطب - جامعة القدس</w:t>
      </w:r>
    </w:p>
    <w:p>
      <w:r>
        <w:br w:type="page"/>
      </w:r>
    </w:p>
    <w:p>
      <w:pPr>
        <w:pStyle w:val="Heading1"/>
      </w:pPr>
      <w:r>
        <w:t xml:space="preserve">المقدمة</w:t>
      </w:r>
    </w:p>
    <w:p>
      <w:pPr>
        <w:spacing w:after="200"/>
      </w:pPr>
      <w:r>
        <w:t xml:space="preserve">يُعتبر شارع المقبرة في أبو ديس من الشوارع الحيوية التي تربط بين سوبر ماركت النور وبوابة كلية الطب في جامعة القدس. يمر عبر هذا الشارع يومياً ما يقارب 600 طالب وطالبة، بالإضافة إلى السكان المحليين، مما يجعله شرياناً رئيسياً في المنطقة.</w:t>
      </w:r>
    </w:p>
    <w:p>
      <w:pPr>
        <w:spacing w:after="200"/>
      </w:pPr>
      <w:r>
        <w:t xml:space="preserve">ومع ذلك، يعاني هذا الشارع من مشاكل متعددة تهدد سلامة مستخدميه وتؤثر على جودة الحياة في المنطقة. يهدف هذا المقترح إلى تقديم حلول عملية وشاملة لتطوير الشارع وتحسين البنية التحتية فيه.</w:t>
      </w:r>
    </w:p>
    <w:p>
      <w:pPr>
        <w:pStyle w:val="Heading1"/>
      </w:pPr>
      <w:r>
        <w:t xml:space="preserve">أهداف المقترح</w:t>
      </w:r>
    </w:p>
    <w:p>
      <w:pPr>
        <w:pStyle w:val="ListParagraph"/>
        <w:numPr>
          <w:ilvl w:val="0"/>
          <w:numId w:val="2"/>
        </w:numPr>
      </w:pPr>
      <w:r>
        <w:t xml:space="preserve">ضمان سلامة الطلاب والسكان المحليين من خلال تحسين البنية التحتية للشارع</w:t>
      </w:r>
    </w:p>
    <w:p>
      <w:pPr>
        <w:pStyle w:val="ListParagraph"/>
        <w:numPr>
          <w:ilvl w:val="0"/>
          <w:numId w:val="2"/>
        </w:numPr>
      </w:pPr>
      <w:r>
        <w:t xml:space="preserve">تنظيم حركة المرور وتقليل السرعة الزائدة للمركبات</w:t>
      </w:r>
    </w:p>
    <w:p>
      <w:pPr>
        <w:pStyle w:val="ListParagraph"/>
        <w:numPr>
          <w:ilvl w:val="0"/>
          <w:numId w:val="2"/>
        </w:numPr>
      </w:pPr>
      <w:r>
        <w:t xml:space="preserve">توفير بيئة صحية ونظيفة للمشاة والسكان</w:t>
      </w:r>
    </w:p>
    <w:p>
      <w:pPr>
        <w:pStyle w:val="ListParagraph"/>
        <w:numPr>
          <w:ilvl w:val="0"/>
          <w:numId w:val="2"/>
        </w:numPr>
      </w:pPr>
      <w:r>
        <w:t xml:space="preserve">تحسين منظومة الصرف الصحي وإدارة النفايات في المنطقة</w:t>
      </w:r>
    </w:p>
    <w:p>
      <w:pPr>
        <w:pStyle w:val="ListParagraph"/>
        <w:numPr>
          <w:ilvl w:val="0"/>
          <w:numId w:val="2"/>
        </w:numPr>
      </w:pPr>
      <w:r>
        <w:t xml:space="preserve">خلق بيئة حضرية متطورة تتناسب مع الطبيعة الأكاديمية للمنطقة</w:t>
      </w:r>
    </w:p>
    <w:p>
      <w:pPr>
        <w:pStyle w:val="Heading1"/>
      </w:pPr>
      <w:r>
        <w:t xml:space="preserve">وصف الموقع الحالي</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2E75B5" w:sz="1"/>
              <w:left w:val="single" w:color="2E75B5" w:sz="1"/>
              <w:bottom w:val="single" w:color="2E75B5" w:sz="1"/>
              <w:right w:val="single" w:color="2E75B5" w:sz="1"/>
            </w:tcBorders>
            <w:shd w:fill="2E75B5" w:val="clear"/>
          </w:tcPr>
          <w:p>
            <w:pPr>
              <w:jc w:val="center"/>
            </w:pPr>
            <w:r>
              <w:rPr>
                <w:b/>
                <w:bCs/>
                <w:color w:val="FFFFFF"/>
                <w:sz w:val="24"/>
                <w:szCs w:val="24"/>
              </w:rPr>
              <w:t xml:space="preserve">البيان</w:t>
            </w:r>
          </w:p>
        </w:tc>
        <w:tc>
          <w:tcPr>
            <w:tcW w:type="dxa" w:w="6240"/>
            <w:tcBorders>
              <w:top w:val="single" w:color="2E75B5" w:sz="1"/>
              <w:left w:val="single" w:color="2E75B5" w:sz="1"/>
              <w:bottom w:val="single" w:color="2E75B5" w:sz="1"/>
              <w:right w:val="single" w:color="2E75B5" w:sz="1"/>
            </w:tcBorders>
            <w:shd w:fill="2E75B5" w:val="clear"/>
          </w:tcPr>
          <w:p>
            <w:pPr>
              <w:jc w:val="center"/>
            </w:pPr>
            <w:r>
              <w:rPr>
                <w:b/>
                <w:bCs/>
                <w:color w:val="FFFFFF"/>
                <w:sz w:val="24"/>
                <w:szCs w:val="24"/>
              </w:rPr>
              <w:t xml:space="preserve">التفاصيل</w:t>
            </w:r>
          </w:p>
        </w:tc>
      </w:tr>
      <w:tr>
        <w:tc>
          <w:tcPr>
            <w:tcW w:type="dxa" w:w="3120"/>
            <w:tcBorders>
              <w:top w:val="single" w:color="2E75B5" w:sz="1"/>
              <w:left w:val="single" w:color="2E75B5" w:sz="1"/>
              <w:bottom w:val="single" w:color="2E75B5" w:sz="1"/>
              <w:right w:val="single" w:color="2E75B5" w:sz="1"/>
            </w:tcBorders>
          </w:tcPr>
          <w:p>
            <w:pPr>
              <w:jc w:val="right"/>
            </w:pPr>
            <w:r>
              <w:rPr>
                <w:b/>
                <w:bCs/>
              </w:rPr>
              <w:t xml:space="preserve">نقطة البداية</w:t>
            </w:r>
          </w:p>
        </w:tc>
        <w:tc>
          <w:tcPr>
            <w:tcW w:type="dxa" w:w="6240"/>
            <w:tcBorders>
              <w:top w:val="single" w:color="2E75B5" w:sz="1"/>
              <w:left w:val="single" w:color="2E75B5" w:sz="1"/>
              <w:bottom w:val="single" w:color="2E75B5" w:sz="1"/>
              <w:right w:val="single" w:color="2E75B5" w:sz="1"/>
            </w:tcBorders>
          </w:tcPr>
          <w:p>
            <w:pPr>
              <w:jc w:val="right"/>
            </w:pPr>
            <w:r>
              <w:t xml:space="preserve">سوبر ماركت النور</w:t>
            </w:r>
          </w:p>
        </w:tc>
      </w:tr>
      <w:tr>
        <w:tc>
          <w:tcPr>
            <w:tcW w:type="dxa" w:w="3120"/>
            <w:tcBorders>
              <w:top w:val="single" w:color="2E75B5" w:sz="1"/>
              <w:left w:val="single" w:color="2E75B5" w:sz="1"/>
              <w:bottom w:val="single" w:color="2E75B5" w:sz="1"/>
              <w:right w:val="single" w:color="2E75B5" w:sz="1"/>
            </w:tcBorders>
          </w:tcPr>
          <w:p>
            <w:pPr>
              <w:jc w:val="right"/>
            </w:pPr>
            <w:r>
              <w:rPr>
                <w:b/>
                <w:bCs/>
              </w:rPr>
              <w:t xml:space="preserve">نقطة النهاية</w:t>
            </w:r>
          </w:p>
        </w:tc>
        <w:tc>
          <w:tcPr>
            <w:tcW w:type="dxa" w:w="6240"/>
            <w:tcBorders>
              <w:top w:val="single" w:color="2E75B5" w:sz="1"/>
              <w:left w:val="single" w:color="2E75B5" w:sz="1"/>
              <w:bottom w:val="single" w:color="2E75B5" w:sz="1"/>
              <w:right w:val="single" w:color="2E75B5" w:sz="1"/>
            </w:tcBorders>
          </w:tcPr>
          <w:p>
            <w:pPr>
              <w:jc w:val="right"/>
            </w:pPr>
            <w:r>
              <w:t xml:space="preserve">بوابة كلية الطب - جامعة القدس</w:t>
            </w:r>
          </w:p>
        </w:tc>
      </w:tr>
      <w:tr>
        <w:tc>
          <w:tcPr>
            <w:tcW w:type="dxa" w:w="3120"/>
            <w:tcBorders>
              <w:top w:val="single" w:color="2E75B5" w:sz="1"/>
              <w:left w:val="single" w:color="2E75B5" w:sz="1"/>
              <w:bottom w:val="single" w:color="2E75B5" w:sz="1"/>
              <w:right w:val="single" w:color="2E75B5" w:sz="1"/>
            </w:tcBorders>
          </w:tcPr>
          <w:p>
            <w:pPr>
              <w:jc w:val="right"/>
            </w:pPr>
            <w:r>
              <w:rPr>
                <w:b/>
                <w:bCs/>
              </w:rPr>
              <w:t xml:space="preserve">عدد المستخدمين</w:t>
            </w:r>
          </w:p>
        </w:tc>
        <w:tc>
          <w:tcPr>
            <w:tcW w:type="dxa" w:w="6240"/>
            <w:tcBorders>
              <w:top w:val="single" w:color="2E75B5" w:sz="1"/>
              <w:left w:val="single" w:color="2E75B5" w:sz="1"/>
              <w:bottom w:val="single" w:color="2E75B5" w:sz="1"/>
              <w:right w:val="single" w:color="2E75B5" w:sz="1"/>
            </w:tcBorders>
          </w:tcPr>
          <w:p>
            <w:pPr>
              <w:jc w:val="right"/>
            </w:pPr>
            <w:r>
              <w:t xml:space="preserve">600 طالب يومياً (تقريباً) بالإضافة إلى السكان المحليين</w:t>
            </w:r>
          </w:p>
        </w:tc>
      </w:tr>
      <w:tr>
        <w:tc>
          <w:tcPr>
            <w:tcW w:type="dxa" w:w="3120"/>
            <w:tcBorders>
              <w:top w:val="single" w:color="2E75B5" w:sz="1"/>
              <w:left w:val="single" w:color="2E75B5" w:sz="1"/>
              <w:bottom w:val="single" w:color="2E75B5" w:sz="1"/>
              <w:right w:val="single" w:color="2E75B5" w:sz="1"/>
            </w:tcBorders>
          </w:tcPr>
          <w:p>
            <w:pPr>
              <w:jc w:val="right"/>
            </w:pPr>
            <w:r>
              <w:rPr>
                <w:b/>
                <w:bCs/>
              </w:rPr>
              <w:t xml:space="preserve">طبيعة المنطقة</w:t>
            </w:r>
          </w:p>
        </w:tc>
        <w:tc>
          <w:tcPr>
            <w:tcW w:type="dxa" w:w="6240"/>
            <w:tcBorders>
              <w:top w:val="single" w:color="2E75B5" w:sz="1"/>
              <w:left w:val="single" w:color="2E75B5" w:sz="1"/>
              <w:bottom w:val="single" w:color="2E75B5" w:sz="1"/>
              <w:right w:val="single" w:color="2E75B5" w:sz="1"/>
            </w:tcBorders>
          </w:tcPr>
          <w:p>
            <w:pPr>
              <w:jc w:val="right"/>
            </w:pPr>
            <w:r>
              <w:t xml:space="preserve">منطقة سكنية طلابية مع إنشاءات قائمة</w:t>
            </w:r>
          </w:p>
        </w:tc>
      </w:tr>
    </w:tbl>
    <w:p>
      <w:r>
        <w:br w:type="page"/>
      </w:r>
    </w:p>
    <w:p>
      <w:pPr>
        <w:pStyle w:val="Heading1"/>
      </w:pPr>
      <w:r>
        <w:t xml:space="preserve">المشاكل والتحديات الحالية</w:t>
      </w:r>
    </w:p>
    <w:p>
      <w:pPr>
        <w:pStyle w:val="Heading2"/>
      </w:pPr>
      <w:r>
        <w:t xml:space="preserve">أولاً: مشاكل السلامة والأمان</w:t>
      </w:r>
    </w:p>
    <w:p>
      <w:pPr>
        <w:pStyle w:val="ListParagraph"/>
        <w:numPr>
          <w:ilvl w:val="0"/>
          <w:numId w:val="3"/>
        </w:numPr>
      </w:pPr>
      <w:r>
        <w:t xml:space="preserve">شارع ضيق غير مؤهل لاستيعاب الحركة اليومية لـ 600 طالب بالإضافة إلى السكان المحليين، مما يشكل خطراً حقيقياً على حياة المشاة</w:t>
      </w:r>
    </w:p>
    <w:p>
      <w:pPr>
        <w:pStyle w:val="ListParagraph"/>
        <w:numPr>
          <w:ilvl w:val="0"/>
          <w:numId w:val="3"/>
        </w:numPr>
      </w:pPr>
      <w:r>
        <w:t xml:space="preserve">وجود منطقة إنشاءات نشطة في الشارع تزيد من المخاطر المحتملة على سلامة الطلاب والمشاة</w:t>
      </w:r>
    </w:p>
    <w:p>
      <w:pPr>
        <w:pStyle w:val="ListParagraph"/>
        <w:numPr>
          <w:ilvl w:val="0"/>
          <w:numId w:val="3"/>
        </w:numPr>
      </w:pPr>
      <w:r>
        <w:t xml:space="preserve">سرعة المركبات الزائدة بسبب عدم وجود مطبات صناعية أو علامات تحذيرية، رغم أن الشارع سكني بطبيعته</w:t>
      </w:r>
    </w:p>
    <w:p>
      <w:pPr>
        <w:pStyle w:val="ListParagraph"/>
        <w:numPr>
          <w:ilvl w:val="0"/>
          <w:numId w:val="3"/>
        </w:numPr>
      </w:pPr>
      <w:r>
        <w:t xml:space="preserve">عدم وجود رصيف مخصص للمشاة، مما يجبر الطلاب والسكان على السير في منتصف الطريق بجانب المركبات</w:t>
      </w:r>
    </w:p>
    <w:p>
      <w:pPr>
        <w:pStyle w:val="ListParagraph"/>
        <w:numPr>
          <w:ilvl w:val="0"/>
          <w:numId w:val="3"/>
        </w:numPr>
      </w:pPr>
      <w:r>
        <w:t xml:space="preserve">حركة المرور في اتجاهين رغم ضيق الشارع، مما يترك مساحة شبه معدومة للمشاة عند تقاطع المركبات</w:t>
      </w:r>
    </w:p>
    <w:p>
      <w:pPr>
        <w:pStyle w:val="Heading2"/>
      </w:pPr>
      <w:r>
        <w:t xml:space="preserve">ثانياً: مشاكل البنية التحتية</w:t>
      </w:r>
    </w:p>
    <w:p>
      <w:pPr>
        <w:pStyle w:val="ListParagraph"/>
        <w:numPr>
          <w:ilvl w:val="0"/>
          <w:numId w:val="3"/>
        </w:numPr>
      </w:pPr>
      <w:r>
        <w:t xml:space="preserve">نظام الصرف الصحي غير مؤهل بشكل كامل، حيث تتسرب المياه العادمة في عدة نقاط على طول الشارع</w:t>
      </w:r>
    </w:p>
    <w:p>
      <w:pPr>
        <w:pStyle w:val="ListParagraph"/>
        <w:numPr>
          <w:ilvl w:val="0"/>
          <w:numId w:val="3"/>
        </w:numPr>
      </w:pPr>
      <w:r>
        <w:t xml:space="preserve">تعطل الإنارة في بعض النقاط على طول الشارع، مما يقلل من الرؤية الليلية ويزيد من المخاطر</w:t>
      </w:r>
    </w:p>
    <w:p>
      <w:pPr>
        <w:pStyle w:val="ListParagraph"/>
        <w:numPr>
          <w:ilvl w:val="0"/>
          <w:numId w:val="3"/>
        </w:numPr>
      </w:pPr>
      <w:r>
        <w:t xml:space="preserve">عدم وجود لوحات إرشادية أو تحذيرية للسائقين على طول الطريق</w:t>
      </w:r>
    </w:p>
    <w:p>
      <w:pPr>
        <w:pStyle w:val="Heading2"/>
      </w:pPr>
      <w:r>
        <w:t xml:space="preserve">ثالثاً: مشاكل النظافة العامة</w:t>
      </w:r>
    </w:p>
    <w:p>
      <w:pPr>
        <w:pStyle w:val="ListParagraph"/>
        <w:numPr>
          <w:ilvl w:val="0"/>
          <w:numId w:val="3"/>
        </w:numPr>
      </w:pPr>
      <w:r>
        <w:t xml:space="preserve">تراكم النفايات في المنطقة المؤدية إلى الجامعة، حيث أصبحت نقطة لإلقاء نفايات العديد من السكنات الطلابية دون تنظيم</w:t>
      </w:r>
    </w:p>
    <w:p>
      <w:pPr>
        <w:pStyle w:val="ListParagraph"/>
        <w:numPr>
          <w:ilvl w:val="0"/>
          <w:numId w:val="3"/>
        </w:numPr>
      </w:pPr>
      <w:r>
        <w:t xml:space="preserve">عدم وجود حاويات نفايات كافية أو موزعة بشكل مناسب، مما يضطر بعض الطلاب للمشي مسافة تصل إلى 300 متر لإلقاء النفايات</w:t>
      </w:r>
    </w:p>
    <w:p>
      <w:r>
        <w:br w:type="page"/>
      </w:r>
    </w:p>
    <w:p>
      <w:pPr>
        <w:pStyle w:val="Heading1"/>
      </w:pPr>
      <w:r>
        <w:t xml:space="preserve">الحلول والمقترحات التطويرية</w:t>
      </w:r>
    </w:p>
    <w:p>
      <w:pPr>
        <w:pStyle w:val="Heading2"/>
      </w:pPr>
      <w:r>
        <w:t xml:space="preserve">أولاً: تطوير البنية التحتية للطرق</w:t>
      </w:r>
    </w:p>
    <w:p>
      <w:pPr>
        <w:pStyle w:val="ListParagraph"/>
        <w:numPr>
          <w:ilvl w:val="0"/>
          <w:numId w:val="4"/>
        </w:numPr>
      </w:pPr>
      <w:r>
        <w:rPr>
          <w:b/>
          <w:bCs/>
        </w:rPr>
        <w:t xml:space="preserve">تحويل الشارع إلى اتجاه واحد (من بوابة كلية الطب إلى سوبر ماركت النور) لزيادة المساحة المتاحة للمشاة وتحسين السلامة المرورية</w:t>
      </w:r>
    </w:p>
    <w:p>
      <w:pPr>
        <w:pStyle w:val="ListParagraph"/>
        <w:numPr>
          <w:ilvl w:val="0"/>
          <w:numId w:val="4"/>
        </w:numPr>
      </w:pPr>
      <w:r>
        <w:rPr>
          <w:b/>
          <w:bCs/>
        </w:rPr>
        <w:t xml:space="preserve">إنشاء رصيف مخصص للمشاة على جانبي الشارع بعرض مناسب لا يقل عن 1.5 متر لضمان سلامة الطلاب والسكان</w:t>
      </w:r>
    </w:p>
    <w:p>
      <w:pPr>
        <w:pStyle w:val="ListParagraph"/>
        <w:numPr>
          <w:ilvl w:val="0"/>
          <w:numId w:val="4"/>
        </w:numPr>
      </w:pPr>
      <w:r>
        <w:rPr>
          <w:b/>
          <w:bCs/>
        </w:rPr>
        <w:t xml:space="preserve">إنشاء دوار صغير عند سوبر ماركت النور لتنظيم حركة المرور وربط الشارع بالطرق المحيطة بشكل آمن</w:t>
      </w:r>
    </w:p>
    <w:p>
      <w:pPr>
        <w:pStyle w:val="ListParagraph"/>
        <w:numPr>
          <w:ilvl w:val="0"/>
          <w:numId w:val="4"/>
        </w:numPr>
      </w:pPr>
      <w:r>
        <w:t xml:space="preserve">تركيب مطبات صناعية في نقاط استراتيجية على طول الشارع لتقليل سرعة المركبات وحماية المشاة</w:t>
      </w:r>
    </w:p>
    <w:p>
      <w:pPr>
        <w:pStyle w:val="Heading2"/>
      </w:pPr>
      <w:r>
        <w:t xml:space="preserve">ثانياً: تحسين الصرف الصحي والإنارة</w:t>
      </w:r>
    </w:p>
    <w:p>
      <w:pPr>
        <w:pStyle w:val="ListParagraph"/>
        <w:numPr>
          <w:ilvl w:val="0"/>
          <w:numId w:val="4"/>
        </w:numPr>
      </w:pPr>
      <w:r>
        <w:t xml:space="preserve">إصلاح وصيانة شبكة الصرف الصحي بشكل كامل لمنع تسرب المياه العادمة على طول الشارع</w:t>
      </w:r>
    </w:p>
    <w:p>
      <w:pPr>
        <w:pStyle w:val="ListParagraph"/>
        <w:numPr>
          <w:ilvl w:val="0"/>
          <w:numId w:val="4"/>
        </w:numPr>
      </w:pPr>
      <w:r>
        <w:t xml:space="preserve">استبدال وصيانة أعمدة الإنارة المتعطلة وإضافة أعمدة إضافية في المناطق المظلمة لتحسين الرؤية الليلية</w:t>
      </w:r>
    </w:p>
    <w:p>
      <w:pPr>
        <w:pStyle w:val="Heading2"/>
      </w:pPr>
      <w:r>
        <w:t xml:space="preserve">ثالثاً: حلول النظافة وإدارة النفايات</w:t>
      </w:r>
    </w:p>
    <w:p>
      <w:pPr>
        <w:pStyle w:val="ListParagraph"/>
        <w:numPr>
          <w:ilvl w:val="0"/>
          <w:numId w:val="4"/>
        </w:numPr>
      </w:pPr>
      <w:r>
        <w:rPr>
          <w:b/>
          <w:bCs/>
        </w:rPr>
        <w:t xml:space="preserve">إنشاء منطقة مخصصة ومنظمة لإلقاء النفايات بالقرب من بوابة الجامعة مع تشجيرها وتجميلها بيئياً</w:t>
      </w:r>
    </w:p>
    <w:p>
      <w:pPr>
        <w:pStyle w:val="ListParagraph"/>
        <w:numPr>
          <w:ilvl w:val="0"/>
          <w:numId w:val="4"/>
        </w:numPr>
      </w:pPr>
      <w:r>
        <w:rPr>
          <w:b/>
          <w:bCs/>
        </w:rPr>
        <w:t xml:space="preserve">توزيع سلات نفايات مخصصة لكل سكن طلابي بما يتناسب مع عدد السكان ومساحة الشارع</w:t>
      </w:r>
    </w:p>
    <w:p>
      <w:pPr>
        <w:pStyle w:val="ListParagraph"/>
        <w:numPr>
          <w:ilvl w:val="0"/>
          <w:numId w:val="4"/>
        </w:numPr>
      </w:pPr>
      <w:r>
        <w:t xml:space="preserve">تنظيم جدول زمني منتظم لجمع النفايات يضمن عدم تراكمها في الشارع</w:t>
      </w:r>
    </w:p>
    <w:p>
      <w:pPr>
        <w:pStyle w:val="Heading2"/>
      </w:pPr>
      <w:r>
        <w:t xml:space="preserve">رابعاً: اللوحات الإرشادية والتحذيرية</w:t>
      </w:r>
    </w:p>
    <w:p>
      <w:pPr>
        <w:pStyle w:val="ListParagraph"/>
        <w:numPr>
          <w:ilvl w:val="0"/>
          <w:numId w:val="4"/>
        </w:numPr>
      </w:pPr>
      <w:r>
        <w:t xml:space="preserve">تركيب لوحات تحذيرية للسائقين تشير إلى وجود منطقة سكنية وطلابية والحد الأقصى للسرعة</w:t>
      </w:r>
    </w:p>
    <w:p>
      <w:pPr>
        <w:pStyle w:val="ListParagraph"/>
        <w:numPr>
          <w:ilvl w:val="0"/>
          <w:numId w:val="4"/>
        </w:numPr>
      </w:pPr>
      <w:r>
        <w:t xml:space="preserve">وضع لوحات إرشادية توضح اتجاه الشارع والمعالم الرئيسية (الجامعة، السكنات، سوبر ماركت النور)</w:t>
      </w:r>
    </w:p>
    <w:p>
      <w:pPr>
        <w:pStyle w:val="Heading2"/>
      </w:pPr>
      <w:r>
        <w:t xml:space="preserve">خامساً: التشجير والتجميل البيئي</w:t>
      </w:r>
    </w:p>
    <w:p>
      <w:pPr>
        <w:pStyle w:val="ListParagraph"/>
        <w:numPr>
          <w:ilvl w:val="0"/>
          <w:numId w:val="4"/>
        </w:numPr>
      </w:pPr>
      <w:r>
        <w:t xml:space="preserve">زراعة أشجار على جانبي الرصيف لتحسين المنظر العام وتوفير الظل للمشاة</w:t>
      </w:r>
    </w:p>
    <w:p>
      <w:pPr>
        <w:pStyle w:val="ListParagraph"/>
        <w:numPr>
          <w:ilvl w:val="0"/>
          <w:numId w:val="4"/>
        </w:numPr>
      </w:pPr>
      <w:r>
        <w:t xml:space="preserve">تخصيص مساحات خضراء صغيرة في منطقة النفايات بجانب الجامعة لتحسين البيئة البصرية</w:t>
      </w:r>
    </w:p>
    <w:p>
      <w:r>
        <w:br w:type="page"/>
      </w:r>
    </w:p>
    <w:p>
      <w:pPr>
        <w:pStyle w:val="Heading1"/>
      </w:pPr>
      <w:r>
        <w:t xml:space="preserve">الفوائد المتوقعة من المشروع</w:t>
      </w:r>
    </w:p>
    <w:p>
      <w:pPr>
        <w:pStyle w:val="ListParagraph"/>
        <w:numPr>
          <w:ilvl w:val="0"/>
          <w:numId w:val="2"/>
        </w:numPr>
      </w:pPr>
      <w:r>
        <w:t xml:space="preserve">تحسين السلامة المرورية: تقليل حوادث المرور وحماية حياة الطلاب والسكان من خلال تنظيم الحركة وتوفير رصيف آمن للمشاة</w:t>
      </w:r>
    </w:p>
    <w:p>
      <w:pPr>
        <w:pStyle w:val="ListParagraph"/>
        <w:numPr>
          <w:ilvl w:val="0"/>
          <w:numId w:val="2"/>
        </w:numPr>
      </w:pPr>
      <w:r>
        <w:t xml:space="preserve">تحسين جودة الحياة: خلق بيئة حضرية نظيفة ومنظمة تتناسب مع الطبيعة الأكاديمية للمنطقة</w:t>
      </w:r>
    </w:p>
    <w:p>
      <w:pPr>
        <w:pStyle w:val="ListParagraph"/>
        <w:numPr>
          <w:ilvl w:val="0"/>
          <w:numId w:val="2"/>
        </w:numPr>
      </w:pPr>
      <w:r>
        <w:t xml:space="preserve">تعزيز الصحة العامة: القضاء على تسرب المياه العادمة وتقليل تراكم النفايات يحسن الظروف الصحية للسكان</w:t>
      </w:r>
    </w:p>
    <w:p>
      <w:pPr>
        <w:pStyle w:val="ListParagraph"/>
        <w:numPr>
          <w:ilvl w:val="0"/>
          <w:numId w:val="2"/>
        </w:numPr>
      </w:pPr>
      <w:r>
        <w:t xml:space="preserve">رفع قيمة المنطقة: تطوير البنية التحتية يزيد من جاذبية المنطقة للسكن والاستثمار</w:t>
      </w:r>
    </w:p>
    <w:p>
      <w:pPr>
        <w:pStyle w:val="ListParagraph"/>
        <w:numPr>
          <w:ilvl w:val="0"/>
          <w:numId w:val="2"/>
        </w:numPr>
      </w:pPr>
      <w:r>
        <w:t xml:space="preserve">تحسين الصورة العامة: خلق بيئة حضرية متطورة تعكس مكانة جامعة القدس والمنطقة المحيطة بها</w:t>
      </w:r>
    </w:p>
    <w:p>
      <w:pPr>
        <w:pStyle w:val="ListParagraph"/>
        <w:numPr>
          <w:ilvl w:val="0"/>
          <w:numId w:val="2"/>
        </w:numPr>
      </w:pPr>
      <w:r>
        <w:t xml:space="preserve">توفير المال على المدى الطويل: الاستثمار في البنية التحتية الآن يقلل من تكاليف الصيانة والإصلاحات المستقبلية</w:t>
      </w:r>
    </w:p>
    <w:p>
      <w:pPr>
        <w:pStyle w:val="Heading1"/>
      </w:pPr>
      <w:r>
        <w:t xml:space="preserve">التوصيات</w:t>
      </w:r>
    </w:p>
    <w:p>
      <w:pPr>
        <w:pStyle w:val="ListParagraph"/>
        <w:numPr>
          <w:ilvl w:val="0"/>
          <w:numId w:val="5"/>
        </w:numPr>
      </w:pPr>
      <w:r>
        <w:t xml:space="preserve">البدء بدراسة فنية مفصلة للشارع لتحديد التكاليف والمواصفات الدقيقة لكل عنصر من عناصر المشروع</w:t>
      </w:r>
    </w:p>
    <w:p>
      <w:pPr>
        <w:pStyle w:val="ListParagraph"/>
        <w:numPr>
          <w:ilvl w:val="0"/>
          <w:numId w:val="5"/>
        </w:numPr>
      </w:pPr>
      <w:r>
        <w:t xml:space="preserve">التنسيق مع جامعة القدس والسكنات الطلابية لضمان مشاركتهم في المشروع وصيانته مستقبلاً</w:t>
      </w:r>
    </w:p>
    <w:p>
      <w:pPr>
        <w:pStyle w:val="ListParagraph"/>
        <w:numPr>
          <w:ilvl w:val="0"/>
          <w:numId w:val="5"/>
        </w:numPr>
      </w:pPr>
      <w:r>
        <w:t xml:space="preserve">تنفيذ المشروع على مراحل لتقليل التأثير على الحركة اليومية للطلاب والسكان</w:t>
      </w:r>
    </w:p>
    <w:p>
      <w:pPr>
        <w:pStyle w:val="ListParagraph"/>
        <w:numPr>
          <w:ilvl w:val="0"/>
          <w:numId w:val="5"/>
        </w:numPr>
      </w:pPr>
      <w:r>
        <w:t xml:space="preserve">إشراك الطلاب والسكان في عملية التخطيط والتنفيذ لضمان تلبية احتياجاتهم الفعلية</w:t>
      </w:r>
    </w:p>
    <w:p>
      <w:pPr>
        <w:pStyle w:val="ListParagraph"/>
        <w:numPr>
          <w:ilvl w:val="0"/>
          <w:numId w:val="5"/>
        </w:numPr>
      </w:pPr>
      <w:r>
        <w:t xml:space="preserve">وضع خطة صيانة دورية طويلة الأمد لضمان استدامة التحسينات المنفذة</w:t>
      </w:r>
    </w:p>
    <w:p>
      <w:pPr>
        <w:pStyle w:val="ListParagraph"/>
        <w:numPr>
          <w:ilvl w:val="0"/>
          <w:numId w:val="5"/>
        </w:numPr>
      </w:pPr>
      <w:r>
        <w:t xml:space="preserve">تطوير برنامج توعوي للسكان والطلاب حول أهمية الحفاظ على نظافة الشارع وقواعد السلامة المرورية</w:t>
      </w:r>
    </w:p>
    <w:p>
      <w:r>
        <w:br w:type="page"/>
      </w:r>
    </w:p>
    <w:p>
      <w:pPr>
        <w:pStyle w:val="Heading1"/>
      </w:pPr>
      <w:r>
        <w:t xml:space="preserve">الخاتمة</w:t>
      </w:r>
    </w:p>
    <w:p>
      <w:pPr>
        <w:spacing w:after="200"/>
      </w:pPr>
      <w:r>
        <w:t xml:space="preserve">يمثل تطوير شارع المقبرة في أبو ديس ضرورة ملحة لحماية حياة مئات الطلاب والسكان الذين يستخدمون هذا الشارع يومياً. المشاكل الحالية من ضيق الشارع، وانعدام الرصيف، والسرعة الزائدة للمركبات، ومشاكل الصرف الصحي، وتراكم النفايات، تشكل مجتمعة تهديداً حقيقياً للسلامة العامة وجودة الحياة في المنطقة.</w:t>
      </w:r>
    </w:p>
    <w:p>
      <w:pPr>
        <w:spacing w:after="200"/>
      </w:pPr>
      <w:r>
        <w:t xml:space="preserve">إن الحلول المقترحة في هذا المقترح - من تحويل الشارع إلى اتجاه واحد، وإنشاء رصيف للمشاة، وتطوير البنية التحتية، وتنظيم إدارة النفايات - ليست مجرد تحسينات شكلية، بل هي استثمار في سلامة المجتمع وصحته ومستقبله.</w:t>
      </w:r>
    </w:p>
    <w:p>
      <w:pPr>
        <w:spacing w:after="200"/>
      </w:pPr>
      <w:r>
        <w:t xml:space="preserve">نأمل أن يجد هذا المقترح الدعم والاهتمام اللازمين من الجهات المعنية، وأن يتم تنفيذه في أقرب وقت ممكن لضمان بيئة آمنة وصحية لطلاب جامعة القدس ولجميع سكان المنطقة.</w:t>
      </w:r>
    </w:p>
    <w:p>
      <w:pPr>
        <w:spacing w:before="360" w:after="200"/>
        <w:jc w:val="center"/>
      </w:pPr>
      <w:r>
        <w:rPr>
          <w:b/>
          <w:bCs/>
          <w:sz w:val="28"/>
          <w:szCs w:val="28"/>
        </w:rPr>
        <w:t xml:space="preserve">* * *</w:t>
      </w:r>
    </w:p>
    <w:p>
      <w:pPr>
        <w:jc w:val="center"/>
      </w:pPr>
      <w:r>
        <w:rPr>
          <w:b/>
          <w:bCs/>
          <w:i/>
          <w:iCs/>
          <w:color w:val="2E75B5"/>
          <w:sz w:val="26"/>
          <w:szCs w:val="26"/>
        </w:rPr>
        <w:t xml:space="preserve">معاً من أجل بيئة آمنة وصحية لأبو ديس</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right"/>
      <w:pPr>
        <w:ind w:left="720" w:hanging="360"/>
        <w:jc w:val="right"/>
      </w:pPr>
    </w:lvl>
  </w:abstractNum>
  <w:abstractNum w:abstractNumId="3" w15:restartNumberingAfterBreak="0">
    <w:multiLevelType w:val="hybridMultilevel"/>
    <w:lvl w:ilvl="0" w15:tentative="1">
      <w:start w:val="1"/>
      <w:numFmt w:val="decimal"/>
      <w:lvlText w:val="%1."/>
      <w:lvlJc w:val="right"/>
      <w:pPr>
        <w:ind w:left="720" w:hanging="360"/>
        <w:jc w:val="right"/>
      </w:pPr>
    </w:lvl>
  </w:abstractNum>
  <w:abstractNum w:abstractNumId="4" w15:restartNumberingAfterBreak="0">
    <w:multiLevelType w:val="hybridMultilevel"/>
    <w:lvl w:ilvl="0" w15:tentative="1">
      <w:start w:val="1"/>
      <w:numFmt w:val="bullet"/>
      <w:lvlText w:val="•"/>
      <w:lvlJc w:val="right"/>
      <w:pPr>
        <w:ind w:left="720" w:hanging="360"/>
        <w:jc w:val="right"/>
      </w:pPr>
    </w:lvl>
  </w:abstractNum>
  <w:abstractNum w:abstractNumId="5" w15:restartNumberingAfterBreak="0">
    <w:multiLevelType w:val="hybridMultilevel"/>
    <w:lvl w:ilvl="0" w15:tentative="1">
      <w:start w:val="1"/>
      <w:numFmt w:val="bullet"/>
      <w:lvlText w:val="•"/>
      <w:lvlJc w:val="right"/>
      <w:pPr>
        <w:ind w:left="720" w:hanging="360"/>
        <w:jc w:val="right"/>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jc w:val="righ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80" w:after="240"/>
      <w:jc w:val="center"/>
    </w:pPr>
    <w:rPr>
      <w:rFonts w:ascii="Arial" w:cs="Arial" w:eastAsia="Arial" w:hAnsi="Arial"/>
      <w:b/>
      <w:bCs/>
      <w:color w:val="1F4E78"/>
      <w:sz w:val="48"/>
      <w:szCs w:val="48"/>
    </w:rPr>
  </w:style>
  <w:style w:type="paragraph" w:styleId="Heading1">
    <w:name w:val="Heading 1"/>
    <w:basedOn w:val="Normal"/>
    <w:next w:val="Normal"/>
    <w:qFormat/>
    <w:pPr>
      <w:spacing w:before="360" w:after="180"/>
      <w:jc w:val="right"/>
      <w:outlineLvl w:val="0"/>
    </w:pPr>
    <w:rPr>
      <w:rFonts w:ascii="Arial" w:cs="Arial" w:eastAsia="Arial" w:hAnsi="Arial"/>
      <w:b/>
      <w:bCs/>
      <w:color w:val="2E75B5"/>
      <w:sz w:val="32"/>
      <w:szCs w:val="32"/>
    </w:rPr>
  </w:style>
  <w:style w:type="paragraph" w:styleId="Heading2">
    <w:name w:val="Heading 2"/>
    <w:basedOn w:val="Normal"/>
    <w:next w:val="Normal"/>
    <w:qFormat/>
    <w:pPr>
      <w:spacing w:before="240" w:after="120"/>
      <w:jc w:val="right"/>
      <w:outlineLvl w:val="1"/>
    </w:pPr>
    <w:rPr>
      <w:rFonts w:ascii="Arial" w:cs="Arial" w:eastAsia="Arial" w:hAnsi="Arial"/>
      <w:b/>
      <w:bCs/>
      <w:color w:val="5B9BD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2025-12-01T19:25:35.583Z</dcterms:created>
  <dcterms:modified xsi:type="dcterms:W3CDTF">2025-12-01T19:25:35.584Z</dcterms:modified>
</cp:coreProperties>
</file>

<file path=docProps/custom.xml><?xml version="1.0" encoding="utf-8"?>
<Properties xmlns="http://schemas.openxmlformats.org/officeDocument/2006/custom-properties" xmlns:vt="http://schemas.openxmlformats.org/officeDocument/2006/docPropsVTypes"/>
</file>