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Code of Ethics</w:t>
      </w:r>
    </w:p>
    <w:p>
      <w:pPr>
        <w:pStyle w:val="Heading2"/>
      </w:pPr>
      <w:r>
        <w:t>Transparency</w:t>
      </w:r>
    </w:p>
    <w:p>
      <w:r>
        <w:t>I will provide open and honest communication to my team and stakeholders. I will not hide critical project information or manipulate data.</w:t>
      </w:r>
    </w:p>
    <w:p>
      <w:pPr>
        <w:pStyle w:val="Heading2"/>
      </w:pPr>
      <w:r>
        <w:t>Accountability</w:t>
      </w:r>
    </w:p>
    <w:p>
      <w:r>
        <w:t>I will take responsibility for my actions and decisions. I will also hold my team accountable in a fair and respectful manner.</w:t>
      </w:r>
    </w:p>
    <w:p>
      <w:pPr>
        <w:pStyle w:val="Heading2"/>
      </w:pPr>
      <w:r>
        <w:t>Respect</w:t>
      </w:r>
    </w:p>
    <w:p>
      <w:r>
        <w:t>I will treat every employee and colleague with dignity, listen actively, and promote a safe, inclusive workplace.</w:t>
      </w:r>
    </w:p>
    <w:p>
      <w:pPr>
        <w:pStyle w:val="Heading2"/>
      </w:pPr>
      <w:r>
        <w:t>Data Privacy</w:t>
      </w:r>
    </w:p>
    <w:p>
      <w:r>
        <w:t>I will ensure that all personal and company data is managed with the highest level of security and confidentiality.</w:t>
      </w:r>
    </w:p>
    <w:p>
      <w:pPr>
        <w:pStyle w:val="Heading2"/>
      </w:pPr>
      <w:r>
        <w:t>Non-discrimination</w:t>
      </w:r>
    </w:p>
    <w:p>
      <w:r>
        <w:t>I will promote equal opportunities and create a work environment that celebrates diversity and inclusion.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