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center"/>
      </w:pPr>
      <w:r>
        <w:rPr>
          <w:rFonts w:ascii="Times New Roman" w:hAnsi="Times New Roman" w:eastAsia="黑体"/>
          <w:b/>
          <w:color w:val="8A3A26"/>
          <w:sz w:val="40"/>
        </w:rPr>
        <w:t>多智能体协作下的叙事游戏工程实践</w:t>
      </w:r>
    </w:p>
    <w:p>
      <w:pPr>
        <w:spacing w:after="360"/>
        <w:jc w:val="center"/>
      </w:pPr>
      <w:r>
        <w:rPr>
          <w:rFonts w:ascii="Times New Roman" w:hAnsi="Times New Roman" w:eastAsia="黑体"/>
          <w:b w:val="0"/>
          <w:color w:val="6B6259"/>
          <w:sz w:val="23"/>
        </w:rPr>
        <w:t>——以《这真的是对的时间线吗？》第一章为例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摘要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本文复盘一个真实交付完成的黑客松项目：知乎「跨次元游乐场」赛道的叙事游戏《这真的是对的时间线吗？》第一章。项目由</w:t>
      </w:r>
      <w:r>
        <w:rPr>
          <w:rFonts w:ascii="Times New Roman" w:hAnsi="Times New Roman" w:eastAsia="宋体"/>
          <w:b/>
          <w:sz w:val="21"/>
        </w:rPr>
        <w:t>一名人类队长 + 五个 AI 角色</w:t>
      </w:r>
      <w:r>
        <w:rPr>
          <w:rFonts w:ascii="Times New Roman" w:hAnsi="Times New Roman" w:eastAsia="宋体"/>
          <w:sz w:val="21"/>
        </w:rPr>
        <w:t>在 10 天内完成，产出三条发布通道（Web / macOS / Windows）、14 个叙事场景、三结局分支、完整美术与音频，以及一套可运行的验证体系。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本文不写"我们做成了什么"，而写</w:t>
      </w:r>
      <w:r>
        <w:rPr>
          <w:rFonts w:ascii="Times New Roman" w:hAnsi="Times New Roman" w:eastAsia="宋体"/>
          <w:b/>
          <w:sz w:val="21"/>
        </w:rPr>
        <w:t>"什么做法真的起了作用、什么做法看起来对但实际失效"</w:t>
      </w:r>
      <w:r>
        <w:rPr>
          <w:rFonts w:ascii="Times New Roman" w:hAnsi="Times New Roman" w:eastAsia="宋体"/>
          <w:sz w:val="21"/>
        </w:rPr>
        <w:t>。核心结论有三：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把平台机制转译为游戏机制</w:t>
      </w:r>
      <w:r>
        <w:rPr>
          <w:rFonts w:ascii="Times New Roman" w:hAnsi="Times New Roman" w:eastAsia="宋体"/>
          <w:sz w:val="21"/>
        </w:rPr>
        <w:t>，比把平台元素做成装饰更能站住产品逻辑；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数据驱动的契约层</w:t>
      </w:r>
      <w:r>
        <w:rPr>
          <w:rFonts w:ascii="Times New Roman" w:hAnsi="Times New Roman" w:eastAsia="宋体"/>
          <w:sz w:val="21"/>
        </w:rPr>
        <w:t>（人读 Markdown / 机器读 JSON）是让多个 AI 能并行工作而不互相破坏的前提；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可验证的证据链</w:t>
      </w:r>
      <w:r>
        <w:rPr>
          <w:rFonts w:ascii="Times New Roman" w:hAnsi="Times New Roman" w:eastAsia="宋体"/>
          <w:sz w:val="21"/>
        </w:rPr>
        <w:t>（探针、冒烟、契约校验）是多智能体协作中唯一可靠的质量控制手段——因为 AI 之间无法靠"看着像对"来互相验收。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文中同时给出 12 条可复刻实践与 5 条反模式，并论证该项目实施过程能否沉淀为 Skill 包。全文将工程事实与多智能体协作、游戏设计理论及软件工程验证方法的既有文献对照（共 53 处引文），以便读者区分哪些结论是本项目特有、哪些是可迁移的一般规律。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关键词</w:t>
      </w:r>
      <w:r>
        <w:rPr>
          <w:rFonts w:ascii="Times New Roman" w:hAnsi="Times New Roman" w:eastAsia="宋体"/>
          <w:sz w:val="21"/>
        </w:rPr>
        <w:t>：多智能体协作；叙事游戏；数据驱动架构；工程验证；Godot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1. 引言：一个 48 小时项目的真实形态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黑客松项目的典型叙事是"48 小时极限冲刺"。已有研究指出，黑客松的价值与其说来自时长，不如说来自</w:t>
      </w:r>
      <w:r>
        <w:rPr>
          <w:rFonts w:ascii="Times New Roman" w:hAnsi="Times New Roman" w:eastAsia="宋体"/>
          <w:b/>
          <w:sz w:val="21"/>
        </w:rPr>
        <w:t>共处办公、密集反馈与明确的交付边界</w:t>
      </w:r>
      <w:r>
        <w:rPr>
          <w:rFonts w:ascii="Times New Roman" w:hAnsi="Times New Roman" w:eastAsia="宋体"/>
          <w:sz w:val="21"/>
        </w:rPr>
        <w:t>[1]。本项目的真实形态不同：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日历跨度</w:t>
      </w:r>
      <w:r>
        <w:rPr>
          <w:rFonts w:ascii="Times New Roman" w:hAnsi="Times New Roman" w:eastAsia="宋体"/>
          <w:sz w:val="21"/>
        </w:rPr>
        <w:t>：2026-09-13 → 2026-09-22（10 天）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提交数</w:t>
      </w:r>
      <w:r>
        <w:rPr>
          <w:rFonts w:ascii="Times New Roman" w:hAnsi="Times New Roman" w:eastAsia="宋体"/>
          <w:sz w:val="21"/>
        </w:rPr>
        <w:t>：71 次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参与者</w:t>
      </w:r>
      <w:r>
        <w:rPr>
          <w:rFonts w:ascii="Times New Roman" w:hAnsi="Times New Roman" w:eastAsia="宋体"/>
          <w:sz w:val="21"/>
        </w:rPr>
        <w:t>：1 名人类（队长，负责拍板与最终验收）+ 5 个 AI 角色（各有明确定位，非"同一个 AI 多开"）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交付形态</w:t>
      </w:r>
      <w:r>
        <w:rPr>
          <w:rFonts w:ascii="Times New Roman" w:hAnsi="Times New Roman" w:eastAsia="宋体"/>
          <w:sz w:val="21"/>
        </w:rPr>
        <w:t>：不是 PPT 与录屏，而是</w:t>
      </w:r>
      <w:r>
        <w:rPr>
          <w:rFonts w:ascii="Times New Roman" w:hAnsi="Times New Roman" w:eastAsia="宋体"/>
          <w:b/>
          <w:sz w:val="21"/>
        </w:rPr>
        <w:t>三个平台的可运行构建 + 一个公开仓库 + 一套可重复执行的验证工具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这种形态带来一个传统黑客松没有的问题：</w:t>
      </w:r>
      <w:r>
        <w:rPr>
          <w:rFonts w:ascii="Times New Roman" w:hAnsi="Times New Roman" w:eastAsia="宋体"/>
          <w:b/>
          <w:sz w:val="21"/>
        </w:rPr>
        <w:t>多个 AI 同时在同一个仓库里工作时，如何保证彼此的工作不被覆盖、错误能被发现、结论能被复现？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本文以工程事实回答这个问题。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1.1 相关工作与本文位置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以大语言模型为执行体的多智能体协作，近两年已有成型范式：AutoGen[2] 给出可对话的多智能体编排框架；MetaGPT[3] 与 ChatDev[4] 把软件组织的角色分工（产品、架构、开发、测试）编码为流水线，用"标准作业程序"降低协作熵；Generative Agents[5] 则证明带记忆流的智能体可以产生可信的长期行为。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但这些工作的验证场景多是被约束的评测任务（代码生成正确率、任务完成率）。本文的差异在于</w:t>
      </w:r>
      <w:r>
        <w:rPr>
          <w:rFonts w:ascii="Times New Roman" w:hAnsi="Times New Roman" w:eastAsia="宋体"/>
          <w:b/>
          <w:sz w:val="21"/>
        </w:rPr>
        <w:t>场景是真实交付</w:t>
      </w:r>
      <w:r>
        <w:rPr>
          <w:rFonts w:ascii="Times New Roman" w:hAnsi="Times New Roman" w:eastAsia="宋体"/>
          <w:sz w:val="21"/>
        </w:rPr>
        <w:t>：1 名人类队长 + 5 个 AI 角色在 10 天内产出三端可运行构建，因此必须回答评测任务不会遇到的问题——版本归属、资产治理、跨角色事实对齐，以及"谁来验收 AI 的产出"。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本文不复述这些框架的设计，而是报告</w:t>
      </w:r>
      <w:r>
        <w:rPr>
          <w:rFonts w:ascii="Times New Roman" w:hAnsi="Times New Roman" w:eastAsia="宋体"/>
          <w:b/>
          <w:sz w:val="21"/>
        </w:rPr>
        <w:t>它们在真实交付压力下哪些机制真正起作用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2. 项目概况与交付物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2.1 作品定位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玩家扮演一名因毕业选择而迷茫的大四学生，在阅读一篇没读完的知乎历史文章时被拉进文章构成的时间线。在 AI 向导"刘看山"的陪伴下穿越 1122 → 1127 → 1141 → 1142 → 1161 五个时间节点，通过</w:t>
      </w:r>
      <w:r>
        <w:rPr>
          <w:rFonts w:ascii="Times New Roman" w:hAnsi="Times New Roman" w:eastAsia="宋体"/>
          <w:b/>
          <w:sz w:val="21"/>
        </w:rPr>
        <w:t>观察、调查、提问、验证</w:t>
      </w:r>
      <w:r>
        <w:rPr>
          <w:rFonts w:ascii="Times New Roman" w:hAnsi="Times New Roman" w:eastAsia="宋体"/>
          <w:sz w:val="21"/>
        </w:rPr>
        <w:t>面对同一个问题：</w:t>
      </w:r>
    </w:p>
    <w:p>
      <w:pPr>
        <w:spacing w:before="80" w:after="80"/>
        <w:ind w:left="454"/>
      </w:pPr>
      <w:r>
        <w:rPr>
          <w:rFonts w:ascii="Times New Roman" w:hAnsi="Times New Roman" w:eastAsia="宋体"/>
          <w:i/>
          <w:color w:val="444444"/>
          <w:sz w:val="21"/>
        </w:rPr>
        <w:t>如果已经知道一个人的结局，我们是否真的有能力改变它？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2.2 交付清单（截至 2026-09-22）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维度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交付结果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发布通道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Web（GitHub Pages）、macOS 通用二进制、Windows 64 位单文件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版本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demo2-ch1-v0.2.4</w:t>
            </w:r>
            <w:r>
              <w:rPr>
                <w:rFonts w:ascii="Times New Roman" w:hAnsi="Times New Roman" w:eastAsia="宋体"/>
                <w:sz w:val="20"/>
              </w:rPr>
              <w:t>（公开 Release）；网页版在线可玩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叙事内容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14 个场景、9 个可调查对象、5 组刘看山三段式问答、3 种结局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系统能力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三层证据、条件路由、互斥取舍、存档读档、结算彩蛋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美术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10 张水墨背景、8 个角色（7 张立绘 + 刘看山三态动画）、4 件道具、13 项 UI、3 层特效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音频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4 段 BGM + 3 组环境循环 + 10 个交互音效（29 个母版）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工程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契约校验器、五路径冒烟测试、美术/音频探针、自动巡演录制、3 条 CI 流水线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文档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35 篇 Markdown（含初审产品说明计划书 v2.0）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资产治理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公开代码仓库 + 私有素材原件仓库（399 MB）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2.3 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日期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阶段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关键事件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09-13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设计冻结与占位工程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时间线冻结、制作包交付、Godot 占位运行时建立并实跑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09-14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探索系统改版 + 资源接入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v0.2 契约交付与接入、美术/音频全量接入、多端导出、CDN 提速尝试与回退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09-16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平台接入与 UI 修复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知乎 OAuth 打通、面板可读性修复、v0.2.3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09-21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资产治理与元凶定位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补充素材发现、私密库建立、知识库清理、导出阻塞真因定位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09-22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收口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补充素材接入、v0.2.4 发布、</w:t>
            </w:r>
            <w:r>
              <w:rPr>
                <w:rFonts w:ascii="Times New Roman" w:hAnsi="Times New Roman" w:eastAsia="宋体"/>
                <w:b/>
                <w:sz w:val="20"/>
              </w:rPr>
              <w:t>首批美术需求全部交付完毕</w:t>
            </w:r>
          </w:p>
        </w:tc>
      </w:tr>
    </w:tbl>
    <w:p/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3. 创作思路的理论框架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3.1 平台机制转译：把"提问有成本"做成机制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知乎内容的核心不是单向讲述，而是</w:t>
      </w:r>
      <w:r>
        <w:rPr>
          <w:rFonts w:ascii="Times New Roman" w:hAnsi="Times New Roman" w:eastAsia="宋体"/>
          <w:b/>
          <w:sz w:val="21"/>
        </w:rPr>
        <w:t>提问、回答、比较、追问</w:t>
      </w:r>
      <w:r>
        <w:rPr>
          <w:rFonts w:ascii="Times New Roman" w:hAnsi="Times New Roman" w:eastAsia="宋体"/>
          <w:sz w:val="21"/>
        </w:rPr>
        <w:t>。多数"平台 × 游戏"作品止步于把平台元素做成皮肤（用吉祥物、用配色）。本项目采用</w:t>
      </w:r>
      <w:r>
        <w:rPr>
          <w:rFonts w:ascii="Times New Roman" w:hAnsi="Times New Roman" w:eastAsia="宋体"/>
          <w:b/>
          <w:sz w:val="21"/>
        </w:rPr>
        <w:t>机制转译</w:t>
      </w:r>
      <w:r>
        <w:rPr>
          <w:rFonts w:ascii="Times New Roman" w:hAnsi="Times New Roman" w:eastAsia="宋体"/>
          <w:sz w:val="21"/>
        </w:rPr>
        <w:t>：把平台的运作规则直接变成玩家的决策约束。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这一取向有明确的理论出处。Bogost 的</w:t>
      </w:r>
      <w:r>
        <w:rPr>
          <w:rFonts w:ascii="Times New Roman" w:hAnsi="Times New Roman" w:eastAsia="宋体"/>
          <w:b/>
          <w:sz w:val="21"/>
        </w:rPr>
        <w:t>程序修辞</w:t>
      </w:r>
      <w:r>
        <w:rPr>
          <w:rFonts w:ascii="Times New Roman" w:hAnsi="Times New Roman" w:eastAsia="宋体"/>
          <w:sz w:val="21"/>
        </w:rPr>
        <w:t>（procedural rhetoric）指出：电子游戏的表达能力来自</w:t>
      </w:r>
      <w:r>
        <w:rPr>
          <w:rFonts w:ascii="Times New Roman" w:hAnsi="Times New Roman" w:eastAsia="宋体"/>
          <w:b/>
          <w:sz w:val="21"/>
        </w:rPr>
        <w:t>规则与过程本身</w:t>
      </w:r>
      <w:r>
        <w:rPr>
          <w:rFonts w:ascii="Times New Roman" w:hAnsi="Times New Roman" w:eastAsia="宋体"/>
          <w:sz w:val="21"/>
        </w:rPr>
        <w:t>，而非表面表征——玩家在系统中"做"出的论证，比系统"说"出的论证更具说服力[6]。MDA 框架同样把"机制（Mechanics）"放在"动态（Dynamics）→ 美学体验（Aesthetics）"这条因果链的起点[7]，即体验是机制的产物，而不是贴图的产物。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平台机制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游戏机制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理论依据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提问需要组织语言与时机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刘看山验证预算仅 </w:t>
            </w:r>
            <w:r>
              <w:rPr>
                <w:rFonts w:ascii="Times New Roman" w:hAnsi="Times New Roman" w:eastAsia="宋体"/>
                <w:b/>
                <w:sz w:val="20"/>
              </w:rPr>
              <w:t>4 次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稀缺性驱动决策[8]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问错问题浪费时间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缺道具时回答"信息不足"，</w:t>
            </w:r>
            <w:r>
              <w:rPr>
                <w:rFonts w:ascii="Times New Roman" w:hAnsi="Times New Roman" w:eastAsia="宋体"/>
                <w:b/>
                <w:sz w:val="20"/>
              </w:rPr>
              <w:t>但次数照扣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让失败模式即平台真实体验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收藏不等于读懂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拿到道具 ≠ 理解（见 3.2）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认知层次显式化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同一问题多种回答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三结局并存，系统不宣布唯一正解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保留判断权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关键设计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宋体"/>
          <w:color w:val="8A3A26"/>
          <w:sz w:val="20"/>
        </w:rPr>
        <w:t>insufficient</w:t>
      </w:r>
      <w:r>
        <w:rPr>
          <w:rFonts w:ascii="Times New Roman" w:hAnsi="Times New Roman" w:eastAsia="宋体"/>
          <w:sz w:val="21"/>
        </w:rPr>
        <w:t>（信息不足）不是异常分支，而是</w:t>
      </w:r>
      <w:r>
        <w:rPr>
          <w:rFonts w:ascii="Times New Roman" w:hAnsi="Times New Roman" w:eastAsia="宋体"/>
          <w:b/>
          <w:sz w:val="21"/>
        </w:rPr>
        <w:t>主路径的一部分</w:t>
      </w:r>
      <w:r>
        <w:rPr>
          <w:rFonts w:ascii="Times New Roman" w:hAnsi="Times New Roman" w:eastAsia="宋体"/>
          <w:sz w:val="21"/>
        </w:rPr>
        <w:t>。玩家必须学会"先观察，再提问"——这正是平台使用者的真实成长曲线。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3.2 三层证据模型：把"知道"与"理解"拆开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这是第一章最核心的玩法结构，也是本项目最具复刻价值的原创设计：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层级</w:t>
            </w:r>
          </w:p>
        </w:tc>
        <w:tc>
          <w:tcPr>
            <w:tcW w:type="dxa" w:w="240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玩家动作</w:t>
            </w:r>
          </w:p>
        </w:tc>
        <w:tc>
          <w:tcPr>
            <w:tcW w:type="dxa" w:w="240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状态字段</w:t>
            </w:r>
          </w:p>
        </w:tc>
        <w:tc>
          <w:tcPr>
            <w:tcW w:type="dxa" w:w="240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语义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物证层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sz w:val="20"/>
              </w:rPr>
              <w:t>点击拾取家书 / 军书 / 路线图 / 证言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clues_found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sz w:val="20"/>
              </w:rPr>
              <w:t>证明事情发生过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行动资格层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sz w:val="20"/>
              </w:rPr>
              <w:t>找到传令牌、问清谁能执行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recall_recipient_found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sz w:val="20"/>
              </w:rPr>
              <w:t>允许尝试介入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解释层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sz w:val="20"/>
              </w:rPr>
              <w:t>带着道具向刘看山提问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shan_answer_recall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route_verified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宋体"/>
                <w:sz w:val="20"/>
              </w:rPr>
              <w:t>把"看见"变成"理解"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三层齐备才解锁特殊结局。</w:t>
      </w:r>
      <w:r>
        <w:rPr>
          <w:rFonts w:ascii="Times New Roman" w:hAnsi="Times New Roman" w:eastAsia="宋体"/>
          <w:sz w:val="21"/>
        </w:rPr>
        <w:t xml:space="preserve"> 拿到军书却没问过"谁有能力执行"，玩家依然进不了完整介入链。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该模型可泛化为任意"知识型内容 → 互动体验"的产品的骨架：*发现 → 资格 → 理解*。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这一分层并非文字游戏，它对应教育目标分类学中"记忆/理解"与"应用/分析"的层级区分[9]：能复述事实与能运用事实解决问题，是两种不同的能力。Shaffer 关于</w:t>
      </w:r>
      <w:r>
        <w:rPr>
          <w:rFonts w:ascii="Times New Roman" w:hAnsi="Times New Roman" w:eastAsia="宋体"/>
          <w:b/>
          <w:sz w:val="21"/>
        </w:rPr>
        <w:t>认知游戏</w:t>
      </w:r>
      <w:r>
        <w:rPr>
          <w:rFonts w:ascii="Times New Roman" w:hAnsi="Times New Roman" w:eastAsia="宋体"/>
          <w:sz w:val="21"/>
        </w:rPr>
        <w:t>（epistemic games）的研究进一步指出，专业能力的养成依赖让人进入该领域的</w:t>
      </w:r>
      <w:r>
        <w:rPr>
          <w:rFonts w:ascii="Times New Roman" w:hAnsi="Times New Roman" w:eastAsia="宋体"/>
          <w:b/>
          <w:sz w:val="21"/>
        </w:rPr>
        <w:t>认知框架</w:t>
      </w:r>
      <w:r>
        <w:rPr>
          <w:rFonts w:ascii="Times New Roman" w:hAnsi="Times New Roman" w:eastAsia="宋体"/>
          <w:sz w:val="21"/>
        </w:rPr>
        <w:t>并完成真实任务，而非记住结论[10]——这正是"拿到道具（记住）≠ 理解（运用）"在玩法上的落点。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3.3 失败作为后果，而非重置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传统叙事游戏用"死亡重来"制造压力。本项目采用</w:t>
      </w:r>
      <w:r>
        <w:rPr>
          <w:rFonts w:ascii="Times New Roman" w:hAnsi="Times New Roman" w:eastAsia="宋体"/>
          <w:b/>
          <w:sz w:val="21"/>
        </w:rPr>
        <w:t>后果制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漏拿关键物不 Game Over，而是立即给出</w:t>
      </w:r>
      <w:r>
        <w:rPr>
          <w:rFonts w:ascii="Times New Roman" w:hAnsi="Times New Roman" w:eastAsia="宋体"/>
          <w:b/>
          <w:sz w:val="21"/>
        </w:rPr>
        <w:t>因果反馈</w:t>
      </w:r>
      <w:r>
        <w:rPr>
          <w:rFonts w:ascii="Times New Roman" w:hAnsi="Times New Roman" w:eastAsia="宋体"/>
          <w:sz w:val="21"/>
        </w:rPr>
        <w:t>（"你拿到了军书，但不知道它该交给谁"）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玩家可带缺口继续，走一条明确说明缺口的"普通收束"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错过的物品会在结算时列出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理论依据</w:t>
      </w:r>
      <w:r>
        <w:rPr>
          <w:rFonts w:ascii="Times New Roman" w:hAnsi="Times New Roman" w:eastAsia="宋体"/>
          <w:sz w:val="21"/>
        </w:rPr>
        <w:t>：Juul 在《失败的艺术》中论证，玩家体验到的失败本质上是"规则所定义的失败"，失败的意义由规则赋予，而非由挫败感赋予[11]；Salen 与 Zimmerman 关于</w:t>
      </w:r>
      <w:r>
        <w:rPr>
          <w:rFonts w:ascii="Times New Roman" w:hAnsi="Times New Roman" w:eastAsia="宋体"/>
          <w:b/>
          <w:sz w:val="21"/>
        </w:rPr>
        <w:t>有意义的选择</w:t>
      </w:r>
      <w:r>
        <w:rPr>
          <w:rFonts w:ascii="Times New Roman" w:hAnsi="Times New Roman" w:eastAsia="宋体"/>
          <w:sz w:val="21"/>
        </w:rPr>
        <w:t>的讨论也强调，选择只有在产生可感知、不可随意撤销的结果时才有分量[12]。历史题材的悲剧性来自"不可撤销"，而不是"操作失误"。把失败写成后果，既服务主题，也降低探索的恐惧成本——鼓励玩家做高风险调查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3.4 多结局的道德结构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三结局不做"好/坏"排序：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结局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语义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ending_canonical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历史轨迹：见证但不介入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ending_divergent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偏离但未改写：成功送达预警，但</w:t>
            </w:r>
            <w:r>
              <w:rPr>
                <w:rFonts w:ascii="Times New Roman" w:hAnsi="Times New Roman" w:eastAsia="宋体"/>
                <w:b/>
                <w:sz w:val="20"/>
              </w:rPr>
              <w:t>朝廷要一个答案的心没有改变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ending_truth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见证者真相线：保存普通人的证言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即便玩家打通完整介入链，结局也不是"岳飞活下来了"。这是对"历史不可被个人意志轻易改写"这一主题的机制化表达，也避免了把悲剧做成爽文。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"选择诗学"（choice poetics）的研究把戏剧性选择拆解为</w:t>
      </w:r>
      <w:r>
        <w:rPr>
          <w:rFonts w:ascii="Times New Roman" w:hAnsi="Times New Roman" w:eastAsia="宋体"/>
          <w:b/>
          <w:sz w:val="21"/>
        </w:rPr>
        <w:t>选项呈现、选择动机、选择后果</w:t>
      </w:r>
      <w:r>
        <w:rPr>
          <w:rFonts w:ascii="Times New Roman" w:hAnsi="Times New Roman" w:eastAsia="宋体"/>
          <w:sz w:val="21"/>
        </w:rPr>
        <w:t>三个可分别设计的维度，并指出多结局作品最常见的失败，是让玩家在尚未理解选项含义时就被迫做出选择[13]。本项目的应对是把"理解"做成前置条件（§3.2 的解释层），而不是靠结算画面事后解释。Murray 关于</w:t>
      </w:r>
      <w:r>
        <w:rPr>
          <w:rFonts w:ascii="Times New Roman" w:hAnsi="Times New Roman" w:eastAsia="宋体"/>
          <w:b/>
          <w:sz w:val="21"/>
        </w:rPr>
        <w:t>代理感</w:t>
      </w:r>
      <w:r>
        <w:rPr>
          <w:rFonts w:ascii="Times New Roman" w:hAnsi="Times New Roman" w:eastAsia="宋体"/>
          <w:sz w:val="21"/>
        </w:rPr>
        <w:t>（agency）的经典讨论同样指出，读者的满足感来自"有意义的选择"而非"无限的可能性"[14]——三个结局全部锚定在同一主题之下，而不是发散成三种类型的故事。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3.5 可读性优先的视觉规范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美术接入后暴露出一个典型问题：</w:t>
      </w:r>
      <w:r>
        <w:rPr>
          <w:rFonts w:ascii="Times New Roman" w:hAnsi="Times New Roman" w:eastAsia="宋体"/>
          <w:b/>
          <w:sz w:val="21"/>
        </w:rPr>
        <w:t>浅色宣纸底图 + 浅色文字 = 不可读</w:t>
      </w:r>
      <w:r>
        <w:rPr>
          <w:rFonts w:ascii="Times New Roman" w:hAnsi="Times New Roman" w:eastAsia="宋体"/>
          <w:sz w:val="21"/>
        </w:rPr>
        <w:t>（对比度约 1.2:1）。修复过程沉淀出一条规范：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1. </w:t>
      </w:r>
      <w:r>
        <w:rPr>
          <w:rFonts w:ascii="Times New Roman" w:hAnsi="Times New Roman" w:eastAsia="宋体"/>
          <w:sz w:val="21"/>
        </w:rPr>
        <w:t>面板必须有</w:t>
      </w:r>
      <w:r>
        <w:rPr>
          <w:rFonts w:ascii="Times New Roman" w:hAnsi="Times New Roman" w:eastAsia="宋体"/>
          <w:b/>
          <w:sz w:val="21"/>
        </w:rPr>
        <w:t>独立底板</w:t>
      </w:r>
      <w:r>
        <w:rPr>
          <w:rFonts w:ascii="Times New Roman" w:hAnsi="Times New Roman" w:eastAsia="宋体"/>
          <w:sz w:val="21"/>
        </w:rPr>
        <w:t>（不能直接压美术）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2. </w:t>
      </w:r>
      <w:r>
        <w:rPr>
          <w:rFonts w:ascii="Times New Roman" w:hAnsi="Times New Roman" w:eastAsia="宋体"/>
          <w:sz w:val="21"/>
        </w:rPr>
        <w:t>底板透明度需与文字明度</w:t>
      </w:r>
      <w:r>
        <w:rPr>
          <w:rFonts w:ascii="Times New Roman" w:hAnsi="Times New Roman" w:eastAsia="宋体"/>
          <w:b/>
          <w:sz w:val="21"/>
        </w:rPr>
        <w:t>联合设计</w:t>
      </w:r>
      <w:r>
        <w:rPr>
          <w:rFonts w:ascii="Times New Roman" w:hAnsi="Times New Roman" w:eastAsia="宋体"/>
          <w:sz w:val="21"/>
        </w:rPr>
        <w:t>：浅底配深墨字、深底配浅字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 xml:space="preserve">用 </w:t>
      </w:r>
      <w:r>
        <w:rPr>
          <w:rFonts w:ascii="Times New Roman" w:hAnsi="Times New Roman" w:eastAsia="宋体"/>
          <w:b/>
          <w:sz w:val="21"/>
        </w:rPr>
        <w:t>WCAG 2.1 的 4.5:1 对比度下限</w:t>
      </w:r>
      <w:r>
        <w:rPr>
          <w:rFonts w:ascii="Times New Roman" w:hAnsi="Times New Roman" w:eastAsia="宋体"/>
          <w:sz w:val="21"/>
        </w:rPr>
        <w:t>（AA 级正文要求）作为可读性判据[15]，并以像素统计做客观验收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最终方案：半透明宣纸底板（alpha 0.62）+ 近黑墨字，实测对比度 5.1–10.5:1（调查面板 / 刘看山面板 / 选项区 / 线索栏），且美术仍可透出（美术区平均亮度 184，接近纯美术）。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4. 技术架构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4.1 引擎与多端导出矩阵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项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选择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理由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引擎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Godot 4.3（</w:t>
            </w:r>
            <w:r>
              <w:rPr>
                <w:rFonts w:ascii="Consolas" w:hAnsi="Consolas" w:eastAsia="宋体"/>
                <w:color w:val="8A3A26"/>
                <w:sz w:val="19"/>
              </w:rPr>
              <w:t>4.3.stable.official.77dcf97d8</w:t>
            </w:r>
            <w:r>
              <w:rPr>
                <w:rFonts w:ascii="Times New Roman" w:hAnsi="Times New Roman" w:eastAsia="宋体"/>
                <w:sz w:val="20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2D 叙事表现力强、GDScript 迭代快、多端导出成熟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渲染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GL Compatibility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兼容性优先（Web 与老设备）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导出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Web(WASM) / macOS 通用 / Windows x64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一份工程三端产物；WebAssembly 提供接近原生的执行性能[16]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中文字体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Noto Sans SC </w:t>
            </w:r>
            <w:r>
              <w:rPr>
                <w:rFonts w:ascii="Times New Roman" w:hAnsi="Times New Roman" w:eastAsia="宋体"/>
                <w:b/>
                <w:sz w:val="20"/>
              </w:rPr>
              <w:t>子集</w:t>
            </w:r>
            <w:r>
              <w:rPr>
                <w:rFonts w:ascii="Times New Roman" w:hAnsi="Times New Roman" w:eastAsia="宋体"/>
                <w:sz w:val="20"/>
              </w:rPr>
              <w:t>（702 字，8.3MB → 173KB）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不依赖系统字体回退（浏览器端关键）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关键决策</w:t>
      </w:r>
      <w:r>
        <w:rPr>
          <w:rFonts w:ascii="Times New Roman" w:hAnsi="Times New Roman" w:eastAsia="宋体"/>
          <w:sz w:val="21"/>
        </w:rPr>
        <w:t xml:space="preserve">：macOS 通用二进制需要启用 </w:t>
      </w:r>
      <w:r>
        <w:rPr>
          <w:rFonts w:ascii="Consolas" w:hAnsi="Consolas" w:eastAsia="宋体"/>
          <w:color w:val="8A3A26"/>
          <w:sz w:val="20"/>
        </w:rPr>
        <w:t>import_etc2_astc</w:t>
      </w:r>
      <w:r>
        <w:rPr>
          <w:rFonts w:ascii="Times New Roman" w:hAnsi="Times New Roman" w:eastAsia="宋体"/>
          <w:sz w:val="21"/>
        </w:rPr>
        <w:t>（Godot 对 arm64/universal 的硬性要求），而 Web 预设关闭该格式，因此</w:t>
      </w:r>
      <w:r>
        <w:rPr>
          <w:rFonts w:ascii="Times New Roman" w:hAnsi="Times New Roman" w:eastAsia="宋体"/>
          <w:b/>
          <w:sz w:val="21"/>
        </w:rPr>
        <w:t>Web 包不受影响</w:t>
      </w:r>
      <w:r>
        <w:rPr>
          <w:rFonts w:ascii="Times New Roman" w:hAnsi="Times New Roman" w:eastAsia="宋体"/>
          <w:sz w:val="21"/>
        </w:rPr>
        <w:t>——多端导出必须按平台异构配置纹理格式。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4.2 内容与运行时分层</w:t>
      </w:r>
    </w:p>
    <w:p>
      <w:pPr>
        <w:spacing w:before="80" w:after="80"/>
        <w:ind w:left="454"/>
      </w:pPr>
      <w:r>
        <w:rPr>
          <w:rFonts w:ascii="Times New Roman" w:hAnsi="Times New Roman" w:eastAsia="宋体"/>
          <w:b/>
          <w:i/>
          <w:color w:val="444444"/>
          <w:sz w:val="21"/>
        </w:rPr>
        <w:t>人读 Markdown，机器读 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载体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Markdown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剧本、分镜、角色卡、线索卡、实现规格、史实审校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JSON（三层）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state</w:t>
            </w:r>
            <w:r>
              <w:rPr>
                <w:rFonts w:ascii="Times New Roman" w:hAnsi="Times New Roman" w:eastAsia="宋体"/>
                <w:sz w:val="20"/>
              </w:rPr>
              <w:t>（变量/条件/效果目录）、</w:t>
            </w:r>
            <w:r>
              <w:rPr>
                <w:rFonts w:ascii="Consolas" w:hAnsi="Consolas" w:eastAsia="宋体"/>
                <w:color w:val="8A3A26"/>
                <w:sz w:val="19"/>
              </w:rPr>
              <w:t>content</w:t>
            </w:r>
            <w:r>
              <w:rPr>
                <w:rFonts w:ascii="Times New Roman" w:hAnsi="Times New Roman" w:eastAsia="宋体"/>
                <w:sz w:val="20"/>
              </w:rPr>
              <w:t>（对白/选项/调查对象）、</w:t>
            </w:r>
            <w:r>
              <w:rPr>
                <w:rFonts w:ascii="Consolas" w:hAnsi="Consolas" w:eastAsia="宋体"/>
                <w:color w:val="8A3A26"/>
                <w:sz w:val="19"/>
              </w:rPr>
              <w:t>manifest</w:t>
            </w:r>
            <w:r>
              <w:rPr>
                <w:rFonts w:ascii="Times New Roman" w:hAnsi="Times New Roman" w:eastAsia="宋体"/>
                <w:sz w:val="20"/>
              </w:rPr>
              <w:t>（资源绑定/场景视觉/音频映射）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理论依据</w:t>
      </w:r>
      <w:r>
        <w:rPr>
          <w:rFonts w:ascii="Times New Roman" w:hAnsi="Times New Roman" w:eastAsia="宋体"/>
          <w:sz w:val="21"/>
        </w:rPr>
        <w:t>：AI 协作中，内容作者与代码作者需要不同的表示。Markdown 便于人审与 AI 生成，JSON 便于运行时消费与校验——</w:t>
      </w:r>
      <w:r>
        <w:rPr>
          <w:rFonts w:ascii="Times New Roman" w:hAnsi="Times New Roman" w:eastAsia="宋体"/>
          <w:b/>
          <w:sz w:val="21"/>
        </w:rPr>
        <w:t>同一事实的两种表示，边界清晰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4.3 数据驱动运行时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运行时把契约当作</w:t>
      </w:r>
      <w:r>
        <w:rPr>
          <w:rFonts w:ascii="Times New Roman" w:hAnsi="Times New Roman" w:eastAsia="宋体"/>
          <w:b/>
          <w:sz w:val="21"/>
        </w:rPr>
        <w:t>可执行语义</w:t>
      </w:r>
      <w:r>
        <w:rPr>
          <w:rFonts w:ascii="Times New Roman" w:hAnsi="Times New Roman" w:eastAsia="宋体"/>
          <w:sz w:val="21"/>
        </w:rPr>
        <w:t>而非配置文本：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组件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能力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效果引擎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set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increment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decrement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append_unique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guard</w:t>
            </w:r>
            <w:r>
              <w:rPr>
                <w:rFonts w:ascii="Times New Roman" w:hAnsi="Times New Roman" w:eastAsia="宋体"/>
                <w:sz w:val="20"/>
              </w:rPr>
              <w:t xml:space="preserve"> 守卫；支持 </w:t>
            </w:r>
            <w:r>
              <w:rPr>
                <w:rFonts w:ascii="Consolas" w:hAnsi="Consolas" w:eastAsia="宋体"/>
                <w:color w:val="8A3A26"/>
                <w:sz w:val="19"/>
              </w:rPr>
              <w:t>effect:param</w:t>
            </w:r>
            <w:r>
              <w:rPr>
                <w:rFonts w:ascii="Times New Roman" w:hAnsi="Times New Roman" w:eastAsia="宋体"/>
                <w:sz w:val="20"/>
              </w:rPr>
              <w:t xml:space="preserve"> 参数替换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条件引擎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all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any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eq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gte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lte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contains</w:t>
            </w:r>
            <w:r>
              <w:rPr>
                <w:rFonts w:ascii="Times New Roman" w:hAnsi="Times New Roman" w:eastAsia="宋体"/>
                <w:sz w:val="20"/>
              </w:rPr>
              <w:t>；命名条件递归求值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契约合并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v01 基础 + v02 补丁</w:t>
            </w:r>
            <w:r>
              <w:rPr>
                <w:rFonts w:ascii="Times New Roman" w:hAnsi="Times New Roman" w:eastAsia="宋体"/>
                <w:b/>
                <w:sz w:val="20"/>
              </w:rPr>
              <w:t>键级合并</w:t>
            </w:r>
            <w:r>
              <w:rPr>
                <w:rFonts w:ascii="Times New Roman" w:hAnsi="Times New Roman" w:eastAsia="宋体"/>
                <w:sz w:val="20"/>
              </w:rPr>
              <w:t>，未提及项保留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收益</w:t>
      </w:r>
      <w:r>
        <w:rPr>
          <w:rFonts w:ascii="Times New Roman" w:hAnsi="Times New Roman" w:eastAsia="宋体"/>
          <w:sz w:val="21"/>
        </w:rPr>
        <w:t>：剧本、数值、分支调整不需要改代码。这一点在多 AI 协作中价值极高——</w:t>
      </w:r>
      <w:r>
        <w:rPr>
          <w:rFonts w:ascii="Times New Roman" w:hAnsi="Times New Roman" w:eastAsia="宋体"/>
          <w:b/>
          <w:sz w:val="21"/>
        </w:rPr>
        <w:t>内容方（Codex）与实现方（DSH）可以并行工作，改动通过契约解耦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从软件模式的角度看，这是</w:t>
      </w:r>
      <w:r>
        <w:rPr>
          <w:rFonts w:ascii="Times New Roman" w:hAnsi="Times New Roman" w:eastAsia="宋体"/>
          <w:b/>
          <w:sz w:val="21"/>
        </w:rPr>
        <w:t>解释器模式</w:t>
      </w:r>
      <w:r>
        <w:rPr>
          <w:rFonts w:ascii="Times New Roman" w:hAnsi="Times New Roman" w:eastAsia="宋体"/>
          <w:sz w:val="21"/>
        </w:rPr>
        <w:t>（Interpreter）的直接应用：把"语言"的定义（效果与条件的算子集）与"句子"（契约 JSON）分离，运行时只负责求值[17]。它同时避开了数据驱动设计最常见的退化——把配置写成代码的近似物，最终仍然要靠改代码才能加分支。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4.4 交付链路工程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Web 端最大的敌人是首屏等待。本项目做了四层优化：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手段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贴图按</w:t>
            </w:r>
            <w:r>
              <w:rPr>
                <w:rFonts w:ascii="Times New Roman" w:hAnsi="Times New Roman" w:eastAsia="宋体"/>
                <w:b/>
                <w:sz w:val="20"/>
              </w:rPr>
              <w:t>实际渲染尺寸</w:t>
            </w:r>
            <w:r>
              <w:rPr>
                <w:rFonts w:ascii="Times New Roman" w:hAnsi="Times New Roman" w:eastAsia="宋体"/>
                <w:sz w:val="20"/>
              </w:rPr>
              <w:t>重做（背景 1280×720、立绘 512×768）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资源包 14.2MB → 7.9MB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字体子集化（按全部文本用字，覆盖校验 100%）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8.3MB → 173KB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运行时未用资源排除出包（评审图、联络表图）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再省约 3MB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产物与文档分离（</w:t>
            </w:r>
            <w:r>
              <w:rPr>
                <w:rFonts w:ascii="Consolas" w:hAnsi="Consolas" w:eastAsia="宋体"/>
                <w:color w:val="8A3A26"/>
                <w:sz w:val="19"/>
              </w:rPr>
              <w:t>docs/</w:t>
            </w:r>
            <w:r>
              <w:rPr>
                <w:rFonts w:ascii="Times New Roman" w:hAnsi="Times New Roman" w:eastAsia="宋体"/>
                <w:sz w:val="20"/>
              </w:rPr>
              <w:t xml:space="preserve"> 排除出 pack）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避免截图被打进游戏包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最终</w:t>
      </w:r>
      <w:r>
        <w:rPr>
          <w:rFonts w:ascii="Times New Roman" w:hAnsi="Times New Roman" w:eastAsia="宋体"/>
          <w:sz w:val="21"/>
        </w:rPr>
        <w:t>：Web 资源包 8.0MB、引擎 wasm 33.7MB。</w:t>
      </w:r>
    </w:p>
    <w:p>
      <w:pPr>
        <w:spacing w:before="80" w:after="80"/>
        <w:ind w:left="454"/>
      </w:pPr>
      <w:r>
        <w:rPr>
          <w:rFonts w:ascii="Times New Roman" w:hAnsi="Times New Roman" w:eastAsia="宋体"/>
          <w:b/>
          <w:i/>
          <w:color w:val="444444"/>
          <w:sz w:val="21"/>
        </w:rPr>
        <w:t>反模式警示</w:t>
      </w:r>
      <w:r>
        <w:rPr>
          <w:rFonts w:ascii="Times New Roman" w:hAnsi="Times New Roman" w:eastAsia="宋体"/>
          <w:i/>
          <w:color w:val="444444"/>
          <w:sz w:val="21"/>
        </w:rPr>
        <w:t xml:space="preserve">：曾尝试用 CDN（jsDelivr）+ wasm 分片 + </w:t>
      </w:r>
      <w:r>
        <w:rPr>
          <w:rFonts w:ascii="Consolas" w:hAnsi="Consolas" w:eastAsia="宋体"/>
          <w:i/>
          <w:color w:val="444444"/>
          <w:sz w:val="20"/>
        </w:rPr>
        <w:t>&lt;base&gt;</w:t>
      </w:r>
      <w:r>
        <w:rPr>
          <w:rFonts w:ascii="Times New Roman" w:hAnsi="Times New Roman" w:eastAsia="宋体"/>
          <w:i/>
          <w:color w:val="444444"/>
          <w:sz w:val="21"/>
        </w:rPr>
        <w:t xml:space="preserve"> 重定向提速，首屏从 12 分钟降到 20 秒，但</w:t>
      </w:r>
      <w:r>
        <w:rPr>
          <w:rFonts w:ascii="Times New Roman" w:hAnsi="Times New Roman" w:eastAsia="宋体"/>
          <w:b/>
          <w:i/>
          <w:color w:val="444444"/>
          <w:sz w:val="21"/>
        </w:rPr>
        <w:t>因 CDN 分支缓存不随提交更新，导致新旧文件混用、游戏再也起不来</w:t>
      </w:r>
      <w:r>
        <w:rPr>
          <w:rFonts w:ascii="Times New Roman" w:hAnsi="Times New Roman" w:eastAsia="宋体"/>
          <w:i/>
          <w:color w:val="444444"/>
          <w:sz w:val="21"/>
        </w:rPr>
        <w:t>，最终回退为自包含构建。详见 §8.2。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这条弯路在标准层面有明确解释：HTTP 缓存的新鲜度由响应的缓存指令与缓存键共同决定，用</w:t>
      </w:r>
      <w:r>
        <w:rPr>
          <w:rFonts w:ascii="Times New Roman" w:hAnsi="Times New Roman" w:eastAsia="宋体"/>
          <w:b/>
          <w:sz w:val="21"/>
        </w:rPr>
        <w:t>可变引用</w:t>
      </w:r>
      <w:r>
        <w:rPr>
          <w:rFonts w:ascii="Times New Roman" w:hAnsi="Times New Roman" w:eastAsia="宋体"/>
          <w:sz w:val="21"/>
        </w:rPr>
        <w:t>（分支名）指向</w:t>
      </w:r>
      <w:r>
        <w:rPr>
          <w:rFonts w:ascii="Times New Roman" w:hAnsi="Times New Roman" w:eastAsia="宋体"/>
          <w:b/>
          <w:sz w:val="21"/>
        </w:rPr>
        <w:t>可被重新构建的产物</w:t>
      </w:r>
      <w:r>
        <w:rPr>
          <w:rFonts w:ascii="Times New Roman" w:hAnsi="Times New Roman" w:eastAsia="宋体"/>
          <w:sz w:val="21"/>
        </w:rPr>
        <w:t>，等于让缓存键无法区分两代字节[18]。若当时保留了子资源完整性校验（SRI），新旧不匹配会在加载阶段直接失败并报错，而不是表现为"引擎永不实例化"[19]。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4.5 平台接入：服务端中转模式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知乎开放平台 OAuth 接入采用</w:t>
      </w:r>
      <w:r>
        <w:rPr>
          <w:rFonts w:ascii="Times New Roman" w:hAnsi="Times New Roman" w:eastAsia="宋体"/>
          <w:b/>
          <w:sz w:val="21"/>
        </w:rPr>
        <w:t>服务端中转</w:t>
      </w:r>
      <w:r>
        <w:rPr>
          <w:rFonts w:ascii="Times New Roman" w:hAnsi="Times New Roman" w:eastAsia="宋体"/>
          <w:sz w:val="21"/>
        </w:rPr>
        <w:t>架构：</w:t>
      </w:r>
    </w:p>
    <w:p>
      <w:pPr>
        <w:spacing w:before="80" w:after="160"/>
        <w:ind w:left="283"/>
      </w:pPr>
      <w:r>
        <w:rPr>
          <w:rFonts w:ascii="Consolas" w:hAnsi="Consolas" w:eastAsia="宋体"/>
          <w:sz w:val="18"/>
        </w:rPr>
        <w:t>游戏 → /api/oauth/start?handoff=&lt;码&gt; → 知乎授权页 → /auth/callback</w:t>
        <w:br/>
        <w:t xml:space="preserve">     → 服务端按 handoff 码发布结果 → 游戏轮询 /api/oauth/handoff?code=&lt;码&gt;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为什么不让游戏直连平台 API</w:t>
      </w:r>
      <w:r>
        <w:rPr>
          <w:rFonts w:ascii="Times New Roman" w:hAnsi="Times New Roman" w:eastAsia="宋体"/>
          <w:sz w:val="21"/>
        </w:rPr>
        <w:t>：OAuth 换 token 需要 App Key 与 Access Secret，这两个密钥绝不能进入浏览器代码。OAuth 2.0 授权框架把"客户端能否保守密钥"作为区分</w:t>
      </w:r>
      <w:r>
        <w:rPr>
          <w:rFonts w:ascii="Times New Roman" w:hAnsi="Times New Roman" w:eastAsia="宋体"/>
          <w:b/>
          <w:sz w:val="21"/>
        </w:rPr>
        <w:t>机密客户端</w:t>
      </w:r>
      <w:r>
        <w:rPr>
          <w:rFonts w:ascii="Times New Roman" w:hAnsi="Times New Roman" w:eastAsia="宋体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公开客户端</w:t>
      </w:r>
      <w:r>
        <w:rPr>
          <w:rFonts w:ascii="Times New Roman" w:hAnsi="Times New Roman" w:eastAsia="宋体"/>
          <w:sz w:val="21"/>
        </w:rPr>
        <w:t>的依据[20]；对运行在浏览器或桌面端的公开客户端，RFC 8252 给出了专门约束（例如不推荐用嵌入式 Web 视图承载授权页）[21]，而现行安全最佳实践要求公开客户端不持有客户端密钥[22]。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为什么用轮询而非 postMessage</w:t>
      </w:r>
      <w:r>
        <w:rPr>
          <w:rFonts w:ascii="Times New Roman" w:hAnsi="Times New Roman" w:eastAsia="宋体"/>
          <w:sz w:val="21"/>
        </w:rPr>
        <w:t xml:space="preserve">：实测 </w:t>
      </w:r>
      <w:r>
        <w:rPr>
          <w:rFonts w:ascii="Consolas" w:hAnsi="Consolas" w:eastAsia="宋体"/>
          <w:color w:val="8A3A26"/>
          <w:sz w:val="20"/>
        </w:rPr>
        <w:t>window.opener</w:t>
      </w:r>
      <w:r>
        <w:rPr>
          <w:rFonts w:ascii="Times New Roman" w:hAnsi="Times New Roman" w:eastAsia="宋体"/>
          <w:sz w:val="21"/>
        </w:rPr>
        <w:t xml:space="preserve"> 在弹窗被浏览器降级为新标签时为空，postMessage 不可靠；轮询在语义上等价于 OAuth 2.0 的</w:t>
      </w:r>
      <w:r>
        <w:rPr>
          <w:rFonts w:ascii="Times New Roman" w:hAnsi="Times New Roman" w:eastAsia="宋体"/>
          <w:b/>
          <w:sz w:val="21"/>
        </w:rPr>
        <w:t>设备授权许可</w:t>
      </w:r>
      <w:r>
        <w:rPr>
          <w:rFonts w:ascii="Times New Roman" w:hAnsi="Times New Roman" w:eastAsia="宋体"/>
          <w:sz w:val="21"/>
        </w:rPr>
        <w:t>（Device Authorization Grant）：客户端持有一次性用户码，通过轮询换取令牌，从而在无法接收回调的环境里完成授权[23]。该方案</w:t>
      </w:r>
      <w:r>
        <w:rPr>
          <w:rFonts w:ascii="Times New Roman" w:hAnsi="Times New Roman" w:eastAsia="宋体"/>
          <w:b/>
          <w:sz w:val="21"/>
        </w:rPr>
        <w:t>同时适用于 Web 与桌面版</w:t>
      </w:r>
      <w:r>
        <w:rPr>
          <w:rFonts w:ascii="Times New Roman" w:hAnsi="Times New Roman" w:eastAsia="宋体"/>
          <w:sz w:val="21"/>
        </w:rPr>
        <w:t>，且不依赖跨域 cookie。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安全上：CORS 仅对白名单来源开放；未授权状态</w:t>
      </w:r>
      <w:r>
        <w:rPr>
          <w:rFonts w:ascii="Times New Roman" w:hAnsi="Times New Roman" w:eastAsia="宋体"/>
          <w:b/>
          <w:sz w:val="21"/>
        </w:rPr>
        <w:t>不缓存</w:t>
      </w:r>
      <w:r>
        <w:rPr>
          <w:rFonts w:ascii="Times New Roman" w:hAnsi="Times New Roman" w:eastAsia="宋体"/>
          <w:sz w:val="21"/>
        </w:rPr>
        <w:t>（否则授权后仍返回旧值）。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4.6 CI/CD 与制品发布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流水线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deploy-pages.yml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装配站点（游戏 + Demo1 + 双卡彩蛋）并部署到 Pages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build-oauth-image.yml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构建 OAuth 服务镜像推送到 GHCR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build-web-image.yml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构建 nginx 静态站镜像（备用托管）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桌面产物通过 GitHub Release 发布，附</w:t>
      </w:r>
      <w:r>
        <w:rPr>
          <w:rFonts w:ascii="Times New Roman" w:hAnsi="Times New Roman" w:eastAsia="宋体"/>
          <w:b/>
          <w:sz w:val="21"/>
        </w:rPr>
        <w:t>未签名应用的打开指引</w:t>
      </w:r>
      <w:r>
        <w:rPr>
          <w:rFonts w:ascii="Times New Roman" w:hAnsi="Times New Roman" w:eastAsia="宋体"/>
          <w:sz w:val="21"/>
        </w:rPr>
        <w:t>（macOS 右键打开 / Windows SmartScreen）。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流水线自动化的价值在持续交付实践中已有系统论述：把构建、测试与发布固化为可重复的自动流程，是缩短反馈周期、让"发布"成为常规动作而非偶发事件的前提[24]。本项目未做代码签名，因此 macOS 端会触发 Gatekeeper 的开发者身份提示——Apple 要求面向用户分发的软件经过签名与公证[25]，这也说明签名与公证是桌面分发链路上不可省略的一环。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5. 多 AI 协作架构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5.1 角色与职责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角色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定位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核心产出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owner（王凯）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队长与总导演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范围取舍、五项拍板、最终验收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codex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叙事/系统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剧本、状态契约、线索、分支、实现规格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marvis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审校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史实复核、契约冲突、体验验收（分级打回）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dsh（本文主角）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桌面整合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Godot 工程、资源接入、构建运行、版本归档、跨工具衔接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super-zhendan（梁博森）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美术/UI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水墨资源、UI 组件、素材清单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kanshan（看山）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AI 向导内容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刘看山问答库文案、人设语气、检索适配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关键设计</w:t>
      </w:r>
      <w:r>
        <w:rPr>
          <w:rFonts w:ascii="Times New Roman" w:hAnsi="Times New Roman" w:eastAsia="宋体"/>
          <w:sz w:val="21"/>
        </w:rPr>
        <w:t>：角色不是"同一个模型多开"，而是</w:t>
      </w:r>
      <w:r>
        <w:rPr>
          <w:rFonts w:ascii="Times New Roman" w:hAnsi="Times New Roman" w:eastAsia="宋体"/>
          <w:b/>
          <w:sz w:val="21"/>
        </w:rPr>
        <w:t>能力与边界都不同</w:t>
      </w:r>
      <w:r>
        <w:rPr>
          <w:rFonts w:ascii="Times New Roman" w:hAnsi="Times New Roman" w:eastAsia="宋体"/>
          <w:sz w:val="21"/>
        </w:rPr>
        <w:t>。DSH 的边界明确写在文档里——不擅自改写剧情、时间线与角色设定，需要改动时交 Codex 与队长确认。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多智能体系统的经典定义强调，智能体的关键特征之一是</w:t>
      </w:r>
      <w:r>
        <w:rPr>
          <w:rFonts w:ascii="Times New Roman" w:hAnsi="Times New Roman" w:eastAsia="宋体"/>
          <w:b/>
          <w:sz w:val="21"/>
        </w:rPr>
        <w:t>自主性受限于自身能力与目标</w:t>
      </w:r>
      <w:r>
        <w:rPr>
          <w:rFonts w:ascii="Times New Roman" w:hAnsi="Times New Roman" w:eastAsia="宋体"/>
          <w:sz w:val="21"/>
        </w:rPr>
        <w:t>，而非无所不能[26]；任务分派的有效性同样依赖"谁能做什么"这一信息在系统内可判定[27]。把边界写进文档，就是把这一判定从模型的自由推断变成显式规则。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5.2 文件型协作接口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Codex 建立了一套</w:t>
      </w:r>
      <w:r>
        <w:rPr>
          <w:rFonts w:ascii="Times New Roman" w:hAnsi="Times New Roman" w:eastAsia="宋体"/>
          <w:b/>
          <w:sz w:val="21"/>
        </w:rPr>
        <w:t>异步文件消息协议</w:t>
      </w:r>
      <w:r>
        <w:rPr>
          <w:rFonts w:ascii="Times New Roman" w:hAnsi="Times New Roman" w:eastAsia="宋体"/>
          <w:sz w:val="21"/>
        </w:rPr>
        <w:t>（仓库 + Obsidian 双写）：</w:t>
      </w:r>
    </w:p>
    <w:p>
      <w:pPr>
        <w:spacing w:before="80" w:after="160"/>
        <w:ind w:left="283"/>
      </w:pPr>
      <w:r>
        <w:rPr>
          <w:rFonts w:ascii="Consolas" w:hAnsi="Consolas" w:eastAsia="宋体"/>
          <w:sz w:val="18"/>
        </w:rPr>
        <w:t>协作接口/</w:t>
        <w:br/>
        <w:t>├── agent_chat_interface.md   # 协议：规则 + 角色地址 + 消息格式</w:t>
        <w:br/>
        <w:t>├── inbox.md                  # 统一消息流（追加式，带 message_id）</w:t>
        <w:br/>
        <w:t>└── task_board.md             # 任务板（owner / deliverable / status / evidence / next）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消息格式规定字段：</w:t>
      </w:r>
      <w:r>
        <w:rPr>
          <w:rFonts w:ascii="Consolas" w:hAnsi="Consolas" w:eastAsia="宋体"/>
          <w:color w:val="8A3A26"/>
          <w:sz w:val="20"/>
        </w:rPr>
        <w:t>from / to / timestamp / type / priority / in_reply_to / needs_owner_decision / subject / evidence / next_action / status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价值</w:t>
      </w:r>
      <w:r>
        <w:rPr>
          <w:rFonts w:ascii="Times New Roman" w:hAnsi="Times New Roman" w:eastAsia="宋体"/>
          <w:sz w:val="21"/>
        </w:rPr>
        <w:t>：AI 之间不需要实时通道，</w:t>
      </w:r>
      <w:r>
        <w:rPr>
          <w:rFonts w:ascii="Times New Roman" w:hAnsi="Times New Roman" w:eastAsia="宋体"/>
          <w:b/>
          <w:sz w:val="21"/>
        </w:rPr>
        <w:t>消息落盘即是审计记录</w:t>
      </w:r>
      <w:r>
        <w:rPr>
          <w:rFonts w:ascii="Times New Roman" w:hAnsi="Times New Roman" w:eastAsia="宋体"/>
          <w:sz w:val="21"/>
        </w:rPr>
        <w:t xml:space="preserve">。任何结论都必须附 </w:t>
      </w:r>
      <w:r>
        <w:rPr>
          <w:rFonts w:ascii="Consolas" w:hAnsi="Consolas" w:eastAsia="宋体"/>
          <w:color w:val="8A3A26"/>
          <w:sz w:val="20"/>
        </w:rPr>
        <w:t>evidence</w:t>
      </w:r>
      <w:r>
        <w:rPr>
          <w:rFonts w:ascii="Times New Roman" w:hAnsi="Times New Roman" w:eastAsia="宋体"/>
          <w:sz w:val="21"/>
        </w:rPr>
        <w:t>（文件路径、commit、测试结果），这条规则直接淘汰了大量"我觉得应该没问题"式的交接。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这一设计的理论根子在</w:t>
      </w:r>
      <w:r>
        <w:rPr>
          <w:rFonts w:ascii="Times New Roman" w:hAnsi="Times New Roman" w:eastAsia="宋体"/>
          <w:b/>
          <w:sz w:val="21"/>
        </w:rPr>
        <w:t>言语行为理论</w:t>
      </w:r>
      <w:r>
        <w:rPr>
          <w:rFonts w:ascii="Times New Roman" w:hAnsi="Times New Roman" w:eastAsia="宋体"/>
          <w:sz w:val="21"/>
        </w:rPr>
        <w:t xml:space="preserve">：一句话不只是传递信息，它同时是在执行一个动作（通知、承诺、请求），而动作的成立需要可判定的条件[28]。智能体通信语言（ACL）把这一点工程化：消息被赋予 </w:t>
      </w:r>
      <w:r>
        <w:rPr>
          <w:rFonts w:ascii="Consolas" w:hAnsi="Consolas" w:eastAsia="宋体"/>
          <w:color w:val="8A3A26"/>
          <w:sz w:val="20"/>
        </w:rPr>
        <w:t>inform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宋体"/>
          <w:color w:val="8A3A26"/>
          <w:sz w:val="20"/>
        </w:rPr>
        <w:t>request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宋体"/>
          <w:color w:val="8A3A26"/>
          <w:sz w:val="20"/>
        </w:rPr>
        <w:t>agree</w:t>
      </w:r>
      <w:r>
        <w:rPr>
          <w:rFonts w:ascii="Times New Roman" w:hAnsi="Times New Roman" w:eastAsia="宋体"/>
          <w:sz w:val="21"/>
        </w:rPr>
        <w:t xml:space="preserve"> 等标准类型，并规定其成立条件[29]。要求每条消息携带 </w:t>
      </w:r>
      <w:r>
        <w:rPr>
          <w:rFonts w:ascii="Consolas" w:hAnsi="Consolas" w:eastAsia="宋体"/>
          <w:color w:val="8A3A26"/>
          <w:sz w:val="20"/>
        </w:rPr>
        <w:t>type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onsolas" w:hAnsi="Consolas" w:eastAsia="宋体"/>
          <w:color w:val="8A3A26"/>
          <w:sz w:val="20"/>
        </w:rPr>
        <w:t>evidence</w:t>
      </w:r>
      <w:r>
        <w:rPr>
          <w:rFonts w:ascii="Times New Roman" w:hAnsi="Times New Roman" w:eastAsia="宋体"/>
          <w:sz w:val="21"/>
        </w:rPr>
        <w:t>，本质上是把"AI 说完成了"变成"AI 声明完成并给出可核对的条件"——只有后者可以被别人验收。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5.3 审校闭环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Marvis 的审校采用</w:t>
      </w:r>
      <w:r>
        <w:rPr>
          <w:rFonts w:ascii="Times New Roman" w:hAnsi="Times New Roman" w:eastAsia="宋体"/>
          <w:b/>
          <w:sz w:val="21"/>
        </w:rPr>
        <w:t>分级 + 打回 + 复验</w:t>
      </w:r>
      <w:r>
        <w:rPr>
          <w:rFonts w:ascii="Times New Roman" w:hAnsi="Times New Roman" w:eastAsia="宋体"/>
          <w:sz w:val="21"/>
        </w:rPr>
        <w:t>制度：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级别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处置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S1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史实错误，伤害可信度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必须改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S2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逻辑/契约冲突，导致运行时歧义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必须对齐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新引入的集成阻塞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按是否阻塞开工分级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P0/P1/P2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优先级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决定冻结与否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 xml:space="preserve">真实的对抗性案例：Marvis 曾判定"v0.2 </w:t>
      </w:r>
      <w:r>
        <w:rPr>
          <w:rFonts w:ascii="Times New Roman" w:hAnsi="Times New Roman" w:eastAsia="宋体"/>
          <w:b/>
          <w:sz w:val="21"/>
        </w:rPr>
        <w:t>不予冻结</w:t>
      </w:r>
      <w:r>
        <w:rPr>
          <w:rFonts w:ascii="Times New Roman" w:hAnsi="Times New Roman" w:eastAsia="宋体"/>
          <w:sz w:val="21"/>
        </w:rPr>
        <w:t>，D 包不具备开工条件，通过率 1.5/8"。DSH 的回应不是服从或争辩，而是</w:t>
      </w:r>
      <w:r>
        <w:rPr>
          <w:rFonts w:ascii="Times New Roman" w:hAnsi="Times New Roman" w:eastAsia="宋体"/>
          <w:b/>
          <w:sz w:val="21"/>
        </w:rPr>
        <w:t>逐条给出运行时实证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复验所列"必错"项（leave_effects 误记、字段无桥接、合并丢 nodes）在运行时已用守卫与键级合并解决；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并</w:t>
      </w:r>
      <w:r>
        <w:rPr>
          <w:rFonts w:ascii="Times New Roman" w:hAnsi="Times New Roman" w:eastAsia="宋体"/>
          <w:b/>
          <w:sz w:val="21"/>
        </w:rPr>
        <w:t>用冒烟测试更正了审校方的数学判断</w:t>
      </w:r>
      <w:r>
        <w:rPr>
          <w:rFonts w:ascii="Times New Roman" w:hAnsi="Times New Roman" w:eastAsia="宋体"/>
          <w:sz w:val="21"/>
        </w:rPr>
        <w:t>：其"提问预算 3 &lt; 4 不可达"的结论，经实测为*truth 线仅需 1 次验证、执行者可免费获得*，预算 3 成立。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方法论</w:t>
      </w:r>
      <w:r>
        <w:rPr>
          <w:rFonts w:ascii="Times New Roman" w:hAnsi="Times New Roman" w:eastAsia="宋体"/>
          <w:sz w:val="21"/>
        </w:rPr>
        <w:t>：审校方的价值在于发现问题，实现方的责任在于</w:t>
      </w:r>
      <w:r>
        <w:rPr>
          <w:rFonts w:ascii="Times New Roman" w:hAnsi="Times New Roman" w:eastAsia="宋体"/>
          <w:b/>
          <w:sz w:val="21"/>
        </w:rPr>
        <w:t>用可复现证据回应</w:t>
      </w:r>
      <w:r>
        <w:rPr>
          <w:rFonts w:ascii="Times New Roman" w:hAnsi="Times New Roman" w:eastAsia="宋体"/>
          <w:sz w:val="21"/>
        </w:rPr>
        <w:t>，而不是口头承诺。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这套"独立复核 + 分级打回"并非新发明，它是软件工程早期就被证明有效的</w:t>
      </w:r>
      <w:r>
        <w:rPr>
          <w:rFonts w:ascii="Times New Roman" w:hAnsi="Times New Roman" w:eastAsia="宋体"/>
          <w:b/>
          <w:sz w:val="21"/>
        </w:rPr>
        <w:t>代码审查制度</w:t>
      </w:r>
      <w:r>
        <w:rPr>
          <w:rFonts w:ascii="Times New Roman" w:hAnsi="Times New Roman" w:eastAsia="宋体"/>
          <w:sz w:val="21"/>
        </w:rPr>
        <w:t>的智能体版本：Fagan 的审查流程通过把"作者自检"换成"独立角色按检查表复核"，显著降低了缺陷逃逸率[30]。它同样呼应了</w:t>
      </w:r>
      <w:r>
        <w:rPr>
          <w:rFonts w:ascii="Times New Roman" w:hAnsi="Times New Roman" w:eastAsia="宋体"/>
          <w:b/>
          <w:sz w:val="21"/>
        </w:rPr>
        <w:t>对抗性协作</w:t>
      </w:r>
      <w:r>
        <w:rPr>
          <w:rFonts w:ascii="Times New Roman" w:hAnsi="Times New Roman" w:eastAsia="宋体"/>
          <w:sz w:val="21"/>
        </w:rPr>
        <w:t>（adversarial collaboration）的主张——分歧的解决方式不是让一方说服另一方，而是双方预先约定"什么证据能结束这场争论"[31]。本项目把这一点落到了可执行层：审校方提出的"提问预算 3 &lt; 4 不可达"，最终不是靠讨论结束，而是靠冒烟测试给出反例结束。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值得强调的是，这种对抗并不要求审校方总是正确。多版本编程（N-version programming）研究早已指出，独立实现的错误并不完全独立，冗余并不能自动带来正确性[32]——因此复核的价值不在"给出正确答案"，而在"迫使实现方把隐含假设显式化"。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5.4 唯一事实底稿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项目维护了一份《全量上下文与唯一事实底稿》，用于消除多 AI 之间的信息漂移。当不同角色的记录冲突时，</w:t>
      </w:r>
      <w:r>
        <w:rPr>
          <w:rFonts w:ascii="Times New Roman" w:hAnsi="Times New Roman" w:eastAsia="宋体"/>
          <w:b/>
          <w:sz w:val="21"/>
        </w:rPr>
        <w:t>以底稿为准</w:t>
      </w:r>
      <w:r>
        <w:rPr>
          <w:rFonts w:ascii="Times New Roman" w:hAnsi="Times New Roman" w:eastAsia="宋体"/>
          <w:sz w:val="21"/>
        </w:rPr>
        <w:t>，并同步回改所有文档。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这条看似行政的规定，实际上解决了多智能体最常见的问题：</w:t>
      </w:r>
      <w:r>
        <w:rPr>
          <w:rFonts w:ascii="Times New Roman" w:hAnsi="Times New Roman" w:eastAsia="宋体"/>
          <w:b/>
          <w:sz w:val="21"/>
        </w:rPr>
        <w:t>同一个事实在不同 AI 的记忆里有三个版本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团队认知研究表明，团队绩效与成员间</w:t>
      </w:r>
      <w:r>
        <w:rPr>
          <w:rFonts w:ascii="Times New Roman" w:hAnsi="Times New Roman" w:eastAsia="宋体"/>
          <w:b/>
          <w:sz w:val="21"/>
        </w:rPr>
        <w:t>共享心智模型</w:t>
      </w:r>
      <w:r>
        <w:rPr>
          <w:rFonts w:ascii="Times New Roman" w:hAnsi="Times New Roman" w:eastAsia="宋体"/>
          <w:sz w:val="21"/>
        </w:rPr>
        <w:t>（shared mental model）的一致性正相关：当成员对任务、角色与协作关系持有相同理解时，协调成本显著降低[33]。把这一结论搬到多智能体场景，结论不变但要求更严苛——AI 之间没有非语言线索可以纠偏，文档是唯一的心智模型载体。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6. 工具与能力矩阵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6.1 模型路由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DSH 同时接入两条模型链路，按任务性质分配：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路由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协议与端点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典型用途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claude（</w:t>
            </w:r>
            <w:r>
              <w:rPr>
                <w:rFonts w:ascii="Consolas" w:hAnsi="Consolas" w:eastAsia="宋体"/>
                <w:color w:val="8A3A26"/>
                <w:sz w:val="19"/>
              </w:rPr>
              <w:t>claude-fable-5</w:t>
            </w:r>
            <w:r>
              <w:rPr>
                <w:rFonts w:ascii="Times New Roman" w:hAnsi="Times New Roman" w:eastAsia="宋体"/>
                <w:sz w:val="20"/>
              </w:rPr>
              <w:t xml:space="preserve"> 等）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anthropic-messages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api.openai-next.com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长链路推理、架构设计、跨文件重构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kimi（</w:t>
            </w:r>
            <w:r>
              <w:rPr>
                <w:rFonts w:ascii="Consolas" w:hAnsi="Consolas" w:eastAsia="宋体"/>
                <w:color w:val="8A3A26"/>
                <w:sz w:val="19"/>
              </w:rPr>
              <w:t>kimi-k3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kimi-k2.7-code</w:t>
            </w:r>
            <w:r>
              <w:rPr>
                <w:rFonts w:ascii="Times New Roman" w:hAnsi="Times New Roman" w:eastAsia="宋体"/>
                <w:sz w:val="20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openai-completions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api.openai-next.com/v1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代码生成、批量文本处理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凭据存放于系统钥匙串或私有凭据文件，</w:t>
      </w:r>
      <w:r>
        <w:rPr>
          <w:rFonts w:ascii="Times New Roman" w:hAnsi="Times New Roman" w:eastAsia="宋体"/>
          <w:b/>
          <w:sz w:val="21"/>
        </w:rPr>
        <w:t>不入库、不入日志、不在对话中回显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按任务性质选择模型并非本项目的独创：模型路由（LLM routing）研究已经证明，用低成本模型处理简单请求、把高成本模型留给困难请求，可以在几乎不损失质量的前提下显著降低成本[34]。本项目按任务类型而非难度评分路由，属于该思路的工程简化版。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6.2 Skills（按需加载的能力包）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Skill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在本项目中的作用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game-design-theory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MDA 框架、玩家心理、平衡与成长曲线（用于三结局结构与预算设计）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game-developer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ECS、物理、对象池、状态机等工程模式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game-engine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Canvas/WebGL 渲染循环、碰撞、tilemap、音频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game-feel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屏震、顿帧、缓动、挤压拉伸、分层反馈（用于结算与钤印）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game-ui-design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game-ui-ux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HUD、菜单栈、锚点响应式、焦点导航、安全区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threejs-game-ui-designer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交互卡片的 3D 呈现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zhihu-hackathon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知乎开放平台接入（OAuth、CLI、接口规范）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zhihu-search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站内检索（用于内容素材与史实线索）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ego-browser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浏览器自动化（见 6.4）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观察</w:t>
      </w:r>
      <w:r>
        <w:rPr>
          <w:rFonts w:ascii="Times New Roman" w:hAnsi="Times New Roman" w:eastAsia="宋体"/>
          <w:sz w:val="21"/>
        </w:rPr>
        <w:t>：Skill 的价值不在"知道更多"，而在</w:t>
      </w:r>
      <w:r>
        <w:rPr>
          <w:rFonts w:ascii="Times New Roman" w:hAnsi="Times New Roman" w:eastAsia="宋体"/>
          <w:b/>
          <w:sz w:val="21"/>
        </w:rPr>
        <w:t>把领域约束前置</w:t>
      </w:r>
      <w:r>
        <w:rPr>
          <w:rFonts w:ascii="Times New Roman" w:hAnsi="Times New Roman" w:eastAsia="宋体"/>
          <w:sz w:val="21"/>
        </w:rPr>
        <w:t xml:space="preserve">。例如 </w:t>
      </w:r>
      <w:r>
        <w:rPr>
          <w:rFonts w:ascii="Consolas" w:hAnsi="Consolas" w:eastAsia="宋体"/>
          <w:color w:val="8A3A26"/>
          <w:sz w:val="20"/>
        </w:rPr>
        <w:t>game-ui-ux</w:t>
      </w:r>
      <w:r>
        <w:rPr>
          <w:rFonts w:ascii="Times New Roman" w:hAnsi="Times New Roman" w:eastAsia="宋体"/>
          <w:sz w:val="21"/>
        </w:rPr>
        <w:t xml:space="preserve"> 的"焦点导航 / 安全区 / 事件驱动 HUD 更新"直接影响了 UI 层的实现方式。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这一机制与两条已有技术路线同源：一是</w:t>
      </w:r>
      <w:r>
        <w:rPr>
          <w:rFonts w:ascii="Times New Roman" w:hAnsi="Times New Roman" w:eastAsia="宋体"/>
          <w:b/>
          <w:sz w:val="21"/>
        </w:rPr>
        <w:t>工具使用</w:t>
      </w:r>
      <w:r>
        <w:rPr>
          <w:rFonts w:ascii="Times New Roman" w:hAnsi="Times New Roman" w:eastAsia="宋体"/>
          <w:sz w:val="21"/>
        </w:rPr>
        <w:t>——从 ReAct[35] 到 Toolformer[36]，让模型在推理过程中主动调用外部能力，而不是依赖参数记忆；二是</w:t>
      </w:r>
      <w:r>
        <w:rPr>
          <w:rFonts w:ascii="Times New Roman" w:hAnsi="Times New Roman" w:eastAsia="宋体"/>
          <w:b/>
          <w:sz w:val="21"/>
        </w:rPr>
        <w:t>检索增强生成</w:t>
      </w:r>
      <w:r>
        <w:rPr>
          <w:rFonts w:ascii="Times New Roman" w:hAnsi="Times New Roman" w:eastAsia="宋体"/>
          <w:sz w:val="21"/>
        </w:rPr>
        <w:t>（RAG）[37]，在生成之前注入外部知识以降低事实性错误。Skill 与二者的差别在于注入时机与内容类型：Skill 注入的是</w:t>
      </w:r>
      <w:r>
        <w:rPr>
          <w:rFonts w:ascii="Times New Roman" w:hAnsi="Times New Roman" w:eastAsia="宋体"/>
          <w:b/>
          <w:sz w:val="21"/>
        </w:rPr>
        <w:t>流程性约束</w:t>
      </w:r>
      <w:r>
        <w:rPr>
          <w:rFonts w:ascii="Times New Roman" w:hAnsi="Times New Roman" w:eastAsia="宋体"/>
          <w:sz w:val="21"/>
        </w:rPr>
        <w:t>（该怎么做、不该怎么做），而不是事实性内容。这正是它能在 UI、发布、审校这类有强约定的环节上立刻生效的原因。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6.3 MCP（模型上下文协议）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MCP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Obsidian Local REST API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知识库读写：追加日志、更新进度表、维护协作接口、检索历史决策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MCP 在本项目的角色是"外部记忆"</w:t>
      </w:r>
      <w:r>
        <w:rPr>
          <w:rFonts w:ascii="Times New Roman" w:hAnsi="Times New Roman" w:eastAsia="宋体"/>
          <w:sz w:val="21"/>
        </w:rPr>
        <w:t>：AI 会话会结束，但知识与决策必须留在可检索的地方。项目的 154 个知识库文件（清理后 120 个）就是靠这一通道持续写入与回读。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MCP 是 Anthropic 于 2024 年提出的开放协议，用于把模型与外部数据源、工具之间的连接标准化[38]；它为"上下文"划出了协议化的边界，而不仅是把内容塞进提示词。与之互补的是面向智能体的</w:t>
      </w:r>
      <w:r>
        <w:rPr>
          <w:rFonts w:ascii="Times New Roman" w:hAnsi="Times New Roman" w:eastAsia="宋体"/>
          <w:b/>
          <w:sz w:val="21"/>
        </w:rPr>
        <w:t>虚拟上下文管理</w:t>
      </w:r>
      <w:r>
        <w:rPr>
          <w:rFonts w:ascii="Times New Roman" w:hAnsi="Times New Roman" w:eastAsia="宋体"/>
          <w:sz w:val="21"/>
        </w:rPr>
        <w:t>思路：把长期记忆外置到可检索的存储中、按需换入上下文，而不是试图把所有历史压进有限的窗口[39]。本项目"决议写进知识库、会话结束不依赖模型记忆"的做法，是这一思路的朴素版本。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6.4 浏览器自动化</w:t>
      </w:r>
    </w:p>
    <w:p>
      <w:pPr>
        <w:spacing w:after="120"/>
        <w:ind w:firstLine="0"/>
      </w:pPr>
      <w:r>
        <w:rPr>
          <w:rFonts w:ascii="Consolas" w:hAnsi="Consolas" w:eastAsia="宋体"/>
          <w:color w:val="8A3A26"/>
          <w:sz w:val="20"/>
        </w:rPr>
        <w:t>ego-browser</w:t>
      </w:r>
      <w:r>
        <w:rPr>
          <w:rFonts w:ascii="Times New Roman" w:hAnsi="Times New Roman" w:eastAsia="宋体"/>
          <w:sz w:val="21"/>
        </w:rPr>
        <w:t xml:space="preserve"> 承担了</w:t>
      </w:r>
      <w:r>
        <w:rPr>
          <w:rFonts w:ascii="Times New Roman" w:hAnsi="Times New Roman" w:eastAsia="宋体"/>
          <w:b/>
          <w:sz w:val="21"/>
        </w:rPr>
        <w:t>所有无法用 curl 验证的环节</w:t>
      </w:r>
      <w:r>
        <w:rPr>
          <w:rFonts w:ascii="Times New Roman" w:hAnsi="Times New Roman" w:eastAsia="宋体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场景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做法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部署第三方平台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在 Sealos 控制台完成应用创建、注入环境变量、重启服务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验证 Web 产物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打开真实页面，抓取 canvas 像素判断是"渲染成功"还是"加载页/黑屏"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验证交互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按 1280×720 在画布内的等比缩放与黑边做</w:t>
            </w:r>
            <w:r>
              <w:rPr>
                <w:rFonts w:ascii="Times New Roman" w:hAnsi="Times New Roman" w:eastAsia="宋体"/>
                <w:b/>
                <w:sz w:val="20"/>
              </w:rPr>
              <w:t>坐标映射</w:t>
            </w:r>
            <w:r>
              <w:rPr>
                <w:rFonts w:ascii="Times New Roman" w:hAnsi="Times New Roman" w:eastAsia="宋体"/>
                <w:sz w:val="20"/>
              </w:rPr>
              <w:t>后点击，用画面差分确认状态推进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诊断前端故障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在页面上下文里执行 fetch/监听器探测，定位是"CSP 拦截"还是"跨域/会话"问题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方法论</w:t>
      </w:r>
      <w:r>
        <w:rPr>
          <w:rFonts w:ascii="Times New Roman" w:hAnsi="Times New Roman" w:eastAsia="宋体"/>
          <w:sz w:val="21"/>
        </w:rPr>
        <w:t>：像素统计与画面差分是"看不见画面"时的客观替代——前文所有可读性与渲染结论，都是这样得到的。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这在 Web 智能体研究中是公认难点：真实网站的评测环境（WebArena[40]）与面向通用网页智能体的大规模数据集（Mind2Web[41]）都把"在真实页面上完成多步操作"作为核心能力，而这类能力的失败常常表现为"页面看起来加载了、实际不能用"。本项目把验证锚定在</w:t>
      </w:r>
      <w:r>
        <w:rPr>
          <w:rFonts w:ascii="Times New Roman" w:hAnsi="Times New Roman" w:eastAsia="宋体"/>
          <w:b/>
          <w:sz w:val="21"/>
        </w:rPr>
        <w:t>画面像素与状态差分</w:t>
      </w:r>
      <w:r>
        <w:rPr>
          <w:rFonts w:ascii="Times New Roman" w:hAnsi="Times New Roman" w:eastAsia="宋体"/>
          <w:sz w:val="21"/>
        </w:rPr>
        <w:t>上，正是为了绕开"DOM 看起来正常"这一类假阳性。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6.5 桌面与远程插件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插件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dsh-desktop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desktop-launcher</w:t>
            </w:r>
            <w:r>
              <w:rPr>
                <w:rFonts w:ascii="Times New Roman" w:hAnsi="Times New Roman" w:eastAsia="宋体"/>
                <w:sz w:val="20"/>
              </w:rPr>
              <w:t xml:space="preserve"> / 通知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宿主能力与任务完成提醒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dsh-ssh</w:t>
            </w:r>
            <w:r>
              <w:rPr>
                <w:rFonts w:ascii="Times New Roman" w:hAnsi="Times New Roman" w:eastAsia="宋体"/>
                <w:sz w:val="20"/>
              </w:rPr>
              <w:t xml:space="preserve"> / </w:t>
            </w:r>
            <w:r>
              <w:rPr>
                <w:rFonts w:ascii="Consolas" w:hAnsi="Consolas" w:eastAsia="宋体"/>
                <w:color w:val="8A3A26"/>
                <w:sz w:val="19"/>
              </w:rPr>
              <w:t>dsh-easyssh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远程主机操作与远程工作区（本项目未深度使用，但在多机部署时是必要通道）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dsh-aionui-panel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右侧预览/文件/变更面板（代码审阅与差异查看）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6.6 自研验证工具（本项目最有复用价值的部分）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工具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作用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实证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validate_content.py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契约静态校验：场景引用、条件、效果、资源绑定、调查对象、问答绑定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通过时输出场景/效果/条件计数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smoke_test.gd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五条 QA 路径</w:t>
            </w:r>
            <w:r>
              <w:rPr>
                <w:rFonts w:ascii="Times New Roman" w:hAnsi="Times New Roman" w:eastAsia="宋体"/>
                <w:sz w:val="20"/>
              </w:rPr>
              <w:t>无头冒烟：三结局 + 漏线索兜底 + 提问耗尽 + 存档往返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5/5 + SAVE/LOAD 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probe_art.gd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逐场景背景与逐说话人立绘覆盖探针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26/26 背景；军中同伴 512×768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probe_audio.gd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逐场景 BGM/环境与音效覆盖探针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10/10 音效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qa_tour.gd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自动通关巡演 + 逐帧录制（配合 Movie Maker）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258 帧录制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prepare_cdn.mjs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产物后处理：wasm 分片 + 注入重组补丁 + CDN base 注入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见 §8.2 的教训</w:t>
            </w:r>
          </w:p>
        </w:tc>
      </w:tr>
    </w:tbl>
    <w:p/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这六个工具是整个项目最可迁移的资产</w:t>
      </w:r>
      <w:r>
        <w:rPr>
          <w:rFonts w:ascii="Times New Roman" w:hAnsi="Times New Roman" w:eastAsia="宋体"/>
          <w:sz w:val="21"/>
        </w:rPr>
        <w:t>——它们把"我认为改对了"变成"机器证明了改对了"。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它们各自对应成熟测试理论中的一类实践：五路径冒烟与逐场景探针接近</w:t>
      </w:r>
      <w:r>
        <w:rPr>
          <w:rFonts w:ascii="Times New Roman" w:hAnsi="Times New Roman" w:eastAsia="宋体"/>
          <w:b/>
          <w:sz w:val="21"/>
        </w:rPr>
        <w:t>性质测试</w:t>
      </w:r>
      <w:r>
        <w:rPr>
          <w:rFonts w:ascii="Times New Roman" w:hAnsi="Times New Roman" w:eastAsia="宋体"/>
          <w:sz w:val="21"/>
        </w:rPr>
        <w:t>（property-based testing）的思路——不枚举用例，而验证"对所有输入都应成立的性质"[42]，"同一改动后所有场景仍应正常加载"正是一条这样的性质；契约校验器承担的是</w:t>
      </w:r>
      <w:r>
        <w:rPr>
          <w:rFonts w:ascii="Times New Roman" w:hAnsi="Times New Roman" w:eastAsia="宋体"/>
          <w:b/>
          <w:sz w:val="21"/>
        </w:rPr>
        <w:t>消费者驱动的契约测试</w:t>
      </w:r>
      <w:r>
        <w:rPr>
          <w:rFonts w:ascii="Times New Roman" w:hAnsi="Times New Roman" w:eastAsia="宋体"/>
          <w:sz w:val="21"/>
        </w:rPr>
        <w:t>角色，由消费方（运行时）声明所需字段、生产方（内容）负责满足[43]；而"换一条输入路径应得到等价结果"的检查属于</w:t>
      </w:r>
      <w:r>
        <w:rPr>
          <w:rFonts w:ascii="Times New Roman" w:hAnsi="Times New Roman" w:eastAsia="宋体"/>
          <w:b/>
          <w:sz w:val="21"/>
        </w:rPr>
        <w:t>蜕变测试</w:t>
      </w:r>
      <w:r>
        <w:rPr>
          <w:rFonts w:ascii="Times New Roman" w:hAnsi="Times New Roman" w:eastAsia="宋体"/>
          <w:sz w:val="21"/>
        </w:rPr>
        <w:t>（metamorphic testing），用于在无法直接写出预期输出的场景下绕开</w:t>
      </w:r>
      <w:r>
        <w:rPr>
          <w:rFonts w:ascii="Times New Roman" w:hAnsi="Times New Roman" w:eastAsia="宋体"/>
          <w:b/>
          <w:sz w:val="21"/>
        </w:rPr>
        <w:t>测试预言问题</w:t>
      </w:r>
      <w:r>
        <w:rPr>
          <w:rFonts w:ascii="Times New Roman" w:hAnsi="Times New Roman" w:eastAsia="宋体"/>
          <w:sz w:val="21"/>
        </w:rPr>
        <w:t>[44]——本项目的三结局路径正是这类"结果难以预先断言、但路径之间的等价关系可以断言"的对象。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7. 可复刻方法论：从项目到 Skill 包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7.1 十二条可复用实践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契约先行</w:t>
      </w:r>
      <w:r>
        <w:rPr>
          <w:rFonts w:ascii="Times New Roman" w:hAnsi="Times New Roman" w:eastAsia="宋体"/>
          <w:sz w:val="21"/>
        </w:rPr>
        <w:t xml:space="preserve">：先定 </w:t>
      </w:r>
      <w:r>
        <w:rPr>
          <w:rFonts w:ascii="Consolas" w:hAnsi="Consolas" w:eastAsia="宋体"/>
          <w:color w:val="8A3A26"/>
          <w:sz w:val="20"/>
        </w:rPr>
        <w:t>state/content/manifest</w:t>
      </w:r>
      <w:r>
        <w:rPr>
          <w:rFonts w:ascii="Times New Roman" w:hAnsi="Times New Roman" w:eastAsia="宋体"/>
          <w:sz w:val="21"/>
        </w:rPr>
        <w:t xml:space="preserve"> 三层 JSON，再写代码；内容与实现并行。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人机双表示</w:t>
      </w:r>
      <w:r>
        <w:rPr>
          <w:rFonts w:ascii="Times New Roman" w:hAnsi="Times New Roman" w:eastAsia="宋体"/>
          <w:sz w:val="21"/>
        </w:rPr>
        <w:t>：Markdown 供人与 AI 审阅，JSON 供运行时消费，同一事实两处不冲突。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数据驱动解释器</w:t>
      </w:r>
      <w:r>
        <w:rPr>
          <w:rFonts w:ascii="Times New Roman" w:hAnsi="Times New Roman" w:eastAsia="宋体"/>
          <w:sz w:val="21"/>
        </w:rPr>
        <w:t>：效果与条件用数据描述，代码只做解释——避免每加一个分支就改代码。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键级合并契约</w:t>
      </w:r>
      <w:r>
        <w:rPr>
          <w:rFonts w:ascii="Times New Roman" w:hAnsi="Times New Roman" w:eastAsia="宋体"/>
          <w:sz w:val="21"/>
        </w:rPr>
        <w:t>：版本升级时未提及项保留，杜绝"补丁一合就丢场景"。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验证工具先行于功能</w:t>
      </w:r>
      <w:r>
        <w:rPr>
          <w:rFonts w:ascii="Times New Roman" w:hAnsi="Times New Roman" w:eastAsia="宋体"/>
          <w:sz w:val="21"/>
        </w:rPr>
        <w:t>：探针与冒烟测试在接入资源之前就位。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客观验收替代主观判断</w:t>
      </w:r>
      <w:r>
        <w:rPr>
          <w:rFonts w:ascii="Times New Roman" w:hAnsi="Times New Roman" w:eastAsia="宋体"/>
          <w:sz w:val="21"/>
        </w:rPr>
        <w:t>：像素对比度、画面差分、字节哈希、契约计数。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失败即后果</w:t>
      </w:r>
      <w:r>
        <w:rPr>
          <w:rFonts w:ascii="Times New Roman" w:hAnsi="Times New Roman" w:eastAsia="宋体"/>
          <w:sz w:val="21"/>
        </w:rPr>
        <w:t>：不要用重置惩罚玩家，用后果服务主题。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平台机制转译</w:t>
      </w:r>
      <w:r>
        <w:rPr>
          <w:rFonts w:ascii="Times New Roman" w:hAnsi="Times New Roman" w:eastAsia="宋体"/>
          <w:sz w:val="21"/>
        </w:rPr>
        <w:t>：复制平台的规则，而不是复制平台的皮肤。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9. </w:t>
      </w:r>
      <w:r>
        <w:rPr>
          <w:rFonts w:ascii="Times New Roman" w:hAnsi="Times New Roman" w:eastAsia="宋体"/>
          <w:b/>
          <w:sz w:val="21"/>
        </w:rPr>
        <w:t>分层证据模型</w:t>
      </w:r>
      <w:r>
        <w:rPr>
          <w:rFonts w:ascii="Times New Roman" w:hAnsi="Times New Roman" w:eastAsia="宋体"/>
          <w:sz w:val="21"/>
        </w:rPr>
        <w:t>：发现 → 资格 → 理解，可泛化到任何知识型产品。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10. </w:t>
      </w:r>
      <w:r>
        <w:rPr>
          <w:rFonts w:ascii="Times New Roman" w:hAnsi="Times New Roman" w:eastAsia="宋体"/>
          <w:b/>
          <w:sz w:val="21"/>
        </w:rPr>
        <w:t>服务端中转</w:t>
      </w:r>
      <w:r>
        <w:rPr>
          <w:rFonts w:ascii="Times New Roman" w:hAnsi="Times New Roman" w:eastAsia="宋体"/>
          <w:sz w:val="21"/>
        </w:rPr>
        <w:t>：任何涉及密钥的第三方接入都必须走服务端，客户端只收结果。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11. </w:t>
      </w:r>
      <w:r>
        <w:rPr>
          <w:rFonts w:ascii="Times New Roman" w:hAnsi="Times New Roman" w:eastAsia="宋体"/>
          <w:b/>
          <w:sz w:val="21"/>
        </w:rPr>
        <w:t>消息落盘即审计</w:t>
      </w:r>
      <w:r>
        <w:rPr>
          <w:rFonts w:ascii="Times New Roman" w:hAnsi="Times New Roman" w:eastAsia="宋体"/>
          <w:sz w:val="21"/>
        </w:rPr>
        <w:t>：多 AI 协作的每条结论都必须附可复现证据。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12. </w:t>
      </w:r>
      <w:r>
        <w:rPr>
          <w:rFonts w:ascii="Times New Roman" w:hAnsi="Times New Roman" w:eastAsia="宋体"/>
          <w:b/>
          <w:sz w:val="21"/>
        </w:rPr>
        <w:t>资产分层治理</w:t>
      </w:r>
      <w:r>
        <w:rPr>
          <w:rFonts w:ascii="Times New Roman" w:hAnsi="Times New Roman" w:eastAsia="宋体"/>
          <w:sz w:val="21"/>
        </w:rPr>
        <w:t>：代码进公开仓库、原件进私有仓库、构建产物不入库。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 12 条中，第 1、4、5、6 条属于</w:t>
      </w:r>
      <w:r>
        <w:rPr>
          <w:rFonts w:ascii="Times New Roman" w:hAnsi="Times New Roman" w:eastAsia="宋体"/>
          <w:b/>
          <w:sz w:val="21"/>
        </w:rPr>
        <w:t>模式</w:t>
      </w:r>
      <w:r>
        <w:rPr>
          <w:rFonts w:ascii="Times New Roman" w:hAnsi="Times New Roman" w:eastAsia="宋体"/>
          <w:sz w:val="21"/>
        </w:rPr>
        <w:t>（可被正向描述并在不同项目中复用），第 2、3、9、11 条属于</w:t>
      </w:r>
      <w:r>
        <w:rPr>
          <w:rFonts w:ascii="Times New Roman" w:hAnsi="Times New Roman" w:eastAsia="宋体"/>
          <w:b/>
          <w:sz w:val="21"/>
        </w:rPr>
        <w:t>协作约束</w:t>
      </w:r>
      <w:r>
        <w:rPr>
          <w:rFonts w:ascii="Times New Roman" w:hAnsi="Times New Roman" w:eastAsia="宋体"/>
          <w:sz w:val="21"/>
        </w:rPr>
        <w:t>（依赖团队与工具链的具体形态）。模式语言的传统认为，成熟经验的正确载体是"问题—情境—解法"的三元结构，而不是抽象原则[45]；反模式文献则补充了另一半：把"看起来合理却导致失败的做法"单独成篇，比在正向描述里附带警告更有效[46]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7.2 建议的 Skill 包结构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若要把本项目沉淀为可复刻的 Skill 包，建议如下组织：</w:t>
      </w:r>
    </w:p>
    <w:p>
      <w:pPr>
        <w:spacing w:before="80" w:after="160"/>
        <w:ind w:left="283"/>
      </w:pPr>
      <w:r>
        <w:rPr>
          <w:rFonts w:ascii="Consolas" w:hAnsi="Consolas" w:eastAsia="宋体"/>
          <w:sz w:val="18"/>
        </w:rPr>
        <w:t>narrative-game-dev/</w:t>
        <w:br/>
        <w:t>├── SKILL.md                     # 主入口：方法论 + 决策树</w:t>
        <w:br/>
        <w:t>├── references/</w:t>
        <w:br/>
        <w:t>│   ├── contract-layers.md       # 三层 JSON 契约设计与字段规范</w:t>
        <w:br/>
        <w:t>│   ├── evidence-model.md        # 三层证据模型的泛化模板</w:t>
        <w:br/>
        <w:t>│   ├── failure-as-consequence.md# 后果制设计模式</w:t>
        <w:br/>
        <w:t>│   ├── multi-agent-collab.md    # 角色划分、消息协议、审校闭环</w:t>
        <w:br/>
        <w:t>│   ├── verifiability.md         # 探针/冒烟/像素验收的具体实现</w:t>
        <w:br/>
        <w:t>│   ├── delivery-pipeline.md     # 多端导出、体积优化、发布清单</w:t>
        <w:br/>
        <w:t>│   └── pitfalls.md              # 反模式与真实踩坑记录（§8）</w:t>
        <w:br/>
        <w:t>├── templates/</w:t>
        <w:br/>
        <w:t>│   ├── state.contract.json</w:t>
        <w:br/>
        <w:t>│   ├── content.contract.json</w:t>
        <w:br/>
        <w:t>│   ├── manifest.contract.json</w:t>
        <w:br/>
        <w:t>│   ├── validate_content.py</w:t>
        <w:br/>
        <w:t>│   └── smoke_test.gd</w:t>
        <w:br/>
        <w:t>└── scripts/</w:t>
        <w:br/>
        <w:t xml:space="preserve">    ├── prepare_cdn.mjs</w:t>
        <w:br/>
        <w:t xml:space="preserve">    └── package_release.sh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判断：可以做成 Skill 包，但要分层。</w:t>
      </w:r>
      <w:r>
        <w:rPr>
          <w:rFonts w:ascii="Times New Roman" w:hAnsi="Times New Roman" w:eastAsia="宋体"/>
          <w:sz w:val="21"/>
        </w:rPr>
        <w:t xml:space="preserve"> 其中"可机械复刻"的部分是模板与脚本（契约格式、校验器、探针、发布流程）；"需判断"的部分是方法论（证据模型、后果制、机制转译）——后者应以决策树与反例形式写入，而不是伪代码。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这一判断有认识论上的依据：Polanyi 关于</w:t>
      </w:r>
      <w:r>
        <w:rPr>
          <w:rFonts w:ascii="Times New Roman" w:hAnsi="Times New Roman" w:eastAsia="宋体"/>
          <w:b/>
          <w:sz w:val="21"/>
        </w:rPr>
        <w:t>默会知识</w:t>
      </w:r>
      <w:r>
        <w:rPr>
          <w:rFonts w:ascii="Times New Roman" w:hAnsi="Times New Roman" w:eastAsia="宋体"/>
          <w:sz w:val="21"/>
        </w:rPr>
        <w:t>（tacit knowledge）的论断——"我们知道的比我们能说出来的多"——意味着并非所有能力都能被完整地写成规则[47]；但默会知识并非不可传递，它依赖</w:t>
      </w:r>
      <w:r>
        <w:rPr>
          <w:rFonts w:ascii="Times New Roman" w:hAnsi="Times New Roman" w:eastAsia="宋体"/>
          <w:b/>
          <w:sz w:val="21"/>
        </w:rPr>
        <w:t>示范与共同实践</w:t>
      </w:r>
      <w:r>
        <w:rPr>
          <w:rFonts w:ascii="Times New Roman" w:hAnsi="Times New Roman" w:eastAsia="宋体"/>
          <w:sz w:val="21"/>
        </w:rPr>
        <w:t>，而非文本[48]。对 Skill 包的直接含义是：模板与脚本可以做到接近完全的可复刻，方法论部分只能做到"决策树 + 反例 + 可复现样例"，剩余部分必须靠真实项目中的使用来补齐。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7.3 五条反模式（看起来对但实际失效）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反模式文献把这类知识定义为"看似合理、已被反复采用，却会带来负面后果的解法"，并主张将其与正确做法</w:t>
      </w:r>
      <w:r>
        <w:rPr>
          <w:rFonts w:ascii="Times New Roman" w:hAnsi="Times New Roman" w:eastAsia="宋体"/>
          <w:b/>
          <w:sz w:val="21"/>
        </w:rPr>
        <w:t>分开成篇</w:t>
      </w:r>
      <w:r>
        <w:rPr>
          <w:rFonts w:ascii="Times New Roman" w:hAnsi="Times New Roman" w:eastAsia="宋体"/>
          <w:sz w:val="21"/>
        </w:rPr>
        <w:t>记录[46]——混在正向描述里的警告，会被读者当成需要特殊注意的例外而跳过。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反模式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为什么看起来对</w:t>
            </w:r>
          </w:p>
        </w:tc>
        <w:tc>
          <w:tcPr>
            <w:tcW w:type="dxa" w:w="3213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实际后果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用 CDN 分支引用托管可变产物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免账号、首屏快 30 倍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缓存不随提交更新 → 新旧文件混用 → 产物彻底打不开（§8.2）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把"进程被杀"归因于内存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确实同时存在内存紧张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真因是代码签名失效，误导排查方向数小时（§8.2）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只按名字查找交付物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之前一次成功过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漏掉同目录下另一个不同名的交付包，导致"素材没补齐"的误判（§8.2）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用关闭来隐藏不可用功能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界面看起来干净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若不同步说明，用户会以为按钮坏了；应显式下线并记录恢复开关（本项目的正确做法）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多 AI 并行改同一文件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效率高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宋体"/>
                <w:sz w:val="20"/>
              </w:rPr>
              <w:t>一个 AI 会把另一个未完成的工作一起提交；应各自只提交自己负责的文件（§8.2）</w:t>
            </w:r>
          </w:p>
        </w:tc>
      </w:tr>
    </w:tbl>
    <w:p/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8. 复盘：有效与失效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8.1 真正解决问题的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"复盘"在工程实践中有成熟形态：Google SRE 的</w:t>
      </w:r>
      <w:r>
        <w:rPr>
          <w:rFonts w:ascii="Times New Roman" w:hAnsi="Times New Roman" w:eastAsia="宋体"/>
          <w:b/>
          <w:sz w:val="21"/>
        </w:rPr>
        <w:t>无指责事后分析</w:t>
      </w:r>
      <w:r>
        <w:rPr>
          <w:rFonts w:ascii="Times New Roman" w:hAnsi="Times New Roman" w:eastAsia="宋体"/>
          <w:sz w:val="21"/>
        </w:rPr>
        <w:t>（blameless postmortem）要求记录"当时的判断依据"而非"谁犯了错"，因为只有前者能改进系统，后者只会让下一批人隐瞒信息[49]。本节按同一原则撰写——每条弯路都记下当时的判断依据，而不只记结果。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做法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契约静态校验 + 五路径冒烟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在多次大改后仍保持 5/5，是"敢继续改"的底气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逐场景/逐说话人探针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一次性暴露"军中同伴没有立绘"这类只有真跑才看得见的问题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像素统计验收 UI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客观量化"看不清"（1.2:1 → 5.1:1），替代"感觉好点了吗"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分层证据模型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成为玩法的差异化亮点，而非普通分支叙事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消息协议强制附证据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让"AI 之间互相验收"从空谈变成可执行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私有素材仓库 + 哈希校验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清理 185MB 前先用 SHA-256 证明是重复数据，敢动手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8.2 走过的弯路（真实记录）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弯路一：CDN 提速导致产物彻底打不开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 xml:space="preserve">为把首屏从 12 分钟降到 20 秒，采用「HTML 留在 Pages + </w:t>
      </w:r>
      <w:r>
        <w:rPr>
          <w:rFonts w:ascii="Consolas" w:hAnsi="Consolas" w:eastAsia="宋体"/>
          <w:color w:val="8A3A26"/>
          <w:sz w:val="20"/>
        </w:rPr>
        <w:t>&lt;base&gt;</w:t>
      </w:r>
      <w:r>
        <w:rPr>
          <w:rFonts w:ascii="Times New Roman" w:hAnsi="Times New Roman" w:eastAsia="宋体"/>
          <w:sz w:val="21"/>
        </w:rPr>
        <w:t xml:space="preserve"> 指向 jsDelivr + wasm 分三片重组」。链路当下可用，但</w:t>
      </w:r>
      <w:r>
        <w:rPr>
          <w:rFonts w:ascii="Times New Roman" w:hAnsi="Times New Roman" w:eastAsia="宋体"/>
          <w:b/>
          <w:sz w:val="21"/>
        </w:rPr>
        <w:t>jsDelivr 对分支引用（`@main`）的缓存不随提交更新</w:t>
      </w:r>
      <w:r>
        <w:rPr>
          <w:rFonts w:ascii="Times New Roman" w:hAnsi="Times New Roman" w:eastAsia="宋体"/>
          <w:sz w:val="21"/>
        </w:rPr>
        <w:t>；后续几次导出后，CDN 仍在发旧的 wasm 分片与旧资源包，页面却拿到新 HTML → 重组出的二进制与加载器不匹配 → 引擎无法实例化 → 游戏永远停在加载页。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*教训*：</w:t>
      </w:r>
      <w:r>
        <w:rPr>
          <w:rFonts w:ascii="Times New Roman" w:hAnsi="Times New Roman" w:eastAsia="宋体"/>
          <w:b/>
          <w:sz w:val="21"/>
        </w:rPr>
        <w:t>用可变引用指向 CDN 承载构建产物，必须每次更新后 purge，否则必然新旧混用。</w:t>
      </w:r>
      <w:r>
        <w:rPr>
          <w:rFonts w:ascii="Times New Roman" w:hAnsi="Times New Roman" w:eastAsia="宋体"/>
          <w:sz w:val="21"/>
        </w:rPr>
        <w:t xml:space="preserve"> 最终回退为自包含构建，并把优化重心放回体积本身（14.2MB → 8.0MB）。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弯路二：把"进程被杀"误判为内存不足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导出连续失败（exit 137），系统内存一度只剩 97MB，于是全组按内存方向排查（关应用、清进程）。释放到 1.2GB 后依旧被杀，最终在系统日志中找到真因：</w:t>
      </w:r>
    </w:p>
    <w:p>
      <w:pPr>
        <w:spacing w:before="80" w:after="160"/>
        <w:ind w:left="283"/>
      </w:pPr>
      <w:r>
        <w:rPr>
          <w:rFonts w:ascii="Consolas" w:hAnsi="Consolas" w:eastAsia="宋体"/>
          <w:sz w:val="18"/>
        </w:rPr>
        <w:t>amfid: Godot not valid: The signature on the file is invalid</w:t>
        <w:br/>
        <w:t>kernel: code signature validation failed fatally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重新下载的 Godot 被 macOS AMFI 判定签名失效。</w:t>
      </w:r>
      <w:r>
        <w:rPr>
          <w:rFonts w:ascii="Consolas" w:hAnsi="Consolas" w:eastAsia="宋体"/>
          <w:color w:val="8A3A26"/>
          <w:sz w:val="20"/>
        </w:rPr>
        <w:t>codesign --force --deep --sign -</w:t>
      </w:r>
      <w:r>
        <w:rPr>
          <w:rFonts w:ascii="Times New Roman" w:hAnsi="Times New Roman" w:eastAsia="宋体"/>
          <w:sz w:val="21"/>
        </w:rPr>
        <w:t xml:space="preserve"> 临时签名后立即恢复。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*教训*：</w:t>
      </w:r>
      <w:r>
        <w:rPr>
          <w:rFonts w:ascii="Times New Roman" w:hAnsi="Times New Roman" w:eastAsia="宋体"/>
          <w:b/>
          <w:sz w:val="21"/>
        </w:rPr>
        <w:t>exit 137 不等于 OOM。</w:t>
      </w:r>
      <w:r>
        <w:rPr>
          <w:rFonts w:ascii="Times New Roman" w:hAnsi="Times New Roman" w:eastAsia="宋体"/>
          <w:sz w:val="21"/>
        </w:rPr>
        <w:t xml:space="preserve"> 先看系统日志（AMFI/Jetsam），再谈资源。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这是一次教科书式的</w:t>
      </w:r>
      <w:r>
        <w:rPr>
          <w:rFonts w:ascii="Times New Roman" w:hAnsi="Times New Roman" w:eastAsia="宋体"/>
          <w:b/>
          <w:sz w:val="21"/>
        </w:rPr>
        <w:t>锚定效应</w:t>
      </w:r>
      <w:r>
        <w:rPr>
          <w:rFonts w:ascii="Times New Roman" w:hAnsi="Times New Roman" w:eastAsia="宋体"/>
          <w:sz w:val="21"/>
        </w:rPr>
        <w:t>：最先获得的信息（内存只剩 97MB）成了后续所有判断的参照点，使团队持续在"释放内存"方向上投入，而忽略了对该解释的反证——释放到 1.2GB 后现象不变[50]。系统化调试方法主张相反的顺序：先根据观察形成多个候选假设，再用实验逐一</w:t>
      </w:r>
      <w:r>
        <w:rPr>
          <w:rFonts w:ascii="Times New Roman" w:hAnsi="Times New Roman" w:eastAsia="宋体"/>
          <w:b/>
          <w:sz w:val="21"/>
        </w:rPr>
        <w:t>否证</w:t>
      </w:r>
      <w:r>
        <w:rPr>
          <w:rFonts w:ascii="Times New Roman" w:hAnsi="Times New Roman" w:eastAsia="宋体"/>
          <w:sz w:val="21"/>
        </w:rPr>
        <w:t>，而不是先固定一个解释、再寻找支持它的证据[51]。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弯路三：只按文件名找交付物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 xml:space="preserve">队长两次提示"素材补齐了"，我两次核查的是 </w:t>
      </w:r>
      <w:r>
        <w:rPr>
          <w:rFonts w:ascii="Consolas" w:hAnsi="Consolas" w:eastAsia="宋体"/>
          <w:color w:val="8A3A26"/>
          <w:sz w:val="20"/>
        </w:rPr>
        <w:t>项目图片(1).zip</w:t>
      </w:r>
      <w:r>
        <w:rPr>
          <w:rFonts w:ascii="Times New Roman" w:hAnsi="Times New Roman" w:eastAsia="宋体"/>
          <w:sz w:val="21"/>
        </w:rPr>
        <w:t xml:space="preserve"> 并得出"没补"的结论；实际上补充件在</w:t>
      </w:r>
      <w:r>
        <w:rPr>
          <w:rFonts w:ascii="Times New Roman" w:hAnsi="Times New Roman" w:eastAsia="宋体"/>
          <w:b/>
          <w:sz w:val="21"/>
        </w:rPr>
        <w:t>另一个文件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Consolas" w:hAnsi="Consolas" w:eastAsia="宋体"/>
          <w:color w:val="8A3A26"/>
          <w:sz w:val="20"/>
        </w:rPr>
        <w:t>补充图片(1).zip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*教训*：核对交付应</w:t>
      </w:r>
      <w:r>
        <w:rPr>
          <w:rFonts w:ascii="Times New Roman" w:hAnsi="Times New Roman" w:eastAsia="宋体"/>
          <w:b/>
          <w:sz w:val="21"/>
        </w:rPr>
        <w:t>按清单与目录逐一比对</w:t>
      </w:r>
      <w:r>
        <w:rPr>
          <w:rFonts w:ascii="Times New Roman" w:hAnsi="Times New Roman" w:eastAsia="宋体"/>
          <w:sz w:val="21"/>
        </w:rPr>
        <w:t>，而不是按名字猜。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弯路四：多 AI 共用一个工作区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一个 AI 把另一个 AI 正在进行中的改动一并提交（内容无损，但作者归属混乱）。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*教训*：多智能体共用工作区时，</w:t>
      </w:r>
      <w:r>
        <w:rPr>
          <w:rFonts w:ascii="Times New Roman" w:hAnsi="Times New Roman" w:eastAsia="宋体"/>
          <w:b/>
          <w:sz w:val="21"/>
        </w:rPr>
        <w:t>各自只提交自己负责的文件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合并冲突的实证研究显示，这类问题在人类团队中同样普遍且代价不低——对 2,731 个开源 Java 项目的分析发现，相当比例的合并冲突源自对同一文件、同一区域的并行修改[52]。Conway 的观察给出了更根本的解释：系统的结构会趋同于组织的沟通结构[53]——如果多个执行者共享同一个工作区，产物的"作者边界"必然模糊。让每个角色只提交自己负责的文件，本质上是</w:t>
      </w:r>
      <w:r>
        <w:rPr>
          <w:rFonts w:ascii="Times New Roman" w:hAnsi="Times New Roman" w:eastAsia="宋体"/>
          <w:b/>
          <w:sz w:val="21"/>
        </w:rPr>
        <w:t>在版本控制层重建组织边界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8.3 教训清单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1. </w:t>
      </w:r>
      <w:r>
        <w:rPr>
          <w:rFonts w:ascii="Times New Roman" w:hAnsi="Times New Roman" w:eastAsia="宋体"/>
          <w:sz w:val="21"/>
        </w:rPr>
        <w:t>客观证据 &gt; 主观判断（像素、哈希、计数、日志）。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2. </w:t>
      </w:r>
      <w:r>
        <w:rPr>
          <w:rFonts w:ascii="Times New Roman" w:hAnsi="Times New Roman" w:eastAsia="宋体"/>
          <w:sz w:val="21"/>
        </w:rPr>
        <w:t>归因必须先看系统层证据，再做资源层假设。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交付核对按清单，不按名字。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4. </w:t>
      </w:r>
      <w:r>
        <w:rPr>
          <w:rFonts w:ascii="Times New Roman" w:hAnsi="Times New Roman" w:eastAsia="宋体"/>
          <w:sz w:val="21"/>
        </w:rPr>
        <w:t>引入外部依赖（CDN、托管平台）前，先问"它什么时候会变、变了会怎样"。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5. </w:t>
      </w:r>
      <w:r>
        <w:rPr>
          <w:rFonts w:ascii="Times New Roman" w:hAnsi="Times New Roman" w:eastAsia="宋体"/>
          <w:sz w:val="21"/>
        </w:rPr>
        <w:t>不可用功能要</w:t>
      </w:r>
      <w:r>
        <w:rPr>
          <w:rFonts w:ascii="Times New Roman" w:hAnsi="Times New Roman" w:eastAsia="宋体"/>
          <w:b/>
          <w:sz w:val="21"/>
        </w:rPr>
        <w:t>显式下线并留恢复开关</w:t>
      </w:r>
      <w:r>
        <w:rPr>
          <w:rFonts w:ascii="Times New Roman" w:hAnsi="Times New Roman" w:eastAsia="宋体"/>
          <w:sz w:val="21"/>
        </w:rPr>
        <w:t>，而非静默保留。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6. </w:t>
      </w:r>
      <w:r>
        <w:rPr>
          <w:rFonts w:ascii="Times New Roman" w:hAnsi="Times New Roman" w:eastAsia="宋体"/>
          <w:sz w:val="21"/>
        </w:rPr>
        <w:t>多智能体的效率来自解耦（契约、边界、消息），而非并行度。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9. 结论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9.1 项目层面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《这真的是对的时间线吗？》第一章已经完成一次</w:t>
      </w:r>
      <w:r>
        <w:rPr>
          <w:rFonts w:ascii="Times New Roman" w:hAnsi="Times New Roman" w:eastAsia="宋体"/>
          <w:b/>
          <w:sz w:val="21"/>
        </w:rPr>
        <w:t>完整可复刻的垂直切片交付</w:t>
      </w:r>
      <w:r>
        <w:rPr>
          <w:rFonts w:ascii="Times New Roman" w:hAnsi="Times New Roman" w:eastAsia="宋体"/>
          <w:sz w:val="21"/>
        </w:rPr>
        <w:t>：三条发布通道、完整美术与音频、可运行的三结局、以及一套可重复执行的验证体系。首批美术需求全部交付接入，无遗留缺口。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9.2 方法论层面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本项目最有价值的产出不是代码，而是</w:t>
      </w:r>
      <w:r>
        <w:rPr>
          <w:rFonts w:ascii="Times New Roman" w:hAnsi="Times New Roman" w:eastAsia="宋体"/>
          <w:b/>
          <w:sz w:val="21"/>
        </w:rPr>
        <w:t>"多智能体如何协作交付一个真实产品"的可验证范式</w:t>
      </w:r>
      <w:r>
        <w:rPr>
          <w:rFonts w:ascii="Times New Roman" w:hAnsi="Times New Roman" w:eastAsia="宋体"/>
          <w:sz w:val="21"/>
        </w:rPr>
        <w:t>，其要点可以浓缩为三句：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契约先行</w:t>
      </w:r>
      <w:r>
        <w:rPr>
          <w:rFonts w:ascii="Times New Roman" w:hAnsi="Times New Roman" w:eastAsia="宋体"/>
          <w:sz w:val="21"/>
        </w:rPr>
        <w:t>——让不同角色的工作可以在不互相破坏的前提下并行；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证据说话</w:t>
      </w:r>
      <w:r>
        <w:rPr>
          <w:rFonts w:ascii="Times New Roman" w:hAnsi="Times New Roman" w:eastAsia="宋体"/>
          <w:sz w:val="21"/>
        </w:rPr>
        <w:t>——AI 之间无法凭"看起来对"互相验收，必须用可复现的测试与统计；</w:t>
      </w:r>
    </w:p>
    <w:p>
      <w:pPr>
        <w:spacing w:after="60"/>
        <w:ind w:left="482" w:hanging="482"/>
      </w:pPr>
      <w:r>
        <w:rPr>
          <w:rFonts w:ascii="Times New Roman" w:hAnsi="Times New Roman" w:eastAsia="黑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边界清晰</w:t>
      </w:r>
      <w:r>
        <w:rPr>
          <w:rFonts w:ascii="Times New Roman" w:hAnsi="Times New Roman" w:eastAsia="宋体"/>
          <w:sz w:val="21"/>
        </w:rPr>
        <w:t>——角色、职责、文件、发布通道都要有明确归属。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color w:val="3A3733"/>
          <w:sz w:val="25"/>
        </w:rPr>
        <w:t>9.3 可复刻性判断</w:t>
      </w:r>
    </w:p>
    <w:p>
      <w:pPr>
        <w:spacing w:after="120"/>
        <w:ind w:firstLine="0"/>
      </w:pPr>
      <w:r>
        <w:rPr>
          <w:rFonts w:ascii="Times New Roman" w:hAnsi="Times New Roman" w:eastAsia="宋体"/>
          <w:b/>
          <w:sz w:val="21"/>
        </w:rPr>
        <w:t>结论：可以做成强大的 Skill 包，但正确形态是"模板 + 脚本 + 决策树 + 反模式"，而不是一份操作手册。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理由：本项目中被证明有效的部分，恰好分成两类——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可机械复刻的</w:t>
      </w:r>
      <w:r>
        <w:rPr>
          <w:rFonts w:ascii="Times New Roman" w:hAnsi="Times New Roman" w:eastAsia="宋体"/>
          <w:sz w:val="21"/>
        </w:rPr>
        <w:t>：三层契约格式、校验器、五路径冒烟、逐场景探针、像素验收、多端发布清单、资产分层治理。这些可以直接变成模板与脚本。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需要判断力的</w:t>
      </w:r>
      <w:r>
        <w:rPr>
          <w:rFonts w:ascii="Times New Roman" w:hAnsi="Times New Roman" w:eastAsia="宋体"/>
          <w:sz w:val="21"/>
        </w:rPr>
        <w:t>：把平台机制转译为机制、把失败写成后果、三层证据的层级划分、审校闭环中的分级与打回。这些应以</w:t>
      </w:r>
      <w:r>
        <w:rPr>
          <w:rFonts w:ascii="Times New Roman" w:hAnsi="Times New Roman" w:eastAsia="宋体"/>
          <w:b/>
          <w:sz w:val="21"/>
        </w:rPr>
        <w:t>决策树 + 真实反例</w:t>
      </w:r>
      <w:r>
        <w:rPr>
          <w:rFonts w:ascii="Times New Roman" w:hAnsi="Times New Roman" w:eastAsia="宋体"/>
          <w:sz w:val="21"/>
        </w:rPr>
        <w:t>的形式写入，因为它们依赖具体题材与团队。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而 §8 的四条弯路，恰恰是最不该被省略的部分——</w:t>
      </w:r>
      <w:r>
        <w:rPr>
          <w:rFonts w:ascii="Times New Roman" w:hAnsi="Times New Roman" w:eastAsia="宋体"/>
          <w:b/>
          <w:sz w:val="21"/>
        </w:rPr>
        <w:t>它们记录的不是"怎么做对"，而是"什么做法看起来对但会失败"</w:t>
      </w:r>
      <w:r>
        <w:rPr>
          <w:rFonts w:ascii="Times New Roman" w:hAnsi="Times New Roman" w:eastAsia="宋体"/>
          <w:sz w:val="21"/>
        </w:rPr>
        <w:t>，这正是任何 Skill 包中最稀缺、也最难通过正向描述传递的知识。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参考文献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[1] TRAINER E H, KALYANASUNDARAM A, CHAI C, et al. How to Hackathon: Socio-technical Tradeoffs in Brief, Intensive Collocated Development[C]//Proceedings of the 19th ACM Conference on Computer-Supported Cooperative Work and Social Computing (CSCW '16). New York: ACM, 2016. DOI: 10.1145/2818048.2819946.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[2] WU Q, BASKAR G, ZHANG R, et al. AutoGen: Enabling Next-Gen LLM Applications via Multi-Agent Conversation[EB/OL]. arXiv:2308.08155, 2023. https://arxiv.org/abs/2308.08155.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[3] HONG S, ZHUGE M, CHEN J, et al. MetaGPT: Meta Programming for a Multi-Agent Collaborative Framework[C]//The Twelfth International Conference on Learning Representations (ICLR 2024). 2024. https://arxiv.org/abs/2308.00352.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[4] QIAN C, LIU W, LIU H, et al. ChatDev: Communicative Agents for Software Development[C]//Proceedings of the 62nd Annual Meeting of the Association for Computational Linguistics (ACL 2024). 2024. https://aclanthology.org/2024.acl-long.810/.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[5] PARK J S, O'BRIEN J C, CAI C J, et al. Generative Agents: Interactive Simulacra of Human Behavior[C]//Proceedings of the 36th Annual ACM Symposium on User Interface Software and Technology (UIST '23). New York: ACM, 2023. DOI: 10.1145/3586183.3606763.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[6] BOGOST I. Persuasive Games: The Expressive Power of Videogames[M]. Cambridge, MA: MIT Press, 2007.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[7] HUNICKE R, LEBLANC M, ZUBEK R. MDA: A Formal Approach to Game Design and Game Research[C]//Proceedings of the AAAI Workshop on Challenges in Game AI. 2004.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[8] BRATHWAITE B, SCHREIBER I. Challenges for Game Designers[M]. Boston: Charles River Media, 2008.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[9] ANDERSON L W, KRATHWOHL D R. A Taxonomy for Learning, Teaching, and Assessing: A Revision of Bloom's Taxonomy of Educational Objectives[M]. New York: Longman, 2001.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[10] SHAFFER D W. Epistemic frames for epistemic games[J]. Computers &amp; Education, 2006, 46(3): 223-234.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[11] JUUL J. The Art of Failure: An Essay on the Pain of Playing Video Games[M]. Cambridge, MA: MIT Press, 2013.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[12] SALEN K, ZIMMERMAN E. Rules of Play: Game Design Fundamentals[M]. Cambridge, MA: MIT Press, 2003.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[13] MAWHORTER P, MATEAS M, WARDRIP-FRUIN N, et al. Towards a Theory of Choice Poetics[C]//Proceedings of the 9th International Conference on the Foundations of Digital Games (FDG 2014). 2014.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[14] MURRAY J H. Hamlet on the Holodeck: The Future of Narrative in Cyberspace[M]. New York: Free Press, 1997.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[15] W3C. Web Content Accessibility Guidelines (WCAG) 2.1[S/OL]. W3C Recommendation, 2018-06-05. https://www.w3.org/TR/WCAG21/.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[16] HAAS A, ROSSMANITH A, SCHUFF D L, et al. Bringing the Web up to Speed with WebAssembly[C]//Proceedings of the 38th ACM SIGPLAN Conference on Programming Language Design and Implementation (PLDI 2017). New York: ACM, 2017.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[17] GAMMA E, HELM R, JOHNSON R, et al. Design Patterns: Elements of Reusable Object-Oriented Software[M]. Reading, MA: Addison-Wesley, 1994.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[18] IETF. RFC 9111: HTTP Caching[S/OL]. 2022. https://www.rfc-editor.org/rfc/rfc9111.html.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[19] W3C. Subresource Integrity[S/OL]. W3C Recommendation. https://www.w3.org/TR/SRI/.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[20] IETF. RFC 6749: The OAuth 2.0 Authorization Framework[S/OL]. 2012. https://www.rfc-editor.org/rfc/rfc6749.html.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[21] IETF. RFC 8252: OAuth 2.0 for Native Apps[S/OL]. 2017. https://www.rfc-editor.org/rfc/rfc8252.html.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[22] IETF. RFC 9700: Best Current Practice for OAuth 2.0 Security[S/OL]. 2025. https://www.rfc-editor.org/rfc/rfc9700.html.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[23] IETF. RFC 8628: OAuth 2.0 Device Authorization Grant[S/OL]. 2019. https://www.rfc-editor.org/rfc/rfc8628.html.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[24] HUMBLE J, FARLEY D. Continuous Delivery: Reliable Software Releases through Build, Test, and Deployment Automation[M]. Boston: Addison-Wesley, 2010.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[25] Apple Inc. Notarizing macOS software before distribution[EB/OL]. https://developer.apple.com/documentation/security/notarizing-macos-software-before-distribution.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[26] WOOLDRIDGE M. An Introduction to MultiAgent Systems[M]. 2nd ed. Chichester: John Wiley &amp; Sons, 2009.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[27] SMITH R G. The Contract Net Protocol: High-Level Communication and Control in a Distributed Problem Solver[J]. IEEE Transactions on Computers, 1980, C-29(12): 1104-1113.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[28] SEARLE J R. Speech Acts: An Essay in the Philosophy of Language[M]. Cambridge: Cambridge University Press, 1969.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[29] FIPA. FIPA Agent Communication Language Specifications[EB/OL]. http://www.fipa.org/repository/aclspecs.html.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[30] FAGAN M E. Design and code inspections to reduce errors in program development[J]. IBM Systems Journal, 1976, 15(3): 182-211.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[31] MELLERS B, HERTWIG R, KAHNEMAN D. Do frequency representations eliminate conjunction effects? An exercise in adversarial collaboration[J]. Psychological Science, 2001, 12(4).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[32] CHEN L, AVIZIENIS A. N-Version Programming: A Fault-Tolerance Approach to Reliability of Software Operation[C]//Digest of Papers, FTCS-8. 1978.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[33] MATHIEU J E, HEFFNER T S, GOODWIN G F, et al. The influence of shared mental models on team process and performance[J]. Journal of Applied Psychology, 2000, 85(2).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[34] ONG I, ALMAHAIRI A, WU V, et al. RouteLLM: Learning to Route LLMs with Preference Data[C]//International Conference on Learning Representations (ICLR 2025). 2025. https://arxiv.org/abs/2406.18665.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[35] YAO S, ZHAO J, YU D, et al. ReAct: Synergizing Reasoning and Acting in Language Models[C]//International Conference on Learning Representations (ICLR 2023). 2023. https://arxiv.org/abs/2210.03629.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[36] SCHICK T, DWIVEDI-YU J, DESSI R, et al. Toolformer: Language Models Can Teach Themselves to Use Tools[C]//Advances in Neural Information Processing Systems 36 (NeurIPS 2023). 2023.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[37] LEWIS P, PEREZ E, PIKTUS A, et al. Retrieval-Augmented Generation for Knowledge-Intensive NLP Tasks[C]//Advances in Neural Information Processing Systems 33 (NeurIPS 2020). 2020.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[38] Anthropic. Introducing the Model Context Protocol[EB/OL]. 2024. https://www.anthropic.com/news/model-context-protocol.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[39] PACKER C, WOODERS S, LIN K, et al. MemGPT: Towards LLMs as Operating Systems[EB/OL]. arXiv:2310.08560, 2023. https://arxiv.org/abs/2310.08560.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[40] ZHOU S, XU F F, ZHU H, et al. WebArena: A Realistic Web Environment for Building Autonomous Agents[C]//International Conference on Learning Representations (ICLR 2024). 2024.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[41] DENG X, GU Y, ZHENG B, et al. Mind2Web: Towards a Generalist Agent for the Web[C]//Advances in Neural Information Processing Systems 36 (NeurIPS 2023). 2023.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[42] CLAESSEN K, HUGHES J. QuickCheck: A Lightweight Tool for Random Testing of Haskell Programs[C]//Proceedings of the Fifth ACM SIGPLAN International Conference on Functional Programming (ICFP '00). New York: ACM, 2000: 268-279. DOI: 10.1145/351240.351266.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[43] FOWLER M. Consumer-Driven Contracts: A Service Evolution Pattern[EB/OL]. 2006. https://martinfowler.com/articles/consumerDrivenContracts.html.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[44] CHEN T Y, KUO F-C, LIU H, et al. Metamorphic Testing: A Review of Challenges and Opportunities[J]. ACM Computing Surveys, 2018, 51(1).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[45] ALEXANDER C, ISHIKAWA S, SILVERSTEIN M. A Pattern Language: Towns, Buildings, Construction[M]. New York: Oxford University Press, 1977.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[46] BROWN W J, MALVEAU R C, MCCORMICK H W, et al. AntiPatterns: Refactoring Software, Architectures, and Projects in Crisis[M]. New York: John Wiley &amp; Sons, 1998.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[47] POLANYI M. The Tacit Dimension[M]. London: Routledge &amp; Kegan Paul, 1966.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[48] NONAKA I, TAKEUCHI H. The Knowledge-Creating Company: How Japanese Companies Create the Dynamics of Innovation[M]. New York: Oxford University Press, 1995.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[49] BEYER B, JONES C, PETOFF J, et al. Site Reliability Engineering: How Google Runs Production Systems[M]. Sebastopol, CA: O'Reilly Media, 2016.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[50] TVERSKY A, KAHNEMAN D. Judgment under Uncertainty: Heuristics and Biases[J]. Science, 1974, 185(4157): 1124-1131.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[51] ZELLER A. Why Programs Fail: A Guide to Systematic Debugging[M]. 2nd ed. San Francisco: Morgan Kaufmann, 2009.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[52] GHIOTTO G, MURTA L, BARROS M, et al. On the Nature of Merge Conflicts: A Study of 2,731 Open Source Java Projects Hosted by GitHub[J]. IEEE Transactions on Software Engineering, 2020, 46(8).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[53] CONWAY M E. How Do Committees Invent?[J]. Datamation, 1968, 14(5).</w:t>
      </w:r>
    </w:p>
    <w:p>
      <w:pPr>
        <w:spacing w:before="120" w:after="120"/>
        <w:pBdr>
          <w:bottom w:val="single" w:sz="6" w:color="BBBBBB"/>
        </w:pBdr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color w:val="8A3A26"/>
          <w:sz w:val="30"/>
        </w:rPr>
        <w:t>附录：证据索引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类别</w:t>
            </w:r>
          </w:p>
        </w:tc>
        <w:tc>
          <w:tcPr>
            <w:tcW w:type="dxa" w:w="4819"/>
            <w:shd w:val="clear" w:fill="F2F0EA"/>
          </w:tcPr>
          <w:p>
            <w:r>
              <w:rPr>
                <w:b/>
              </w:rPr>
            </w:r>
            <w:r>
              <w:rPr>
                <w:rFonts w:ascii="Times New Roman" w:hAnsi="Times New Roman" w:eastAsia="黑体"/>
                <w:b/>
                <w:sz w:val="20"/>
              </w:rPr>
              <w:t>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公开代码仓库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github.com/MOHE007/is-this-the-right-timeline</w:t>
            </w:r>
            <w:r>
              <w:rPr>
                <w:rFonts w:ascii="Times New Roman" w:hAnsi="Times New Roman" w:eastAsia="宋体"/>
                <w:sz w:val="20"/>
              </w:rPr>
              <w:t>（71 次提交）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在线试玩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mohe007.github.io/is-this-the-right-timeline/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桌面发布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Release </w:t>
            </w:r>
            <w:r>
              <w:rPr>
                <w:rFonts w:ascii="Consolas" w:hAnsi="Consolas" w:eastAsia="宋体"/>
                <w:color w:val="8A3A26"/>
                <w:sz w:val="19"/>
              </w:rPr>
              <w:t>demo2-ch1-v0.2.4</w:t>
            </w:r>
            <w:r>
              <w:rPr>
                <w:rFonts w:ascii="Times New Roman" w:hAnsi="Times New Roman" w:eastAsia="宋体"/>
                <w:sz w:val="20"/>
              </w:rPr>
              <w:t>（macOS 通用 / Windows 单文件）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私有素材仓库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github.com/MOHE007/ithrtt-assets</w:t>
            </w:r>
            <w:r>
              <w:rPr>
                <w:rFonts w:ascii="Times New Roman" w:hAnsi="Times New Roman" w:eastAsia="宋体"/>
                <w:sz w:val="20"/>
              </w:rPr>
              <w:t>（399 MB，已哈希校验）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产品说明计划书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docs/product-plan.md</w:t>
            </w:r>
            <w:r>
              <w:rPr>
                <w:rFonts w:ascii="Times New Roman" w:hAnsi="Times New Roman" w:eastAsia="宋体"/>
                <w:sz w:val="20"/>
              </w:rPr>
              <w:t>（初审送审稿 v2.0）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验证工具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godot/demo2/tools/</w:t>
            </w:r>
            <w:r>
              <w:rPr>
                <w:rFonts w:ascii="Times New Roman" w:hAnsi="Times New Roman" w:eastAsia="宋体"/>
                <w:sz w:val="20"/>
              </w:rPr>
              <w:t>（5 个）、</w:t>
            </w:r>
            <w:r>
              <w:rPr>
                <w:rFonts w:ascii="Consolas" w:hAnsi="Consolas" w:eastAsia="宋体"/>
                <w:color w:val="8A3A26"/>
                <w:sz w:val="19"/>
              </w:rPr>
              <w:t>web/prepare_cdn.mjs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实跑证据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godot/demo2/docs/run-2026-09-13/</w:t>
            </w:r>
            <w:r>
              <w:rPr>
                <w:rFonts w:ascii="Times New Roman" w:hAnsi="Times New Roman" w:eastAsia="宋体"/>
                <w:sz w:val="20"/>
              </w:rPr>
              <w:t>、</w:t>
            </w:r>
            <w:r>
              <w:rPr>
                <w:rFonts w:ascii="Consolas" w:hAnsi="Consolas" w:eastAsia="宋体"/>
                <w:color w:val="8A3A26"/>
                <w:sz w:val="19"/>
              </w:rPr>
              <w:t>run-2026-09-14-*</w:t>
            </w:r>
            <w:r>
              <w:rPr>
                <w:rFonts w:ascii="Times New Roman" w:hAnsi="Times New Roman" w:eastAsia="宋体"/>
                <w:sz w:val="20"/>
              </w:rPr>
              <w:t>（截图 + 日志）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协作记录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 xml:space="preserve">知识库 </w:t>
            </w:r>
            <w:r>
              <w:rPr>
                <w:rFonts w:ascii="Consolas" w:hAnsi="Consolas" w:eastAsia="宋体"/>
                <w:color w:val="8A3A26"/>
                <w:sz w:val="19"/>
              </w:rPr>
              <w:t>协作接口/</w:t>
            </w:r>
            <w:r>
              <w:rPr>
                <w:rFonts w:ascii="Times New Roman" w:hAnsi="Times New Roman" w:eastAsia="宋体"/>
                <w:sz w:val="20"/>
              </w:rPr>
              <w:t>（inbox 18 条消息、task_board、协议）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审校报告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docs/production/demo2_ch1_marvis_review_v01/v02/v021.md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20"/>
              </w:rPr>
              <w:t>契约族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宋体"/>
                <w:color w:val="8A3A26"/>
                <w:sz w:val="19"/>
              </w:rPr>
              <w:t>docs/production/demo2_ch1_state_v02.json</w:t>
            </w:r>
            <w:r>
              <w:rPr>
                <w:rFonts w:ascii="Times New Roman" w:hAnsi="Times New Roman" w:eastAsia="宋体"/>
                <w:sz w:val="20"/>
              </w:rPr>
              <w:t>、</w:t>
            </w:r>
            <w:r>
              <w:rPr>
                <w:rFonts w:ascii="Consolas" w:hAnsi="Consolas" w:eastAsia="宋体"/>
                <w:color w:val="8A3A26"/>
                <w:sz w:val="19"/>
              </w:rPr>
              <w:t>content_v02_patch.json</w:t>
            </w:r>
          </w:p>
        </w:tc>
      </w:tr>
    </w:tbl>
    <w:p/>
    <w:p>
      <w:pPr>
        <w:spacing w:before="120" w:after="120"/>
        <w:pBdr>
          <w:bottom w:val="single" w:sz="6" w:color="BBBBBB"/>
        </w:pBdr>
      </w:pP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*本文由 DSH Desktop 依据项目全过程记录整理，所有结论均可通过上述证据索引复现。*</w:t>
      </w:r>
    </w:p>
    <w:p>
      <w:pPr>
        <w:spacing w:after="120"/>
        <w:ind w:firstLine="0"/>
      </w:pPr>
      <w:r>
        <w:rPr>
          <w:rFonts w:ascii="Times New Roman" w:hAnsi="Times New Roman" w:eastAsia="宋体"/>
          <w:sz w:val="21"/>
        </w:rPr>
        <w:t>*引文说明：全文共 53 处引用，均为可公开检索的正式出版物、国际标准或协议规范；凡属本项目特有经验、尚无可引文献支撑的判断，均在正文中明确标注为"本项目观察"或"教训"，不与引文观点混同。*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