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7A8C"/>
          <w:sz w:val="26"/>
        </w:rPr>
        <w:t>AGENTIC AI · HANDS-ON LAB PROGRAM</w:t>
      </w:r>
    </w:p>
    <w:p>
      <w:pPr>
        <w:spacing w:after="40"/>
        <w:jc w:val="center"/>
      </w:pPr>
      <w:r>
        <w:rPr>
          <w:b/>
          <w:color w:val="1F3864"/>
          <w:sz w:val="60"/>
        </w:rPr>
        <w:t>The 14-Lab Worklet Build Book</w:t>
      </w:r>
    </w:p>
    <w:p>
      <w:pPr>
        <w:jc w:val="center"/>
      </w:pPr>
      <w:r>
        <w:rPr>
          <w:i/>
          <w:color w:val="5C6672"/>
          <w:sz w:val="26"/>
        </w:rPr>
        <w:t>How the 14 hands-on labs evolve each of the 15 worklets into a full, team-owned agentic system</w:t>
      </w:r>
    </w:p>
    <w:p/>
    <w:p>
      <w:pPr>
        <w:jc w:val="center"/>
      </w:pPr>
      <w:r>
        <w:drawing>
          <wp:inline xmlns:a="http://schemas.openxmlformats.org/drawingml/2006/main" xmlns:pic="http://schemas.openxmlformats.org/drawingml/2006/picture">
            <wp:extent cx="2834640" cy="6525531"/>
            <wp:docPr id="1" name="Picture 1"/>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34640" cy="6525531"/>
                    </a:xfrm>
                    <a:prstGeom prst="rect"/>
                  </pic:spPr>
                </pic:pic>
              </a:graphicData>
            </a:graphic>
          </wp:inline>
        </w:drawing>
      </w:r>
    </w:p>
    <w:p>
      <w:pPr>
        <w:spacing w:before="160"/>
        <w:jc w:val="center"/>
      </w:pPr>
      <w:r>
        <w:rPr>
          <w:color w:val="222830"/>
          <w:sz w:val="21"/>
        </w:rPr>
        <w:t>15 self-contained chapters · node graph · agents &amp; interconnections · data model · solution pseudocode · lab-by-lab plan</w:t>
      </w:r>
    </w:p>
    <w:p>
      <w:pPr>
        <w:jc w:val="center"/>
      </w:pPr>
      <w:r>
        <w:rPr>
          <w:color w:val="5C6672"/>
          <w:sz w:val="20"/>
        </w:rPr>
        <w:t>Version 1.0 · August 2026 · Design principle: agents draft and flag; a named human approves.</w:t>
      </w:r>
    </w:p>
    <w:p>
      <w:r>
        <w:br w:type="page"/>
      </w:r>
    </w:p>
    <w:p>
      <w:pPr>
        <w:spacing w:before="40" w:after="40"/>
        <w:pBdr>
          <w:bottom w:val="single" w:sz="10" w:space="3" w:color="1F3864"/>
        </w:pBdr>
      </w:pPr>
      <w:r>
        <w:rPr>
          <w:b/>
          <w:color w:val="1F3864"/>
          <w:sz w:val="34"/>
        </w:rPr>
        <w:t>Worklets in This Book</w:t>
      </w:r>
    </w:p>
    <w:p>
      <w:pPr>
        <w:spacing w:after="120"/>
        <w:jc w:val="left"/>
      </w:pPr>
      <w:r>
        <w:rPr>
          <w:rFonts w:ascii="Calibri" w:hAnsi="Calibri"/>
          <w:b w:val="0"/>
          <w:i w:val="0"/>
          <w:color w:val="222830"/>
          <w:sz w:val="21"/>
        </w:rPr>
        <w:t>Each chapter is self-contained: it restates the 14-lab method, then applies it to one worklet — node graph, agents and their interconnections, data model, solution pseudocode, and the full 14-lab evolution.</w:t>
      </w:r>
    </w:p>
    <w:p>
      <w:pPr>
        <w:pStyle w:val="ListBullet"/>
        <w:spacing w:after="40" w:line="264" w:lineRule="auto"/>
        <w:ind w:left="403"/>
      </w:pPr>
      <w:r>
        <w:rPr>
          <w:rFonts w:ascii="Calibri" w:hAnsi="Calibri"/>
          <w:b/>
          <w:color w:val="222830"/>
          <w:sz w:val="21"/>
        </w:rPr>
        <w:t xml:space="preserve">Chapter 1.  </w:t>
      </w:r>
      <w:r>
        <w:rPr>
          <w:rFonts w:ascii="Calibri" w:hAnsi="Calibri"/>
          <w:b w:val="0"/>
          <w:color w:val="222830"/>
          <w:sz w:val="21"/>
        </w:rPr>
        <w:t>Programming Lab Examination &amp; Auto-Evaluation Agent</w:t>
      </w:r>
    </w:p>
    <w:p>
      <w:pPr>
        <w:pStyle w:val="ListBullet"/>
        <w:spacing w:after="40" w:line="264" w:lineRule="auto"/>
        <w:ind w:left="403"/>
      </w:pPr>
      <w:r>
        <w:rPr>
          <w:rFonts w:ascii="Calibri" w:hAnsi="Calibri"/>
          <w:b/>
          <w:color w:val="222830"/>
          <w:sz w:val="21"/>
        </w:rPr>
        <w:t xml:space="preserve">Chapter 2.  </w:t>
      </w:r>
      <w:r>
        <w:rPr>
          <w:rFonts w:ascii="Calibri" w:hAnsi="Calibri"/>
          <w:b w:val="0"/>
          <w:color w:val="222830"/>
          <w:sz w:val="21"/>
        </w:rPr>
        <w:t>Course Project, Notes &amp; Assignment Organizer</w:t>
      </w:r>
    </w:p>
    <w:p>
      <w:pPr>
        <w:pStyle w:val="ListBullet"/>
        <w:spacing w:after="40" w:line="264" w:lineRule="auto"/>
        <w:ind w:left="403"/>
      </w:pPr>
      <w:r>
        <w:rPr>
          <w:rFonts w:ascii="Calibri" w:hAnsi="Calibri"/>
          <w:b/>
          <w:color w:val="222830"/>
          <w:sz w:val="21"/>
        </w:rPr>
        <w:t xml:space="preserve">Chapter 3.  </w:t>
      </w:r>
      <w:r>
        <w:rPr>
          <w:rFonts w:ascii="Calibri" w:hAnsi="Calibri"/>
          <w:b w:val="0"/>
          <w:color w:val="222830"/>
          <w:sz w:val="21"/>
        </w:rPr>
        <w:t>Email Organizer Agent</w:t>
      </w:r>
    </w:p>
    <w:p>
      <w:pPr>
        <w:pStyle w:val="ListBullet"/>
        <w:spacing w:after="40" w:line="264" w:lineRule="auto"/>
        <w:ind w:left="403"/>
      </w:pPr>
      <w:r>
        <w:rPr>
          <w:rFonts w:ascii="Calibri" w:hAnsi="Calibri"/>
          <w:b/>
          <w:color w:val="222830"/>
          <w:sz w:val="21"/>
        </w:rPr>
        <w:t xml:space="preserve">Chapter 4.  </w:t>
      </w:r>
      <w:r>
        <w:rPr>
          <w:rFonts w:ascii="Calibri" w:hAnsi="Calibri"/>
          <w:b w:val="0"/>
          <w:color w:val="222830"/>
          <w:sz w:val="21"/>
        </w:rPr>
        <w:t>Meeting Organizer Agent</w:t>
      </w:r>
    </w:p>
    <w:p>
      <w:pPr>
        <w:pStyle w:val="ListBullet"/>
        <w:spacing w:after="40" w:line="264" w:lineRule="auto"/>
        <w:ind w:left="403"/>
      </w:pPr>
      <w:r>
        <w:rPr>
          <w:rFonts w:ascii="Calibri" w:hAnsi="Calibri"/>
          <w:b/>
          <w:color w:val="222830"/>
          <w:sz w:val="21"/>
        </w:rPr>
        <w:t xml:space="preserve">Chapter 5.  </w:t>
      </w:r>
      <w:r>
        <w:rPr>
          <w:rFonts w:ascii="Calibri" w:hAnsi="Calibri"/>
          <w:b w:val="0"/>
          <w:color w:val="222830"/>
          <w:sz w:val="21"/>
        </w:rPr>
        <w:t>Curriculum Intelligence System</w:t>
      </w:r>
    </w:p>
    <w:p>
      <w:pPr>
        <w:pStyle w:val="ListBullet"/>
        <w:spacing w:after="40" w:line="264" w:lineRule="auto"/>
        <w:ind w:left="403"/>
      </w:pPr>
      <w:r>
        <w:rPr>
          <w:rFonts w:ascii="Calibri" w:hAnsi="Calibri"/>
          <w:b/>
          <w:color w:val="222830"/>
          <w:sz w:val="21"/>
        </w:rPr>
        <w:t xml:space="preserve">Chapter 6.  </w:t>
      </w:r>
      <w:r>
        <w:rPr>
          <w:rFonts w:ascii="Calibri" w:hAnsi="Calibri"/>
          <w:b w:val="0"/>
          <w:color w:val="222830"/>
          <w:sz w:val="21"/>
        </w:rPr>
        <w:t>Question Paper Setting &amp; OBE Analysis System</w:t>
      </w:r>
    </w:p>
    <w:p>
      <w:pPr>
        <w:pStyle w:val="ListBullet"/>
        <w:spacing w:after="40" w:line="264" w:lineRule="auto"/>
        <w:ind w:left="403"/>
      </w:pPr>
      <w:r>
        <w:rPr>
          <w:rFonts w:ascii="Calibri" w:hAnsi="Calibri"/>
          <w:b/>
          <w:color w:val="222830"/>
          <w:sz w:val="21"/>
        </w:rPr>
        <w:t xml:space="preserve">Chapter 7.  </w:t>
      </w:r>
      <w:r>
        <w:rPr>
          <w:rFonts w:ascii="Calibri" w:hAnsi="Calibri"/>
          <w:b w:val="0"/>
          <w:color w:val="222830"/>
          <w:sz w:val="21"/>
        </w:rPr>
        <w:t>Online Course Examination System Agent</w:t>
      </w:r>
    </w:p>
    <w:p>
      <w:pPr>
        <w:pStyle w:val="ListBullet"/>
        <w:spacing w:after="40" w:line="264" w:lineRule="auto"/>
        <w:ind w:left="403"/>
      </w:pPr>
      <w:r>
        <w:rPr>
          <w:rFonts w:ascii="Calibri" w:hAnsi="Calibri"/>
          <w:b/>
          <w:color w:val="222830"/>
          <w:sz w:val="21"/>
        </w:rPr>
        <w:t xml:space="preserve">Chapter 8.  </w:t>
      </w:r>
      <w:r>
        <w:rPr>
          <w:rFonts w:ascii="Calibri" w:hAnsi="Calibri"/>
          <w:b w:val="0"/>
          <w:color w:val="222830"/>
          <w:sz w:val="21"/>
        </w:rPr>
        <w:t>Faculty Appraisal Management System</w:t>
      </w:r>
    </w:p>
    <w:p>
      <w:pPr>
        <w:pStyle w:val="ListBullet"/>
        <w:spacing w:after="40" w:line="264" w:lineRule="auto"/>
        <w:ind w:left="403"/>
      </w:pPr>
      <w:r>
        <w:rPr>
          <w:rFonts w:ascii="Calibri" w:hAnsi="Calibri"/>
          <w:b/>
          <w:color w:val="222830"/>
          <w:sz w:val="21"/>
        </w:rPr>
        <w:t xml:space="preserve">Chapter 9.  </w:t>
      </w:r>
      <w:r>
        <w:rPr>
          <w:rFonts w:ascii="Calibri" w:hAnsi="Calibri"/>
          <w:b w:val="0"/>
          <w:color w:val="222830"/>
          <w:sz w:val="21"/>
        </w:rPr>
        <w:t>Placement Readiness &amp; Career Intelligence Portal</w:t>
      </w:r>
    </w:p>
    <w:p>
      <w:pPr>
        <w:pStyle w:val="ListBullet"/>
        <w:spacing w:after="40" w:line="264" w:lineRule="auto"/>
        <w:ind w:left="403"/>
      </w:pPr>
      <w:r>
        <w:rPr>
          <w:rFonts w:ascii="Calibri" w:hAnsi="Calibri"/>
          <w:b/>
          <w:color w:val="222830"/>
          <w:sz w:val="21"/>
        </w:rPr>
        <w:t xml:space="preserve">Chapter 10.  </w:t>
      </w:r>
      <w:r>
        <w:rPr>
          <w:rFonts w:ascii="Calibri" w:hAnsi="Calibri"/>
          <w:b w:val="0"/>
          <w:color w:val="222830"/>
          <w:sz w:val="21"/>
        </w:rPr>
        <w:t>Internship Application &amp; Tracking Portal</w:t>
      </w:r>
    </w:p>
    <w:p>
      <w:pPr>
        <w:pStyle w:val="ListBullet"/>
        <w:spacing w:after="40" w:line="264" w:lineRule="auto"/>
        <w:ind w:left="403"/>
      </w:pPr>
      <w:r>
        <w:rPr>
          <w:rFonts w:ascii="Calibri" w:hAnsi="Calibri"/>
          <w:b/>
          <w:color w:val="222830"/>
          <w:sz w:val="21"/>
        </w:rPr>
        <w:t xml:space="preserve">Chapter 11.  </w:t>
      </w:r>
      <w:r>
        <w:rPr>
          <w:rFonts w:ascii="Calibri" w:hAnsi="Calibri"/>
          <w:b w:val="0"/>
          <w:color w:val="222830"/>
          <w:sz w:val="21"/>
        </w:rPr>
        <w:t>Student Success &amp; Early Warning System</w:t>
      </w:r>
    </w:p>
    <w:p>
      <w:pPr>
        <w:pStyle w:val="ListBullet"/>
        <w:spacing w:after="40" w:line="264" w:lineRule="auto"/>
        <w:ind w:left="403"/>
      </w:pPr>
      <w:r>
        <w:rPr>
          <w:rFonts w:ascii="Calibri" w:hAnsi="Calibri"/>
          <w:b/>
          <w:color w:val="222830"/>
          <w:sz w:val="21"/>
        </w:rPr>
        <w:t xml:space="preserve">Chapter 12.  </w:t>
      </w:r>
      <w:r>
        <w:rPr>
          <w:rFonts w:ascii="Calibri" w:hAnsi="Calibri"/>
          <w:b w:val="0"/>
          <w:color w:val="222830"/>
          <w:sz w:val="21"/>
        </w:rPr>
        <w:t>Research Assistant Agent</w:t>
      </w:r>
    </w:p>
    <w:p>
      <w:pPr>
        <w:pStyle w:val="ListBullet"/>
        <w:spacing w:after="40" w:line="264" w:lineRule="auto"/>
        <w:ind w:left="403"/>
      </w:pPr>
      <w:r>
        <w:rPr>
          <w:rFonts w:ascii="Calibri" w:hAnsi="Calibri"/>
          <w:b/>
          <w:color w:val="222830"/>
          <w:sz w:val="21"/>
        </w:rPr>
        <w:t xml:space="preserve">Chapter 13.  </w:t>
      </w:r>
      <w:r>
        <w:rPr>
          <w:rFonts w:ascii="Calibri" w:hAnsi="Calibri"/>
          <w:b w:val="0"/>
          <w:color w:val="222830"/>
          <w:sz w:val="21"/>
        </w:rPr>
        <w:t>Research Grant Management System</w:t>
      </w:r>
    </w:p>
    <w:p>
      <w:pPr>
        <w:pStyle w:val="ListBullet"/>
        <w:spacing w:after="40" w:line="264" w:lineRule="auto"/>
        <w:ind w:left="403"/>
      </w:pPr>
      <w:r>
        <w:rPr>
          <w:rFonts w:ascii="Calibri" w:hAnsi="Calibri"/>
          <w:b/>
          <w:color w:val="222830"/>
          <w:sz w:val="21"/>
        </w:rPr>
        <w:t xml:space="preserve">Chapter 14.  </w:t>
      </w:r>
      <w:r>
        <w:rPr>
          <w:rFonts w:ascii="Calibri" w:hAnsi="Calibri"/>
          <w:b w:val="0"/>
          <w:color w:val="222830"/>
          <w:sz w:val="21"/>
        </w:rPr>
        <w:t>Research Intelligence &amp; Publication Analytics Portal</w:t>
      </w:r>
    </w:p>
    <w:p>
      <w:pPr>
        <w:pStyle w:val="ListBullet"/>
        <w:spacing w:after="40" w:line="264" w:lineRule="auto"/>
        <w:ind w:left="403"/>
      </w:pPr>
      <w:r>
        <w:rPr>
          <w:rFonts w:ascii="Calibri" w:hAnsi="Calibri"/>
          <w:b/>
          <w:color w:val="222830"/>
          <w:sz w:val="21"/>
        </w:rPr>
        <w:t xml:space="preserve">Chapter 15.  </w:t>
      </w:r>
      <w:r>
        <w:rPr>
          <w:rFonts w:ascii="Calibri" w:hAnsi="Calibri"/>
          <w:b w:val="0"/>
          <w:color w:val="222830"/>
          <w:sz w:val="21"/>
        </w:rPr>
        <w:t>Executive Decision Support System</w:t>
      </w:r>
    </w:p>
    <w:p>
      <w:r>
        <w:br w:type="page"/>
      </w:r>
    </w:p>
    <w:p>
      <w:pPr>
        <w:spacing w:before="480"/>
      </w:pPr>
      <w:r>
        <w:rPr>
          <w:b/>
          <w:color w:val="1F7A8C"/>
          <w:sz w:val="26"/>
        </w:rPr>
        <w:t>CHAPTER 1</w:t>
      </w:r>
    </w:p>
    <w:p>
      <w:pPr>
        <w:spacing w:after="40"/>
      </w:pPr>
      <w:r>
        <w:rPr>
          <w:b/>
          <w:color w:val="1F3864"/>
          <w:sz w:val="48"/>
        </w:rPr>
        <w:t>Programming Lab Examination &amp; Auto-Evaluation Agent</w:t>
      </w:r>
    </w:p>
    <w:p>
      <w:pPr>
        <w:spacing w:after="160"/>
        <w:jc w:val="left"/>
      </w:pPr>
      <w:r>
        <w:rPr>
          <w:rFonts w:ascii="Calibri" w:hAnsi="Calibri"/>
          <w:b w:val="0"/>
          <w:i/>
          <w:color w:val="5C6672"/>
          <w:sz w:val="22"/>
        </w:rPr>
        <w:t>Faculty-chosen questions and marks; test-case-based auto-grading of student code — marks capped at the faculty maximum, with where-you-went-wrong feedback.</w:t>
      </w:r>
    </w:p>
    <w:p>
      <w:pPr>
        <w:spacing w:after="40"/>
      </w:pPr>
      <w:r>
        <w:rPr>
          <w:b/>
          <w:sz w:val="21"/>
        </w:rPr>
        <w:t xml:space="preserve">Human authority: </w:t>
      </w:r>
      <w:r>
        <w:rPr>
          <w:sz w:val="21"/>
        </w:rPr>
        <w:t xml:space="preserve">faculty examiner.   </w:t>
      </w:r>
      <w:r>
        <w:rPr>
          <w:b/>
          <w:sz w:val="21"/>
        </w:rPr>
        <w:t xml:space="preserve">Primary output: </w:t>
      </w:r>
      <w:r>
        <w:rPr>
          <w:sz w:val="21"/>
        </w:rPr>
        <w:t>graded lab submission.</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1.1  Worklet Overview</w:t>
      </w:r>
    </w:p>
    <w:p>
      <w:pPr>
        <w:spacing w:after="120"/>
        <w:jc w:val="left"/>
      </w:pPr>
      <w:r>
        <w:rPr>
          <w:rFonts w:ascii="Calibri" w:hAnsi="Calibri"/>
          <w:b w:val="0"/>
          <w:i w:val="0"/>
          <w:color w:val="222830"/>
          <w:sz w:val="21"/>
        </w:rPr>
        <w:t>Lab examinations in computer-science courses — Operating Systems, DBMS, Data Structures, Algorithms, Machine Learning, Deep Learning, and any major programming-heavy course — require faculty to set problems grounded in what was actually taught and practiced, then grade many student submissions by running them. Doing this by hand is slow, inconsistent across evaluators, and rarely leaves students with specific feedback on what failed.</w:t>
      </w:r>
    </w:p>
    <w:p>
      <w:pPr>
        <w:spacing w:after="120"/>
        <w:jc w:val="left"/>
      </w:pPr>
      <w:r>
        <w:rPr>
          <w:rFonts w:ascii="Calibri" w:hAnsi="Calibri"/>
          <w:b w:val="0"/>
          <w:i w:val="0"/>
          <w:color w:val="222830"/>
          <w:sz w:val="21"/>
        </w:rPr>
        <w:t>This worklet proposes a Programming Lab Examination &amp; Auto-Evaluation Agent that drafts questions from the course syllabus and completed lab activities for faculty to choose from (with faculty setting the marks per question), accepts each student's soft-copy code, runs it against faculty-provided test cases in an isolated sandbox, awards marks capped at the faculty-assigned maximum, and drafts a where-you-went-wrong report — with faculty approving the questions, marks, and feedback before anything is published.</w:t>
      </w:r>
    </w:p>
    <w:p>
      <w:pPr>
        <w:spacing w:after="40"/>
      </w:pPr>
      <w:r>
        <w:rPr>
          <w:b/>
          <w:sz w:val="21"/>
        </w:rPr>
        <w:t xml:space="preserve">Stakeholders: </w:t>
      </w:r>
      <w:r>
        <w:rPr>
          <w:sz w:val="21"/>
        </w:rPr>
        <w:t>Faculty, Students, HoD, COE (Exam Cell)</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Setting lab questions that match the covered syllabus and completed activities is done manually each exam.</w:t>
      </w:r>
    </w:p>
    <w:p>
      <w:pPr>
        <w:pStyle w:val="ListBullet"/>
        <w:spacing w:after="60" w:line="264" w:lineRule="auto"/>
        <w:ind w:left="403"/>
      </w:pPr>
      <w:r>
        <w:rPr>
          <w:rFonts w:ascii="Calibri" w:hAnsi="Calibri"/>
          <w:b w:val="0"/>
          <w:color w:val="222830"/>
          <w:sz w:val="21"/>
        </w:rPr>
        <w:t>Running and grading a large batch of student code against test cases by hand is slow and error-prone.</w:t>
      </w:r>
    </w:p>
    <w:p>
      <w:pPr>
        <w:pStyle w:val="ListBullet"/>
        <w:spacing w:after="60" w:line="264" w:lineRule="auto"/>
        <w:ind w:left="403"/>
      </w:pPr>
      <w:r>
        <w:rPr>
          <w:rFonts w:ascii="Calibri" w:hAnsi="Calibri"/>
          <w:b w:val="0"/>
          <w:color w:val="222830"/>
          <w:sz w:val="21"/>
        </w:rPr>
        <w:t>Marks vary by evaluator and can exceed or misalign with the intended maximum for a question.</w:t>
      </w:r>
    </w:p>
    <w:p>
      <w:pPr>
        <w:pStyle w:val="ListBullet"/>
        <w:spacing w:after="60" w:line="264" w:lineRule="auto"/>
        <w:ind w:left="403"/>
      </w:pPr>
      <w:r>
        <w:rPr>
          <w:rFonts w:ascii="Calibri" w:hAnsi="Calibri"/>
          <w:b w:val="0"/>
          <w:color w:val="222830"/>
          <w:sz w:val="21"/>
        </w:rPr>
        <w:t>Students get a score but no clear explanation of which test cases failed or why.</w:t>
      </w:r>
    </w:p>
    <w:p>
      <w:pPr>
        <w:pStyle w:val="ListBullet"/>
        <w:spacing w:after="60" w:line="264" w:lineRule="auto"/>
        <w:ind w:left="403"/>
      </w:pPr>
      <w:r>
        <w:rPr>
          <w:rFonts w:ascii="Calibri" w:hAnsi="Calibri"/>
          <w:b w:val="0"/>
          <w:color w:val="222830"/>
          <w:sz w:val="21"/>
        </w:rPr>
        <w:t>Test cases and marking are not consistently tied to the specific problem statement.</w:t>
      </w:r>
    </w:p>
    <w:p>
      <w:pPr>
        <w:spacing w:before="40" w:after="40"/>
        <w:pBdr>
          <w:bottom w:val="single" w:sz="10" w:space="3" w:color="1F3864"/>
        </w:pBdr>
      </w:pPr>
      <w:r>
        <w:rPr>
          <w:b/>
          <w:color w:val="1F3864"/>
          <w:sz w:val="34"/>
        </w:rPr>
        <w:t>1.2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graded lab submission that passes every check, is reviewed and approved by faculty examiner,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loads the course syllabus and the list of lab activities completed before the exam.</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Question Generation Agent drafts candidate questions grounded in the covered syllabus and completed activities; faculty selects the questions and sets the maximum marks per question.</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Test-Case Intake Agent ingests the faculty-provided test cases (visible + hidden) with expected outputs and per-case weights, mapped to each problem.</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Submission Intake Agent accepts each student's soft-copy code, detects the language, and timestamps it against the exam window.</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Sandbox Execution Agent compiles and runs each submission against every test case in an isolated, resource-limited sandbox and records pass/fail, runtime, and errors.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Code Similarity Agent flags submissions that are suspiciously similar to one another for faculty review.</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faculty examiner review (e.g. awarded marks never exceed the faculty maximum per question).</w:t>
      </w:r>
    </w:p>
    <w:p>
      <w:pPr>
        <w:pStyle w:val="ListBullet"/>
        <w:spacing w:after="60" w:line="264" w:lineRule="auto"/>
        <w:ind w:left="403"/>
      </w:pPr>
      <w:r>
        <w:rPr>
          <w:rFonts w:ascii="Calibri" w:hAnsi="Calibri"/>
          <w:b w:val="0"/>
          <w:color w:val="222830"/>
          <w:sz w:val="21"/>
        </w:rPr>
        <w:t>Every graded lab submission is grounded in the faculty-provided test cases and rubric, with an evidence record.</w:t>
      </w:r>
    </w:p>
    <w:p>
      <w:pPr>
        <w:pStyle w:val="ListBullet"/>
        <w:spacing w:after="60" w:line="264" w:lineRule="auto"/>
        <w:ind w:left="403"/>
      </w:pPr>
      <w:r>
        <w:rPr>
          <w:rFonts w:ascii="Calibri" w:hAnsi="Calibri"/>
          <w:b w:val="0"/>
          <w:color w:val="222830"/>
          <w:sz w:val="21"/>
        </w:rPr>
        <w:t>Zero consequential actions without faculty examiner's approval; a complete audit trail and one-click rollback.</w:t>
      </w:r>
    </w:p>
    <w:p>
      <w:pPr>
        <w:spacing w:before="40" w:after="40"/>
        <w:pBdr>
          <w:bottom w:val="single" w:sz="10" w:space="3" w:color="1F3864"/>
        </w:pBdr>
      </w:pPr>
      <w:r>
        <w:rPr>
          <w:b/>
          <w:color w:val="1F3864"/>
          <w:sz w:val="34"/>
        </w:rPr>
        <w:t>1.3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078593"/>
            <wp:docPr id="2" name="Picture 2"/>
            <wp:cNvGraphicFramePr>
              <a:graphicFrameLocks noChangeAspect="1"/>
            </wp:cNvGraphicFramePr>
            <a:graphic>
              <a:graphicData uri="http://schemas.openxmlformats.org/drawingml/2006/picture">
                <pic:pic>
                  <pic:nvPicPr>
                    <pic:cNvPr id="0" name="g00.png"/>
                    <pic:cNvPicPr/>
                  </pic:nvPicPr>
                  <pic:blipFill>
                    <a:blip r:embed="rId11"/>
                    <a:stretch>
                      <a:fillRect/>
                    </a:stretch>
                  </pic:blipFill>
                  <pic:spPr>
                    <a:xfrm>
                      <a:off x="0" y="0"/>
                      <a:ext cx="4297680" cy="5078593"/>
                    </a:xfrm>
                    <a:prstGeom prst="rect"/>
                  </pic:spPr>
                </pic:pic>
              </a:graphicData>
            </a:graphic>
          </wp:inline>
        </w:drawing>
      </w:r>
    </w:p>
    <w:p>
      <w:pPr>
        <w:spacing w:after="120"/>
        <w:jc w:val="center"/>
      </w:pPr>
      <w:r>
        <w:rPr>
          <w:rFonts w:ascii="Calibri" w:hAnsi="Calibri"/>
          <w:b w:val="0"/>
          <w:i/>
          <w:color w:val="5C6672"/>
          <w:sz w:val="18"/>
        </w:rPr>
        <w:t>Figure 1 — the Programming Lab Examination &amp; Auto-Evaluation Agent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 loads the course syllabus and the list of lab activities completed before the exam.</w:t>
      </w:r>
    </w:p>
    <w:p>
      <w:pPr>
        <w:pStyle w:val="ListBullet"/>
        <w:spacing w:after="60" w:line="264" w:lineRule="auto"/>
        <w:ind w:left="403"/>
      </w:pPr>
      <w:r>
        <w:rPr>
          <w:rFonts w:ascii="Calibri" w:hAnsi="Calibri"/>
          <w:b w:val="0"/>
          <w:color w:val="222830"/>
          <w:sz w:val="21"/>
        </w:rPr>
        <w:t>The Question Generation Agent drafts candidate questions grounded in the covered syllabus and completed activities; faculty selects the questions and sets the maximum marks per question.</w:t>
      </w:r>
    </w:p>
    <w:p>
      <w:pPr>
        <w:pStyle w:val="ListBullet"/>
        <w:spacing w:after="60" w:line="264" w:lineRule="auto"/>
        <w:ind w:left="403"/>
      </w:pPr>
      <w:r>
        <w:rPr>
          <w:rFonts w:ascii="Calibri" w:hAnsi="Calibri"/>
          <w:b w:val="0"/>
          <w:color w:val="222830"/>
          <w:sz w:val="21"/>
        </w:rPr>
        <w:t>The Test-Case Intake Agent ingests the faculty-provided test cases (visible + hidden) with expected outputs and per-case weights, mapped to each problem.</w:t>
      </w:r>
    </w:p>
    <w:p>
      <w:pPr>
        <w:pStyle w:val="ListBullet"/>
        <w:spacing w:after="60" w:line="264" w:lineRule="auto"/>
        <w:ind w:left="403"/>
      </w:pPr>
      <w:r>
        <w:rPr>
          <w:rFonts w:ascii="Calibri" w:hAnsi="Calibri"/>
          <w:b w:val="0"/>
          <w:color w:val="222830"/>
          <w:sz w:val="21"/>
        </w:rPr>
        <w:t>The Submission Intake Agent accepts each student's soft-copy code, detects the language, and timestamps it against the exam window.</w:t>
      </w:r>
    </w:p>
    <w:p>
      <w:pPr>
        <w:pStyle w:val="ListBullet"/>
        <w:spacing w:after="60" w:line="264" w:lineRule="auto"/>
        <w:ind w:left="403"/>
      </w:pPr>
      <w:r>
        <w:rPr>
          <w:rFonts w:ascii="Calibri" w:hAnsi="Calibri"/>
          <w:b w:val="0"/>
          <w:color w:val="222830"/>
          <w:sz w:val="21"/>
        </w:rPr>
        <w:t>The Sandbox Execution Agent compiles and runs each submission against every test case in an isolated, resource-limited sandbox and records pass/fail, runtime, and errors.</w:t>
      </w:r>
    </w:p>
    <w:p>
      <w:pPr>
        <w:pStyle w:val="ListBullet"/>
        <w:spacing w:after="60" w:line="264" w:lineRule="auto"/>
        <w:ind w:left="403"/>
      </w:pPr>
      <w:r>
        <w:rPr>
          <w:rFonts w:ascii="Calibri" w:hAnsi="Calibri"/>
          <w:b w:val="0"/>
          <w:color w:val="222830"/>
          <w:sz w:val="21"/>
        </w:rPr>
        <w:t>The Code Similarity Agent flags submissions that are suspiciously similar to one another for faculty review.</w:t>
      </w:r>
    </w:p>
    <w:p>
      <w:pPr>
        <w:pStyle w:val="ListBullet"/>
        <w:spacing w:after="60" w:line="264" w:lineRule="auto"/>
        <w:ind w:left="403"/>
      </w:pPr>
      <w:r>
        <w:rPr>
          <w:rFonts w:ascii="Calibri" w:hAnsi="Calibri"/>
          <w:b w:val="0"/>
          <w:color w:val="222830"/>
          <w:sz w:val="21"/>
        </w:rPr>
        <w:t>The Scoring Agent computes marks from the weights of passed test cases, capped at the faculty-assigned maximum for that question.</w:t>
      </w:r>
    </w:p>
    <w:p>
      <w:pPr>
        <w:pStyle w:val="ListBullet"/>
        <w:spacing w:after="60" w:line="264" w:lineRule="auto"/>
        <w:ind w:left="403"/>
      </w:pPr>
      <w:r>
        <w:rPr>
          <w:rFonts w:ascii="Calibri" w:hAnsi="Calibri"/>
          <w:b w:val="0"/>
          <w:color w:val="222830"/>
          <w:sz w:val="21"/>
        </w:rPr>
        <w:t>The Feedback Agent drafts a where-you-went-wrong report — failing cases, expected versus actual output, errors, and likely cause.</w:t>
      </w:r>
    </w:p>
    <w:p>
      <w:pPr>
        <w:pStyle w:val="ListBullet"/>
        <w:spacing w:after="60" w:line="264" w:lineRule="auto"/>
        <w:ind w:left="403"/>
      </w:pPr>
      <w:r>
        <w:rPr>
          <w:rFonts w:ascii="Calibri" w:hAnsi="Calibri"/>
          <w:b w:val="0"/>
          <w:color w:val="222830"/>
          <w:sz w:val="21"/>
        </w:rPr>
        <w:t>Faculty reviews flagged, borderline, and high-similarity submissions, approves or adjusts marks and feedback, and the Result Publishing &amp; Archive Agent releases results and archives the record.</w:t>
      </w:r>
    </w:p>
    <w:p>
      <w:pPr>
        <w:spacing w:before="40" w:after="40"/>
        <w:pBdr>
          <w:bottom w:val="single" w:sz="10" w:space="3" w:color="1F3864"/>
        </w:pBdr>
      </w:pPr>
      <w:r>
        <w:rPr>
          <w:b/>
          <w:color w:val="1F3864"/>
          <w:sz w:val="34"/>
        </w:rPr>
        <w:t>1.4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faculty/COE prompt command, checks permissions, creates the run plan, initializes agents, and monitors state across setup, execution, and review.</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set marks or publish without faculty approval; enforce data scope, sandbox isolation, audit logging,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Generation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candidate lab questions grounded in the covered syllabus and completed activities for faculty to choose from.</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from covered syllabus and completed activities; never finalize a question or set marks — faculty choose the questions and the marks.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Test-Case Intake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Ingests the faculty-provided visible and hidden test cases, expected outputs, and per-case weights, and maps them to each question.</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faculty-provided test cases; never invent, modify, or drop a test case; keep hidden test cases confidential.</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Intake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Accepts each student's soft-copy code, detects the language, and timestamps it against the exam window.</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Accept only within the exam window; never alter a submission or its timestamp; keep each submission private to its student.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Sandbox Execution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and runs each submission against every test case in an isolated sandbox; records pass/fail, runtime, and errors.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only in a network-disabled, resource- and time-limited sandbox; never execute code outside it; never expose one student's code to another.</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Code Similarity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Flags submissions that are suspiciously similar to one another for faculty review.</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for human review only; never auto-penalize or reduce marks; cite the compared submissions.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Scoring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Computes marks from the weights of passed test cases, capped at the faculty-assigned maximum for the question.</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award more than the faculty-assigned maximum; never count a failing case as passed; show the per-test-case marks breakdown.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Feedback (Where-You-Went-Wrong)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a feedback report — failing test cases, expected versus actual output, compile/runtime errors, and the likely root cause.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from actual execution evidence; never fabricate a diagnosis; do not reveal hidden test-case internals beyond what faculty permit.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flagged, borderline, and high-similarity submissions; approves or adjusts marks and feedback.</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the final authority on every question, mark, and feedback comment.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9</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Result Publishing &amp; Archive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Publishes approved marks and feedback and archives the submission, execution log, and marks record.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 only faculty-approved results; keep a full audit log of marks awarded and who approved them.</w:t>
            </w:r>
          </w:p>
        </w:tc>
      </w:tr>
    </w:tbl>
    <w:p>
      <w:pPr>
        <w:spacing w:before="40" w:after="40"/>
        <w:pBdr>
          <w:bottom w:val="single" w:sz="10" w:space="3" w:color="1F3864"/>
        </w:pBdr>
      </w:pPr>
      <w:r>
        <w:rPr>
          <w:b/>
          <w:color w:val="1F3864"/>
          <w:sz w:val="34"/>
        </w:rPr>
        <w:t>1.5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Question Generation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Generation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Test-Case Intake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Test-Case Intake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Submission Intake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Intake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Sandbox Execution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Sandbox Execution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Code Similarity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Code Similarity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Scoring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Scoring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Feedback (Where-You-Went-Wrong)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Feedback (Where-You-Went-Wrong)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Result Publishing &amp; Archive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Result Publishing &amp; Archive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Examiner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graded lab submission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Examiner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graded lab submission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Course context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 (OS/DBMS/DS/Algorithms/ML/DL/…), syllabus units covered, and lab activities completed before the exam.</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Question definition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Faculty-chosen problem statement, difficulty, allowed languages, and maximum marks (faculty choice).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Test-case suite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Faculty-provided visible and hidden test cases with expected outputs and per-case weights, mapped to each question.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Student submission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Student soft-copy code, detected language, and submission timestamp.</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Evaluation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Per-test-case pass/fail, computed marks (capped at the maximum), similarity flag, and where-you-went-wrong feedback, pending faculty approval.</w:t>
            </w:r>
          </w:p>
        </w:tc>
      </w:tr>
    </w:tbl>
    <w:p>
      <w:pPr>
        <w:spacing w:before="40" w:after="40"/>
        <w:pBdr>
          <w:bottom w:val="single" w:sz="10" w:space="3" w:color="1F3864"/>
        </w:pBdr>
      </w:pPr>
      <w:r>
        <w:rPr>
          <w:b/>
          <w:color w:val="1F3864"/>
          <w:sz w:val="34"/>
        </w:rPr>
        <w:t>1.7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run_programming_lab_examination_auto_evaluat(request):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QuestionGenerationAgent.step(ctx, plan)</w:t>
            </w:r>
          </w:p>
          <w:p>
            <w:pPr>
              <w:spacing w:after="0" w:before="0" w:line="240" w:lineRule="auto"/>
            </w:pPr>
            <w:r>
              <w:rPr>
                <w:rFonts w:ascii="Consolas" w:hAnsi="Consolas"/>
                <w:color w:val="1A1A1A"/>
                <w:sz w:val="17"/>
              </w:rPr>
              <w:t xml:space="preserve">    ctx = TestCaseIntakeAgent.step(ctx, plan)</w:t>
            </w:r>
          </w:p>
          <w:p>
            <w:pPr>
              <w:spacing w:after="0" w:before="0" w:line="240" w:lineRule="auto"/>
            </w:pPr>
            <w:r>
              <w:rPr>
                <w:rFonts w:ascii="Consolas" w:hAnsi="Consolas"/>
                <w:color w:val="1A1A1A"/>
                <w:sz w:val="17"/>
              </w:rPr>
              <w:t xml:space="preserve">    ctx = SubmissionIntakeAgent.step(ctx, plan)</w:t>
            </w:r>
          </w:p>
          <w:p>
            <w:pPr>
              <w:spacing w:after="0" w:before="0" w:line="240" w:lineRule="auto"/>
            </w:pPr>
            <w:r>
              <w:rPr>
                <w:rFonts w:ascii="Consolas" w:hAnsi="Consolas"/>
                <w:color w:val="1A1A1A"/>
                <w:sz w:val="17"/>
              </w:rPr>
              <w:t xml:space="preserve">    ctx = SandboxExecutionAgent.step(ctx, plan)</w:t>
            </w:r>
          </w:p>
          <w:p>
            <w:pPr>
              <w:spacing w:after="0" w:before="0" w:line="240" w:lineRule="auto"/>
            </w:pPr>
            <w:r>
              <w:rPr>
                <w:rFonts w:ascii="Consolas" w:hAnsi="Consolas"/>
                <w:color w:val="1A1A1A"/>
                <w:sz w:val="17"/>
              </w:rPr>
              <w:t xml:space="preserve">    ctx = CodeSimilarityAgent.step(ctx, plan)</w:t>
            </w:r>
          </w:p>
          <w:p>
            <w:pPr>
              <w:spacing w:after="0" w:before="0" w:line="240" w:lineRule="auto"/>
            </w:pPr>
            <w:r>
              <w:rPr>
                <w:rFonts w:ascii="Consolas" w:hAnsi="Consolas"/>
                <w:color w:val="1A1A1A"/>
                <w:sz w:val="17"/>
              </w:rPr>
              <w:t xml:space="preserve">    ctx = ScoringAgent.step(ctx, plan)</w:t>
            </w:r>
          </w:p>
          <w:p>
            <w:pPr>
              <w:spacing w:after="0" w:before="0" w:line="240" w:lineRule="auto"/>
            </w:pPr>
            <w:r>
              <w:rPr>
                <w:rFonts w:ascii="Consolas" w:hAnsi="Consolas"/>
                <w:color w:val="1A1A1A"/>
                <w:sz w:val="17"/>
              </w:rPr>
              <w:t xml:space="preserve">    ctx = Feedback.step(ctx,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 … remaining specialist agents run in order</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graded lab submission</w:t>
            </w:r>
          </w:p>
          <w:p>
            <w:pPr>
              <w:spacing w:after="0" w:before="0" w:line="240" w:lineRule="auto"/>
            </w:pPr>
            <w:r>
              <w:rPr>
                <w:rFonts w:ascii="Consolas" w:hAnsi="Consolas"/>
                <w:color w:val="1A1A1A"/>
                <w:sz w:val="17"/>
              </w:rPr>
              <w:t xml:space="preserve">    decision = FacultyGate.review(draft)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('awarded marks never exceed the faculty maximum', test_0(ctx, plan)),</w:t>
            </w:r>
          </w:p>
          <w:p>
            <w:pPr>
              <w:spacing w:after="0" w:before="0" w:line="240" w:lineRule="auto"/>
            </w:pPr>
            <w:r>
              <w:rPr>
                <w:rFonts w:ascii="Consolas" w:hAnsi="Consolas"/>
                <w:color w:val="1A1A1A"/>
                <w:sz w:val="17"/>
              </w:rPr>
              <w:t xml:space="preserve">      ('every test case runs inside the sandbox', test_1(ctx, plan)),</w:t>
            </w:r>
          </w:p>
          <w:p>
            <w:pPr>
              <w:spacing w:after="0" w:before="0" w:line="240" w:lineRule="auto"/>
            </w:pPr>
            <w:r>
              <w:rPr>
                <w:rFonts w:ascii="Consolas" w:hAnsi="Consolas"/>
                <w:color w:val="1A1A1A"/>
                <w:sz w:val="17"/>
              </w:rPr>
              <w:t xml:space="preserve">      ('feedback cites the exact failing case', test_2(ctx, plan)),</w:t>
            </w:r>
          </w:p>
          <w:p>
            <w:pPr>
              <w:spacing w:after="0" w:before="0" w:line="240" w:lineRule="auto"/>
            </w:pPr>
            <w:r>
              <w:rPr>
                <w:rFonts w:ascii="Consolas" w:hAnsi="Consolas"/>
                <w:color w:val="1A1A1A"/>
                <w:sz w:val="17"/>
              </w:rPr>
              <w:t xml:space="preserve">      ('no student code executes outside the sandbox',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&amp; test-case bank')</w:t>
            </w:r>
          </w:p>
          <w:p>
            <w:pPr>
              <w:spacing w:after="0" w:before="0" w:line="240" w:lineRule="auto"/>
            </w:pPr>
            <w:r>
              <w:rPr>
                <w:rFonts w:ascii="Consolas" w:hAnsi="Consolas"/>
                <w:color w:val="1A1A1A"/>
                <w:sz w:val="17"/>
              </w:rPr>
              <w:t xml:space="preserve">    read('student code submissions')</w:t>
            </w:r>
          </w:p>
          <w:p>
            <w:pPr>
              <w:spacing w:after="0" w:before="0" w:line="240" w:lineRule="auto"/>
            </w:pPr>
            <w:r>
              <w:rPr>
                <w:rFonts w:ascii="Consolas" w:hAnsi="Consolas"/>
                <w:color w:val="1A1A1A"/>
                <w:sz w:val="17"/>
              </w:rPr>
              <w:t xml:space="preserve">    read('the rubric &amp; marks scheme')</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student submission, end to end</w:t>
      </w:r>
    </w:p>
    <w:p>
      <w:pPr>
        <w:spacing w:after="120"/>
        <w:jc w:val="left"/>
      </w:pPr>
      <w:r>
        <w:rPr>
          <w:rFonts w:ascii="Calibri" w:hAnsi="Calibri"/>
          <w:b w:val="0"/>
          <w:i w:val="0"/>
          <w:color w:val="222830"/>
          <w:sz w:val="21"/>
        </w:rPr>
        <w:t>How a single student submission travels through the pipeline, from plan to a validated, approved and published graded lab submission. This is the level of traceability every student submission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student submission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student submission from the question &amp; test-case bank,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faculty-provided test cases and rubric,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(awarded marks never exceed the faculty maximum per question; feedback cites the exact failing case); on failure only this student submission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Examiner sees the draft graded lab submission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graded lab submission, records the audit trail, and updates history for future runs.</w:t>
            </w:r>
          </w:p>
        </w:tc>
      </w:tr>
    </w:tbl>
    <w:p>
      <w:pPr>
        <w:spacing w:before="40" w:after="40"/>
        <w:pBdr>
          <w:bottom w:val="single" w:sz="10" w:space="3" w:color="1F3864"/>
        </w:pBdr>
      </w:pPr>
      <w:r>
        <w:rPr>
          <w:b/>
          <w:color w:val="1F3864"/>
          <w:sz w:val="34"/>
        </w:rPr>
        <w:t>1.8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question &amp; test-case setup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faculty selects questions, sets the maximum marks, and approves the test-case suite before the exam opens.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Submission intake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per student — submissions are accepted only within the exam window and timestamped.</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execution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across submissions — Sandbox Execution and Code Similarity run per submission as it arrives, each in isolation.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Scoring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per submission — the Scoring Agent runs after all test cases execute and caps marks at the faculty maximum.</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Feedback draft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across students — the Feedback Agent drafts where-you-went-wrong reports once scoring completes.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marks and feedback are approved before publishing.</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archive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approved results are published and archived together.</w:t>
            </w:r>
          </w:p>
        </w:tc>
      </w:tr>
    </w:tbl>
    <w:p>
      <w:pPr>
        <w:spacing w:before="40" w:after="40"/>
        <w:pBdr>
          <w:bottom w:val="single" w:sz="10" w:space="3" w:color="1F3864"/>
        </w:pBdr>
      </w:pPr>
      <w:r>
        <w:rPr>
          <w:b/>
          <w:color w:val="1F3864"/>
          <w:sz w:val="34"/>
        </w:rPr>
        <w:t>1.9  Dashboard Template</w:t>
      </w:r>
    </w:p>
    <w:p>
      <w:pPr>
        <w:spacing w:after="120"/>
        <w:jc w:val="left"/>
      </w:pPr>
      <w:r>
        <w:rPr>
          <w:rFonts w:ascii="Calibri" w:hAnsi="Calibri"/>
          <w:b w:val="0"/>
          <w:i w:val="0"/>
          <w:color w:val="222830"/>
          <w:sz w:val="21"/>
        </w:rPr>
        <w:t>What faculty examiner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Question &amp; marks setup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Faculty-selected questions with maximum marks and the mapped test-case suite per question.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Live evaluation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Per-student, per-test-case pass/fail with provisional (capped) marks as submissions run.</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Scores &amp; flags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Marks distribution with borderline, error, and high-similarity flags for review.</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Feedback &amp; results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Approved marks and the where-you-went-wrong report released to each student.</w:t>
            </w:r>
          </w:p>
        </w:tc>
      </w:tr>
    </w:tbl>
    <w:p>
      <w:pPr>
        <w:spacing w:before="40" w:after="40"/>
        <w:pBdr>
          <w:bottom w:val="single" w:sz="10" w:space="3" w:color="1F3864"/>
        </w:pBdr>
      </w:pPr>
      <w:r>
        <w:rPr>
          <w:b/>
          <w:color w:val="1F3864"/>
          <w:sz w:val="34"/>
        </w:rPr>
        <w:t>1.10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graded lab submission system.</w:t>
      </w:r>
    </w:p>
    <w:p>
      <w:pPr>
        <w:jc w:val="center"/>
      </w:pPr>
      <w:r>
        <w:drawing>
          <wp:inline xmlns:a="http://schemas.openxmlformats.org/drawingml/2006/main" xmlns:pic="http://schemas.openxmlformats.org/drawingml/2006/picture">
            <wp:extent cx="2880360" cy="6630781"/>
            <wp:docPr id="3" name="Picture 3"/>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graded lab submission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graded lab submission,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graded lab submission.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graded lab submission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graded lab submission</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question &amp; test-case bank and student code submissions,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&amp; test-case bank; student code submissions;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question &amp; test-case bank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question &amp; test-case bank')</w:t>
            </w:r>
          </w:p>
          <w:p>
            <w:pPr>
              <w:spacing w:after="0" w:before="0" w:line="240" w:lineRule="auto"/>
            </w:pPr>
            <w:r>
              <w:rPr>
                <w:rFonts w:ascii="Consolas" w:hAnsi="Consolas"/>
                <w:color w:val="1A1A1A"/>
                <w:sz w:val="17"/>
              </w:rPr>
              <w:t>b = tool.read('student code submissions')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graded lab submission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graded lab submission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format_graded(result,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question &amp; test-case bank and the history of past student submissions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&amp; test-case bank; history of prior student submissions;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question &amp; test-case bank, student code submissions and the rubric &amp; marks scheme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&amp; test-case bank')</w:t>
            </w:r>
          </w:p>
          <w:p>
            <w:pPr>
              <w:spacing w:after="0" w:before="0" w:line="240" w:lineRule="auto"/>
            </w:pPr>
            <w:r>
              <w:rPr>
                <w:rFonts w:ascii="Consolas" w:hAnsi="Consolas"/>
                <w:color w:val="1A1A1A"/>
                <w:sz w:val="17"/>
              </w:rPr>
              <w:t xml:space="preserve">    read('student code submissions')</w:t>
            </w:r>
          </w:p>
          <w:p>
            <w:pPr>
              <w:spacing w:after="0" w:before="0" w:line="240" w:lineRule="auto"/>
            </w:pPr>
            <w:r>
              <w:rPr>
                <w:rFonts w:ascii="Consolas" w:hAnsi="Consolas"/>
                <w:color w:val="1A1A1A"/>
                <w:sz w:val="17"/>
              </w:rPr>
              <w:t xml:space="preserve">    read('the rubric &amp; marks scheme')</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Question Generation Agent, Test-Case Intake Agent, Submission Intake Agent → … → faculty examiner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graded lab submission draft end to end.  </w:t>
            </w:r>
            <w:r>
              <w:rPr>
                <w:rFonts w:ascii="Calibri" w:hAnsi="Calibri"/>
                <w:b/>
                <w:color w:val="222830"/>
                <w:sz w:val="17"/>
              </w:rPr>
              <w:t>Accept: One command yields a validated graded lab submission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student submissions,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student submissions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parallel_map(process_student,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student submission the agent builds an evidence record grounded in the faculty-provided test cases and rubric,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faculty-provided test cases and rubric;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faculty-provided test cases and rubric')</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(awarded marks never exceed the faculty maximum per question; every test case runs inside the sandbox),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graded lab submission out that provably passes an automated acceptance suite before faculty examiner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graded lab submission + passing acceptance report.  </w:t>
            </w:r>
            <w:r>
              <w:rPr>
                <w:rFonts w:ascii="Calibri" w:hAnsi="Calibri"/>
                <w:b/>
                <w:color w:val="222830"/>
                <w:sz w:val="17"/>
              </w:rPr>
              <w:t>Accept: No graded lab submission advances to faculty examiner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faculty examiner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faculty examiner-approved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language/paradigm packs (C/Java/Python, SQL/DBMS, OS system-calls, DS/algorithms)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graded lab submissions.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faculty examiner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graded lab submission.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faculty examiner dashboard + audit trail + a demo on a real case.  </w:t>
            </w:r>
            <w:r>
              <w:rPr>
                <w:rFonts w:ascii="Calibri" w:hAnsi="Calibri"/>
                <w:b/>
                <w:color w:val="222830"/>
                <w:sz w:val="17"/>
              </w:rPr>
              <w:t>Accept: Faculty Examiner produces an approved, validated graded lab submission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graded lab submission</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course syllabus, completed lab activities, faculty questions and maximum marks, faculty test-case suites, and student soft-copy submissions.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per-question schema for problem, max marks, and weighted test cases; per-submission schema for code, execution results, marks, and feedback.</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syllabus-grounded question drafting, language detection, root-cause/where-you-went-wrong feedback, and code-similarity detection.</w:t>
      </w:r>
    </w:p>
    <w:p>
      <w:pPr>
        <w:pStyle w:val="ListBullet"/>
        <w:spacing w:after="60" w:line="264" w:lineRule="auto"/>
        <w:ind w:left="403"/>
      </w:pPr>
      <w:r>
        <w:rPr>
          <w:rFonts w:ascii="Calibri" w:hAnsi="Calibri"/>
          <w:b/>
          <w:color w:val="222830"/>
          <w:sz w:val="21"/>
        </w:rPr>
        <w:t xml:space="preserve">Execution layer: </w:t>
      </w:r>
      <w:r>
        <w:rPr>
          <w:rFonts w:ascii="Calibri" w:hAnsi="Calibri"/>
          <w:b w:val="0"/>
          <w:color w:val="222830"/>
          <w:sz w:val="21"/>
        </w:rPr>
        <w:t>an isolated, network-disabled, resource- and time-limited sandbox runner that compiles/runs code and records per-test-case pass/fail.</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faculty selection of questions/marks/test cases, review queue, capped scoring, publishing, and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marks-cap enforcement, hidden-test-case confidentiality, sandbox isolation, per-student privacy, and an audit log of marks and approvals.</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One lab exam configured for a course (e.g., Data Structures or DBMS) with faculty-selected questions and per-question maximum marks.</w:t>
      </w:r>
    </w:p>
    <w:p>
      <w:pPr>
        <w:pStyle w:val="ListBullet"/>
        <w:spacing w:after="60" w:line="264" w:lineRule="auto"/>
        <w:ind w:left="403"/>
      </w:pPr>
      <w:r>
        <w:rPr>
          <w:rFonts w:ascii="Calibri" w:hAnsi="Calibri"/>
          <w:b w:val="0"/>
          <w:color w:val="222830"/>
          <w:sz w:val="21"/>
        </w:rPr>
        <w:t>A faculty test-case suite (visible + hidden, weighted) mapped to each question.</w:t>
      </w:r>
    </w:p>
    <w:p>
      <w:pPr>
        <w:pStyle w:val="ListBullet"/>
        <w:spacing w:after="60" w:line="264" w:lineRule="auto"/>
        <w:ind w:left="403"/>
      </w:pPr>
      <w:r>
        <w:rPr>
          <w:rFonts w:ascii="Calibri" w:hAnsi="Calibri"/>
          <w:b w:val="0"/>
          <w:color w:val="222830"/>
          <w:sz w:val="21"/>
        </w:rPr>
        <w:t>A sandboxed execution and capped-scoring run over a batch of student soft copies, with a similarity check.</w:t>
      </w:r>
    </w:p>
    <w:p>
      <w:pPr>
        <w:pStyle w:val="ListBullet"/>
        <w:spacing w:after="60" w:line="264" w:lineRule="auto"/>
        <w:ind w:left="403"/>
      </w:pPr>
      <w:r>
        <w:rPr>
          <w:rFonts w:ascii="Calibri" w:hAnsi="Calibri"/>
          <w:b w:val="0"/>
          <w:color w:val="222830"/>
          <w:sz w:val="21"/>
        </w:rPr>
        <w:t>A where-you-went-wrong feedback report and a faculty approval queue before publishing.</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setup</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questions from covered syllabus; faculty select and set max marks.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Question Generation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Test-case intake</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Visible + hidden weighted test cases mapped per question.</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Test-Case Intake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Sandbox execution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Compile/run student soft copies against test cases in isolation.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Submission Intake, Sandbox Execution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Capped scoring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Marks from passed-case weights, never above the faculty maximum.</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Scoring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Feedback + similarity</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Where-you-went-wrong report and similarity flags.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Feedback Agent, Code Similarity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 &amp; publish</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marks/feedback; publish and archive with a dashboard.</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 Result Publishing &amp; Archive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faculty-provided test cases and rubric</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(awarded marks never exceed the faculty maximum per question)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faculty examiner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faculty examiner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award marks above the faculty-assigned maximum for a question — marks are always less than or equal to the maximum.</w:t>
      </w:r>
    </w:p>
    <w:p>
      <w:pPr>
        <w:pStyle w:val="ListBullet"/>
        <w:spacing w:after="60" w:line="264" w:lineRule="auto"/>
        <w:ind w:left="403"/>
      </w:pPr>
      <w:r>
        <w:rPr>
          <w:rFonts w:ascii="Calibri" w:hAnsi="Calibri"/>
          <w:b w:val="0"/>
          <w:color w:val="222830"/>
          <w:sz w:val="21"/>
        </w:rPr>
        <w:t>Grade only against the faculty-provided test cases; never invent, modify, or drop a test case.</w:t>
      </w:r>
    </w:p>
    <w:p>
      <w:pPr>
        <w:pStyle w:val="ListBullet"/>
        <w:spacing w:after="60" w:line="264" w:lineRule="auto"/>
        <w:ind w:left="403"/>
      </w:pPr>
      <w:r>
        <w:rPr>
          <w:rFonts w:ascii="Calibri" w:hAnsi="Calibri"/>
          <w:b w:val="0"/>
          <w:color w:val="222830"/>
          <w:sz w:val="21"/>
        </w:rPr>
        <w:t>Never generate a question outside the covered syllabus and completed activities; faculty choose the questions and the marks.</w:t>
      </w:r>
    </w:p>
    <w:p>
      <w:pPr>
        <w:pStyle w:val="ListBullet"/>
        <w:spacing w:after="60" w:line="264" w:lineRule="auto"/>
        <w:ind w:left="403"/>
      </w:pPr>
      <w:r>
        <w:rPr>
          <w:rFonts w:ascii="Calibri" w:hAnsi="Calibri"/>
          <w:b w:val="0"/>
          <w:color w:val="222830"/>
          <w:sz w:val="21"/>
        </w:rPr>
        <w:t>Always run student code in a network-disabled, resource- and time-limited sandbox; never expose one student's code to another.</w:t>
      </w:r>
    </w:p>
    <w:p>
      <w:pPr>
        <w:pStyle w:val="ListBullet"/>
        <w:spacing w:after="60" w:line="264" w:lineRule="auto"/>
        <w:ind w:left="403"/>
      </w:pPr>
      <w:r>
        <w:rPr>
          <w:rFonts w:ascii="Calibri" w:hAnsi="Calibri"/>
          <w:b w:val="0"/>
          <w:color w:val="222830"/>
          <w:sz w:val="21"/>
        </w:rPr>
        <w:t>Flag high-similarity submissions for review only; never auto-penalize.</w:t>
      </w:r>
    </w:p>
    <w:p>
      <w:pPr>
        <w:pStyle w:val="ListBullet"/>
        <w:spacing w:after="60" w:line="264" w:lineRule="auto"/>
        <w:ind w:left="403"/>
      </w:pPr>
      <w:r>
        <w:rPr>
          <w:rFonts w:ascii="Calibri" w:hAnsi="Calibri"/>
          <w:b w:val="0"/>
          <w:color w:val="222830"/>
          <w:sz w:val="21"/>
        </w:rPr>
        <w:t>Never publish marks or feedback without faculty approval; keep hidden test cases confidential and provide only evidence-based feedback.</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2</w:t>
      </w:r>
    </w:p>
    <w:p>
      <w:pPr>
        <w:spacing w:after="40"/>
      </w:pPr>
      <w:r>
        <w:rPr>
          <w:b/>
          <w:color w:val="1F3864"/>
          <w:sz w:val="48"/>
        </w:rPr>
        <w:t>Course Project, Notes &amp; Assignment Organizer</w:t>
      </w:r>
    </w:p>
    <w:p>
      <w:pPr>
        <w:spacing w:after="160"/>
        <w:jc w:val="left"/>
      </w:pPr>
      <w:r>
        <w:rPr>
          <w:rFonts w:ascii="Calibri" w:hAnsi="Calibri"/>
          <w:b w:val="0"/>
          <w:i/>
          <w:color w:val="5C6672"/>
          <w:sz w:val="22"/>
        </w:rPr>
        <w:t>One coordinator for notes sharing, assignment distribution, and project tracking.</w:t>
      </w:r>
    </w:p>
    <w:p>
      <w:pPr>
        <w:spacing w:after="40"/>
      </w:pPr>
      <w:r>
        <w:rPr>
          <w:b/>
          <w:sz w:val="21"/>
        </w:rPr>
        <w:t xml:space="preserve">Human authority: </w:t>
      </w:r>
      <w:r>
        <w:rPr>
          <w:sz w:val="21"/>
        </w:rPr>
        <w:t xml:space="preserve">course faculty.   </w:t>
      </w:r>
      <w:r>
        <w:rPr>
          <w:b/>
          <w:sz w:val="21"/>
        </w:rPr>
        <w:t xml:space="preserve">Primary output: </w:t>
      </w:r>
      <w:r>
        <w:rPr>
          <w:sz w:val="21"/>
        </w:rPr>
        <w:t>organised course workspace (notes, assignments, grades).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2.1  Worklet Overview</w:t>
      </w:r>
    </w:p>
    <w:p>
      <w:pPr>
        <w:spacing w:after="120"/>
        <w:jc w:val="left"/>
      </w:pPr>
      <w:r>
        <w:rPr>
          <w:rFonts w:ascii="Calibri" w:hAnsi="Calibri"/>
          <w:b w:val="0"/>
          <w:i w:val="0"/>
          <w:color w:val="222830"/>
          <w:sz w:val="21"/>
        </w:rPr>
        <w:t>A single course generates three ongoing streams of work: sharing notes/materials, distributing and collecting assignments, and tracking course projects through milestones. Each is currently managed through separate folders, spreadsheets, and manual reminders.</w:t>
      </w:r>
    </w:p>
    <w:p>
      <w:pPr>
        <w:spacing w:after="120"/>
        <w:jc w:val="left"/>
      </w:pPr>
      <w:r>
        <w:rPr>
          <w:rFonts w:ascii="Calibri" w:hAnsi="Calibri"/>
          <w:b w:val="0"/>
          <w:i w:val="0"/>
          <w:color w:val="222830"/>
          <w:sz w:val="21"/>
        </w:rPr>
        <w:t>This worklet proposes a Course Project, Notes &amp; Assignment Organizer that manages all three streams under one coordinator: a versioned notes repository, assignment distribution and collection with plagiarism checks and grading assistance, and project milestone tracking — with faculty approving all grades and feedback before publishing.</w:t>
      </w:r>
    </w:p>
    <w:p>
      <w:pPr>
        <w:spacing w:after="40"/>
      </w:pPr>
      <w:r>
        <w:rPr>
          <w:b/>
          <w:sz w:val="21"/>
        </w:rPr>
        <w:t xml:space="preserve">Stakeholders: </w:t>
      </w:r>
      <w:r>
        <w:rPr>
          <w:sz w:val="21"/>
        </w:rPr>
        <w:t>Faculty, Students, HoD</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Notes and materials get shared through different channels each week, so students aren't sure where the current version is.</w:t>
      </w:r>
    </w:p>
    <w:p>
      <w:pPr>
        <w:pStyle w:val="ListBullet"/>
        <w:spacing w:after="60" w:line="264" w:lineRule="auto"/>
        <w:ind w:left="403"/>
      </w:pPr>
      <w:r>
        <w:rPr>
          <w:rFonts w:ascii="Calibri" w:hAnsi="Calibri"/>
          <w:b w:val="0"/>
          <w:color w:val="222830"/>
          <w:sz w:val="21"/>
        </w:rPr>
        <w:t>Assignment distribution, deadline reminders, and submission collection are manually tracked per student.</w:t>
      </w:r>
    </w:p>
    <w:p>
      <w:pPr>
        <w:pStyle w:val="ListBullet"/>
        <w:spacing w:after="60" w:line="264" w:lineRule="auto"/>
        <w:ind w:left="403"/>
      </w:pPr>
      <w:r>
        <w:rPr>
          <w:rFonts w:ascii="Calibri" w:hAnsi="Calibri"/>
          <w:b w:val="0"/>
          <w:color w:val="222830"/>
          <w:sz w:val="21"/>
        </w:rPr>
        <w:t>Grading takes significant time, and consistent feedback across a large batch is hard to maintain.</w:t>
      </w:r>
    </w:p>
    <w:p>
      <w:pPr>
        <w:pStyle w:val="ListBullet"/>
        <w:spacing w:after="60" w:line="264" w:lineRule="auto"/>
        <w:ind w:left="403"/>
      </w:pPr>
      <w:r>
        <w:rPr>
          <w:rFonts w:ascii="Calibri" w:hAnsi="Calibri"/>
          <w:b w:val="0"/>
          <w:color w:val="222830"/>
          <w:sz w:val="21"/>
        </w:rPr>
        <w:t>Similarity/plagiarism checking across submissions is inconsistent or skipped under time pressure.</w:t>
      </w:r>
    </w:p>
    <w:p>
      <w:pPr>
        <w:pStyle w:val="ListBullet"/>
        <w:spacing w:after="60" w:line="264" w:lineRule="auto"/>
        <w:ind w:left="403"/>
      </w:pPr>
      <w:r>
        <w:rPr>
          <w:rFonts w:ascii="Calibri" w:hAnsi="Calibri"/>
          <w:b w:val="0"/>
          <w:color w:val="222830"/>
          <w:sz w:val="21"/>
        </w:rPr>
        <w:t>Course projects have milestones, but there's no systematic tracking of which group is on schedule.</w:t>
      </w:r>
    </w:p>
    <w:p>
      <w:pPr>
        <w:spacing w:before="40" w:after="40"/>
        <w:pBdr>
          <w:bottom w:val="single" w:sz="10" w:space="3" w:color="1F3864"/>
        </w:pBdr>
      </w:pPr>
      <w:r>
        <w:rPr>
          <w:b/>
          <w:color w:val="1F3864"/>
          <w:sz w:val="34"/>
        </w:rPr>
        <w:t>2.2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organised course workspace (notes, assignments, grades) that passes every check, is reviewed and approved by course faculty,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Notes Repository Agent keeps one current, versioned set of materials organized by unit/topic.</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Assignment Distribution Agent releases assignments on schedule and sends deadline reminders.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Submission Collection Agent gathers student submissions and timestamps them against the deadline.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Plagiarism/Similarity Agent checks each submission and flags high-similarity cases for review.</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Grading Assistance Agent drafts a grade and feedback against the rubric for faculty to review.</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Project Milestone Tracking Agent checks each group's progress against defined checkpoints.</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course faculty review (e.g. a draft grade never exceeds the rubric maximum).</w:t>
      </w:r>
    </w:p>
    <w:p>
      <w:pPr>
        <w:pStyle w:val="ListBullet"/>
        <w:spacing w:after="60" w:line="264" w:lineRule="auto"/>
        <w:ind w:left="403"/>
      </w:pPr>
      <w:r>
        <w:rPr>
          <w:rFonts w:ascii="Calibri" w:hAnsi="Calibri"/>
          <w:b w:val="0"/>
          <w:color w:val="222830"/>
          <w:sz w:val="21"/>
        </w:rPr>
        <w:t>Every organised course workspace (notes, assignments, grades) is grounded in the faculty-approved rubric and syllabus, with an evidence record.</w:t>
      </w:r>
    </w:p>
    <w:p>
      <w:pPr>
        <w:pStyle w:val="ListBullet"/>
        <w:spacing w:after="60" w:line="264" w:lineRule="auto"/>
        <w:ind w:left="403"/>
      </w:pPr>
      <w:r>
        <w:rPr>
          <w:rFonts w:ascii="Calibri" w:hAnsi="Calibri"/>
          <w:b w:val="0"/>
          <w:color w:val="222830"/>
          <w:sz w:val="21"/>
        </w:rPr>
        <w:t>Zero consequential actions without course faculty's approval; a complete audit trail and one-click rollback.</w:t>
      </w:r>
    </w:p>
    <w:p>
      <w:pPr>
        <w:spacing w:before="40" w:after="40"/>
        <w:pBdr>
          <w:bottom w:val="single" w:sz="10" w:space="3" w:color="1F3864"/>
        </w:pBdr>
      </w:pPr>
      <w:r>
        <w:rPr>
          <w:b/>
          <w:color w:val="1F3864"/>
          <w:sz w:val="34"/>
        </w:rPr>
        <w:t>2.3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524671"/>
            <wp:docPr id="4" name="Picture 4"/>
            <wp:cNvGraphicFramePr>
              <a:graphicFrameLocks noChangeAspect="1"/>
            </wp:cNvGraphicFramePr>
            <a:graphic>
              <a:graphicData uri="http://schemas.openxmlformats.org/drawingml/2006/picture">
                <pic:pic>
                  <pic:nvPicPr>
                    <pic:cNvPr id="0" name="g01.png"/>
                    <pic:cNvPicPr/>
                  </pic:nvPicPr>
                  <pic:blipFill>
                    <a:blip r:embed="rId12"/>
                    <a:stretch>
                      <a:fillRect/>
                    </a:stretch>
                  </pic:blipFill>
                  <pic:spPr>
                    <a:xfrm>
                      <a:off x="0" y="0"/>
                      <a:ext cx="4297680" cy="5524671"/>
                    </a:xfrm>
                    <a:prstGeom prst="rect"/>
                  </pic:spPr>
                </pic:pic>
              </a:graphicData>
            </a:graphic>
          </wp:inline>
        </w:drawing>
      </w:r>
    </w:p>
    <w:p>
      <w:pPr>
        <w:spacing w:after="120"/>
        <w:jc w:val="center"/>
      </w:pPr>
      <w:r>
        <w:rPr>
          <w:rFonts w:ascii="Calibri" w:hAnsi="Calibri"/>
          <w:b w:val="0"/>
          <w:i/>
          <w:color w:val="5C6672"/>
          <w:sz w:val="18"/>
        </w:rPr>
        <w:t>Figure 2 — the Course Project, Notes &amp; Assignment Organizer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Notes Repository Agent keeps one current, versioned set of materials organized by unit/topic.</w:t>
      </w:r>
    </w:p>
    <w:p>
      <w:pPr>
        <w:pStyle w:val="ListBullet"/>
        <w:spacing w:after="60" w:line="264" w:lineRule="auto"/>
        <w:ind w:left="403"/>
      </w:pPr>
      <w:r>
        <w:rPr>
          <w:rFonts w:ascii="Calibri" w:hAnsi="Calibri"/>
          <w:b w:val="0"/>
          <w:color w:val="222830"/>
          <w:sz w:val="21"/>
        </w:rPr>
        <w:t>The Assignment Distribution Agent releases assignments on schedule and sends deadline reminders.</w:t>
      </w:r>
    </w:p>
    <w:p>
      <w:pPr>
        <w:pStyle w:val="ListBullet"/>
        <w:spacing w:after="60" w:line="264" w:lineRule="auto"/>
        <w:ind w:left="403"/>
      </w:pPr>
      <w:r>
        <w:rPr>
          <w:rFonts w:ascii="Calibri" w:hAnsi="Calibri"/>
          <w:b w:val="0"/>
          <w:color w:val="222830"/>
          <w:sz w:val="21"/>
        </w:rPr>
        <w:t>The Submission Collection Agent gathers student submissions and timestamps them against the deadline.</w:t>
      </w:r>
    </w:p>
    <w:p>
      <w:pPr>
        <w:pStyle w:val="ListBullet"/>
        <w:spacing w:after="60" w:line="264" w:lineRule="auto"/>
        <w:ind w:left="403"/>
      </w:pPr>
      <w:r>
        <w:rPr>
          <w:rFonts w:ascii="Calibri" w:hAnsi="Calibri"/>
          <w:b w:val="0"/>
          <w:color w:val="222830"/>
          <w:sz w:val="21"/>
        </w:rPr>
        <w:t>The Plagiarism/Similarity Agent checks each submission and flags high-similarity cases for review.</w:t>
      </w:r>
    </w:p>
    <w:p>
      <w:pPr>
        <w:pStyle w:val="ListBullet"/>
        <w:spacing w:after="60" w:line="264" w:lineRule="auto"/>
        <w:ind w:left="403"/>
      </w:pPr>
      <w:r>
        <w:rPr>
          <w:rFonts w:ascii="Calibri" w:hAnsi="Calibri"/>
          <w:b w:val="0"/>
          <w:color w:val="222830"/>
          <w:sz w:val="21"/>
        </w:rPr>
        <w:t>The Grading Assistance Agent drafts a grade and feedback against the rubric for faculty to review.</w:t>
      </w:r>
    </w:p>
    <w:p>
      <w:pPr>
        <w:pStyle w:val="ListBullet"/>
        <w:spacing w:after="60" w:line="264" w:lineRule="auto"/>
        <w:ind w:left="403"/>
      </w:pPr>
      <w:r>
        <w:rPr>
          <w:rFonts w:ascii="Calibri" w:hAnsi="Calibri"/>
          <w:b w:val="0"/>
          <w:color w:val="222830"/>
          <w:sz w:val="21"/>
        </w:rPr>
        <w:t>The Project Milestone Tracking Agent checks each group's progress against defined checkpoints.</w:t>
      </w:r>
    </w:p>
    <w:p>
      <w:pPr>
        <w:pStyle w:val="ListBullet"/>
        <w:spacing w:after="60" w:line="264" w:lineRule="auto"/>
        <w:ind w:left="403"/>
      </w:pPr>
      <w:r>
        <w:rPr>
          <w:rFonts w:ascii="Calibri" w:hAnsi="Calibri"/>
          <w:b w:val="0"/>
          <w:color w:val="222830"/>
          <w:sz w:val="21"/>
        </w:rPr>
        <w:t>Faculty reviews drafted grades, feedback, and similarity flags, and approves or edits them.</w:t>
      </w:r>
    </w:p>
    <w:p>
      <w:pPr>
        <w:pStyle w:val="ListBullet"/>
        <w:spacing w:after="60" w:line="264" w:lineRule="auto"/>
        <w:ind w:left="403"/>
      </w:pPr>
      <w:r>
        <w:rPr>
          <w:rFonts w:ascii="Calibri" w:hAnsi="Calibri"/>
          <w:b w:val="0"/>
          <w:color w:val="222830"/>
          <w:sz w:val="21"/>
        </w:rPr>
        <w:t>The Grade Publishing &amp; Archive Agent publishes approved grades/feedback and archives the submission record.</w:t>
      </w:r>
    </w:p>
    <w:p>
      <w:pPr>
        <w:spacing w:before="40" w:after="40"/>
        <w:pBdr>
          <w:bottom w:val="single" w:sz="10" w:space="3" w:color="1F3864"/>
        </w:pBdr>
      </w:pPr>
      <w:r>
        <w:rPr>
          <w:b/>
          <w:color w:val="1F3864"/>
          <w:sz w:val="34"/>
        </w:rPr>
        <w:t>2.4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Sets up the course structure, initializes agents, monitors state across all three streams.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publish a grade without faculty approval; enforce access scope per role.</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Notes Repository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Maintains one current, versioned set of materials by unit/topic.</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clear version history; never remove a prior version without faculty request.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Assignment Distribution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Releases assignments on schedule and sends deadline reminders.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Distribute only faculty-approved assignment briefs and rubrics.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Collection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Gathers submissions and timestamps them against the deadline.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Record late submissions accurately; never alter a submission timestamp.</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Plagiarism / Similarity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Checks submissions for similarity and flags high-similarity cases.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for human review; never make a final plagiarism determination automatically.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Grading Assistance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a grade and feedback against the rubric.</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never publish a grade without faculty approval.</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Project Milestone Tracking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Tracks each group's progress against defined checkpoints.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status only from submitted evidence; never assume progress not shown.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drafted grades, feedback, and similarity flags; approves or edits.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final authority on every grade and feedback comment.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Grade Publishing &amp; Archive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Publishes approved grades/feedback and archives the submission record.</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a full audit log of grades published and by whom approved.</w:t>
            </w:r>
          </w:p>
        </w:tc>
      </w:tr>
    </w:tbl>
    <w:p>
      <w:pPr>
        <w:spacing w:before="40" w:after="40"/>
        <w:pBdr>
          <w:bottom w:val="single" w:sz="10" w:space="3" w:color="1F3864"/>
        </w:pBdr>
      </w:pPr>
      <w:r>
        <w:rPr>
          <w:b/>
          <w:color w:val="1F3864"/>
          <w:sz w:val="34"/>
        </w:rPr>
        <w:t>2.5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Notes Repository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Notes Repository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Assignment Distribution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Assignment Distribution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Submission Collection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Collection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Plagiarism / Similarity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Plagiarism / Similarity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Grading Assistance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Grading Assistance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Project Milestone Tracking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Project Milestone Tracking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Grade Publishing &amp; Archive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Grade Publishing &amp; Archive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Course Faculty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organised course workspace (notes, assignments, grades)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Course Faculty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organised course workspace (notes, assignments, grades)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2.6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Notes/materials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Lecture notes, slides, and reference material tagged by unit/topic and version.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Assignment definition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Assignment brief, due date, marks, and rubric.</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Submission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Student submission, timestamp, and similarity/plagiarism score.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Project milestones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Defined checkpoints, expected deliverables, and group ownership.</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Grade &amp; feedback</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Draft grade and feedback pending faculty approval.</w:t>
            </w:r>
          </w:p>
        </w:tc>
      </w:tr>
    </w:tbl>
    <w:p>
      <w:pPr>
        <w:spacing w:before="40" w:after="40"/>
        <w:pBdr>
          <w:bottom w:val="single" w:sz="10" w:space="3" w:color="1F3864"/>
        </w:pBdr>
      </w:pPr>
      <w:r>
        <w:rPr>
          <w:b/>
          <w:color w:val="1F3864"/>
          <w:sz w:val="34"/>
        </w:rPr>
        <w:t>2.7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run_course_project_notes_assignment_organize(request):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NotesRepositoryAgent.step(ctx, plan)</w:t>
            </w:r>
          </w:p>
          <w:p>
            <w:pPr>
              <w:spacing w:after="0" w:before="0" w:line="240" w:lineRule="auto"/>
            </w:pPr>
            <w:r>
              <w:rPr>
                <w:rFonts w:ascii="Consolas" w:hAnsi="Consolas"/>
                <w:color w:val="1A1A1A"/>
                <w:sz w:val="17"/>
              </w:rPr>
              <w:t xml:space="preserve">    ctx = AssignmentDistributionAgent.step(ctx, plan)</w:t>
            </w:r>
          </w:p>
          <w:p>
            <w:pPr>
              <w:spacing w:after="0" w:before="0" w:line="240" w:lineRule="auto"/>
            </w:pPr>
            <w:r>
              <w:rPr>
                <w:rFonts w:ascii="Consolas" w:hAnsi="Consolas"/>
                <w:color w:val="1A1A1A"/>
                <w:sz w:val="17"/>
              </w:rPr>
              <w:t xml:space="preserve">    ctx = SubmissionCollectionAgent.step(ctx, plan)</w:t>
            </w:r>
          </w:p>
          <w:p>
            <w:pPr>
              <w:spacing w:after="0" w:before="0" w:line="240" w:lineRule="auto"/>
            </w:pPr>
            <w:r>
              <w:rPr>
                <w:rFonts w:ascii="Consolas" w:hAnsi="Consolas"/>
                <w:color w:val="1A1A1A"/>
                <w:sz w:val="17"/>
              </w:rPr>
              <w:t xml:space="preserve">    ctx = PlagiarismSimilarityAgent.step(ctx, plan)</w:t>
            </w:r>
          </w:p>
          <w:p>
            <w:pPr>
              <w:spacing w:after="0" w:before="0" w:line="240" w:lineRule="auto"/>
            </w:pPr>
            <w:r>
              <w:rPr>
                <w:rFonts w:ascii="Consolas" w:hAnsi="Consolas"/>
                <w:color w:val="1A1A1A"/>
                <w:sz w:val="17"/>
              </w:rPr>
              <w:t xml:space="preserve">    ctx = GradingAssistanceAgent.step(ctx, plan)</w:t>
            </w:r>
          </w:p>
          <w:p>
            <w:pPr>
              <w:spacing w:after="0" w:before="0" w:line="240" w:lineRule="auto"/>
            </w:pPr>
            <w:r>
              <w:rPr>
                <w:rFonts w:ascii="Consolas" w:hAnsi="Consolas"/>
                <w:color w:val="1A1A1A"/>
                <w:sz w:val="17"/>
              </w:rPr>
              <w:t xml:space="preserve">    ctx = ProjectMilestoneTrackingAgent.step(ctx,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ctx = GradePublishingArchiveAgent.step(ctx,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organised course workspace (notes, assignments, grades)</w:t>
            </w:r>
          </w:p>
          <w:p>
            <w:pPr>
              <w:spacing w:after="0" w:before="0" w:line="240" w:lineRule="auto"/>
            </w:pPr>
            <w:r>
              <w:rPr>
                <w:rFonts w:ascii="Consolas" w:hAnsi="Consolas"/>
                <w:color w:val="1A1A1A"/>
                <w:sz w:val="17"/>
              </w:rPr>
              <w:t xml:space="preserve">    decision = CourseGate.review(draft)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('a draft grade never exceeds the rubric maximum', test_0(ctx, plan)),</w:t>
            </w:r>
          </w:p>
          <w:p>
            <w:pPr>
              <w:spacing w:after="0" w:before="0" w:line="240" w:lineRule="auto"/>
            </w:pPr>
            <w:r>
              <w:rPr>
                <w:rFonts w:ascii="Consolas" w:hAnsi="Consolas"/>
                <w:color w:val="1A1A1A"/>
                <w:sz w:val="17"/>
              </w:rPr>
              <w:t xml:space="preserve">      ('late submissions are flagged accurately', test_1(ctx, plan)),</w:t>
            </w:r>
          </w:p>
          <w:p>
            <w:pPr>
              <w:spacing w:after="0" w:before="0" w:line="240" w:lineRule="auto"/>
            </w:pPr>
            <w:r>
              <w:rPr>
                <w:rFonts w:ascii="Consolas" w:hAnsi="Consolas"/>
                <w:color w:val="1A1A1A"/>
                <w:sz w:val="17"/>
              </w:rPr>
              <w:t xml:space="preserve">      ('a plagiarism/similarity score is attached', test_2(ctx, plan)),</w:t>
            </w:r>
          </w:p>
          <w:p>
            <w:pPr>
              <w:spacing w:after="0" w:before="0" w:line="240" w:lineRule="auto"/>
            </w:pPr>
            <w:r>
              <w:rPr>
                <w:rFonts w:ascii="Consolas" w:hAnsi="Consolas"/>
                <w:color w:val="1A1A1A"/>
                <w:sz w:val="17"/>
              </w:rPr>
              <w:t xml:space="preserve">      ('no grade is published without faculty approval',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notes/materials store')</w:t>
            </w:r>
          </w:p>
          <w:p>
            <w:pPr>
              <w:spacing w:after="0" w:before="0" w:line="240" w:lineRule="auto"/>
            </w:pPr>
            <w:r>
              <w:rPr>
                <w:rFonts w:ascii="Consolas" w:hAnsi="Consolas"/>
                <w:color w:val="1A1A1A"/>
                <w:sz w:val="17"/>
              </w:rPr>
              <w:t xml:space="preserve">    read('assignment &amp; rubric definitions')</w:t>
            </w:r>
          </w:p>
          <w:p>
            <w:pPr>
              <w:spacing w:after="0" w:before="0" w:line="240" w:lineRule="auto"/>
            </w:pPr>
            <w:r>
              <w:rPr>
                <w:rFonts w:ascii="Consolas" w:hAnsi="Consolas"/>
                <w:color w:val="1A1A1A"/>
                <w:sz w:val="17"/>
              </w:rPr>
              <w:t xml:space="preserve">    read('submission records')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assignment submission, end to end</w:t>
      </w:r>
    </w:p>
    <w:p>
      <w:pPr>
        <w:spacing w:after="120"/>
        <w:jc w:val="left"/>
      </w:pPr>
      <w:r>
        <w:rPr>
          <w:rFonts w:ascii="Calibri" w:hAnsi="Calibri"/>
          <w:b w:val="0"/>
          <w:i w:val="0"/>
          <w:color w:val="222830"/>
          <w:sz w:val="21"/>
        </w:rPr>
        <w:t>How a single assignment submission travels through the pipeline, from plan to a validated, approved and published organised course workspace (notes, assignments, grades). This is the level of traceability every assignment submission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assignment submission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assignment submission from the notes/materials store,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faculty-approved rubric and syllabus,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(a draft grade never exceeds the rubric maximum; a plagiarism/similarity score is attached); on failure only this assignment submission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 Faculty sees the draft organised course workspace (notes, assignments, grades)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organised course workspace (notes, assignments, grades), records the audit trail, and updates history for future runs.</w:t>
            </w:r>
          </w:p>
        </w:tc>
      </w:tr>
    </w:tbl>
    <w:p>
      <w:pPr>
        <w:spacing w:before="40" w:after="40"/>
        <w:pBdr>
          <w:bottom w:val="single" w:sz="10" w:space="3" w:color="1F3864"/>
        </w:pBdr>
      </w:pPr>
      <w:r>
        <w:rPr>
          <w:b/>
          <w:color w:val="1F3864"/>
          <w:sz w:val="34"/>
        </w:rPr>
        <w:t>2.8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course setup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notes, assignment briefs, and milestones must be faculty-approved before release.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distribution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Notes Repository Agent and Assignment Distribution Agent operate independently.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collection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Submission Collection Agent and Plagiarism/Similarity Agent process each submission as it arrives.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Grading draft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per submission — Grading Assistance Agent drafts only after the similarity check completes.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grades and feedback are approved before publishing.</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Milestone tracking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ongoing — runs independently of the assignment grading cycle.</w:t>
            </w:r>
          </w:p>
        </w:tc>
      </w:tr>
    </w:tbl>
    <w:p>
      <w:pPr>
        <w:spacing w:before="40" w:after="40"/>
        <w:pBdr>
          <w:bottom w:val="single" w:sz="10" w:space="3" w:color="1F3864"/>
        </w:pBdr>
      </w:pPr>
      <w:r>
        <w:rPr>
          <w:b/>
          <w:color w:val="1F3864"/>
          <w:sz w:val="34"/>
        </w:rPr>
        <w:t>2.9  Dashboard Template</w:t>
      </w:r>
    </w:p>
    <w:p>
      <w:pPr>
        <w:spacing w:after="120"/>
        <w:jc w:val="left"/>
      </w:pPr>
      <w:r>
        <w:rPr>
          <w:rFonts w:ascii="Calibri" w:hAnsi="Calibri"/>
          <w:b w:val="0"/>
          <w:i w:val="0"/>
          <w:color w:val="222830"/>
          <w:sz w:val="21"/>
        </w:rPr>
        <w:t>What course faculty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Notes portal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Current, versioned materials by unit/topic with version history.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Submission dashboard</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On-time/late status and similarity flags per student.</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Draft grades queue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Rubric-aligned draft grades and feedback awaiting faculty approval.</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Milestone tracker</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Each project group's checkpoint status and schedule health.</w:t>
            </w:r>
          </w:p>
        </w:tc>
      </w:tr>
    </w:tbl>
    <w:p>
      <w:pPr>
        <w:spacing w:before="40" w:after="40"/>
        <w:pBdr>
          <w:bottom w:val="single" w:sz="10" w:space="3" w:color="1F3864"/>
        </w:pBdr>
      </w:pPr>
      <w:r>
        <w:rPr>
          <w:b/>
          <w:color w:val="1F3864"/>
          <w:sz w:val="34"/>
        </w:rPr>
        <w:t>2.10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organised course workspace (notes, assignments, grades) system.</w:t>
      </w:r>
    </w:p>
    <w:p>
      <w:pPr>
        <w:jc w:val="center"/>
      </w:pPr>
      <w:r>
        <w:drawing>
          <wp:inline xmlns:a="http://schemas.openxmlformats.org/drawingml/2006/main" xmlns:pic="http://schemas.openxmlformats.org/drawingml/2006/picture">
            <wp:extent cx="2880360" cy="6630781"/>
            <wp:docPr id="5" name="Picture 5"/>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organised course workspace (notes, assignments, grades)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organised course workspace (notes, assignments, grades),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organised course workspace (notes, assignments, grades).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organised course workspace (notes, assignments, grades)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organised course workspace (notes, assignments, grades)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notes/materials store and assignment &amp; rubric definitions,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notes/materials store; assignment &amp; rubric definitions;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notes/materials store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notes/materials store')</w:t>
            </w:r>
          </w:p>
          <w:p>
            <w:pPr>
              <w:spacing w:after="0" w:before="0" w:line="240" w:lineRule="auto"/>
            </w:pPr>
            <w:r>
              <w:rPr>
                <w:rFonts w:ascii="Consolas" w:hAnsi="Consolas"/>
                <w:color w:val="1A1A1A"/>
                <w:sz w:val="17"/>
              </w:rPr>
              <w:t>b = tool.read('assignment &amp; rubric definitions')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organised course workspace (notes, assignments, grades)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organised course workspace (notes, assignments, grades)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format_organised(result,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notes/materials store and the history of past assignment submissions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notes/materials store; history of prior assignment submissions;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notes/materials store, assignment &amp; rubric definitions and submission records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notes/materials store')</w:t>
            </w:r>
          </w:p>
          <w:p>
            <w:pPr>
              <w:spacing w:after="0" w:before="0" w:line="240" w:lineRule="auto"/>
            </w:pPr>
            <w:r>
              <w:rPr>
                <w:rFonts w:ascii="Consolas" w:hAnsi="Consolas"/>
                <w:color w:val="1A1A1A"/>
                <w:sz w:val="17"/>
              </w:rPr>
              <w:t xml:space="preserve">    read('assignment &amp; rubric definitions')</w:t>
            </w:r>
          </w:p>
          <w:p>
            <w:pPr>
              <w:spacing w:after="0" w:before="0" w:line="240" w:lineRule="auto"/>
            </w:pPr>
            <w:r>
              <w:rPr>
                <w:rFonts w:ascii="Consolas" w:hAnsi="Consolas"/>
                <w:color w:val="1A1A1A"/>
                <w:sz w:val="17"/>
              </w:rPr>
              <w:t xml:space="preserve">    read('submission records')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Notes Repository Agent, Assignment Distribution Agent, Submission Collection Agent → … → course faculty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organised course workspace (notes, assignments, grades) draft end to end.  </w:t>
            </w:r>
            <w:r>
              <w:rPr>
                <w:rFonts w:ascii="Calibri" w:hAnsi="Calibri"/>
                <w:b/>
                <w:color w:val="222830"/>
                <w:sz w:val="17"/>
              </w:rPr>
              <w:t>Accept: One command yields a validated organised course workspace (notes, assignments, grades)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assignment submissions,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assignment submissions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parallel_map(process_assignment,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assignment submission the agent builds an evidence record grounded in the faculty-approved rubric and syllabus,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faculty-approved rubric and syllabus;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faculty-approved rubric and syllabus')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(a draft grade never exceeds the rubric maximum; late submissions are flagged accurately),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organised course workspace (notes, assignments, grades) out that provably passes an automated acceptance suite before course faculty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organised course workspace (notes, assignments, grades) + passing acceptance report.  </w:t>
            </w:r>
            <w:r>
              <w:rPr>
                <w:rFonts w:ascii="Calibri" w:hAnsi="Calibri"/>
                <w:b/>
                <w:color w:val="222830"/>
                <w:sz w:val="17"/>
              </w:rPr>
              <w:t>Accept: No organised course workspace (notes, assignments, grades) advances to course faculty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course faculty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course faculty-approved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course-type templates (theory, lab, project)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organised course workspace (notes, assignments, grades)s.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course faculty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organised course workspace (notes, assignments, grades).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course faculty dashboard + audit trail + a demo on a real case.  </w:t>
            </w:r>
            <w:r>
              <w:rPr>
                <w:rFonts w:ascii="Calibri" w:hAnsi="Calibri"/>
                <w:b/>
                <w:color w:val="222830"/>
                <w:sz w:val="17"/>
              </w:rPr>
              <w:t>Accept: Course Faculty produces an approved, validated organised course workspace (notes, assignments, grades)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organised course workspace (notes, assignments, grades)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2.11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notes uploads, assignment briefs/rubrics, student submissions, project milestone reports.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materials, assignments, submissions, grades, and milestones.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similarity checking, rubric-aligned grading drafts, milestone status summarization.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reminders, faculty review queue, grade publishing,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access control per role, version history, audit log of grades published.</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versioned notes repository for one course unit.</w:t>
      </w:r>
    </w:p>
    <w:p>
      <w:pPr>
        <w:pStyle w:val="ListBullet"/>
        <w:spacing w:after="60" w:line="264" w:lineRule="auto"/>
        <w:ind w:left="403"/>
      </w:pPr>
      <w:r>
        <w:rPr>
          <w:rFonts w:ascii="Calibri" w:hAnsi="Calibri"/>
          <w:b w:val="0"/>
          <w:color w:val="222830"/>
          <w:sz w:val="21"/>
        </w:rPr>
        <w:t>One assignment cycle: distribution, collection, similarity check, draft grading, and faculty-approved publishing.</w:t>
      </w:r>
    </w:p>
    <w:p>
      <w:pPr>
        <w:pStyle w:val="ListBullet"/>
        <w:spacing w:after="60" w:line="264" w:lineRule="auto"/>
        <w:ind w:left="403"/>
      </w:pPr>
      <w:r>
        <w:rPr>
          <w:rFonts w:ascii="Calibri" w:hAnsi="Calibri"/>
          <w:b w:val="0"/>
          <w:color w:val="222830"/>
          <w:sz w:val="21"/>
        </w:rPr>
        <w:t>A milestone tracker for one course project with at least two checkpoints.</w:t>
      </w:r>
    </w:p>
    <w:p>
      <w:pPr>
        <w:pStyle w:val="ListBullet"/>
        <w:spacing w:after="60" w:line="264" w:lineRule="auto"/>
        <w:ind w:left="403"/>
      </w:pPr>
      <w:r>
        <w:rPr>
          <w:rFonts w:ascii="Calibri" w:hAnsi="Calibri"/>
          <w:b w:val="0"/>
          <w:color w:val="222830"/>
          <w:sz w:val="21"/>
        </w:rPr>
        <w:t>A submission dashboard showing on-time/late status and similarity flags.</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Notes repository</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Versioned, unit-wise materials access.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Notes Repository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Assignment distribution &amp; collection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Scheduled release, reminders, submission gathering.</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Assignment Distribution, Submission Collection Agents.</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Similarity checking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high-similarity submissions for review.</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Plagiarism / Similarity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Grading assistance</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grades/feedback against rubric.</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Grading Assistance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Milestone tracking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Project checkpoint tracking across groups.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Project Milestone Tracking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Full course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Notes, submissions, grades, and milestones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Grade Publishing &amp; Archive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faculty-approved rubric and syllabus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(a draft grade never exceeds the rubric maximum)</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course faculty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course faculty</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2.12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publish a grade or feedback without faculty approval.</w:t>
      </w:r>
    </w:p>
    <w:p>
      <w:pPr>
        <w:pStyle w:val="ListBullet"/>
        <w:spacing w:after="60" w:line="264" w:lineRule="auto"/>
        <w:ind w:left="403"/>
      </w:pPr>
      <w:r>
        <w:rPr>
          <w:rFonts w:ascii="Calibri" w:hAnsi="Calibri"/>
          <w:b w:val="0"/>
          <w:color w:val="222830"/>
          <w:sz w:val="21"/>
        </w:rPr>
        <w:t>Never make a final plagiarism/similarity determination automatically — always flag for human review.</w:t>
      </w:r>
    </w:p>
    <w:p>
      <w:pPr>
        <w:pStyle w:val="ListBullet"/>
        <w:spacing w:after="60" w:line="264" w:lineRule="auto"/>
        <w:ind w:left="403"/>
      </w:pPr>
      <w:r>
        <w:rPr>
          <w:rFonts w:ascii="Calibri" w:hAnsi="Calibri"/>
          <w:b w:val="0"/>
          <w:color w:val="222830"/>
          <w:sz w:val="21"/>
        </w:rPr>
        <w:t>Never alter a submission timestamp.</w:t>
      </w:r>
    </w:p>
    <w:p>
      <w:pPr>
        <w:pStyle w:val="ListBullet"/>
        <w:spacing w:after="60" w:line="264" w:lineRule="auto"/>
        <w:ind w:left="403"/>
      </w:pPr>
      <w:r>
        <w:rPr>
          <w:rFonts w:ascii="Calibri" w:hAnsi="Calibri"/>
          <w:b w:val="0"/>
          <w:color w:val="222830"/>
          <w:sz w:val="21"/>
        </w:rPr>
        <w:t>Keep clear version history for notes and materials.</w:t>
      </w:r>
    </w:p>
    <w:p>
      <w:pPr>
        <w:pStyle w:val="ListBullet"/>
        <w:spacing w:after="60" w:line="264" w:lineRule="auto"/>
        <w:ind w:left="403"/>
      </w:pPr>
      <w:r>
        <w:rPr>
          <w:rFonts w:ascii="Calibri" w:hAnsi="Calibri"/>
          <w:b w:val="0"/>
          <w:color w:val="222830"/>
          <w:sz w:val="21"/>
        </w:rPr>
        <w:t>Keep a full audit log of every grade published and who approved it.</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3</w:t>
      </w:r>
    </w:p>
    <w:p>
      <w:pPr>
        <w:spacing w:after="40"/>
      </w:pPr>
      <w:r>
        <w:rPr>
          <w:b/>
          <w:color w:val="1F3864"/>
          <w:sz w:val="48"/>
        </w:rPr>
        <w:t>Email Organizer Agent</w:t>
      </w:r>
    </w:p>
    <w:p>
      <w:pPr>
        <w:spacing w:after="160"/>
        <w:jc w:val="left"/>
      </w:pPr>
      <w:r>
        <w:rPr>
          <w:rFonts w:ascii="Calibri" w:hAnsi="Calibri"/>
          <w:b w:val="0"/>
          <w:i/>
          <w:color w:val="5C6672"/>
          <w:sz w:val="22"/>
        </w:rPr>
        <w:t>Triage, draft, and track faculty email — with faculty approving every reply that goes out.</w:t>
      </w:r>
    </w:p>
    <w:p>
      <w:pPr>
        <w:spacing w:after="40"/>
      </w:pPr>
      <w:r>
        <w:rPr>
          <w:b/>
          <w:sz w:val="21"/>
        </w:rPr>
        <w:t xml:space="preserve">Human authority: </w:t>
      </w:r>
      <w:r>
        <w:rPr>
          <w:sz w:val="21"/>
        </w:rPr>
        <w:t xml:space="preserve">the mailbox owner.   </w:t>
      </w:r>
      <w:r>
        <w:rPr>
          <w:b/>
          <w:sz w:val="21"/>
        </w:rPr>
        <w:t xml:space="preserve">Primary output: </w:t>
      </w:r>
      <w:r>
        <w:rPr>
          <w:sz w:val="21"/>
        </w:rPr>
        <w:t>triaged inbox with draft replies.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3.1  Worklet Overview</w:t>
      </w:r>
    </w:p>
    <w:p>
      <w:pPr>
        <w:spacing w:after="120"/>
        <w:jc w:val="left"/>
      </w:pPr>
      <w:r>
        <w:rPr>
          <w:rFonts w:ascii="Calibri" w:hAnsi="Calibri"/>
          <w:b w:val="0"/>
          <w:i w:val="0"/>
          <w:color w:val="222830"/>
          <w:sz w:val="21"/>
        </w:rPr>
        <w:t>Faculty inboxes mix urgent administrative requests, student queries, meeting requests, and low-priority notices. Sorting, prioritizing, and replying consistently is time-consuming and easy to fall behind on.</w:t>
      </w:r>
    </w:p>
    <w:p>
      <w:pPr>
        <w:spacing w:after="120"/>
        <w:jc w:val="left"/>
      </w:pPr>
      <w:r>
        <w:rPr>
          <w:rFonts w:ascii="Calibri" w:hAnsi="Calibri"/>
          <w:b w:val="0"/>
          <w:i w:val="0"/>
          <w:color w:val="222830"/>
          <w:sz w:val="21"/>
        </w:rPr>
        <w:t>This worklet proposes an Email Organizer Agent that classifies incoming mail, drafts replies for review, extracts action items and meeting requests, and tracks follow-ups — without ever sending anything without faculty approval.</w:t>
      </w:r>
    </w:p>
    <w:p>
      <w:pPr>
        <w:spacing w:after="40"/>
      </w:pPr>
      <w:r>
        <w:rPr>
          <w:b/>
          <w:sz w:val="21"/>
        </w:rPr>
        <w:t xml:space="preserve">Stakeholders: </w:t>
      </w:r>
      <w:r>
        <w:rPr>
          <w:sz w:val="21"/>
        </w:rPr>
        <w:t>Faculty</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Important requests (admin deadlines, student issues) can be buried under routine notices.</w:t>
      </w:r>
    </w:p>
    <w:p>
      <w:pPr>
        <w:pStyle w:val="ListBullet"/>
        <w:spacing w:after="60" w:line="264" w:lineRule="auto"/>
        <w:ind w:left="403"/>
      </w:pPr>
      <w:r>
        <w:rPr>
          <w:rFonts w:ascii="Calibri" w:hAnsi="Calibri"/>
          <w:b w:val="0"/>
          <w:color w:val="222830"/>
          <w:sz w:val="21"/>
        </w:rPr>
        <w:t>Similar questions get answered from scratch each time instead of reusing a standard response.</w:t>
      </w:r>
    </w:p>
    <w:p>
      <w:pPr>
        <w:pStyle w:val="ListBullet"/>
        <w:spacing w:after="60" w:line="264" w:lineRule="auto"/>
        <w:ind w:left="403"/>
      </w:pPr>
      <w:r>
        <w:rPr>
          <w:rFonts w:ascii="Calibri" w:hAnsi="Calibri"/>
          <w:b w:val="0"/>
          <w:color w:val="222830"/>
          <w:sz w:val="21"/>
        </w:rPr>
        <w:t>Meeting requests embedded in email threads are easy to miss or double-book against.</w:t>
      </w:r>
    </w:p>
    <w:p>
      <w:pPr>
        <w:pStyle w:val="ListBullet"/>
        <w:spacing w:after="60" w:line="264" w:lineRule="auto"/>
        <w:ind w:left="403"/>
      </w:pPr>
      <w:r>
        <w:rPr>
          <w:rFonts w:ascii="Calibri" w:hAnsi="Calibri"/>
          <w:b w:val="0"/>
          <w:color w:val="222830"/>
          <w:sz w:val="21"/>
        </w:rPr>
        <w:t>Action items mentioned in passing within longer emails are not tracked anywhere.</w:t>
      </w:r>
    </w:p>
    <w:p>
      <w:pPr>
        <w:pStyle w:val="ListBullet"/>
        <w:spacing w:after="60" w:line="264" w:lineRule="auto"/>
        <w:ind w:left="403"/>
      </w:pPr>
      <w:r>
        <w:rPr>
          <w:rFonts w:ascii="Calibri" w:hAnsi="Calibri"/>
          <w:b w:val="0"/>
          <w:color w:val="222830"/>
          <w:sz w:val="21"/>
        </w:rPr>
        <w:t>There is no consistent follow-up reminder for emails that were meant to be answered later.</w:t>
      </w:r>
    </w:p>
    <w:p>
      <w:pPr>
        <w:spacing w:before="40" w:after="40"/>
        <w:pBdr>
          <w:bottom w:val="single" w:sz="10" w:space="3" w:color="1F3864"/>
        </w:pBdr>
      </w:pPr>
      <w:r>
        <w:rPr>
          <w:b/>
          <w:color w:val="1F3864"/>
          <w:sz w:val="34"/>
        </w:rPr>
        <w:t>3.2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triaged inbox with draft replies that passes every check, is reviewed and approved by the mailbox owner,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Ingestion &amp; Classification Agent tags each incoming email by sender category and content type.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Priority &amp; Urgency Agent ranks emails by deadline signals and escalation language.</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Draft Reply Agent proposes a reply, using the standard-response library where a close match exists.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Action-Item Extraction Agent pulls out tasks, deadlines, and commitments into a tracked list.</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Follow-up/Reminder Agent flags emails marked “reply later” and resurfaces them on schedule.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Calendar &amp; Task Sync Agent matches meeting requests to faculty's calendar and proposes slots.</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mailbox owner review (e.g. no email is sent without the owner's approval).</w:t>
      </w:r>
    </w:p>
    <w:p>
      <w:pPr>
        <w:pStyle w:val="ListBullet"/>
        <w:spacing w:after="60" w:line="264" w:lineRule="auto"/>
        <w:ind w:left="403"/>
      </w:pPr>
      <w:r>
        <w:rPr>
          <w:rFonts w:ascii="Calibri" w:hAnsi="Calibri"/>
          <w:b w:val="0"/>
          <w:color w:val="222830"/>
          <w:sz w:val="21"/>
        </w:rPr>
        <w:t>Every triaged inbox with draft replies is grounded in the actual thread history and the owner's past replies, with an evidence record.</w:t>
      </w:r>
    </w:p>
    <w:p>
      <w:pPr>
        <w:pStyle w:val="ListBullet"/>
        <w:spacing w:after="60" w:line="264" w:lineRule="auto"/>
        <w:ind w:left="403"/>
      </w:pPr>
      <w:r>
        <w:rPr>
          <w:rFonts w:ascii="Calibri" w:hAnsi="Calibri"/>
          <w:b w:val="0"/>
          <w:color w:val="222830"/>
          <w:sz w:val="21"/>
        </w:rPr>
        <w:t>Zero consequential actions without the mailbox owner's approval; a complete audit trail and one-click rollback.</w:t>
      </w:r>
    </w:p>
    <w:p>
      <w:pPr>
        <w:spacing w:before="40" w:after="40"/>
        <w:pBdr>
          <w:bottom w:val="single" w:sz="10" w:space="3" w:color="1F3864"/>
        </w:pBdr>
      </w:pPr>
      <w:r>
        <w:rPr>
          <w:b/>
          <w:color w:val="1F3864"/>
          <w:sz w:val="34"/>
        </w:rPr>
        <w:t>3.3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7847144"/>
            <wp:docPr id="6" name="Picture 6"/>
            <wp:cNvGraphicFramePr>
              <a:graphicFrameLocks noChangeAspect="1"/>
            </wp:cNvGraphicFramePr>
            <a:graphic>
              <a:graphicData uri="http://schemas.openxmlformats.org/drawingml/2006/picture">
                <pic:pic>
                  <pic:nvPicPr>
                    <pic:cNvPr id="0" name="g02.png"/>
                    <pic:cNvPicPr/>
                  </pic:nvPicPr>
                  <pic:blipFill>
                    <a:blip r:embed="rId13"/>
                    <a:stretch>
                      <a:fillRect/>
                    </a:stretch>
                  </pic:blipFill>
                  <pic:spPr>
                    <a:xfrm>
                      <a:off x="0" y="0"/>
                      <a:ext cx="4297680" cy="7847144"/>
                    </a:xfrm>
                    <a:prstGeom prst="rect"/>
                  </pic:spPr>
                </pic:pic>
              </a:graphicData>
            </a:graphic>
          </wp:inline>
        </w:drawing>
      </w:r>
    </w:p>
    <w:p>
      <w:pPr>
        <w:spacing w:after="120"/>
        <w:jc w:val="center"/>
      </w:pPr>
      <w:r>
        <w:rPr>
          <w:rFonts w:ascii="Calibri" w:hAnsi="Calibri"/>
          <w:b w:val="0"/>
          <w:i/>
          <w:color w:val="5C6672"/>
          <w:sz w:val="18"/>
        </w:rPr>
        <w:t>Figure 3 — the Email Organizer Agent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Ingestion &amp; Classification Agent tags each incoming email by sender category and content type.</w:t>
      </w:r>
    </w:p>
    <w:p>
      <w:pPr>
        <w:pStyle w:val="ListBullet"/>
        <w:spacing w:after="60" w:line="264" w:lineRule="auto"/>
        <w:ind w:left="403"/>
      </w:pPr>
      <w:r>
        <w:rPr>
          <w:rFonts w:ascii="Calibri" w:hAnsi="Calibri"/>
          <w:b w:val="0"/>
          <w:color w:val="222830"/>
          <w:sz w:val="21"/>
        </w:rPr>
        <w:t>The Priority &amp; Urgency Agent ranks emails by deadline signals and escalation language.</w:t>
      </w:r>
    </w:p>
    <w:p>
      <w:pPr>
        <w:pStyle w:val="ListBullet"/>
        <w:spacing w:after="60" w:line="264" w:lineRule="auto"/>
        <w:ind w:left="403"/>
      </w:pPr>
      <w:r>
        <w:rPr>
          <w:rFonts w:ascii="Calibri" w:hAnsi="Calibri"/>
          <w:b w:val="0"/>
          <w:color w:val="222830"/>
          <w:sz w:val="21"/>
        </w:rPr>
        <w:t>The Draft Reply Agent proposes a reply, using the standard-response library where a close match exists.</w:t>
      </w:r>
    </w:p>
    <w:p>
      <w:pPr>
        <w:pStyle w:val="ListBullet"/>
        <w:spacing w:after="60" w:line="264" w:lineRule="auto"/>
        <w:ind w:left="403"/>
      </w:pPr>
      <w:r>
        <w:rPr>
          <w:rFonts w:ascii="Calibri" w:hAnsi="Calibri"/>
          <w:b w:val="0"/>
          <w:color w:val="222830"/>
          <w:sz w:val="21"/>
        </w:rPr>
        <w:t>The Action-Item Extraction Agent pulls out tasks, deadlines, and commitments into a tracked list.</w:t>
      </w:r>
    </w:p>
    <w:p>
      <w:pPr>
        <w:pStyle w:val="ListBullet"/>
        <w:spacing w:after="60" w:line="264" w:lineRule="auto"/>
        <w:ind w:left="403"/>
      </w:pPr>
      <w:r>
        <w:rPr>
          <w:rFonts w:ascii="Calibri" w:hAnsi="Calibri"/>
          <w:b w:val="0"/>
          <w:color w:val="222830"/>
          <w:sz w:val="21"/>
        </w:rPr>
        <w:t>The Follow-up/Reminder Agent flags emails marked “reply later” and resurfaces them on schedule.</w:t>
      </w:r>
    </w:p>
    <w:p>
      <w:pPr>
        <w:pStyle w:val="ListBullet"/>
        <w:spacing w:after="60" w:line="264" w:lineRule="auto"/>
        <w:ind w:left="403"/>
      </w:pPr>
      <w:r>
        <w:rPr>
          <w:rFonts w:ascii="Calibri" w:hAnsi="Calibri"/>
          <w:b w:val="0"/>
          <w:color w:val="222830"/>
          <w:sz w:val="21"/>
        </w:rPr>
        <w:t>The Calendar &amp; Task Sync Agent matches meeting requests to faculty's calendar and proposes slots.</w:t>
      </w:r>
    </w:p>
    <w:p>
      <w:pPr>
        <w:pStyle w:val="ListBullet"/>
        <w:spacing w:after="60" w:line="264" w:lineRule="auto"/>
        <w:ind w:left="403"/>
      </w:pPr>
      <w:r>
        <w:rPr>
          <w:rFonts w:ascii="Calibri" w:hAnsi="Calibri"/>
          <w:b w:val="0"/>
          <w:color w:val="222830"/>
          <w:sz w:val="21"/>
        </w:rPr>
        <w:t>Faculty reviews the draft queue, approves, edits, or discards each draft.</w:t>
      </w:r>
    </w:p>
    <w:p>
      <w:pPr>
        <w:pStyle w:val="ListBullet"/>
        <w:spacing w:after="60" w:line="264" w:lineRule="auto"/>
        <w:ind w:left="403"/>
      </w:pPr>
      <w:r>
        <w:rPr>
          <w:rFonts w:ascii="Calibri" w:hAnsi="Calibri"/>
          <w:b w:val="0"/>
          <w:color w:val="222830"/>
          <w:sz w:val="21"/>
        </w:rPr>
        <w:t>The Archive &amp; Logging Agent sends approved replies, logs the exchange, and archives resolved items.</w:t>
      </w:r>
    </w:p>
    <w:p>
      <w:pPr>
        <w:spacing w:before="40" w:after="40"/>
        <w:pBdr>
          <w:bottom w:val="single" w:sz="10" w:space="3" w:color="1F3864"/>
        </w:pBdr>
      </w:pPr>
      <w:r>
        <w:rPr>
          <w:b/>
          <w:color w:val="1F3864"/>
          <w:sz w:val="34"/>
        </w:rPr>
        <w:t>3.4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Watches connected folders, creates the run plan, initializes agents,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auto-send; enforce inbox access scope and audit logging.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Ingestion &amp; Classification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Tags each email by sender category and content type.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expose email content beyond the faculty's own access scope.</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Priority &amp; Urgency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Ranks emails by deadline signals and escalation language.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uncertain urgency for faculty judgment rather than guessing.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Draft Reply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Proposes a reply using the standard-response library where applicable.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never send without explicit faculty approval.</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Extraction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Extracts tasks, deadlines, and commitments into a tracked list.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 not mark an item complete without faculty or task-owner confirmation.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 Reminder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Resurfaces “reply later” emails on a faculty-set schedule.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let a flagged item silently expire without a reminder.</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Calendar &amp; Task Sync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Matches meeting requests to the calendar and proposes slots.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confirm a meeting time without faculty approval.</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the draft queue, approves, edits, or discards.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final authority for every outgoing reply.</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Archive &amp; Logging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Sends approved replies, logs the exchange, archives resolved items.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a full audit log of every reply sent and by whom it was approved.</w:t>
            </w:r>
          </w:p>
        </w:tc>
      </w:tr>
    </w:tbl>
    <w:p>
      <w:pPr>
        <w:spacing w:before="40" w:after="40"/>
        <w:pBdr>
          <w:bottom w:val="single" w:sz="10" w:space="3" w:color="1F3864"/>
        </w:pBdr>
      </w:pPr>
      <w:r>
        <w:rPr>
          <w:b/>
          <w:color w:val="1F3864"/>
          <w:sz w:val="34"/>
        </w:rPr>
        <w:t>3.5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Ingestion &amp; Classification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Ingestion &amp; Classification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Priority &amp; Urgency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Priority &amp; Urgency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Reply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Draft Reply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Action-Item Extraction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Extraction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Follow-up / Reminder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 Reminder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Calendar &amp; Task Sync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Calendar &amp; Task Sync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Archive &amp; Logging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Archive &amp; Logging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Mailbox Owner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triaged inbox with draft replies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Mailbox Owner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triaged inbox with draft replies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3.6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Sender category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Student, admin, collaborator, vendor, or other — used for routing and priority.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Urgency signal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Deadline mentions, escalation language, or explicit priority markers in the email.</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Standard response library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Faculty's existing template replies for common questions.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Action-item pattern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Phrases indicating a task, deadline, or commitment embedded in the email body.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Meeting request signal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Proposed dates/times or scheduling language within the email.</w:t>
            </w:r>
          </w:p>
        </w:tc>
      </w:tr>
    </w:tbl>
    <w:p>
      <w:pPr>
        <w:spacing w:before="40" w:after="40"/>
        <w:pBdr>
          <w:bottom w:val="single" w:sz="10" w:space="3" w:color="1F3864"/>
        </w:pBdr>
      </w:pPr>
      <w:r>
        <w:rPr>
          <w:b/>
          <w:color w:val="1F3864"/>
          <w:sz w:val="34"/>
        </w:rPr>
        <w:t>3.7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run_email_organizer_agent(request):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IngestionClassificationAgent.step(ctx, plan)</w:t>
            </w:r>
          </w:p>
          <w:p>
            <w:pPr>
              <w:spacing w:after="0" w:before="0" w:line="240" w:lineRule="auto"/>
            </w:pPr>
            <w:r>
              <w:rPr>
                <w:rFonts w:ascii="Consolas" w:hAnsi="Consolas"/>
                <w:color w:val="1A1A1A"/>
                <w:sz w:val="17"/>
              </w:rPr>
              <w:t xml:space="preserve">    ctx = PriorityUrgencyAgent.step(ctx, plan)</w:t>
            </w:r>
          </w:p>
          <w:p>
            <w:pPr>
              <w:spacing w:after="0" w:before="0" w:line="240" w:lineRule="auto"/>
            </w:pPr>
            <w:r>
              <w:rPr>
                <w:rFonts w:ascii="Consolas" w:hAnsi="Consolas"/>
                <w:color w:val="1A1A1A"/>
                <w:sz w:val="17"/>
              </w:rPr>
              <w:t xml:space="preserve">    ctx = DraftReplyAgent.step(ctx, plan)</w:t>
            </w:r>
          </w:p>
          <w:p>
            <w:pPr>
              <w:spacing w:after="0" w:before="0" w:line="240" w:lineRule="auto"/>
            </w:pPr>
            <w:r>
              <w:rPr>
                <w:rFonts w:ascii="Consolas" w:hAnsi="Consolas"/>
                <w:color w:val="1A1A1A"/>
                <w:sz w:val="17"/>
              </w:rPr>
              <w:t xml:space="preserve">    ctx = ActionItemExtractionAgent.step(ctx, plan)</w:t>
            </w:r>
          </w:p>
          <w:p>
            <w:pPr>
              <w:spacing w:after="0" w:before="0" w:line="240" w:lineRule="auto"/>
            </w:pPr>
            <w:r>
              <w:rPr>
                <w:rFonts w:ascii="Consolas" w:hAnsi="Consolas"/>
                <w:color w:val="1A1A1A"/>
                <w:sz w:val="17"/>
              </w:rPr>
              <w:t xml:space="preserve">    ctx = FollowupReminderAgent.step(ctx, plan)</w:t>
            </w:r>
          </w:p>
          <w:p>
            <w:pPr>
              <w:spacing w:after="0" w:before="0" w:line="240" w:lineRule="auto"/>
            </w:pPr>
            <w:r>
              <w:rPr>
                <w:rFonts w:ascii="Consolas" w:hAnsi="Consolas"/>
                <w:color w:val="1A1A1A"/>
                <w:sz w:val="17"/>
              </w:rPr>
              <w:t xml:space="preserve">    ctx = CalendarTaskSyncAgent.step(ctx,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ctx = ArchiveLoggingAgent.step(ctx,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triaged inbox with draft replies</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('no email is sent without the owner's approval', test_0(ctx, plan)),</w:t>
            </w:r>
          </w:p>
          <w:p>
            <w:pPr>
              <w:spacing w:after="0" w:before="0" w:line="240" w:lineRule="auto"/>
            </w:pPr>
            <w:r>
              <w:rPr>
                <w:rFonts w:ascii="Consolas" w:hAnsi="Consolas"/>
                <w:color w:val="1A1A1A"/>
                <w:sz w:val="17"/>
              </w:rPr>
              <w:t xml:space="preserve">      ('each draft reply cites its thread context', test_1(ctx, plan)),</w:t>
            </w:r>
          </w:p>
          <w:p>
            <w:pPr>
              <w:spacing w:after="0" w:before="0" w:line="240" w:lineRule="auto"/>
            </w:pPr>
            <w:r>
              <w:rPr>
                <w:rFonts w:ascii="Consolas" w:hAnsi="Consolas"/>
                <w:color w:val="1A1A1A"/>
                <w:sz w:val="17"/>
              </w:rPr>
              <w:t xml:space="preserve">      ('priority matches the owner's rules', test_2(ctx, plan)),</w:t>
            </w:r>
          </w:p>
          <w:p>
            <w:pPr>
              <w:spacing w:after="0" w:before="0" w:line="240" w:lineRule="auto"/>
            </w:pPr>
            <w:r>
              <w:rPr>
                <w:rFonts w:ascii="Consolas" w:hAnsi="Consolas"/>
                <w:color w:val="1A1A1A"/>
                <w:sz w:val="17"/>
              </w:rPr>
              <w:t xml:space="preserve">      ('no mailbox data leaves the account',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inbox &amp; threads')</w:t>
            </w:r>
          </w:p>
          <w:p>
            <w:pPr>
              <w:spacing w:after="0" w:before="0" w:line="240" w:lineRule="auto"/>
            </w:pPr>
            <w:r>
              <w:rPr>
                <w:rFonts w:ascii="Consolas" w:hAnsi="Consolas"/>
                <w:color w:val="1A1A1A"/>
                <w:sz w:val="17"/>
              </w:rPr>
              <w:t xml:space="preserve">    read('contacts &amp; prior replies')</w:t>
            </w:r>
          </w:p>
          <w:p>
            <w:pPr>
              <w:spacing w:after="0" w:before="0" w:line="240" w:lineRule="auto"/>
            </w:pPr>
            <w:r>
              <w:rPr>
                <w:rFonts w:ascii="Consolas" w:hAnsi="Consolas"/>
                <w:color w:val="1A1A1A"/>
                <w:sz w:val="17"/>
              </w:rPr>
              <w:t xml:space="preserve">    read('the calendar &amp; task list')</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email thread, end to end</w:t>
      </w:r>
    </w:p>
    <w:p>
      <w:pPr>
        <w:spacing w:after="120"/>
        <w:jc w:val="left"/>
      </w:pPr>
      <w:r>
        <w:rPr>
          <w:rFonts w:ascii="Calibri" w:hAnsi="Calibri"/>
          <w:b w:val="0"/>
          <w:i w:val="0"/>
          <w:color w:val="222830"/>
          <w:sz w:val="21"/>
        </w:rPr>
        <w:t>How a single email thread travels through the pipeline, from plan to a validated, approved and published triaged inbox with draft replies. This is the level of traceability every email thread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email thread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email thread from the inbox &amp; threads,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actual thread history and the owner's past replies,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(no email is sent without the owner's approval; priority matches the owner's rules); on failure only this email thread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Mailbox Owner sees the draft triaged inbox with draft replies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triaged inbox with draft replies, records the audit trail, and updates history for future runs.</w:t>
            </w:r>
          </w:p>
        </w:tc>
      </w:tr>
    </w:tbl>
    <w:p>
      <w:pPr>
        <w:spacing w:before="40" w:after="40"/>
        <w:pBdr>
          <w:bottom w:val="single" w:sz="10" w:space="3" w:color="1F3864"/>
        </w:pBdr>
      </w:pPr>
      <w:r>
        <w:rPr>
          <w:b/>
          <w:color w:val="1F3864"/>
          <w:sz w:val="34"/>
        </w:rPr>
        <w:t>3.8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ingestion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classification must complete before priority ranking or drafting begins.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triage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Priority Agent, Action-Item Agent, and Calendar Sync Agent all work off the classified inbox simultaneously.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Draft generation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Draft Reply Agent works across all queued emails independently.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nothing is sent until faculty reviews the draft queue.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Send and archive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after approval — Archive &amp; Logging Agent sends and logs each approved reply in turn.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Follow-up scheduling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ongoing — runs independently of the daily triage cycle.</w:t>
            </w:r>
          </w:p>
        </w:tc>
      </w:tr>
    </w:tbl>
    <w:p>
      <w:pPr>
        <w:spacing w:before="40" w:after="40"/>
        <w:pBdr>
          <w:bottom w:val="single" w:sz="10" w:space="3" w:color="1F3864"/>
        </w:pBdr>
      </w:pPr>
      <w:r>
        <w:rPr>
          <w:b/>
          <w:color w:val="1F3864"/>
          <w:sz w:val="34"/>
        </w:rPr>
        <w:t>3.9  Dashboard Template</w:t>
      </w:r>
    </w:p>
    <w:p>
      <w:pPr>
        <w:spacing w:after="120"/>
        <w:jc w:val="left"/>
      </w:pPr>
      <w:r>
        <w:rPr>
          <w:rFonts w:ascii="Calibri" w:hAnsi="Calibri"/>
          <w:b w:val="0"/>
          <w:i w:val="0"/>
          <w:color w:val="222830"/>
          <w:sz w:val="21"/>
        </w:rPr>
        <w:t>What the mailbox owner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Triaged inbox</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Emails ranked by sender category and urgency.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Draft-reply queue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Proposed replies awaiting faculty approval.</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Action-item list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Tasks, deadlines, and commitments extracted from mail.</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Follow-up digest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“Reply later” items resurfacing on schedule, plus response-time metrics.</w:t>
            </w:r>
          </w:p>
        </w:tc>
      </w:tr>
    </w:tbl>
    <w:p>
      <w:pPr>
        <w:spacing w:before="40" w:after="40"/>
        <w:pBdr>
          <w:bottom w:val="single" w:sz="10" w:space="3" w:color="1F3864"/>
        </w:pBdr>
      </w:pPr>
      <w:r>
        <w:rPr>
          <w:b/>
          <w:color w:val="1F3864"/>
          <w:sz w:val="34"/>
        </w:rPr>
        <w:t>3.10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triaged inbox with draft replies system.</w:t>
      </w:r>
    </w:p>
    <w:p>
      <w:pPr>
        <w:jc w:val="center"/>
      </w:pPr>
      <w:r>
        <w:drawing>
          <wp:inline xmlns:a="http://schemas.openxmlformats.org/drawingml/2006/main" xmlns:pic="http://schemas.openxmlformats.org/drawingml/2006/picture">
            <wp:extent cx="2880360" cy="6630781"/>
            <wp:docPr id="7" name="Picture 7"/>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triaged inbox with draft replies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triaged inbox with draft replies,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triaged inbox with draft replies.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triaged inbox with draft replies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triaged inbox with draft replies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inbox &amp; threads and contacts &amp; prior replies,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inbox &amp; threads; contacts &amp; prior replies;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inbox &amp; threads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inbox &amp; threads')</w:t>
            </w:r>
          </w:p>
          <w:p>
            <w:pPr>
              <w:spacing w:after="0" w:before="0" w:line="240" w:lineRule="auto"/>
            </w:pPr>
            <w:r>
              <w:rPr>
                <w:rFonts w:ascii="Consolas" w:hAnsi="Consolas"/>
                <w:color w:val="1A1A1A"/>
                <w:sz w:val="17"/>
              </w:rPr>
              <w:t>b = tool.read('contacts &amp; prior replies')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triaged inbox with draft replies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triaged inbox with draft replies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format_triaged(result,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inbox &amp; threads and the history of past email threads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inbox &amp; threads; history of prior email threads;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inbox &amp; threads, contacts &amp; prior replies and the calendar &amp; task list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inbox &amp; threads')</w:t>
            </w:r>
          </w:p>
          <w:p>
            <w:pPr>
              <w:spacing w:after="0" w:before="0" w:line="240" w:lineRule="auto"/>
            </w:pPr>
            <w:r>
              <w:rPr>
                <w:rFonts w:ascii="Consolas" w:hAnsi="Consolas"/>
                <w:color w:val="1A1A1A"/>
                <w:sz w:val="17"/>
              </w:rPr>
              <w:t xml:space="preserve">    read('contacts &amp; prior replies')</w:t>
            </w:r>
          </w:p>
          <w:p>
            <w:pPr>
              <w:spacing w:after="0" w:before="0" w:line="240" w:lineRule="auto"/>
            </w:pPr>
            <w:r>
              <w:rPr>
                <w:rFonts w:ascii="Consolas" w:hAnsi="Consolas"/>
                <w:color w:val="1A1A1A"/>
                <w:sz w:val="17"/>
              </w:rPr>
              <w:t xml:space="preserve">    read('the calendar &amp; task list')</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Ingestion &amp; Classification Agent, Priority &amp; Urgency Agent, Draft Reply Agent → … → the mailbox owner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triaged inbox with draft replies draft end to end.  </w:t>
            </w:r>
            <w:r>
              <w:rPr>
                <w:rFonts w:ascii="Calibri" w:hAnsi="Calibri"/>
                <w:b/>
                <w:color w:val="222830"/>
                <w:sz w:val="17"/>
              </w:rPr>
              <w:t>Accept: One command yields a validated triaged inbox with draft replies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email threads,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email threads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parallel_map(process_email,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email thread the agent builds an evidence record grounded in the actual thread history and the owner's past replies,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actual thread history and the owner's past replies;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actual thread history and the owner's past replies")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(no email is sent without the owner's approval; each draft reply cites its thread context),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triaged inbox with draft replies out that provably passes an automated acceptance suite before the mailbox owner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triaged inbox with draft replies + passing acceptance report.  </w:t>
            </w:r>
            <w:r>
              <w:rPr>
                <w:rFonts w:ascii="Calibri" w:hAnsi="Calibri"/>
                <w:b/>
                <w:color w:val="222830"/>
                <w:sz w:val="17"/>
              </w:rPr>
              <w:t>Accept: No triaged inbox with draft replies advances to the mailbox owner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mailbox owner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mailbox owner-approved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category handlers (scheduling, approvals, newsletters, VIP senders)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triaged inbox with draft repliess.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mailbox owner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triaged inbox with draft replies.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mailbox owner dashboard + audit trail + a demo on a real case.  </w:t>
            </w:r>
            <w:r>
              <w:rPr>
                <w:rFonts w:ascii="Calibri" w:hAnsi="Calibri"/>
                <w:b/>
                <w:color w:val="222830"/>
                <w:sz w:val="17"/>
              </w:rPr>
              <w:t>Accept: The Mailbox Owner produces an approved, validated triaged inbox with draft replies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triaged inbox with draft replies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3.11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connected inbox folders and a faculty-maintained standard-response library.</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sender category, urgency, action items, and meeting requests.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classification, priority ranking, draft generation, and extraction agents.</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review queue, calendar sync, follow-up scheduling,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access scope, audit logging of sends, no-auto-send enforcement.</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one-week triaged inbox view with priority ranking.</w:t>
      </w:r>
    </w:p>
    <w:p>
      <w:pPr>
        <w:pStyle w:val="ListBullet"/>
        <w:spacing w:after="60" w:line="264" w:lineRule="auto"/>
        <w:ind w:left="403"/>
      </w:pPr>
      <w:r>
        <w:rPr>
          <w:rFonts w:ascii="Calibri" w:hAnsi="Calibri"/>
          <w:b w:val="0"/>
          <w:color w:val="222830"/>
          <w:sz w:val="21"/>
        </w:rPr>
        <w:t>A draft-reply queue using an initial standard-response library of 10–15 common questions.</w:t>
      </w:r>
    </w:p>
    <w:p>
      <w:pPr>
        <w:pStyle w:val="ListBullet"/>
        <w:spacing w:after="60" w:line="264" w:lineRule="auto"/>
        <w:ind w:left="403"/>
      </w:pPr>
      <w:r>
        <w:rPr>
          <w:rFonts w:ascii="Calibri" w:hAnsi="Calibri"/>
          <w:b w:val="0"/>
          <w:color w:val="222830"/>
          <w:sz w:val="21"/>
        </w:rPr>
        <w:t>An action-item and meeting-request extraction list for the same week.</w:t>
      </w:r>
    </w:p>
    <w:p>
      <w:pPr>
        <w:pStyle w:val="ListBullet"/>
        <w:spacing w:after="60" w:line="264" w:lineRule="auto"/>
        <w:ind w:left="403"/>
      </w:pPr>
      <w:r>
        <w:rPr>
          <w:rFonts w:ascii="Calibri" w:hAnsi="Calibri"/>
          <w:b w:val="0"/>
          <w:color w:val="222830"/>
          <w:sz w:val="21"/>
        </w:rPr>
        <w:t>A follow-up digest for emails flagged “reply later.”</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Ingestion &amp; classification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categorize incoming mail.</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Ingestion &amp; Classification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Priority ranking + draft replies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Rank urgency; draft replies from a starter template library.</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Priority Agent, Draft Reply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extraction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tasks/deadlines into a tracked list.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Action-Item Extraction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reminders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Resurface “reply later” items on schedule.</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Follow-up / Reminder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Calendar sync</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Match meeting requests to calendar availability.</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Calendar &amp; Task Sync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Full audit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Reply log, approval history, response-time metrics.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Archive &amp; Logging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actual thread history and the owner's past replies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(no email is sent without the owner's approval)</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mailbox owner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mailbox owner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3.12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send an email without explicit faculty approval.</w:t>
      </w:r>
    </w:p>
    <w:p>
      <w:pPr>
        <w:pStyle w:val="ListBullet"/>
        <w:spacing w:after="60" w:line="264" w:lineRule="auto"/>
        <w:ind w:left="403"/>
      </w:pPr>
      <w:r>
        <w:rPr>
          <w:rFonts w:ascii="Calibri" w:hAnsi="Calibri"/>
          <w:b w:val="0"/>
          <w:color w:val="222830"/>
          <w:sz w:val="21"/>
        </w:rPr>
        <w:t>Never mark a task or action item complete without confirmation.</w:t>
      </w:r>
    </w:p>
    <w:p>
      <w:pPr>
        <w:pStyle w:val="ListBullet"/>
        <w:spacing w:after="60" w:line="264" w:lineRule="auto"/>
        <w:ind w:left="403"/>
      </w:pPr>
      <w:r>
        <w:rPr>
          <w:rFonts w:ascii="Calibri" w:hAnsi="Calibri"/>
          <w:b w:val="0"/>
          <w:color w:val="222830"/>
          <w:sz w:val="21"/>
        </w:rPr>
        <w:t>Never confirm a meeting time without faculty approval.</w:t>
      </w:r>
    </w:p>
    <w:p>
      <w:pPr>
        <w:pStyle w:val="ListBullet"/>
        <w:spacing w:after="60" w:line="264" w:lineRule="auto"/>
        <w:ind w:left="403"/>
      </w:pPr>
      <w:r>
        <w:rPr>
          <w:rFonts w:ascii="Calibri" w:hAnsi="Calibri"/>
          <w:b w:val="0"/>
          <w:color w:val="222830"/>
          <w:sz w:val="21"/>
        </w:rPr>
        <w:t>Keep an audit log of every reply sent and every approval given.</w:t>
      </w:r>
    </w:p>
    <w:p>
      <w:pPr>
        <w:pStyle w:val="ListBullet"/>
        <w:spacing w:after="60" w:line="264" w:lineRule="auto"/>
        <w:ind w:left="403"/>
      </w:pPr>
      <w:r>
        <w:rPr>
          <w:rFonts w:ascii="Calibri" w:hAnsi="Calibri"/>
          <w:b w:val="0"/>
          <w:color w:val="222830"/>
          <w:sz w:val="21"/>
        </w:rPr>
        <w:t>Restrict inbox access strictly to the faculty's own account and role.</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4</w:t>
      </w:r>
    </w:p>
    <w:p>
      <w:pPr>
        <w:spacing w:after="40"/>
      </w:pPr>
      <w:r>
        <w:rPr>
          <w:b/>
          <w:color w:val="1F3864"/>
          <w:sz w:val="48"/>
        </w:rPr>
        <w:t>Meeting Organizer Agent</w:t>
      </w:r>
    </w:p>
    <w:p>
      <w:pPr>
        <w:spacing w:after="160"/>
        <w:jc w:val="left"/>
      </w:pPr>
      <w:r>
        <w:rPr>
          <w:rFonts w:ascii="Calibri" w:hAnsi="Calibri"/>
          <w:b w:val="0"/>
          <w:i/>
          <w:color w:val="5C6672"/>
          <w:sz w:val="22"/>
        </w:rPr>
        <w:t>From scheduling to signed-off minutes and tracked action items.</w:t>
      </w:r>
    </w:p>
    <w:p>
      <w:pPr>
        <w:spacing w:after="40"/>
      </w:pPr>
      <w:r>
        <w:rPr>
          <w:b/>
          <w:sz w:val="21"/>
        </w:rPr>
        <w:t xml:space="preserve">Human authority: </w:t>
      </w:r>
      <w:r>
        <w:rPr>
          <w:sz w:val="21"/>
        </w:rPr>
        <w:t xml:space="preserve">the meeting owner.   </w:t>
      </w:r>
      <w:r>
        <w:rPr>
          <w:b/>
          <w:sz w:val="21"/>
        </w:rPr>
        <w:t xml:space="preserve">Primary output: </w:t>
      </w:r>
      <w:r>
        <w:rPr>
          <w:sz w:val="21"/>
        </w:rPr>
        <w:t>scheduled meeting with agenda and minutes.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4.1  Worklet Overview</w:t>
      </w:r>
    </w:p>
    <w:p>
      <w:pPr>
        <w:spacing w:after="120"/>
        <w:jc w:val="left"/>
      </w:pPr>
      <w:r>
        <w:rPr>
          <w:rFonts w:ascii="Calibri" w:hAnsi="Calibri"/>
          <w:b w:val="0"/>
          <w:i w:val="0"/>
          <w:color w:val="222830"/>
          <w:sz w:val="21"/>
        </w:rPr>
        <w:t>Organizing meetings — department, committee, or project — involves finding a common slot, preparing an agenda, capturing minutes, and tracking action items afterward. Each step is currently manual and easy to lose track of across multiple recurring meetings.</w:t>
      </w:r>
    </w:p>
    <w:p>
      <w:pPr>
        <w:spacing w:after="120"/>
        <w:jc w:val="left"/>
      </w:pPr>
      <w:r>
        <w:rPr>
          <w:rFonts w:ascii="Calibri" w:hAnsi="Calibri"/>
          <w:b w:val="0"/>
          <w:i w:val="0"/>
          <w:color w:val="222830"/>
          <w:sz w:val="21"/>
        </w:rPr>
        <w:t>This worklet proposes a Meeting Organizer Agent that handles scheduling, agenda preparation, minutes capture, and action-item tracking, with faculty approving the final minutes and any resulting commitments.</w:t>
      </w:r>
    </w:p>
    <w:p>
      <w:pPr>
        <w:spacing w:after="40"/>
      </w:pPr>
      <w:r>
        <w:rPr>
          <w:b/>
          <w:sz w:val="21"/>
        </w:rPr>
        <w:t xml:space="preserve">Stakeholders: </w:t>
      </w:r>
      <w:r>
        <w:rPr>
          <w:sz w:val="21"/>
        </w:rPr>
        <w:t>Faculty, HoD, Committee members</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Finding a common slot across several busy calendars takes repeated back-and-forth.</w:t>
      </w:r>
    </w:p>
    <w:p>
      <w:pPr>
        <w:pStyle w:val="ListBullet"/>
        <w:spacing w:after="60" w:line="264" w:lineRule="auto"/>
        <w:ind w:left="403"/>
      </w:pPr>
      <w:r>
        <w:rPr>
          <w:rFonts w:ascii="Calibri" w:hAnsi="Calibri"/>
          <w:b w:val="0"/>
          <w:color w:val="222830"/>
          <w:sz w:val="21"/>
        </w:rPr>
        <w:t>Agendas are not consistently prepared in advance, so meetings run unfocused.</w:t>
      </w:r>
    </w:p>
    <w:p>
      <w:pPr>
        <w:pStyle w:val="ListBullet"/>
        <w:spacing w:after="60" w:line="264" w:lineRule="auto"/>
        <w:ind w:left="403"/>
      </w:pPr>
      <w:r>
        <w:rPr>
          <w:rFonts w:ascii="Calibri" w:hAnsi="Calibri"/>
          <w:b w:val="0"/>
          <w:color w:val="222830"/>
          <w:sz w:val="21"/>
        </w:rPr>
        <w:t>Minutes, when taken, vary in quality and are sometimes delayed by days.</w:t>
      </w:r>
    </w:p>
    <w:p>
      <w:pPr>
        <w:pStyle w:val="ListBullet"/>
        <w:spacing w:after="60" w:line="264" w:lineRule="auto"/>
        <w:ind w:left="403"/>
      </w:pPr>
      <w:r>
        <w:rPr>
          <w:rFonts w:ascii="Calibri" w:hAnsi="Calibri"/>
          <w:b w:val="0"/>
          <w:color w:val="222830"/>
          <w:sz w:val="21"/>
        </w:rPr>
        <w:t>Action items agreed in one meeting are often not tracked into the next one.</w:t>
      </w:r>
    </w:p>
    <w:p>
      <w:pPr>
        <w:pStyle w:val="ListBullet"/>
        <w:spacing w:after="60" w:line="264" w:lineRule="auto"/>
        <w:ind w:left="403"/>
      </w:pPr>
      <w:r>
        <w:rPr>
          <w:rFonts w:ascii="Calibri" w:hAnsi="Calibri"/>
          <w:b w:val="0"/>
          <w:color w:val="222830"/>
          <w:sz w:val="21"/>
        </w:rPr>
        <w:t>Room or resource booking (projector, video link) is handled separately and can be forgotten.</w:t>
      </w:r>
    </w:p>
    <w:p>
      <w:pPr>
        <w:spacing w:before="40" w:after="40"/>
        <w:pBdr>
          <w:bottom w:val="single" w:sz="10" w:space="3" w:color="1F3864"/>
        </w:pBdr>
      </w:pPr>
      <w:r>
        <w:rPr>
          <w:b/>
          <w:color w:val="1F3864"/>
          <w:sz w:val="34"/>
        </w:rPr>
        <w:t>4.2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scheduled meeting with agenda and minutes that passes every check, is reviewed and approved by the meeting owner,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Scheduling &amp; Availability Agent proposes common slots across participant calendars.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Agenda Preparation Agent drafts a structured agenda from the stated purpose and carried-over action items.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Resource &amp; Room Booking Agent reserves the room, video link, or equipment needed.</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During</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During or after the meeting, the Transcription &amp; Minutes Agent drafts structured minutes from notes or a transcript.</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Action-Item Tracker Agent extracts new action items with owners and due dates, and carries forward open ones.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Follow-up Reminder Agent nudges owners of open action items ahead of the next meeting.</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meeting owner review (e.g. no invite is sent without the owner's approval).</w:t>
      </w:r>
    </w:p>
    <w:p>
      <w:pPr>
        <w:pStyle w:val="ListBullet"/>
        <w:spacing w:after="60" w:line="264" w:lineRule="auto"/>
        <w:ind w:left="403"/>
      </w:pPr>
      <w:r>
        <w:rPr>
          <w:rFonts w:ascii="Calibri" w:hAnsi="Calibri"/>
          <w:b w:val="0"/>
          <w:color w:val="222830"/>
          <w:sz w:val="21"/>
        </w:rPr>
        <w:t>Every scheduled meeting with agenda and minutes is grounded in participant availability and prior meeting notes, with an evidence record.</w:t>
      </w:r>
    </w:p>
    <w:p>
      <w:pPr>
        <w:pStyle w:val="ListBullet"/>
        <w:spacing w:after="60" w:line="264" w:lineRule="auto"/>
        <w:ind w:left="403"/>
      </w:pPr>
      <w:r>
        <w:rPr>
          <w:rFonts w:ascii="Calibri" w:hAnsi="Calibri"/>
          <w:b w:val="0"/>
          <w:color w:val="222830"/>
          <w:sz w:val="21"/>
        </w:rPr>
        <w:t>Zero consequential actions without the meeting owner's approval; a complete audit trail and one-click rollback.</w:t>
      </w:r>
    </w:p>
    <w:p>
      <w:pPr>
        <w:spacing w:before="40" w:after="40"/>
        <w:pBdr>
          <w:bottom w:val="single" w:sz="10" w:space="3" w:color="1F3864"/>
        </w:pBdr>
      </w:pPr>
      <w:r>
        <w:rPr>
          <w:b/>
          <w:color w:val="1F3864"/>
          <w:sz w:val="34"/>
        </w:rPr>
        <w:t>4.3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7451623"/>
            <wp:docPr id="8" name="Picture 8"/>
            <wp:cNvGraphicFramePr>
              <a:graphicFrameLocks noChangeAspect="1"/>
            </wp:cNvGraphicFramePr>
            <a:graphic>
              <a:graphicData uri="http://schemas.openxmlformats.org/drawingml/2006/picture">
                <pic:pic>
                  <pic:nvPicPr>
                    <pic:cNvPr id="0" name="g03.png"/>
                    <pic:cNvPicPr/>
                  </pic:nvPicPr>
                  <pic:blipFill>
                    <a:blip r:embed="rId14"/>
                    <a:stretch>
                      <a:fillRect/>
                    </a:stretch>
                  </pic:blipFill>
                  <pic:spPr>
                    <a:xfrm>
                      <a:off x="0" y="0"/>
                      <a:ext cx="4297680" cy="7451623"/>
                    </a:xfrm>
                    <a:prstGeom prst="rect"/>
                  </pic:spPr>
                </pic:pic>
              </a:graphicData>
            </a:graphic>
          </wp:inline>
        </w:drawing>
      </w:r>
    </w:p>
    <w:p>
      <w:pPr>
        <w:spacing w:after="120"/>
        <w:jc w:val="center"/>
      </w:pPr>
      <w:r>
        <w:rPr>
          <w:rFonts w:ascii="Calibri" w:hAnsi="Calibri"/>
          <w:b w:val="0"/>
          <w:i/>
          <w:color w:val="5C6672"/>
          <w:sz w:val="18"/>
        </w:rPr>
        <w:t>Figure 4 — the Meeting Organizer Agent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Scheduling &amp; Availability Agent proposes common slots across participant calendars.</w:t>
      </w:r>
    </w:p>
    <w:p>
      <w:pPr>
        <w:pStyle w:val="ListBullet"/>
        <w:spacing w:after="60" w:line="264" w:lineRule="auto"/>
        <w:ind w:left="403"/>
      </w:pPr>
      <w:r>
        <w:rPr>
          <w:rFonts w:ascii="Calibri" w:hAnsi="Calibri"/>
          <w:b w:val="0"/>
          <w:color w:val="222830"/>
          <w:sz w:val="21"/>
        </w:rPr>
        <w:t>The Agenda Preparation Agent drafts a structured agenda from the stated purpose and carried-over action items.</w:t>
      </w:r>
    </w:p>
    <w:p>
      <w:pPr>
        <w:pStyle w:val="ListBullet"/>
        <w:spacing w:after="60" w:line="264" w:lineRule="auto"/>
        <w:ind w:left="403"/>
      </w:pPr>
      <w:r>
        <w:rPr>
          <w:rFonts w:ascii="Calibri" w:hAnsi="Calibri"/>
          <w:b w:val="0"/>
          <w:color w:val="222830"/>
          <w:sz w:val="21"/>
        </w:rPr>
        <w:t>The Resource &amp; Room Booking Agent reserves the room, video link, or equipment needed.</w:t>
      </w:r>
    </w:p>
    <w:p>
      <w:pPr>
        <w:pStyle w:val="ListBullet"/>
        <w:spacing w:after="60" w:line="264" w:lineRule="auto"/>
        <w:ind w:left="403"/>
      </w:pPr>
      <w:r>
        <w:rPr>
          <w:rFonts w:ascii="Calibri" w:hAnsi="Calibri"/>
          <w:b w:val="0"/>
          <w:color w:val="222830"/>
          <w:sz w:val="21"/>
        </w:rPr>
        <w:t>During or after the meeting, the Transcription &amp; Minutes Agent drafts structured minutes from notes or a transcript.</w:t>
      </w:r>
    </w:p>
    <w:p>
      <w:pPr>
        <w:pStyle w:val="ListBullet"/>
        <w:spacing w:after="60" w:line="264" w:lineRule="auto"/>
        <w:ind w:left="403"/>
      </w:pPr>
      <w:r>
        <w:rPr>
          <w:rFonts w:ascii="Calibri" w:hAnsi="Calibri"/>
          <w:b w:val="0"/>
          <w:color w:val="222830"/>
          <w:sz w:val="21"/>
        </w:rPr>
        <w:t>The Action-Item Tracker Agent extracts new action items with owners and due dates, and carries forward open ones.</w:t>
      </w:r>
    </w:p>
    <w:p>
      <w:pPr>
        <w:pStyle w:val="ListBullet"/>
        <w:spacing w:after="60" w:line="264" w:lineRule="auto"/>
        <w:ind w:left="403"/>
      </w:pPr>
      <w:r>
        <w:rPr>
          <w:rFonts w:ascii="Calibri" w:hAnsi="Calibri"/>
          <w:b w:val="0"/>
          <w:color w:val="222830"/>
          <w:sz w:val="21"/>
        </w:rPr>
        <w:t>The Follow-up Reminder Agent nudges owners of open action items ahead of the next meeting.</w:t>
      </w:r>
    </w:p>
    <w:p>
      <w:pPr>
        <w:pStyle w:val="ListBullet"/>
        <w:spacing w:after="60" w:line="264" w:lineRule="auto"/>
        <w:ind w:left="403"/>
      </w:pPr>
      <w:r>
        <w:rPr>
          <w:rFonts w:ascii="Calibri" w:hAnsi="Calibri"/>
          <w:b w:val="0"/>
          <w:color w:val="222830"/>
          <w:sz w:val="21"/>
        </w:rPr>
        <w:t>Faculty reviews and approves the final minutes and action-item list.</w:t>
      </w:r>
    </w:p>
    <w:p>
      <w:pPr>
        <w:pStyle w:val="ListBullet"/>
        <w:spacing w:after="60" w:line="264" w:lineRule="auto"/>
        <w:ind w:left="403"/>
      </w:pPr>
      <w:r>
        <w:rPr>
          <w:rFonts w:ascii="Calibri" w:hAnsi="Calibri"/>
          <w:b w:val="0"/>
          <w:color w:val="222830"/>
          <w:sz w:val="21"/>
        </w:rPr>
        <w:t>The Distribution &amp; Logging Agent circulates approved minutes and updates the dashboard.</w:t>
      </w:r>
    </w:p>
    <w:p>
      <w:pPr>
        <w:spacing w:before="40" w:after="40"/>
        <w:pBdr>
          <w:bottom w:val="single" w:sz="10" w:space="3" w:color="1F3864"/>
        </w:pBdr>
      </w:pPr>
      <w:r>
        <w:rPr>
          <w:b/>
          <w:color w:val="1F3864"/>
          <w:sz w:val="34"/>
        </w:rPr>
        <w:t>4.4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Creates the run plan for a meeting, initializes agents, monitors state through to close-out.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finalize minutes without faculty approval; enforce audit logging.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Scheduling &amp; Availability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Proposes common slots across participant calendars.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confirm a slot without participant/faculty approval.</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Agenda Preparation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a structured agenda from the stated purpose and carried-over items.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Carry forward all open action items; never drop one silently.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Transcription &amp; Minutes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structured minutes from notes, transcript, or dictation.</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from the actual record; never invent discussion content.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Tracker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Extracts action items with owner and due date; tracks status across meetings.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mark an item complete without owner or faculty confirmation.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Reminder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Nudges action-item owners ahead of the next meeting.</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let an open item silently expire without a reminder.</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Resource &amp; Room Booking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Reserves room, video link, or equipment.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Confirm bookings only within faculty-authorized resources.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and approves the final minutes and action-item list.</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final authority on the official meeting record.</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Distribution &amp; Logging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Circulates approved minutes and updates the dashboard.</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full version history of agenda and minutes drafts.</w:t>
            </w:r>
          </w:p>
        </w:tc>
      </w:tr>
    </w:tbl>
    <w:p>
      <w:pPr>
        <w:spacing w:before="40" w:after="40"/>
        <w:pBdr>
          <w:bottom w:val="single" w:sz="10" w:space="3" w:color="1F3864"/>
        </w:pBdr>
      </w:pPr>
      <w:r>
        <w:rPr>
          <w:b/>
          <w:color w:val="1F3864"/>
          <w:sz w:val="34"/>
        </w:rPr>
        <w:t>4.5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Scheduling &amp; Availability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Scheduling &amp; Availability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Agenda Preparation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Agenda Preparation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Transcription &amp; Minutes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Transcription &amp; Minutes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Action-Item Tracker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Tracker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Follow-up Reminder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Reminder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Resource &amp; Room Booking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Resource &amp; Room Booking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Distribution &amp; Logging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Distribution &amp; Logging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Meeting Owner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scheduled meeting with agenda and minutes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Meeting Owner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scheduled meeting with agenda and minutes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4.6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Participant list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Attendees and their calendar availability.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Meeting purpose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Standing agenda topic or one-off purpose for this meeting.</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Recurring pattern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Weekly/monthly cadence, if applicable.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Resource needs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Room, video link, or equipment required.</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Prior action items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Open items carried over from previous meetings on the same topic.</w:t>
            </w:r>
          </w:p>
        </w:tc>
      </w:tr>
    </w:tbl>
    <w:p>
      <w:pPr>
        <w:spacing w:before="40" w:after="40"/>
        <w:pBdr>
          <w:bottom w:val="single" w:sz="10" w:space="3" w:color="1F3864"/>
        </w:pBdr>
      </w:pPr>
      <w:r>
        <w:rPr>
          <w:b/>
          <w:color w:val="1F3864"/>
          <w:sz w:val="34"/>
        </w:rPr>
        <w:t>4.7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run_meeting_organizer_agent(request):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SchedulingAvailabilityAgent.step(ctx, plan)</w:t>
            </w:r>
          </w:p>
          <w:p>
            <w:pPr>
              <w:spacing w:after="0" w:before="0" w:line="240" w:lineRule="auto"/>
            </w:pPr>
            <w:r>
              <w:rPr>
                <w:rFonts w:ascii="Consolas" w:hAnsi="Consolas"/>
                <w:color w:val="1A1A1A"/>
                <w:sz w:val="17"/>
              </w:rPr>
              <w:t xml:space="preserve">    ctx = AgendaPreparationAgent.step(ctx, plan)</w:t>
            </w:r>
          </w:p>
          <w:p>
            <w:pPr>
              <w:spacing w:after="0" w:before="0" w:line="240" w:lineRule="auto"/>
            </w:pPr>
            <w:r>
              <w:rPr>
                <w:rFonts w:ascii="Consolas" w:hAnsi="Consolas"/>
                <w:color w:val="1A1A1A"/>
                <w:sz w:val="17"/>
              </w:rPr>
              <w:t xml:space="preserve">    ctx = TranscriptionMinutesAgent.step(ctx, plan)</w:t>
            </w:r>
          </w:p>
          <w:p>
            <w:pPr>
              <w:spacing w:after="0" w:before="0" w:line="240" w:lineRule="auto"/>
            </w:pPr>
            <w:r>
              <w:rPr>
                <w:rFonts w:ascii="Consolas" w:hAnsi="Consolas"/>
                <w:color w:val="1A1A1A"/>
                <w:sz w:val="17"/>
              </w:rPr>
              <w:t xml:space="preserve">    ctx = ActionItemTrackerAgent.step(ctx, plan)</w:t>
            </w:r>
          </w:p>
          <w:p>
            <w:pPr>
              <w:spacing w:after="0" w:before="0" w:line="240" w:lineRule="auto"/>
            </w:pPr>
            <w:r>
              <w:rPr>
                <w:rFonts w:ascii="Consolas" w:hAnsi="Consolas"/>
                <w:color w:val="1A1A1A"/>
                <w:sz w:val="17"/>
              </w:rPr>
              <w:t xml:space="preserve">    ctx = FollowupReminderAgent.step(ctx, plan)</w:t>
            </w:r>
          </w:p>
          <w:p>
            <w:pPr>
              <w:spacing w:after="0" w:before="0" w:line="240" w:lineRule="auto"/>
            </w:pPr>
            <w:r>
              <w:rPr>
                <w:rFonts w:ascii="Consolas" w:hAnsi="Consolas"/>
                <w:color w:val="1A1A1A"/>
                <w:sz w:val="17"/>
              </w:rPr>
              <w:t xml:space="preserve">    ctx = ResourceRoomBookingAgent.step(ctx,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ctx = DistributionLoggingAgent.step(ctx,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scheduled meeting with agenda and minutes</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('no invite is sent without the owner's approval', test_0(ctx, plan)),</w:t>
            </w:r>
          </w:p>
          <w:p>
            <w:pPr>
              <w:spacing w:after="0" w:before="0" w:line="240" w:lineRule="auto"/>
            </w:pPr>
            <w:r>
              <w:rPr>
                <w:rFonts w:ascii="Consolas" w:hAnsi="Consolas"/>
                <w:color w:val="1A1A1A"/>
                <w:sz w:val="17"/>
              </w:rPr>
              <w:t xml:space="preserve">      ('the slot respects every stated constraint', test_1(ctx, plan)),</w:t>
            </w:r>
          </w:p>
          <w:p>
            <w:pPr>
              <w:spacing w:after="0" w:before="0" w:line="240" w:lineRule="auto"/>
            </w:pPr>
            <w:r>
              <w:rPr>
                <w:rFonts w:ascii="Consolas" w:hAnsi="Consolas"/>
                <w:color w:val="1A1A1A"/>
                <w:sz w:val="17"/>
              </w:rPr>
              <w:t xml:space="preserve">      ('the agenda covers all required items', test_2(ctx, plan)),</w:t>
            </w:r>
          </w:p>
          <w:p>
            <w:pPr>
              <w:spacing w:after="0" w:before="0" w:line="240" w:lineRule="auto"/>
            </w:pPr>
            <w:r>
              <w:rPr>
                <w:rFonts w:ascii="Consolas" w:hAnsi="Consolas"/>
                <w:color w:val="1A1A1A"/>
                <w:sz w:val="17"/>
              </w:rPr>
              <w:t xml:space="preserve">      ('minutes cite decisions and owners',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read('calendars &amp; availability')</w:t>
            </w:r>
          </w:p>
          <w:p>
            <w:pPr>
              <w:spacing w:after="0" w:before="0" w:line="240" w:lineRule="auto"/>
            </w:pPr>
            <w:r>
              <w:rPr>
                <w:rFonts w:ascii="Consolas" w:hAnsi="Consolas"/>
                <w:color w:val="1A1A1A"/>
                <w:sz w:val="17"/>
              </w:rPr>
              <w:t xml:space="preserve">    read('the invitee list &amp; preferences')</w:t>
            </w:r>
          </w:p>
          <w:p>
            <w:pPr>
              <w:spacing w:after="0" w:before="0" w:line="240" w:lineRule="auto"/>
            </w:pPr>
            <w:r>
              <w:rPr>
                <w:rFonts w:ascii="Consolas" w:hAnsi="Consolas"/>
                <w:color w:val="1A1A1A"/>
                <w:sz w:val="17"/>
              </w:rPr>
              <w:t xml:space="preserve">    read('agenda/notes documents')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meeting, end to end</w:t>
      </w:r>
    </w:p>
    <w:p>
      <w:pPr>
        <w:spacing w:after="120"/>
        <w:jc w:val="left"/>
      </w:pPr>
      <w:r>
        <w:rPr>
          <w:rFonts w:ascii="Calibri" w:hAnsi="Calibri"/>
          <w:b w:val="0"/>
          <w:i w:val="0"/>
          <w:color w:val="222830"/>
          <w:sz w:val="21"/>
        </w:rPr>
        <w:t>How a single meeting travels through the pipeline, from plan to a validated, approved and published scheduled meeting with agenda and minutes. This is the level of traceability every meeting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meeting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meeting from calendars &amp; availability,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participant availability and prior meeting notes,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(no invite is sent without the owner's approval; the agenda covers all required items); on failure only this meeting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Meeting Owner sees the draft scheduled meeting with agenda and minutes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scheduled meeting with agenda and minutes, records the audit trail, and updates history for future runs.</w:t>
            </w:r>
          </w:p>
        </w:tc>
      </w:tr>
    </w:tbl>
    <w:p>
      <w:pPr>
        <w:spacing w:before="40" w:after="40"/>
        <w:pBdr>
          <w:bottom w:val="single" w:sz="10" w:space="3" w:color="1F3864"/>
        </w:pBdr>
      </w:pPr>
      <w:r>
        <w:rPr>
          <w:b/>
          <w:color w:val="1F3864"/>
          <w:sz w:val="34"/>
        </w:rPr>
        <w:t>4.8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purpose and participants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scheduling starts only once purpose and participant list are confirmed.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preparation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Agenda Agent drafts the agenda while Resource &amp; Room Booking Agent reserves logistics.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During/after meeting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minutes drafting begins only once the meeting record (notes/transcript) is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extraction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Action-Item Tracker Agent and Distribution Agent prepare drafts once minutes are ready.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minutes and action items are approved together before circulation.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Follow-up</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ongoing — reminders run independently until the next meeting.</w:t>
            </w:r>
          </w:p>
        </w:tc>
      </w:tr>
    </w:tbl>
    <w:p>
      <w:pPr>
        <w:spacing w:before="40" w:after="40"/>
        <w:pBdr>
          <w:bottom w:val="single" w:sz="10" w:space="3" w:color="1F3864"/>
        </w:pBdr>
      </w:pPr>
      <w:r>
        <w:rPr>
          <w:b/>
          <w:color w:val="1F3864"/>
          <w:sz w:val="34"/>
        </w:rPr>
        <w:t>4.9  Dashboard Template</w:t>
      </w:r>
    </w:p>
    <w:p>
      <w:pPr>
        <w:spacing w:after="120"/>
        <w:jc w:val="left"/>
      </w:pPr>
      <w:r>
        <w:rPr>
          <w:rFonts w:ascii="Calibri" w:hAnsi="Calibri"/>
          <w:b w:val="0"/>
          <w:i w:val="0"/>
          <w:color w:val="222830"/>
          <w:sz w:val="21"/>
        </w:rPr>
        <w:t>What the meeting owner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Meeting calendar</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Scheduled and recurring meetings with confirmed slots and resources.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Agenda &amp; minutes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Drafted agenda before, drafted-then-approved minutes after each meeting.</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Action-item tracker</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Owners, due dates, and carry-forward status across meetings.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Follow-up reminders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Open items nudged ahead of the next meeting.</w:t>
            </w:r>
          </w:p>
        </w:tc>
      </w:tr>
    </w:tbl>
    <w:p>
      <w:pPr>
        <w:spacing w:before="40" w:after="40"/>
        <w:pBdr>
          <w:bottom w:val="single" w:sz="10" w:space="3" w:color="1F3864"/>
        </w:pBdr>
      </w:pPr>
      <w:r>
        <w:rPr>
          <w:b/>
          <w:color w:val="1F3864"/>
          <w:sz w:val="34"/>
        </w:rPr>
        <w:t>4.10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scheduled meeting with agenda and minutes system.</w:t>
      </w:r>
    </w:p>
    <w:p>
      <w:pPr>
        <w:jc w:val="center"/>
      </w:pPr>
      <w:r>
        <w:drawing>
          <wp:inline xmlns:a="http://schemas.openxmlformats.org/drawingml/2006/main" xmlns:pic="http://schemas.openxmlformats.org/drawingml/2006/picture">
            <wp:extent cx="2880360" cy="6630781"/>
            <wp:docPr id="9" name="Picture 9"/>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scheduled meeting with agenda and minutes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scheduled meeting with agenda and minutes,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scheduled meeting with agenda and minutes.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scheduled meeting with agenda and minutes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scheduled meeting with agenda and minutes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calendars &amp; availability and the invitee list &amp; preferences,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calendars &amp; availability; the invitee list &amp; preferences;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calendars &amp; availability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tool.read('calendars &amp; availability')</w:t>
            </w:r>
          </w:p>
          <w:p>
            <w:pPr>
              <w:spacing w:after="0" w:before="0" w:line="240" w:lineRule="auto"/>
            </w:pPr>
            <w:r>
              <w:rPr>
                <w:rFonts w:ascii="Consolas" w:hAnsi="Consolas"/>
                <w:color w:val="1A1A1A"/>
                <w:sz w:val="17"/>
              </w:rPr>
              <w:t>b = tool.read('the invitee list &amp; preferences')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scheduled meeting with agenda and minutes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scheduled meeting with agenda and minutes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format_scheduled(result,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calendars &amp; availability and the history of past meetings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calendars &amp; availability; history of prior meetings;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calendars &amp; availability, the invitee list &amp; preferences and agenda/notes documents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read('calendars &amp; availability')</w:t>
            </w:r>
          </w:p>
          <w:p>
            <w:pPr>
              <w:spacing w:after="0" w:before="0" w:line="240" w:lineRule="auto"/>
            </w:pPr>
            <w:r>
              <w:rPr>
                <w:rFonts w:ascii="Consolas" w:hAnsi="Consolas"/>
                <w:color w:val="1A1A1A"/>
                <w:sz w:val="17"/>
              </w:rPr>
              <w:t xml:space="preserve">    read('the invitee list &amp; preferences')</w:t>
            </w:r>
          </w:p>
          <w:p>
            <w:pPr>
              <w:spacing w:after="0" w:before="0" w:line="240" w:lineRule="auto"/>
            </w:pPr>
            <w:r>
              <w:rPr>
                <w:rFonts w:ascii="Consolas" w:hAnsi="Consolas"/>
                <w:color w:val="1A1A1A"/>
                <w:sz w:val="17"/>
              </w:rPr>
              <w:t xml:space="preserve">    read('agenda/notes documents')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Scheduling &amp; Availability Agent, Agenda Preparation Agent, Transcription &amp; Minutes Agent → … → the meeting owner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scheduled meeting with agenda and minutes draft end to end.  </w:t>
            </w:r>
            <w:r>
              <w:rPr>
                <w:rFonts w:ascii="Calibri" w:hAnsi="Calibri"/>
                <w:b/>
                <w:color w:val="222830"/>
                <w:sz w:val="17"/>
              </w:rPr>
              <w:t>Accept: One command yields a validated scheduled meeting with agenda and minutes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meetings,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meetings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parallel_map(process_meeting,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meeting the agent builds an evidence record grounded in participant availability and prior meeting notes,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participant availability and prior meeting notes;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source='participant availability and prior meeting notes')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(no invite is sent without the owner's approval; the slot respects every stated constraint),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scheduled meeting with agenda and minutes out that provably passes an automated acceptance suite before the meeting owner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scheduled meeting with agenda and minutes + passing acceptance report.  </w:t>
            </w:r>
            <w:r>
              <w:rPr>
                <w:rFonts w:ascii="Calibri" w:hAnsi="Calibri"/>
                <w:b/>
                <w:color w:val="222830"/>
                <w:sz w:val="17"/>
              </w:rPr>
              <w:t>Accept: No scheduled meeting with agenda and minutes advances to the meeting owner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meeting owner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meeting owner-approved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meeting-type templates (standup, review, external, one-on-one)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scheduled meeting with agenda and minutess.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meeting owner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scheduled meeting with agenda and minutes.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meeting owner dashboard + audit trail + a demo on a real case.  </w:t>
            </w:r>
            <w:r>
              <w:rPr>
                <w:rFonts w:ascii="Calibri" w:hAnsi="Calibri"/>
                <w:b/>
                <w:color w:val="222830"/>
                <w:sz w:val="17"/>
              </w:rPr>
              <w:t>Accept: The Meeting Owner produces an approved, validated scheduled meeting with agenda and minutes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scheduled meeting with agenda and minutes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4.11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calendar integrations, meeting notes/transcripts, resource booking systems.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meetings, participants, action items, and resources.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scheduling optimization, agenda drafting, minutes summarization, action extraction.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review queue, follow-up reminders, distribution,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approval gates, version history, access control on meeting records.</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One recurring meeting set up end-to-end (scheduling through minutes).</w:t>
      </w:r>
    </w:p>
    <w:p>
      <w:pPr>
        <w:pStyle w:val="ListBullet"/>
        <w:spacing w:after="60" w:line="264" w:lineRule="auto"/>
        <w:ind w:left="403"/>
      </w:pPr>
      <w:r>
        <w:rPr>
          <w:rFonts w:ascii="Calibri" w:hAnsi="Calibri"/>
          <w:b w:val="0"/>
          <w:color w:val="222830"/>
          <w:sz w:val="21"/>
        </w:rPr>
        <w:t>A drafted agenda template carrying forward open action items automatically.</w:t>
      </w:r>
    </w:p>
    <w:p>
      <w:pPr>
        <w:pStyle w:val="ListBullet"/>
        <w:spacing w:after="60" w:line="264" w:lineRule="auto"/>
        <w:ind w:left="403"/>
      </w:pPr>
      <w:r>
        <w:rPr>
          <w:rFonts w:ascii="Calibri" w:hAnsi="Calibri"/>
          <w:b w:val="0"/>
          <w:color w:val="222830"/>
          <w:sz w:val="21"/>
        </w:rPr>
        <w:t>One cycle of drafted-then-approved minutes.</w:t>
      </w:r>
    </w:p>
    <w:p>
      <w:pPr>
        <w:pStyle w:val="ListBullet"/>
        <w:spacing w:after="60" w:line="264" w:lineRule="auto"/>
        <w:ind w:left="403"/>
      </w:pPr>
      <w:r>
        <w:rPr>
          <w:rFonts w:ascii="Calibri" w:hAnsi="Calibri"/>
          <w:b w:val="0"/>
          <w:color w:val="222830"/>
          <w:sz w:val="21"/>
        </w:rPr>
        <w:t>An action-item tracker showing owners, due dates, and carry-forward status.</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Scheduling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Propose common slots from calendars.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Scheduling &amp; Availability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Agenda drafting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Structured agenda with carried-over items.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Agenda Preparation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Minutes drafting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Structured minutes from notes/transcript.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Transcription &amp; Minutes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Action-item tracking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Owner/due-date tracking across meetings.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Action-Item Tracker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Follow-up reminders</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Nudge owners ahead of next meeting.</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Follow-up Reminder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Full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Meeting history, open actions, resource bookings.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Distribution &amp; Logging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participant availability and prior meeting notes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(no invite is sent without the owner's approval)</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meeting owner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meeting owner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4.12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finalize or circulate minutes without faculty approval.</w:t>
      </w:r>
    </w:p>
    <w:p>
      <w:pPr>
        <w:pStyle w:val="ListBullet"/>
        <w:spacing w:after="60" w:line="264" w:lineRule="auto"/>
        <w:ind w:left="403"/>
      </w:pPr>
      <w:r>
        <w:rPr>
          <w:rFonts w:ascii="Calibri" w:hAnsi="Calibri"/>
          <w:b w:val="0"/>
          <w:color w:val="222830"/>
          <w:sz w:val="21"/>
        </w:rPr>
        <w:t>Never invent discussion content not present in notes or a transcript.</w:t>
      </w:r>
    </w:p>
    <w:p>
      <w:pPr>
        <w:pStyle w:val="ListBullet"/>
        <w:spacing w:after="60" w:line="264" w:lineRule="auto"/>
        <w:ind w:left="403"/>
      </w:pPr>
      <w:r>
        <w:rPr>
          <w:rFonts w:ascii="Calibri" w:hAnsi="Calibri"/>
          <w:b w:val="0"/>
          <w:color w:val="222830"/>
          <w:sz w:val="21"/>
        </w:rPr>
        <w:t>Never mark an action item complete without owner or faculty confirmation.</w:t>
      </w:r>
    </w:p>
    <w:p>
      <w:pPr>
        <w:pStyle w:val="ListBullet"/>
        <w:spacing w:after="60" w:line="264" w:lineRule="auto"/>
        <w:ind w:left="403"/>
      </w:pPr>
      <w:r>
        <w:rPr>
          <w:rFonts w:ascii="Calibri" w:hAnsi="Calibri"/>
          <w:b w:val="0"/>
          <w:color w:val="222830"/>
          <w:sz w:val="21"/>
        </w:rPr>
        <w:t>Never confirm a meeting slot or resource booking without approval.</w:t>
      </w:r>
    </w:p>
    <w:p>
      <w:pPr>
        <w:pStyle w:val="ListBullet"/>
        <w:spacing w:after="60" w:line="264" w:lineRule="auto"/>
        <w:ind w:left="403"/>
      </w:pPr>
      <w:r>
        <w:rPr>
          <w:rFonts w:ascii="Calibri" w:hAnsi="Calibri"/>
          <w:b w:val="0"/>
          <w:color w:val="222830"/>
          <w:sz w:val="21"/>
        </w:rPr>
        <w:t>Keep full version history of agenda and minutes drafts.</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5</w:t>
      </w:r>
    </w:p>
    <w:p>
      <w:pPr>
        <w:spacing w:after="40"/>
      </w:pPr>
      <w:r>
        <w:rPr>
          <w:b/>
          <w:color w:val="1F3864"/>
          <w:sz w:val="48"/>
        </w:rPr>
        <w:t>Curriculum Intelligence System</w:t>
      </w:r>
    </w:p>
    <w:p>
      <w:pPr>
        <w:spacing w:after="160"/>
        <w:jc w:val="left"/>
      </w:pPr>
      <w:r>
        <w:rPr>
          <w:rFonts w:ascii="Calibri" w:hAnsi="Calibri"/>
          <w:b w:val="0"/>
          <w:i/>
          <w:color w:val="5C6672"/>
          <w:sz w:val="22"/>
        </w:rPr>
        <w:t>Continuous curriculum-vs-industry mapping, ACM/APNI benchmarking, and evidence-linked revision recommendations.</w:t>
      </w:r>
    </w:p>
    <w:p>
      <w:pPr>
        <w:spacing w:after="40"/>
      </w:pPr>
      <w:r>
        <w:rPr>
          <w:b/>
          <w:sz w:val="21"/>
        </w:rPr>
        <w:t xml:space="preserve">Human authority: </w:t>
      </w:r>
      <w:r>
        <w:rPr>
          <w:sz w:val="21"/>
        </w:rPr>
        <w:t xml:space="preserve">the curriculum committee / HoD.   </w:t>
      </w:r>
      <w:r>
        <w:rPr>
          <w:b/>
          <w:sz w:val="21"/>
        </w:rPr>
        <w:t xml:space="preserve">Primary output: </w:t>
      </w:r>
      <w:r>
        <w:rPr>
          <w:sz w:val="21"/>
        </w:rPr>
        <w:t>curriculum revision recommendation.</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5.1  Worklet Overview</w:t>
      </w:r>
    </w:p>
    <w:p>
      <w:pPr>
        <w:spacing w:after="120"/>
        <w:jc w:val="left"/>
      </w:pPr>
      <w:r>
        <w:rPr>
          <w:rFonts w:ascii="Calibri" w:hAnsi="Calibri"/>
          <w:b w:val="0"/>
          <w:i w:val="0"/>
          <w:color w:val="222830"/>
          <w:sz w:val="21"/>
        </w:rPr>
        <w:t>Curriculum revision cycles rely on manually comparing the syllabus against industry job postings and ACM/APNI guidelines — work that takes weeks each time and lags behind how fast industry skills change.</w:t>
      </w:r>
    </w:p>
    <w:p>
      <w:pPr>
        <w:spacing w:after="120"/>
        <w:jc w:val="left"/>
      </w:pPr>
      <w:r>
        <w:rPr>
          <w:rFonts w:ascii="Calibri" w:hAnsi="Calibri"/>
          <w:b w:val="0"/>
          <w:i w:val="0"/>
          <w:color w:val="222830"/>
          <w:sz w:val="21"/>
        </w:rPr>
        <w:t>This worklet proposes a Curriculum Intelligence System that maps the current curriculum, aggregates industry-demanded skills, benchmarks against ACM and APNI standards, identifies gaps across all three views, and recommends specific, evidence-linked revisions for HoD/Dean/Board of Studies approval — turning an infrequent, manual review into one auditable, continuously refreshed picture.</w:t>
      </w:r>
    </w:p>
    <w:p>
      <w:pPr>
        <w:spacing w:after="40"/>
      </w:pPr>
      <w:r>
        <w:rPr>
          <w:b/>
          <w:sz w:val="21"/>
        </w:rPr>
        <w:t xml:space="preserve">Stakeholders: </w:t>
      </w:r>
      <w:r>
        <w:rPr>
          <w:sz w:val="21"/>
        </w:rPr>
        <w:t>Faculty, HoD, Dean (Academics), Board of Studies</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Curriculum revision relies on manually comparing the syllabus against industry job postings and ACM/APNI guidelines, taking weeks each time.</w:t>
      </w:r>
    </w:p>
    <w:p>
      <w:pPr>
        <w:pStyle w:val="ListBullet"/>
        <w:spacing w:after="60" w:line="264" w:lineRule="auto"/>
        <w:ind w:left="403"/>
      </w:pPr>
      <w:r>
        <w:rPr>
          <w:rFonts w:ascii="Calibri" w:hAnsi="Calibri"/>
          <w:b w:val="0"/>
          <w:color w:val="222830"/>
          <w:sz w:val="21"/>
        </w:rPr>
        <w:t>Industry-skill trends change faster than the curriculum review cycle, so gaps go unnoticed until placement or industry feedback surfaces them.</w:t>
      </w:r>
    </w:p>
    <w:p>
      <w:pPr>
        <w:pStyle w:val="ListBullet"/>
        <w:spacing w:after="60" w:line="264" w:lineRule="auto"/>
        <w:ind w:left="403"/>
      </w:pPr>
      <w:r>
        <w:rPr>
          <w:rFonts w:ascii="Calibri" w:hAnsi="Calibri"/>
          <w:b w:val="0"/>
          <w:color w:val="222830"/>
          <w:sz w:val="21"/>
        </w:rPr>
        <w:t>Benchmarking against ACM and APNI standards is done inconsistently across departments.</w:t>
      </w:r>
    </w:p>
    <w:p>
      <w:pPr>
        <w:pStyle w:val="ListBullet"/>
        <w:spacing w:after="60" w:line="264" w:lineRule="auto"/>
        <w:ind w:left="403"/>
      </w:pPr>
      <w:r>
        <w:rPr>
          <w:rFonts w:ascii="Calibri" w:hAnsi="Calibri"/>
          <w:b w:val="0"/>
          <w:color w:val="222830"/>
          <w:sz w:val="21"/>
        </w:rPr>
        <w:t>Recommendations for revision are ad hoc and not tied back to a specific gap or benchmark.</w:t>
      </w:r>
    </w:p>
    <w:p>
      <w:pPr>
        <w:pStyle w:val="ListBullet"/>
        <w:spacing w:after="60" w:line="264" w:lineRule="auto"/>
        <w:ind w:left="403"/>
      </w:pPr>
      <w:r>
        <w:rPr>
          <w:rFonts w:ascii="Calibri" w:hAnsi="Calibri"/>
          <w:b w:val="0"/>
          <w:color w:val="222830"/>
          <w:sz w:val="21"/>
        </w:rPr>
        <w:t>There is no continuously maintained, evidence-backed view of where the curriculum stands.</w:t>
      </w:r>
    </w:p>
    <w:p>
      <w:pPr>
        <w:spacing w:before="40" w:after="40"/>
        <w:pBdr>
          <w:bottom w:val="single" w:sz="10" w:space="3" w:color="1F3864"/>
        </w:pBdr>
      </w:pPr>
      <w:r>
        <w:rPr>
          <w:b/>
          <w:color w:val="1F3864"/>
          <w:sz w:val="34"/>
        </w:rPr>
        <w:t>5.2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curriculum revision recommendation that passes every check, is reviewed and approved by the curriculum committee / HoD,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department links the current curriculum, course outcomes, and credit structure, along with industry-partner and alumni feedback channels.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Curriculum Mapping, Industry Skills, and ACM/APNI Benchmarking agents each build their respective view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Gap Analysis Agent compares the three views to identify missing topics, outdated content, and skill mismatches.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Recommendation Agent proposes specific revisions — new courses/electives, updated outcomes, topics to add or retire — tied to each identified gap.</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HoD/Dean</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HoD/Dean (Academics)/Board of Studies reviews the gap analysis and recommendations, approves or adjusts them, and approved revisions are released for curriculum adoption.</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curriculum committee / HoD review (e.g. every recommendation cites its evidence).</w:t>
      </w:r>
    </w:p>
    <w:p>
      <w:pPr>
        <w:pStyle w:val="ListBullet"/>
        <w:spacing w:after="60" w:line="264" w:lineRule="auto"/>
        <w:ind w:left="403"/>
      </w:pPr>
      <w:r>
        <w:rPr>
          <w:rFonts w:ascii="Calibri" w:hAnsi="Calibri"/>
          <w:b w:val="0"/>
          <w:color w:val="222830"/>
          <w:sz w:val="21"/>
        </w:rPr>
        <w:t>Every curriculum revision recommendation is grounded in accreditation criteria and outcome-attainment data, with an evidence record.</w:t>
      </w:r>
    </w:p>
    <w:p>
      <w:pPr>
        <w:pStyle w:val="ListBullet"/>
        <w:spacing w:after="60" w:line="264" w:lineRule="auto"/>
        <w:ind w:left="403"/>
      </w:pPr>
      <w:r>
        <w:rPr>
          <w:rFonts w:ascii="Calibri" w:hAnsi="Calibri"/>
          <w:b w:val="0"/>
          <w:color w:val="222830"/>
          <w:sz w:val="21"/>
        </w:rPr>
        <w:t>Zero consequential actions without the curriculum committee / HoD's approval; a complete audit trail and one-click rollback.</w:t>
      </w:r>
    </w:p>
    <w:p>
      <w:pPr>
        <w:spacing w:before="40" w:after="40"/>
        <w:pBdr>
          <w:bottom w:val="single" w:sz="10" w:space="3" w:color="1F3864"/>
        </w:pBdr>
      </w:pPr>
      <w:r>
        <w:rPr>
          <w:b/>
          <w:color w:val="1F3864"/>
          <w:sz w:val="34"/>
        </w:rPr>
        <w:t>5.3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6127151"/>
            <wp:docPr id="10" name="Picture 10"/>
            <wp:cNvGraphicFramePr>
              <a:graphicFrameLocks noChangeAspect="1"/>
            </wp:cNvGraphicFramePr>
            <a:graphic>
              <a:graphicData uri="http://schemas.openxmlformats.org/drawingml/2006/picture">
                <pic:pic>
                  <pic:nvPicPr>
                    <pic:cNvPr id="0" name="g04.png"/>
                    <pic:cNvPicPr/>
                  </pic:nvPicPr>
                  <pic:blipFill>
                    <a:blip r:embed="rId15"/>
                    <a:stretch>
                      <a:fillRect/>
                    </a:stretch>
                  </pic:blipFill>
                  <pic:spPr>
                    <a:xfrm>
                      <a:off x="0" y="0"/>
                      <a:ext cx="4297680" cy="6127151"/>
                    </a:xfrm>
                    <a:prstGeom prst="rect"/>
                  </pic:spPr>
                </pic:pic>
              </a:graphicData>
            </a:graphic>
          </wp:inline>
        </w:drawing>
      </w:r>
    </w:p>
    <w:p>
      <w:pPr>
        <w:spacing w:after="120"/>
        <w:jc w:val="center"/>
      </w:pPr>
      <w:r>
        <w:rPr>
          <w:rFonts w:ascii="Calibri" w:hAnsi="Calibri"/>
          <w:b w:val="0"/>
          <w:i/>
          <w:color w:val="5C6672"/>
          <w:sz w:val="18"/>
        </w:rPr>
        <w:t>Figure 5 — the Curriculum Intelligence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department links the current curriculum, course outcomes, and credit structure, along with industry-partner and alumni feedback channels.</w:t>
      </w:r>
    </w:p>
    <w:p>
      <w:pPr>
        <w:pStyle w:val="ListBullet"/>
        <w:spacing w:after="60" w:line="264" w:lineRule="auto"/>
        <w:ind w:left="403"/>
      </w:pPr>
      <w:r>
        <w:rPr>
          <w:rFonts w:ascii="Calibri" w:hAnsi="Calibri"/>
          <w:b w:val="0"/>
          <w:color w:val="222830"/>
          <w:sz w:val="21"/>
        </w:rPr>
        <w:t>The Curriculum Mapping, Industry Skills, and ACM/APNI Benchmarking agents each build their respective view in parallel.</w:t>
      </w:r>
    </w:p>
    <w:p>
      <w:pPr>
        <w:pStyle w:val="ListBullet"/>
        <w:spacing w:after="60" w:line="264" w:lineRule="auto"/>
        <w:ind w:left="403"/>
      </w:pPr>
      <w:r>
        <w:rPr>
          <w:rFonts w:ascii="Calibri" w:hAnsi="Calibri"/>
          <w:b w:val="0"/>
          <w:color w:val="222830"/>
          <w:sz w:val="21"/>
        </w:rPr>
        <w:t>The Gap Analysis Agent compares the three views to identify missing topics, outdated content, and skill mismatches.</w:t>
      </w:r>
    </w:p>
    <w:p>
      <w:pPr>
        <w:pStyle w:val="ListBullet"/>
        <w:spacing w:after="60" w:line="264" w:lineRule="auto"/>
        <w:ind w:left="403"/>
      </w:pPr>
      <w:r>
        <w:rPr>
          <w:rFonts w:ascii="Calibri" w:hAnsi="Calibri"/>
          <w:b w:val="0"/>
          <w:color w:val="222830"/>
          <w:sz w:val="21"/>
        </w:rPr>
        <w:t>The Recommendation Agent proposes specific revisions — new courses/electives, updated outcomes, topics to add or retire — tied to each identified gap.</w:t>
      </w:r>
    </w:p>
    <w:p>
      <w:pPr>
        <w:pStyle w:val="ListBullet"/>
        <w:spacing w:after="60" w:line="264" w:lineRule="auto"/>
        <w:ind w:left="403"/>
      </w:pPr>
      <w:r>
        <w:rPr>
          <w:rFonts w:ascii="Calibri" w:hAnsi="Calibri"/>
          <w:b w:val="0"/>
          <w:color w:val="222830"/>
          <w:sz w:val="21"/>
        </w:rPr>
        <w:t>HoD/Dean (Academics)/Board of Studies reviews the gap analysis and recommendations, approves or adjusts them, and approved revisions are released for curriculum adoption.</w:t>
      </w:r>
    </w:p>
    <w:p>
      <w:pPr>
        <w:spacing w:before="40" w:after="40"/>
        <w:pBdr>
          <w:bottom w:val="single" w:sz="10" w:space="3" w:color="1F3864"/>
        </w:pBdr>
      </w:pPr>
      <w:r>
        <w:rPr>
          <w:b/>
          <w:color w:val="1F3864"/>
          <w:sz w:val="34"/>
        </w:rPr>
        <w:t>5.4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faculty/HoD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Curriculum Mapping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Maps courses, outcomes, credit structure, and unit content into a structured curriculum model, in parallel with B and C.</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approved curriculum document; never infer an outcome not stated; flag outdated or missing sections.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Industry Skills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industry-demanded skills from job postings and industry/alumni feedback, in parallel with A and C.</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sources; cite source and date per trend; flag low-confidence or single-source trends.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ACM/APNI Benchmarking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Benchmarks the curriculum against ACM curricula guidelines and the APNI standard, in parallel with A and B.</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current approved version; cite the clause behind every comparison; never claim compliance without a matched clause.</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Analysis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Compares the three views to identify missing topics, outdated content, and skill mismatches with severity and evidence.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Tie every gap to specific evidence; never invent a gap; flag conflicting signals for human interpretation.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Proposes specific revisions tied to each identified gap.</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Tie every recommendation to a gap and evidence; never propose changes outside approved program scope; flag high-impact changes.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Board of Studies Review</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the gap analysis and recommendations, approves, adjusts, or rejects, and releases approved changes.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Board of Studies decision is the final authority for adopting a curriculum revision.</w:t>
            </w:r>
          </w:p>
        </w:tc>
      </w:tr>
    </w:tbl>
    <w:p>
      <w:pPr>
        <w:spacing w:before="40" w:after="40"/>
        <w:pBdr>
          <w:bottom w:val="single" w:sz="10" w:space="3" w:color="1F3864"/>
        </w:pBdr>
      </w:pPr>
      <w:r>
        <w:rPr>
          <w:b/>
          <w:color w:val="1F3864"/>
          <w:sz w:val="34"/>
        </w:rPr>
        <w:t>5.5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Curriculum Mapping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Curriculum Mapping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Industry Skills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Industry Skills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ACM/APNI Benchmarking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ACM/APNI Benchmarking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Gap Analysis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Analysis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Recommendation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 / Dean / Board of Studies Review</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Board of Studies Review</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Curriculum Committee / Hod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curriculum revision recommendation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Curriculum Committee / Hod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curriculum revision recommendation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5.6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Curriculum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Courses, course outcomes, credit structure, and unit-wise content.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Industry skills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Ranked, dated skill demand from job postings and industry/alumni feedback.</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Benchmark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ACM curricula guideline and APNI standard clauses matched to the curriculum.</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Gap record</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Missing topics, outdated content, and skill mismatches with severity and evidence.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Recommendation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Proposed revision tied to a specific gap, pending Board of Studies approval.</w:t>
            </w:r>
          </w:p>
        </w:tc>
      </w:tr>
    </w:tbl>
    <w:p>
      <w:pPr>
        <w:spacing w:before="40" w:after="40"/>
        <w:pBdr>
          <w:bottom w:val="single" w:sz="10" w:space="3" w:color="1F3864"/>
        </w:pBdr>
      </w:pPr>
      <w:r>
        <w:rPr>
          <w:b/>
          <w:color w:val="1F3864"/>
          <w:sz w:val="34"/>
        </w:rPr>
        <w:t>5.7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run_curriculum_intelligence_system(request):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CurriculumMappingAgent.step(ctx, plan)</w:t>
            </w:r>
          </w:p>
          <w:p>
            <w:pPr>
              <w:spacing w:after="0" w:before="0" w:line="240" w:lineRule="auto"/>
            </w:pPr>
            <w:r>
              <w:rPr>
                <w:rFonts w:ascii="Consolas" w:hAnsi="Consolas"/>
                <w:color w:val="1A1A1A"/>
                <w:sz w:val="17"/>
              </w:rPr>
              <w:t xml:space="preserve">    ctx = IndustrySkillsAgent.step(ctx, plan)</w:t>
            </w:r>
          </w:p>
          <w:p>
            <w:pPr>
              <w:spacing w:after="0" w:before="0" w:line="240" w:lineRule="auto"/>
            </w:pPr>
            <w:r>
              <w:rPr>
                <w:rFonts w:ascii="Consolas" w:hAnsi="Consolas"/>
                <w:color w:val="1A1A1A"/>
                <w:sz w:val="17"/>
              </w:rPr>
              <w:t xml:space="preserve">    ctx = ACMAPNIBenchmarkingAgent.step(ctx, plan)</w:t>
            </w:r>
          </w:p>
          <w:p>
            <w:pPr>
              <w:spacing w:after="0" w:before="0" w:line="240" w:lineRule="auto"/>
            </w:pPr>
            <w:r>
              <w:rPr>
                <w:rFonts w:ascii="Consolas" w:hAnsi="Consolas"/>
                <w:color w:val="1A1A1A"/>
                <w:sz w:val="17"/>
              </w:rPr>
              <w:t xml:space="preserve">    ctx = GapAnalysisAgent.step(ctx, plan)</w:t>
            </w:r>
          </w:p>
          <w:p>
            <w:pPr>
              <w:spacing w:after="0" w:before="0" w:line="240" w:lineRule="auto"/>
            </w:pPr>
            <w:r>
              <w:rPr>
                <w:rFonts w:ascii="Consolas" w:hAnsi="Consolas"/>
                <w:color w:val="1A1A1A"/>
                <w:sz w:val="17"/>
              </w:rPr>
              <w:t xml:space="preserve">    ctx = RecommendationAgent.step(ctx, plan)</w:t>
            </w:r>
          </w:p>
          <w:p>
            <w:pPr>
              <w:spacing w:after="0" w:before="0" w:line="240" w:lineRule="auto"/>
            </w:pPr>
            <w:r>
              <w:rPr>
                <w:rFonts w:ascii="Consolas" w:hAnsi="Consolas"/>
                <w:color w:val="1A1A1A"/>
                <w:sz w:val="17"/>
              </w:rPr>
              <w:t xml:space="preserve">    ctx = HoDDeanBoardofStudiesReview.step(ctx,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curriculum revision recommendation</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('every recommendation cites its evidence', test_0(ctx, plan)),</w:t>
            </w:r>
          </w:p>
          <w:p>
            <w:pPr>
              <w:spacing w:after="0" w:before="0" w:line="240" w:lineRule="auto"/>
            </w:pPr>
            <w:r>
              <w:rPr>
                <w:rFonts w:ascii="Consolas" w:hAnsi="Consolas"/>
                <w:color w:val="1A1A1A"/>
                <w:sz w:val="17"/>
              </w:rPr>
              <w:t xml:space="preserve">      ('CO/PO mapping stays consistent', test_1(ctx, plan)),</w:t>
            </w:r>
          </w:p>
          <w:p>
            <w:pPr>
              <w:spacing w:after="0" w:before="0" w:line="240" w:lineRule="auto"/>
            </w:pPr>
            <w:r>
              <w:rPr>
                <w:rFonts w:ascii="Consolas" w:hAnsi="Consolas"/>
                <w:color w:val="1A1A1A"/>
                <w:sz w:val="17"/>
              </w:rPr>
              <w:t xml:space="preserve">      ('no change is published without committee appro', test_2(ctx, plan)),</w:t>
            </w:r>
          </w:p>
          <w:p>
            <w:pPr>
              <w:spacing w:after="0" w:before="0" w:line="240" w:lineRule="auto"/>
            </w:pPr>
            <w:r>
              <w:rPr>
                <w:rFonts w:ascii="Consolas" w:hAnsi="Consolas"/>
                <w:color w:val="1A1A1A"/>
                <w:sz w:val="17"/>
              </w:rPr>
              <w:t xml:space="preserve">      ('the gap analysis is reproducible',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read('syllabi &amp; CO/PO maps')</w:t>
            </w:r>
          </w:p>
          <w:p>
            <w:pPr>
              <w:spacing w:after="0" w:before="0" w:line="240" w:lineRule="auto"/>
            </w:pPr>
            <w:r>
              <w:rPr>
                <w:rFonts w:ascii="Consolas" w:hAnsi="Consolas"/>
                <w:color w:val="1A1A1A"/>
                <w:sz w:val="17"/>
              </w:rPr>
              <w:t xml:space="preserve">    read('industry &amp; accreditation signals')</w:t>
            </w:r>
          </w:p>
          <w:p>
            <w:pPr>
              <w:spacing w:after="0" w:before="0" w:line="240" w:lineRule="auto"/>
            </w:pPr>
            <w:r>
              <w:rPr>
                <w:rFonts w:ascii="Consolas" w:hAnsi="Consolas"/>
                <w:color w:val="1A1A1A"/>
                <w:sz w:val="17"/>
              </w:rPr>
              <w:t xml:space="preserve">    read('student performance data')</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course / CO, end to end</w:t>
      </w:r>
    </w:p>
    <w:p>
      <w:pPr>
        <w:spacing w:after="120"/>
        <w:jc w:val="left"/>
      </w:pPr>
      <w:r>
        <w:rPr>
          <w:rFonts w:ascii="Calibri" w:hAnsi="Calibri"/>
          <w:b w:val="0"/>
          <w:i w:val="0"/>
          <w:color w:val="222830"/>
          <w:sz w:val="21"/>
        </w:rPr>
        <w:t>How a single course / CO travels through the pipeline, from plan to a validated, approved and published curriculum revision recommendation. This is the level of traceability every course / CO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course / CO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course / CO from syllabi &amp; CO/PO maps,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accreditation criteria and outcome-attainment data,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(every recommendation cites its evidence; no change is published without committee approval); on failure only this course / CO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Curriculum Committee / Hod sees the draft curriculum revision recommendation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curriculum revision recommendation, records the audit trail, and updates history for future runs.</w:t>
            </w:r>
          </w:p>
        </w:tc>
      </w:tr>
    </w:tbl>
    <w:p>
      <w:pPr>
        <w:spacing w:before="40" w:after="40"/>
        <w:pBdr>
          <w:bottom w:val="single" w:sz="10" w:space="3" w:color="1F3864"/>
        </w:pBdr>
      </w:pPr>
      <w:r>
        <w:rPr>
          <w:b/>
          <w:color w:val="1F3864"/>
          <w:sz w:val="34"/>
        </w:rPr>
        <w:t>5.8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curriculum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the curriculum, outcomes, and industry/alumni feedback channels are linked.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view-building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Curriculum Mapping, Industry Skills, and ACM/APNI Benchmarking agents each build their view at the same time.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Gap analysis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Gap Analysis Agent runs only after all three views are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Recommendation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Recommendation Agent proposes revisions only for confirmed gaps.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Stakeholder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Board of Studies approves or adjusts; corrections are routed back to the relevant agent.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the curriculum intelligence dashboard is published once approved.</w:t>
            </w:r>
          </w:p>
        </w:tc>
      </w:tr>
    </w:tbl>
    <w:p>
      <w:pPr>
        <w:spacing w:before="40" w:after="40"/>
        <w:pBdr>
          <w:bottom w:val="single" w:sz="10" w:space="3" w:color="1F3864"/>
        </w:pBdr>
      </w:pPr>
      <w:r>
        <w:rPr>
          <w:b/>
          <w:color w:val="1F3864"/>
          <w:sz w:val="34"/>
        </w:rPr>
        <w:t>5.9  Dashboard Template</w:t>
      </w:r>
    </w:p>
    <w:p>
      <w:pPr>
        <w:spacing w:after="120"/>
        <w:jc w:val="left"/>
      </w:pPr>
      <w:r>
        <w:rPr>
          <w:rFonts w:ascii="Calibri" w:hAnsi="Calibri"/>
          <w:b w:val="0"/>
          <w:i w:val="0"/>
          <w:color w:val="222830"/>
          <w:sz w:val="21"/>
        </w:rPr>
        <w:t>What the curriculum committee / HoD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Curriculum map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Courses, outcomes, and credit structure in one structured view.</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Benchmarking status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ACM/APNI clause-by-clause alignment and coverage.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Gap report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Missing/outdated topics and skill mismatches with severity and evidence.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Revision recommendations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Proposed changes tied to gaps, with approval status.</w:t>
            </w:r>
          </w:p>
        </w:tc>
      </w:tr>
    </w:tbl>
    <w:p>
      <w:pPr>
        <w:spacing w:before="40" w:after="40"/>
        <w:pBdr>
          <w:bottom w:val="single" w:sz="10" w:space="3" w:color="1F3864"/>
        </w:pBdr>
      </w:pPr>
      <w:r>
        <w:rPr>
          <w:b/>
          <w:color w:val="1F3864"/>
          <w:sz w:val="34"/>
        </w:rPr>
        <w:t>5.10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curriculum revision recommendation system.</w:t>
      </w:r>
    </w:p>
    <w:p>
      <w:pPr>
        <w:jc w:val="center"/>
      </w:pPr>
      <w:r>
        <w:drawing>
          <wp:inline xmlns:a="http://schemas.openxmlformats.org/drawingml/2006/main" xmlns:pic="http://schemas.openxmlformats.org/drawingml/2006/picture">
            <wp:extent cx="2880360" cy="6630781"/>
            <wp:docPr id="11" name="Picture 11"/>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curriculum revision recommendation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curriculum revision recommendation,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curriculum revision recommendation.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curriculum revision recommendation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curriculum revision recommendation</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syllabi &amp; CO/PO maps and industry &amp; accreditation signals,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syllabi &amp; CO/PO maps; industry &amp; accreditation signals;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syllabi &amp; CO/PO maps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tool.read('syllabi &amp; CO/PO maps')</w:t>
            </w:r>
          </w:p>
          <w:p>
            <w:pPr>
              <w:spacing w:after="0" w:before="0" w:line="240" w:lineRule="auto"/>
            </w:pPr>
            <w:r>
              <w:rPr>
                <w:rFonts w:ascii="Consolas" w:hAnsi="Consolas"/>
                <w:color w:val="1A1A1A"/>
                <w:sz w:val="17"/>
              </w:rPr>
              <w:t>b = tool.read('industry &amp; accreditation signals')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curriculum revision recommendation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curriculum revision recommendation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format_curriculum(result,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syllabi &amp; CO/PO maps and the history of past course / COs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syllabi &amp; CO/PO maps; history of prior course / COs;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syllabi &amp; CO/PO maps, industry &amp; accreditation signals and student performance data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read('syllabi &amp; CO/PO maps')</w:t>
            </w:r>
          </w:p>
          <w:p>
            <w:pPr>
              <w:spacing w:after="0" w:before="0" w:line="240" w:lineRule="auto"/>
            </w:pPr>
            <w:r>
              <w:rPr>
                <w:rFonts w:ascii="Consolas" w:hAnsi="Consolas"/>
                <w:color w:val="1A1A1A"/>
                <w:sz w:val="17"/>
              </w:rPr>
              <w:t xml:space="preserve">    read('industry &amp; accreditation signals')</w:t>
            </w:r>
          </w:p>
          <w:p>
            <w:pPr>
              <w:spacing w:after="0" w:before="0" w:line="240" w:lineRule="auto"/>
            </w:pPr>
            <w:r>
              <w:rPr>
                <w:rFonts w:ascii="Consolas" w:hAnsi="Consolas"/>
                <w:color w:val="1A1A1A"/>
                <w:sz w:val="17"/>
              </w:rPr>
              <w:t xml:space="preserve">    read('student performance data')</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Curriculum Mapping Agent, Industry Skills Agent, ACM/APNI Benchmarking Agent → … → the curriculum committee / HoD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curriculum revision recommendation draft end to end.  </w:t>
            </w:r>
            <w:r>
              <w:rPr>
                <w:rFonts w:ascii="Calibri" w:hAnsi="Calibri"/>
                <w:b/>
                <w:color w:val="222830"/>
                <w:sz w:val="17"/>
              </w:rPr>
              <w:t>Accept: One command yields a validated curriculum revision recommendation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course / COs,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course / COs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parallel_map(process_course,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course / CO the agent builds an evidence record grounded in accreditation criteria and outcome-attainment data,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accreditation criteria and outcome-attainment data;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source='accreditation criteria and outcome-attainment data')</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(every recommendation cites its evidence; CO/PO mapping stays consistent),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curriculum revision recommendation out that provably passes an automated acceptance suite before the curriculum committee / HoD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curriculum revision recommendation + passing acceptance report.  </w:t>
            </w:r>
            <w:r>
              <w:rPr>
                <w:rFonts w:ascii="Calibri" w:hAnsi="Calibri"/>
                <w:b/>
                <w:color w:val="222830"/>
                <w:sz w:val="17"/>
              </w:rPr>
              <w:t>Accept: No curriculum revision recommendation advances to the curriculum committee / HoD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curriculum committee / HoD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curriculum committee / HoD-approved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program packs (UG/PG, per discipline)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curriculum revision recommendations.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curriculum committee / HoD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curriculum revision recommendation.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curriculum committee / HoD dashboard + audit trail + a demo on a real case.  </w:t>
            </w:r>
            <w:r>
              <w:rPr>
                <w:rFonts w:ascii="Calibri" w:hAnsi="Calibri"/>
                <w:b/>
                <w:color w:val="222830"/>
                <w:sz w:val="17"/>
              </w:rPr>
              <w:t>Accept: The Curriculum Committee / Hod produces an approved, validated curriculum revision recommendation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curriculum revision recommendation</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5.11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curriculum documents, job-posting feeds, ACM/APNI standards, industry/alumni feedback.</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curriculum, skills, benchmarks, gaps, and recommendations.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curriculum mapping, skill aggregation, benchmark matching, gap and recommendation analysis.</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Board of Studies review queue, recommendation approval,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source citation, department data confidentiality, audit log of adopted revisions.</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curriculum-mapping and industry-skills connector for one department pilot.</w:t>
      </w:r>
    </w:p>
    <w:p>
      <w:pPr>
        <w:pStyle w:val="ListBullet"/>
        <w:spacing w:after="60" w:line="264" w:lineRule="auto"/>
        <w:ind w:left="403"/>
      </w:pPr>
      <w:r>
        <w:rPr>
          <w:rFonts w:ascii="Calibri" w:hAnsi="Calibri"/>
          <w:b w:val="0"/>
          <w:color w:val="222830"/>
          <w:sz w:val="21"/>
        </w:rPr>
        <w:t>An ACM/APNI benchmarking pipeline.</w:t>
      </w:r>
    </w:p>
    <w:p>
      <w:pPr>
        <w:pStyle w:val="ListBullet"/>
        <w:spacing w:after="60" w:line="264" w:lineRule="auto"/>
        <w:ind w:left="403"/>
      </w:pPr>
      <w:r>
        <w:rPr>
          <w:rFonts w:ascii="Calibri" w:hAnsi="Calibri"/>
          <w:b w:val="0"/>
          <w:color w:val="222830"/>
          <w:sz w:val="21"/>
        </w:rPr>
        <w:t>A gap-analysis and recommendation engine.</w:t>
      </w:r>
    </w:p>
    <w:p>
      <w:pPr>
        <w:pStyle w:val="ListBullet"/>
        <w:spacing w:after="60" w:line="264" w:lineRule="auto"/>
        <w:ind w:left="403"/>
      </w:pPr>
      <w:r>
        <w:rPr>
          <w:rFonts w:ascii="Calibri" w:hAnsi="Calibri"/>
          <w:b w:val="0"/>
          <w:color w:val="222830"/>
          <w:sz w:val="21"/>
        </w:rPr>
        <w:t>A curriculum intelligence dashboard with an exportable revision proposal.</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Curriculum mapping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Structured map of courses, outcomes, credits.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Curriculum Mapping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Industry skills + benchmarking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Ranked skills and ACM/APNI clause matching.</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Industry Skills, ACM/APNI Benchmarking Agents.</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analysis</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Missing/outdated topics and mismatches with evidence.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Gap Analysis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Evidence-linked revision proposals.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Recommendation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workflow</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Board of Studies review and adoption.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HoD/Dean/Board of Studies Review.</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Intelligence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Map, benchmarks, gaps, and recommendations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accreditation criteria and outcome-attainment data</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(every recommendation cites its evidence)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curriculum committee / HoD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curriculum committee / HoD</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5.12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 curriculum revision recommendation to Board of Studies without evidence tied to a specific gap.</w:t>
      </w:r>
    </w:p>
    <w:p>
      <w:pPr>
        <w:pStyle w:val="ListBullet"/>
        <w:spacing w:after="60" w:line="264" w:lineRule="auto"/>
        <w:ind w:left="403"/>
      </w:pPr>
      <w:r>
        <w:rPr>
          <w:rFonts w:ascii="Calibri" w:hAnsi="Calibri"/>
          <w:b w:val="0"/>
          <w:color w:val="222830"/>
          <w:sz w:val="21"/>
        </w:rPr>
        <w:t>Keep one department's curriculum data confidential from another.</w:t>
      </w:r>
    </w:p>
    <w:p>
      <w:pPr>
        <w:pStyle w:val="ListBullet"/>
        <w:spacing w:after="60" w:line="264" w:lineRule="auto"/>
        <w:ind w:left="403"/>
      </w:pPr>
      <w:r>
        <w:rPr>
          <w:rFonts w:ascii="Calibri" w:hAnsi="Calibri"/>
          <w:b w:val="0"/>
          <w:color w:val="222830"/>
          <w:sz w:val="21"/>
        </w:rPr>
        <w:t>Never adopt a revision without HoD/Dean (Academics)/Board of Studies approval.</w:t>
      </w:r>
    </w:p>
    <w:p>
      <w:pPr>
        <w:pStyle w:val="ListBullet"/>
        <w:spacing w:after="60" w:line="264" w:lineRule="auto"/>
        <w:ind w:left="403"/>
      </w:pPr>
      <w:r>
        <w:rPr>
          <w:rFonts w:ascii="Calibri" w:hAnsi="Calibri"/>
          <w:b w:val="0"/>
          <w:color w:val="222830"/>
          <w:sz w:val="21"/>
        </w:rPr>
        <w:t>Cite the source, date, or clause behind every skill trend and benchmark comparison.</w:t>
      </w:r>
    </w:p>
    <w:p>
      <w:pPr>
        <w:pStyle w:val="ListBullet"/>
        <w:spacing w:after="60" w:line="264" w:lineRule="auto"/>
        <w:ind w:left="403"/>
      </w:pPr>
      <w:r>
        <w:rPr>
          <w:rFonts w:ascii="Calibri" w:hAnsi="Calibri"/>
          <w:b w:val="0"/>
          <w:color w:val="222830"/>
          <w:sz w:val="21"/>
        </w:rPr>
        <w:t>Keep an audit log of recommendations and approvals.</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6</w:t>
      </w:r>
    </w:p>
    <w:p>
      <w:pPr>
        <w:spacing w:after="40"/>
      </w:pPr>
      <w:r>
        <w:rPr>
          <w:b/>
          <w:color w:val="1F3864"/>
          <w:sz w:val="48"/>
        </w:rPr>
        <w:t>Question Paper Setting &amp; OBE Analysis System</w:t>
      </w:r>
    </w:p>
    <w:p>
      <w:pPr>
        <w:spacing w:after="160"/>
        <w:jc w:val="left"/>
      </w:pPr>
      <w:r>
        <w:rPr>
          <w:rFonts w:ascii="Calibri" w:hAnsi="Calibri"/>
          <w:b w:val="0"/>
          <w:i/>
          <w:color w:val="5C6672"/>
          <w:sz w:val="22"/>
        </w:rPr>
        <w:t>Blueprint-compliant paper generation with Bloom's/CO-PO tagging, plus full OBE analysis of the assembled paper — before faculty release.</w:t>
      </w:r>
    </w:p>
    <w:p>
      <w:pPr>
        <w:spacing w:after="40"/>
      </w:pPr>
      <w:r>
        <w:rPr>
          <w:b/>
          <w:sz w:val="21"/>
        </w:rPr>
        <w:t xml:space="preserve">Human authority: </w:t>
      </w:r>
      <w:r>
        <w:rPr>
          <w:sz w:val="21"/>
        </w:rPr>
        <w:t xml:space="preserve">the faculty setter &amp; CoE.   </w:t>
      </w:r>
      <w:r>
        <w:rPr>
          <w:b/>
          <w:sz w:val="21"/>
        </w:rPr>
        <w:t xml:space="preserve">Primary output: </w:t>
      </w:r>
      <w:r>
        <w:rPr>
          <w:sz w:val="21"/>
        </w:rPr>
        <w:t>question paper and OBE analysis.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6.1  Worklet Overview</w:t>
      </w:r>
    </w:p>
    <w:p>
      <w:pPr>
        <w:spacing w:after="120"/>
        <w:jc w:val="left"/>
      </w:pPr>
      <w:r>
        <w:rPr>
          <w:rFonts w:ascii="Calibri" w:hAnsi="Calibri"/>
          <w:b w:val="0"/>
          <w:i w:val="0"/>
          <w:color w:val="222830"/>
          <w:sz w:val="21"/>
        </w:rPr>
        <w:t>Setting a question paper and checking its Outcome-Based Education (OBE) quality are two halves of the same job: both revolve around the approved question bank, the blueprint, Bloom's-level balance, and CO-PO mapping. Today paper setting is manual and error-prone, while OBE analysis (Bloom balance, CO-PO attainment, difficulty, coverage, quality) is often done only after printing, if at all.</w:t>
      </w:r>
    </w:p>
    <w:p>
      <w:pPr>
        <w:spacing w:after="120"/>
        <w:jc w:val="left"/>
      </w:pPr>
      <w:r>
        <w:rPr>
          <w:rFonts w:ascii="Calibri" w:hAnsi="Calibri"/>
          <w:b w:val="0"/>
          <w:i w:val="0"/>
          <w:color w:val="222830"/>
          <w:sz w:val="21"/>
        </w:rPr>
        <w:t>This worklet merges both into one system: it assembles a compliant paper from the tagged question bank and blueprint, avoiding recent repeats, then runs a full OBE analysis — Bloom's distribution, CO-PO mapping, difficulty/marks-time balance, blueprint coverage, and quality review — and generates a matching scheme of valuation, all before release to faculty/HoD/COE for approval.</w:t>
      </w:r>
    </w:p>
    <w:p>
      <w:pPr>
        <w:spacing w:after="40"/>
      </w:pPr>
      <w:r>
        <w:rPr>
          <w:b/>
          <w:sz w:val="21"/>
        </w:rPr>
        <w:t xml:space="preserve">Stakeholders: </w:t>
      </w:r>
      <w:r>
        <w:rPr>
          <w:sz w:val="21"/>
        </w:rPr>
        <w:t>Faculty, HoD, COE (Exam Cell), IQAC</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Faculty spend hours manually picking questions and checking unit-wise/Bloom's distribution by hand.</w:t>
      </w:r>
    </w:p>
    <w:p>
      <w:pPr>
        <w:pStyle w:val="ListBullet"/>
        <w:spacing w:after="60" w:line="264" w:lineRule="auto"/>
        <w:ind w:left="403"/>
      </w:pPr>
      <w:r>
        <w:rPr>
          <w:rFonts w:ascii="Calibri" w:hAnsi="Calibri"/>
          <w:b w:val="0"/>
          <w:color w:val="222830"/>
          <w:sz w:val="21"/>
        </w:rPr>
        <w:t>Blueprints and marks distribution are applied inconsistently across sections of the same course.</w:t>
      </w:r>
    </w:p>
    <w:p>
      <w:pPr>
        <w:pStyle w:val="ListBullet"/>
        <w:spacing w:after="60" w:line="264" w:lineRule="auto"/>
        <w:ind w:left="403"/>
      </w:pPr>
      <w:r>
        <w:rPr>
          <w:rFonts w:ascii="Calibri" w:hAnsi="Calibri"/>
          <w:b w:val="0"/>
          <w:color w:val="222830"/>
          <w:sz w:val="21"/>
        </w:rPr>
        <w:t>Papers sometimes repeat questions from recent semesters because there is no automated repeat check.</w:t>
      </w:r>
    </w:p>
    <w:p>
      <w:pPr>
        <w:pStyle w:val="ListBullet"/>
        <w:spacing w:after="60" w:line="264" w:lineRule="auto"/>
        <w:ind w:left="403"/>
      </w:pPr>
      <w:r>
        <w:rPr>
          <w:rFonts w:ascii="Calibri" w:hAnsi="Calibri"/>
          <w:b w:val="0"/>
          <w:color w:val="222830"/>
          <w:sz w:val="21"/>
        </w:rPr>
        <w:t>CO-PO mapping is done manually and inconsistently, weakening NBA/NAAC attainment data.</w:t>
      </w:r>
    </w:p>
    <w:p>
      <w:pPr>
        <w:pStyle w:val="ListBullet"/>
        <w:spacing w:after="60" w:line="264" w:lineRule="auto"/>
        <w:ind w:left="403"/>
      </w:pPr>
      <w:r>
        <w:rPr>
          <w:rFonts w:ascii="Calibri" w:hAnsi="Calibri"/>
          <w:b w:val="0"/>
          <w:color w:val="222830"/>
          <w:sz w:val="21"/>
        </w:rPr>
        <w:t>Difficulty balance, coverage, and quality issues (ambiguous wording, marks mismatches) are caught only during the exam.</w:t>
      </w:r>
    </w:p>
    <w:p>
      <w:pPr>
        <w:spacing w:before="40" w:after="40"/>
        <w:pBdr>
          <w:bottom w:val="single" w:sz="10" w:space="3" w:color="1F3864"/>
        </w:pBdr>
      </w:pPr>
      <w:r>
        <w:rPr>
          <w:b/>
          <w:color w:val="1F3864"/>
          <w:sz w:val="34"/>
        </w:rPr>
        <w:t>6.2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question paper and OBE analysis that passes every check, is reviewed and approved by the faculty setter &amp; CoE,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Faculty/COE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Faculty/COE loads the approved question bank, the course blueprint (unit weightage, marks pattern, Bloom's targets), the CO list, and the CO-PO articulation matrix.</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Question Bank Agent retrieves candidate questions while the Blueprint Agent loads structural requirements,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Bloom's Taxonomy Agent confirms or tags each candidate question's cognitive level.</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Question Selection Agent assembles a compliant set matching unit coverage, marks, and Bloom's distribution, avoiding recently-used questions.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CO-PO Mapping Agent tags each selected question to its CO(s) and linked PO(s); the Difficulty &amp; Coverage Agent scores difficulty, marks-time balance, and blueprint coverage.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Quality &amp; Validation Agent checks wording, duplicates, and blueprint deviations, and generates a matching scheme of valuation.</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faculty setter &amp; CoE review (e.g. marks total equals the paper maximum).</w:t>
      </w:r>
    </w:p>
    <w:p>
      <w:pPr>
        <w:pStyle w:val="ListBullet"/>
        <w:spacing w:after="60" w:line="264" w:lineRule="auto"/>
        <w:ind w:left="403"/>
      </w:pPr>
      <w:r>
        <w:rPr>
          <w:rFonts w:ascii="Calibri" w:hAnsi="Calibri"/>
          <w:b w:val="0"/>
          <w:color w:val="222830"/>
          <w:sz w:val="21"/>
        </w:rPr>
        <w:t>Every question paper and OBE analysis is grounded in the syllabus and prescribed texts, with an evidence record.</w:t>
      </w:r>
    </w:p>
    <w:p>
      <w:pPr>
        <w:pStyle w:val="ListBullet"/>
        <w:spacing w:after="60" w:line="264" w:lineRule="auto"/>
        <w:ind w:left="403"/>
      </w:pPr>
      <w:r>
        <w:rPr>
          <w:rFonts w:ascii="Calibri" w:hAnsi="Calibri"/>
          <w:b w:val="0"/>
          <w:color w:val="222830"/>
          <w:sz w:val="21"/>
        </w:rPr>
        <w:t>Zero consequential actions without the faculty setter &amp; CoE's approval; a complete audit trail and one-click rollback.</w:t>
      </w:r>
    </w:p>
    <w:p>
      <w:pPr>
        <w:spacing w:before="40" w:after="40"/>
        <w:pBdr>
          <w:bottom w:val="single" w:sz="10" w:space="3" w:color="1F3864"/>
        </w:pBdr>
      </w:pPr>
      <w:r>
        <w:rPr>
          <w:b/>
          <w:color w:val="1F3864"/>
          <w:sz w:val="34"/>
        </w:rPr>
        <w:t>6.3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940730"/>
            <wp:docPr id="12" name="Picture 12"/>
            <wp:cNvGraphicFramePr>
              <a:graphicFrameLocks noChangeAspect="1"/>
            </wp:cNvGraphicFramePr>
            <a:graphic>
              <a:graphicData uri="http://schemas.openxmlformats.org/drawingml/2006/picture">
                <pic:pic>
                  <pic:nvPicPr>
                    <pic:cNvPr id="0" name="g05.png"/>
                    <pic:cNvPicPr/>
                  </pic:nvPicPr>
                  <pic:blipFill>
                    <a:blip r:embed="rId16"/>
                    <a:stretch>
                      <a:fillRect/>
                    </a:stretch>
                  </pic:blipFill>
                  <pic:spPr>
                    <a:xfrm>
                      <a:off x="0" y="0"/>
                      <a:ext cx="4297680" cy="5940730"/>
                    </a:xfrm>
                    <a:prstGeom prst="rect"/>
                  </pic:spPr>
                </pic:pic>
              </a:graphicData>
            </a:graphic>
          </wp:inline>
        </w:drawing>
      </w:r>
    </w:p>
    <w:p>
      <w:pPr>
        <w:spacing w:after="120"/>
        <w:jc w:val="center"/>
      </w:pPr>
      <w:r>
        <w:rPr>
          <w:rFonts w:ascii="Calibri" w:hAnsi="Calibri"/>
          <w:b w:val="0"/>
          <w:i/>
          <w:color w:val="5C6672"/>
          <w:sz w:val="18"/>
        </w:rPr>
        <w:t>Figure 6 — the Question Paper Setting &amp; OBE Analysis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Faculty/COE loads the approved question bank, the course blueprint (unit weightage, marks pattern, Bloom's targets), the CO list, and the CO-PO articulation matrix.</w:t>
      </w:r>
    </w:p>
    <w:p>
      <w:pPr>
        <w:pStyle w:val="ListBullet"/>
        <w:spacing w:after="60" w:line="264" w:lineRule="auto"/>
        <w:ind w:left="403"/>
      </w:pPr>
      <w:r>
        <w:rPr>
          <w:rFonts w:ascii="Calibri" w:hAnsi="Calibri"/>
          <w:b w:val="0"/>
          <w:color w:val="222830"/>
          <w:sz w:val="21"/>
        </w:rPr>
        <w:t>The Question Bank Agent retrieves candidate questions while the Blueprint Agent loads structural requirements, in parallel.</w:t>
      </w:r>
    </w:p>
    <w:p>
      <w:pPr>
        <w:pStyle w:val="ListBullet"/>
        <w:spacing w:after="60" w:line="264" w:lineRule="auto"/>
        <w:ind w:left="403"/>
      </w:pPr>
      <w:r>
        <w:rPr>
          <w:rFonts w:ascii="Calibri" w:hAnsi="Calibri"/>
          <w:b w:val="0"/>
          <w:color w:val="222830"/>
          <w:sz w:val="21"/>
        </w:rPr>
        <w:t>The Bloom's Taxonomy Agent confirms or tags each candidate question's cognitive level.</w:t>
      </w:r>
    </w:p>
    <w:p>
      <w:pPr>
        <w:pStyle w:val="ListBullet"/>
        <w:spacing w:after="60" w:line="264" w:lineRule="auto"/>
        <w:ind w:left="403"/>
      </w:pPr>
      <w:r>
        <w:rPr>
          <w:rFonts w:ascii="Calibri" w:hAnsi="Calibri"/>
          <w:b w:val="0"/>
          <w:color w:val="222830"/>
          <w:sz w:val="21"/>
        </w:rPr>
        <w:t>The Question Selection Agent assembles a compliant set matching unit coverage, marks, and Bloom's distribution, avoiding recently-used questions.</w:t>
      </w:r>
    </w:p>
    <w:p>
      <w:pPr>
        <w:pStyle w:val="ListBullet"/>
        <w:spacing w:after="60" w:line="264" w:lineRule="auto"/>
        <w:ind w:left="403"/>
      </w:pPr>
      <w:r>
        <w:rPr>
          <w:rFonts w:ascii="Calibri" w:hAnsi="Calibri"/>
          <w:b w:val="0"/>
          <w:color w:val="222830"/>
          <w:sz w:val="21"/>
        </w:rPr>
        <w:t>The CO-PO Mapping Agent tags each selected question to its CO(s) and linked PO(s); the Difficulty &amp; Coverage Agent scores difficulty, marks-time balance, and blueprint coverage.</w:t>
      </w:r>
    </w:p>
    <w:p>
      <w:pPr>
        <w:pStyle w:val="ListBullet"/>
        <w:spacing w:after="60" w:line="264" w:lineRule="auto"/>
        <w:ind w:left="403"/>
      </w:pPr>
      <w:r>
        <w:rPr>
          <w:rFonts w:ascii="Calibri" w:hAnsi="Calibri"/>
          <w:b w:val="0"/>
          <w:color w:val="222830"/>
          <w:sz w:val="21"/>
        </w:rPr>
        <w:t>The Quality &amp; Validation Agent checks wording, duplicates, and blueprint deviations, and generates a matching scheme of valuation.</w:t>
      </w:r>
    </w:p>
    <w:p>
      <w:pPr>
        <w:pStyle w:val="ListBullet"/>
        <w:spacing w:after="60" w:line="264" w:lineRule="auto"/>
        <w:ind w:left="403"/>
      </w:pPr>
      <w:r>
        <w:rPr>
          <w:rFonts w:ascii="Calibri" w:hAnsi="Calibri"/>
          <w:b w:val="0"/>
          <w:color w:val="222830"/>
          <w:sz w:val="21"/>
        </w:rPr>
        <w:t>Faculty/HoD/COE/IQAC reviews the paper, OBE analysis, CO-PO attainment tags, and scheme of valuation, approves or requests changes, and releases it for printing.</w:t>
      </w:r>
    </w:p>
    <w:p>
      <w:pPr>
        <w:spacing w:before="40" w:after="40"/>
        <w:pBdr>
          <w:bottom w:val="single" w:sz="10" w:space="3" w:color="1F3864"/>
        </w:pBdr>
      </w:pPr>
      <w:r>
        <w:rPr>
          <w:b/>
          <w:color w:val="1F3864"/>
          <w:sz w:val="34"/>
        </w:rPr>
        <w:t>6.4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faculty/COE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Bank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Retrieves candidate questions from the approved tagged bank (unit, CO, Bloom's, difficulty, marks, last-used).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the approved, faculty-vetted bank; never invent a question; flag questions used in the last two cycles.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Blueprint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Loads the approved paper blueprint — unit weightage, marks pattern, question-type structure, Bloom's targets.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officially approved blueprint; never modify a requirement without sign-off; flag a missing/outdated blueprint.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Bloom's Taxonomy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Confirms or tags each candidate question's cognitive level.</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approved rubric; flag ambiguous questions; never reword a question to force a fit.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Selection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Assembles a compliant set matching unit/marks/Bloom's targets, avoiding recent repeats.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select a flagged repeat without explicit override; show which requirement each question satisfies; flag unfillable requirements.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CO-PO Mapping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Maps each selected question to its CO(s) and linked PO(s) via the articulation matrix.</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approved CO list and CO-PO matrix; never infer a link not in the matrix; flag questions that do not map cleanly.</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Difficulty &amp; Coverage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Scores difficulty and marks-time balance and validates CO/unit and Bloom's coverage against the blueprint.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Base scores on the approved rubric; flag under/over-represented COs and units; never approve coverage with an unresolved gap.</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Quality &amp; Validation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Checks wording, formatting, duplicates, and blueprint deviations; generates the scheme of valuation.</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issues rather than editing; generate the scheme only from questions in the paper; route mismatches to faculty.</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 HoD / COE / IQAC Review</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the paper, OBE analysis, CO-PO tags, and scheme; approves or requests corrections; releases for printing.</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Faculty/HoD/COE/IQAC decision is the final authority for releasing a paper and its CO-PO attainment data.</w:t>
            </w:r>
          </w:p>
        </w:tc>
      </w:tr>
    </w:tbl>
    <w:p>
      <w:pPr>
        <w:spacing w:before="40" w:after="40"/>
        <w:pBdr>
          <w:bottom w:val="single" w:sz="10" w:space="3" w:color="1F3864"/>
        </w:pBdr>
      </w:pPr>
      <w:r>
        <w:rPr>
          <w:b/>
          <w:color w:val="1F3864"/>
          <w:sz w:val="34"/>
        </w:rPr>
        <w:t>6.5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Question Bank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Bank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Blueprint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Blueprint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Bloom's Taxonomy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Bloom's Taxonomy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Question Selection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Question Selection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CO-PO Mapping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CO-PO Mapping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Difficulty &amp; Coverage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Difficulty &amp; Coverage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Quality &amp; Validation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Quality &amp; Validation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 HoD / COE / IQAC Review</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 HoD / COE / IQAC Review</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Faculty Setter &amp; Coe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question paper and OBE analysis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Faculty Setter &amp; Coe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question paper and OBE analysis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6.6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Question bank item</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Question tagged with unit, CO, Bloom's level, difficulty, marks, and last-used date.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Unit-wise weightage, marks pattern, question-type structure, and Bloom's-level targets.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CO-PO articulation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 Outcomes and the CO-PO matrix used to derive Program Outcome links.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Assembled paper &amp; scheme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Selected question set plus the matching scheme of valuation, pending approval.</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OBE analysis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Bloom's distribution, CO-PO map, difficulty/marks-time balance, coverage, and quality exceptions.</w:t>
            </w:r>
          </w:p>
        </w:tc>
      </w:tr>
    </w:tbl>
    <w:p>
      <w:pPr>
        <w:spacing w:before="40" w:after="40"/>
        <w:pBdr>
          <w:bottom w:val="single" w:sz="10" w:space="3" w:color="1F3864"/>
        </w:pBdr>
      </w:pPr>
      <w:r>
        <w:rPr>
          <w:b/>
          <w:color w:val="1F3864"/>
          <w:sz w:val="34"/>
        </w:rPr>
        <w:t>6.7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run_question_paper_setting_obe_analysis_syst(request):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QuestionBankAgent.step(ctx, plan)</w:t>
            </w:r>
          </w:p>
          <w:p>
            <w:pPr>
              <w:spacing w:after="0" w:before="0" w:line="240" w:lineRule="auto"/>
            </w:pPr>
            <w:r>
              <w:rPr>
                <w:rFonts w:ascii="Consolas" w:hAnsi="Consolas"/>
                <w:color w:val="1A1A1A"/>
                <w:sz w:val="17"/>
              </w:rPr>
              <w:t xml:space="preserve">    ctx = BlueprintAgent.step(ctx, plan)</w:t>
            </w:r>
          </w:p>
          <w:p>
            <w:pPr>
              <w:spacing w:after="0" w:before="0" w:line="240" w:lineRule="auto"/>
            </w:pPr>
            <w:r>
              <w:rPr>
                <w:rFonts w:ascii="Consolas" w:hAnsi="Consolas"/>
                <w:color w:val="1A1A1A"/>
                <w:sz w:val="17"/>
              </w:rPr>
              <w:t xml:space="preserve">    ctx = BloomsTaxonomyAgent.step(ctx, plan)</w:t>
            </w:r>
          </w:p>
          <w:p>
            <w:pPr>
              <w:spacing w:after="0" w:before="0" w:line="240" w:lineRule="auto"/>
            </w:pPr>
            <w:r>
              <w:rPr>
                <w:rFonts w:ascii="Consolas" w:hAnsi="Consolas"/>
                <w:color w:val="1A1A1A"/>
                <w:sz w:val="17"/>
              </w:rPr>
              <w:t xml:space="preserve">    ctx = QuestionSelectionAgent.step(ctx, plan)</w:t>
            </w:r>
          </w:p>
          <w:p>
            <w:pPr>
              <w:spacing w:after="0" w:before="0" w:line="240" w:lineRule="auto"/>
            </w:pPr>
            <w:r>
              <w:rPr>
                <w:rFonts w:ascii="Consolas" w:hAnsi="Consolas"/>
                <w:color w:val="1A1A1A"/>
                <w:sz w:val="17"/>
              </w:rPr>
              <w:t xml:space="preserve">    ctx = COPOMappingAgent.step(ctx, plan)</w:t>
            </w:r>
          </w:p>
          <w:p>
            <w:pPr>
              <w:spacing w:after="0" w:before="0" w:line="240" w:lineRule="auto"/>
            </w:pPr>
            <w:r>
              <w:rPr>
                <w:rFonts w:ascii="Consolas" w:hAnsi="Consolas"/>
                <w:color w:val="1A1A1A"/>
                <w:sz w:val="17"/>
              </w:rPr>
              <w:t xml:space="preserve">    ctx = DifficultyCoverageAgent.step(ctx, plan)</w:t>
            </w:r>
          </w:p>
          <w:p>
            <w:pPr>
              <w:spacing w:after="0" w:before="0" w:line="240" w:lineRule="auto"/>
            </w:pPr>
            <w:r>
              <w:rPr>
                <w:rFonts w:ascii="Consolas" w:hAnsi="Consolas"/>
                <w:color w:val="1A1A1A"/>
                <w:sz w:val="17"/>
              </w:rPr>
              <w:t xml:space="preserve">    ctx = QualityValidationAgent.step(ctx, plan)</w:t>
            </w:r>
          </w:p>
          <w:p>
            <w:pPr>
              <w:spacing w:after="0" w:before="0" w:line="240" w:lineRule="auto"/>
            </w:pPr>
            <w:r>
              <w:rPr>
                <w:rFonts w:ascii="Consolas" w:hAnsi="Consolas"/>
                <w:color w:val="1A1A1A"/>
                <w:sz w:val="17"/>
              </w:rPr>
              <w:t xml:space="preserve">    ctx = FacultyHoDCOEIQACReview.step(ctx,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question paper and OBE analysis</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('marks total equals the paper maximum', test_0(ctx, plan)),</w:t>
            </w:r>
          </w:p>
          <w:p>
            <w:pPr>
              <w:spacing w:after="0" w:before="0" w:line="240" w:lineRule="auto"/>
            </w:pPr>
            <w:r>
              <w:rPr>
                <w:rFonts w:ascii="Consolas" w:hAnsi="Consolas"/>
                <w:color w:val="1A1A1A"/>
                <w:sz w:val="17"/>
              </w:rPr>
              <w:t xml:space="preserve">      ('every unit and CO is covered', test_1(ctx, plan)),</w:t>
            </w:r>
          </w:p>
          <w:p>
            <w:pPr>
              <w:spacing w:after="0" w:before="0" w:line="240" w:lineRule="auto"/>
            </w:pPr>
            <w:r>
              <w:rPr>
                <w:rFonts w:ascii="Consolas" w:hAnsi="Consolas"/>
                <w:color w:val="1A1A1A"/>
                <w:sz w:val="17"/>
              </w:rPr>
              <w:t xml:space="preserve">      ('no repeats against the last N papers', test_2(ctx, plan)),</w:t>
            </w:r>
          </w:p>
          <w:p>
            <w:pPr>
              <w:spacing w:after="0" w:before="0" w:line="240" w:lineRule="auto"/>
            </w:pPr>
            <w:r>
              <w:rPr>
                <w:rFonts w:ascii="Consolas" w:hAnsi="Consolas"/>
                <w:color w:val="1A1A1A"/>
                <w:sz w:val="17"/>
              </w:rPr>
              <w:t xml:space="preserve">      ('each answer-key item sums to its marks',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bank')</w:t>
            </w:r>
          </w:p>
          <w:p>
            <w:pPr>
              <w:spacing w:after="0" w:before="0" w:line="240" w:lineRule="auto"/>
            </w:pPr>
            <w:r>
              <w:rPr>
                <w:rFonts w:ascii="Consolas" w:hAnsi="Consolas"/>
                <w:color w:val="1A1A1A"/>
                <w:sz w:val="17"/>
              </w:rPr>
              <w:t xml:space="preserve">    read('the syllabus &amp; CO/PO map')</w:t>
            </w:r>
          </w:p>
          <w:p>
            <w:pPr>
              <w:spacing w:after="0" w:before="0" w:line="240" w:lineRule="auto"/>
            </w:pPr>
            <w:r>
              <w:rPr>
                <w:rFonts w:ascii="Consolas" w:hAnsi="Consolas"/>
                <w:color w:val="1A1A1A"/>
                <w:sz w:val="17"/>
              </w:rPr>
              <w:t xml:space="preserve">    read('past-paper history')</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question slot / student, end to end</w:t>
      </w:r>
    </w:p>
    <w:p>
      <w:pPr>
        <w:spacing w:after="120"/>
        <w:jc w:val="left"/>
      </w:pPr>
      <w:r>
        <w:rPr>
          <w:rFonts w:ascii="Calibri" w:hAnsi="Calibri"/>
          <w:b w:val="0"/>
          <w:i w:val="0"/>
          <w:color w:val="222830"/>
          <w:sz w:val="21"/>
        </w:rPr>
        <w:t>How a single question slot / student travels through the pipeline, from plan to a validated, approved and published question paper and OBE analysis. This is the level of traceability every question slot / student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question slot / student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question slot / student from the question bank,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syllabus and prescribed texts,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(marks total equals the paper maximum; no repeats against the last N papers); on failure only this question slot / student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Faculty Setter &amp; Coe sees the draft question paper and OBE analysis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question paper and OBE analysis, records the audit trail, and updates history for future runs.</w:t>
            </w:r>
          </w:p>
        </w:tc>
      </w:tr>
    </w:tbl>
    <w:p>
      <w:pPr>
        <w:spacing w:before="40" w:after="40"/>
        <w:pBdr>
          <w:bottom w:val="single" w:sz="10" w:space="3" w:color="1F3864"/>
        </w:pBdr>
      </w:pPr>
      <w:r>
        <w:rPr>
          <w:b/>
          <w:color w:val="1F3864"/>
          <w:sz w:val="34"/>
        </w:rPr>
        <w:t>6.8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bank &amp; blueprint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the approved bank, blueprint, CO list, and CO-PO matrix are loaded.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retrieval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Question Bank Agent retrieves candidates while Blueprint Agent loads structural requirements.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Bloom's tagging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tags confirmed after the candidate pool is returned.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Selection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paper is assembled once Bloom's tags and blueprint requirements are both available.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analysis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CO-PO mapping and difficulty/coverage analysis run together on the assembled paper.</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 &amp; scheme generation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quality validation and the scheme of valuation follow the analysis.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faculty/HoD/COE/IQAC approves the paper, tags, and scheme; corrections route back.</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paper status, blueprint compliance, OBE analysis, and scheme are published together.</w:t>
            </w:r>
          </w:p>
        </w:tc>
      </w:tr>
    </w:tbl>
    <w:p>
      <w:pPr>
        <w:spacing w:before="40" w:after="40"/>
        <w:pBdr>
          <w:bottom w:val="single" w:sz="10" w:space="3" w:color="1F3864"/>
        </w:pBdr>
      </w:pPr>
      <w:r>
        <w:rPr>
          <w:b/>
          <w:color w:val="1F3864"/>
          <w:sz w:val="34"/>
        </w:rPr>
        <w:t>6.9  Dashboard Template</w:t>
      </w:r>
    </w:p>
    <w:p>
      <w:pPr>
        <w:spacing w:after="120"/>
        <w:jc w:val="left"/>
      </w:pPr>
      <w:r>
        <w:rPr>
          <w:rFonts w:ascii="Calibri" w:hAnsi="Calibri"/>
          <w:b w:val="0"/>
          <w:i w:val="0"/>
          <w:color w:val="222830"/>
          <w:sz w:val="21"/>
        </w:rPr>
        <w:t>What the faculty setter &amp; CoE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Paper &amp; compliance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Assembled paper with blueprint-compliance status and repeat-question flags.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Bloom's &amp; CO-PO</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Bloom's-level distribution and CO-PO attainment map for the paper.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Difficulty &amp; coverage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Difficulty/marks-time balance and CO/unit coverage against the blueprint.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Quality &amp; scheme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Quality exceptions and the generated scheme of valuation, with approval status.</w:t>
            </w:r>
          </w:p>
        </w:tc>
      </w:tr>
    </w:tbl>
    <w:p>
      <w:pPr>
        <w:spacing w:before="40" w:after="40"/>
        <w:pBdr>
          <w:bottom w:val="single" w:sz="10" w:space="3" w:color="1F3864"/>
        </w:pBdr>
      </w:pPr>
      <w:r>
        <w:rPr>
          <w:b/>
          <w:color w:val="1F3864"/>
          <w:sz w:val="34"/>
        </w:rPr>
        <w:t>6.10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question paper and OBE analysis system.</w:t>
      </w:r>
    </w:p>
    <w:p>
      <w:pPr>
        <w:jc w:val="center"/>
      </w:pPr>
      <w:r>
        <w:drawing>
          <wp:inline xmlns:a="http://schemas.openxmlformats.org/drawingml/2006/main" xmlns:pic="http://schemas.openxmlformats.org/drawingml/2006/picture">
            <wp:extent cx="2880360" cy="6630781"/>
            <wp:docPr id="13" name="Picture 13"/>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question paper and OBE analysis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question paper and OBE analysis,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question paper and OBE analysis.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question paper and OBE analysis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question paper and OBE analysis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question bank and the syllabus &amp; CO/PO map,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bank; the syllabus &amp; CO/PO map;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question bank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question bank')</w:t>
            </w:r>
          </w:p>
          <w:p>
            <w:pPr>
              <w:spacing w:after="0" w:before="0" w:line="240" w:lineRule="auto"/>
            </w:pPr>
            <w:r>
              <w:rPr>
                <w:rFonts w:ascii="Consolas" w:hAnsi="Consolas"/>
                <w:color w:val="1A1A1A"/>
                <w:sz w:val="17"/>
              </w:rPr>
              <w:t>b = tool.read('the syllabus &amp; CO/PO map')</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question paper and OBE analysis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question paper and OBE analysis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format_question(result,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question bank and the history of past question slot / students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bank; history of prior question slot / students;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question bank, the syllabus &amp; CO/PO map and past-paper history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bank')</w:t>
            </w:r>
          </w:p>
          <w:p>
            <w:pPr>
              <w:spacing w:after="0" w:before="0" w:line="240" w:lineRule="auto"/>
            </w:pPr>
            <w:r>
              <w:rPr>
                <w:rFonts w:ascii="Consolas" w:hAnsi="Consolas"/>
                <w:color w:val="1A1A1A"/>
                <w:sz w:val="17"/>
              </w:rPr>
              <w:t xml:space="preserve">    read('the syllabus &amp; CO/PO map')</w:t>
            </w:r>
          </w:p>
          <w:p>
            <w:pPr>
              <w:spacing w:after="0" w:before="0" w:line="240" w:lineRule="auto"/>
            </w:pPr>
            <w:r>
              <w:rPr>
                <w:rFonts w:ascii="Consolas" w:hAnsi="Consolas"/>
                <w:color w:val="1A1A1A"/>
                <w:sz w:val="17"/>
              </w:rPr>
              <w:t xml:space="preserve">    read('past-paper history')</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Question Bank Agent, Blueprint Agent, Bloom's Taxonomy Agent → … → the faculty setter &amp; CoE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question paper and OBE analysis draft end to end.  </w:t>
            </w:r>
            <w:r>
              <w:rPr>
                <w:rFonts w:ascii="Calibri" w:hAnsi="Calibri"/>
                <w:b/>
                <w:color w:val="222830"/>
                <w:sz w:val="17"/>
              </w:rPr>
              <w:t>Accept: One command yields a validated question paper and OBE analysis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question slot / students,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question slot / students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parallel_map(process_question,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question slot / student the agent builds an evidence record grounded in the syllabus and prescribed texts,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syllabus and prescribed texts;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syllabus and prescribed texts')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(marks total equals the paper maximum; every unit and CO is covered),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question paper and OBE analysis out that provably passes an automated acceptance suite before the faculty setter &amp; CoE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question paper and OBE analysis + passing acceptance report.  </w:t>
            </w:r>
            <w:r>
              <w:rPr>
                <w:rFonts w:ascii="Calibri" w:hAnsi="Calibri"/>
                <w:b/>
                <w:color w:val="222830"/>
                <w:sz w:val="17"/>
              </w:rPr>
              <w:t>Accept: No question paper and OBE analysis advances to the faculty setter &amp; CoE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faculty setter &amp; CoE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faculty setter &amp; CoE-approved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discipline question packs (CS/ME/CE/EE)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question paper and OBE analysiss.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faculty setter &amp; CoE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question paper and OBE analysis.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faculty setter &amp; CoE dashboard + audit trail + a demo on a real case.  </w:t>
            </w:r>
            <w:r>
              <w:rPr>
                <w:rFonts w:ascii="Calibri" w:hAnsi="Calibri"/>
                <w:b/>
                <w:color w:val="222830"/>
                <w:sz w:val="17"/>
              </w:rPr>
              <w:t>Accept: The Faculty Setter &amp; Coe produces an approved, validated question paper and OBE analysis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question paper and OBE analysis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6.11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approved question bank, course blueprint, CO list, CO-PO articulation matrix.</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questions, blueprint, tags, assembled paper, scheme, and analysis.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Bloom's tagging, blueprint-compliant selection, CO-PO mapping, difficulty/coverage and quality analysis.</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faculty review queue, scheme generation, approval,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bank confidentiality, repeat-override control, audit log of released papers and CO-PO data.</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tagged question-bank connector and blueprint/CO/CO-PO intake for one course pilot.</w:t>
      </w:r>
    </w:p>
    <w:p>
      <w:pPr>
        <w:pStyle w:val="ListBullet"/>
        <w:spacing w:after="60" w:line="264" w:lineRule="auto"/>
        <w:ind w:left="403"/>
      </w:pPr>
      <w:r>
        <w:rPr>
          <w:rFonts w:ascii="Calibri" w:hAnsi="Calibri"/>
          <w:b w:val="0"/>
          <w:color w:val="222830"/>
          <w:sz w:val="21"/>
        </w:rPr>
        <w:t>A Bloom's-tagging, blueprint-compliant selection, and repeat-check pipeline.</w:t>
      </w:r>
    </w:p>
    <w:p>
      <w:pPr>
        <w:pStyle w:val="ListBullet"/>
        <w:spacing w:after="60" w:line="264" w:lineRule="auto"/>
        <w:ind w:left="403"/>
      </w:pPr>
      <w:r>
        <w:rPr>
          <w:rFonts w:ascii="Calibri" w:hAnsi="Calibri"/>
          <w:b w:val="0"/>
          <w:color w:val="222830"/>
          <w:sz w:val="21"/>
        </w:rPr>
        <w:t>A CO-PO mapping, difficulty/coverage, and quality-analysis report on the assembled paper.</w:t>
      </w:r>
    </w:p>
    <w:p>
      <w:pPr>
        <w:pStyle w:val="ListBullet"/>
        <w:spacing w:after="60" w:line="264" w:lineRule="auto"/>
        <w:ind w:left="403"/>
      </w:pPr>
      <w:r>
        <w:rPr>
          <w:rFonts w:ascii="Calibri" w:hAnsi="Calibri"/>
          <w:b w:val="0"/>
          <w:color w:val="222830"/>
          <w:sz w:val="21"/>
        </w:rPr>
        <w:t>A paper-setting-and-analysis dashboard with an exportable scheme of valuation and approval report.</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Bank &amp; blueprint intake</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Load tagged bank, blueprint, CO list, CO-PO matrix.</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Question Bank &amp; Blueprint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Bloom's tagging &amp; selection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levels; assemble a compliant, repeat-aware paper.</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Bloom's Taxonomy, Question Selection Agents.</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CO-PO mapping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Map questions to COs and linked POs.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CO-PO Mapping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Difficulty &amp; coverage analysis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Difficulty/balance and blueprint coverage checks.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Difficulty &amp; Coverage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Quality review &amp; scheme</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Quality flags and matching scheme of valuation.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Quality &amp; Validation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Setting-&amp;-analysis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Paper, OBE analysis, and scheme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syllabus and prescribed texts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(marks total equals the paper maximum)</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faculty setter &amp; CoE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faculty setter &amp; CoE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6.12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 generated paper, its OBE analysis, or its scheme of valuation for printing without Faculty/HoD/COE/IQAC approval.</w:t>
      </w:r>
    </w:p>
    <w:p>
      <w:pPr>
        <w:pStyle w:val="ListBullet"/>
        <w:spacing w:after="60" w:line="264" w:lineRule="auto"/>
        <w:ind w:left="403"/>
      </w:pPr>
      <w:r>
        <w:rPr>
          <w:rFonts w:ascii="Calibri" w:hAnsi="Calibri"/>
          <w:b w:val="0"/>
          <w:color w:val="222830"/>
          <w:sz w:val="21"/>
        </w:rPr>
        <w:t>Never select a flagged repeat question without an explicit human override.</w:t>
      </w:r>
    </w:p>
    <w:p>
      <w:pPr>
        <w:pStyle w:val="ListBullet"/>
        <w:spacing w:after="60" w:line="264" w:lineRule="auto"/>
        <w:ind w:left="403"/>
      </w:pPr>
      <w:r>
        <w:rPr>
          <w:rFonts w:ascii="Calibri" w:hAnsi="Calibri"/>
          <w:b w:val="0"/>
          <w:color w:val="222830"/>
          <w:sz w:val="21"/>
        </w:rPr>
        <w:t>Never infer a CO-PO link that is not present in the approved matrix; flag questions that do not map cleanly.</w:t>
      </w:r>
    </w:p>
    <w:p>
      <w:pPr>
        <w:pStyle w:val="ListBullet"/>
        <w:spacing w:after="60" w:line="264" w:lineRule="auto"/>
        <w:ind w:left="403"/>
      </w:pPr>
      <w:r>
        <w:rPr>
          <w:rFonts w:ascii="Calibri" w:hAnsi="Calibri"/>
          <w:b w:val="0"/>
          <w:color w:val="222830"/>
          <w:sz w:val="21"/>
        </w:rPr>
        <w:t>Never certify blueprint coverage with an unresolved gap; flag ambiguous or duplicate questions rather than editing them.</w:t>
      </w:r>
    </w:p>
    <w:p>
      <w:pPr>
        <w:pStyle w:val="ListBullet"/>
        <w:spacing w:after="60" w:line="264" w:lineRule="auto"/>
        <w:ind w:left="403"/>
      </w:pPr>
      <w:r>
        <w:rPr>
          <w:rFonts w:ascii="Calibri" w:hAnsi="Calibri"/>
          <w:b w:val="0"/>
          <w:color w:val="222830"/>
          <w:sz w:val="21"/>
        </w:rPr>
        <w:t>Keep the question bank and draft papers confidential to authorized reviewers, with a full audit log.</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7</w:t>
      </w:r>
    </w:p>
    <w:p>
      <w:pPr>
        <w:spacing w:after="40"/>
      </w:pPr>
      <w:r>
        <w:rPr>
          <w:b/>
          <w:color w:val="1F3864"/>
          <w:sz w:val="48"/>
        </w:rPr>
        <w:t>Online Course Examination System Agent</w:t>
      </w:r>
    </w:p>
    <w:p>
      <w:pPr>
        <w:spacing w:after="160"/>
        <w:jc w:val="left"/>
      </w:pPr>
      <w:r>
        <w:rPr>
          <w:rFonts w:ascii="Calibri" w:hAnsi="Calibri"/>
          <w:b w:val="0"/>
          <w:i/>
          <w:color w:val="5C6672"/>
          <w:sz w:val="22"/>
        </w:rPr>
        <w:t>From registration to published results, with integrity and faculty sign-off built in.</w:t>
      </w:r>
    </w:p>
    <w:p>
      <w:pPr>
        <w:spacing w:after="40"/>
      </w:pPr>
      <w:r>
        <w:rPr>
          <w:b/>
          <w:sz w:val="21"/>
        </w:rPr>
        <w:t xml:space="preserve">Human authority: </w:t>
      </w:r>
      <w:r>
        <w:rPr>
          <w:sz w:val="21"/>
        </w:rPr>
        <w:t xml:space="preserve">the faculty &amp; CoE.   </w:t>
      </w:r>
      <w:r>
        <w:rPr>
          <w:b/>
          <w:sz w:val="21"/>
        </w:rPr>
        <w:t xml:space="preserve">Primary output: </w:t>
      </w:r>
      <w:r>
        <w:rPr>
          <w:sz w:val="21"/>
        </w:rPr>
        <w:t>administered online exam with results.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7.1  Worklet Overview</w:t>
      </w:r>
    </w:p>
    <w:p>
      <w:pPr>
        <w:spacing w:after="120"/>
        <w:jc w:val="left"/>
      </w:pPr>
      <w:r>
        <w:rPr>
          <w:rFonts w:ascii="Calibri" w:hAnsi="Calibri"/>
          <w:b w:val="0"/>
          <w:i w:val="0"/>
          <w:color w:val="222830"/>
          <w:sz w:val="21"/>
        </w:rPr>
        <w:t>Conducting an online course examination involves registration and eligibility checks, secure delivery, integrity monitoring, grading (objective and subjective), grievance handling, and result publishing — each step currently coordinated manually across different tools.</w:t>
      </w:r>
    </w:p>
    <w:p>
      <w:pPr>
        <w:spacing w:after="120"/>
        <w:jc w:val="left"/>
      </w:pPr>
      <w:r>
        <w:rPr>
          <w:rFonts w:ascii="Calibri" w:hAnsi="Calibri"/>
          <w:b w:val="0"/>
          <w:i w:val="0"/>
          <w:color w:val="222830"/>
          <w:sz w:val="21"/>
        </w:rPr>
        <w:t>This worklet proposes an Online Course Examination System Agent that manages the full exam lifecycle: registration, delivery, proctoring/integrity checks, automatic grading of objective questions, assisted grading of subjective answers, and result publishing — with faculty approving grades and any integrity flags before results go out.</w:t>
      </w:r>
    </w:p>
    <w:p>
      <w:pPr>
        <w:spacing w:after="40"/>
      </w:pPr>
      <w:r>
        <w:rPr>
          <w:b/>
          <w:sz w:val="21"/>
        </w:rPr>
        <w:t xml:space="preserve">Stakeholders: </w:t>
      </w:r>
      <w:r>
        <w:rPr>
          <w:sz w:val="21"/>
        </w:rPr>
        <w:t>Faculty, COE (Exam Cell), Students</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Verifying student eligibility (fees, attendance, prerequisite clearance) before registration is manually cross-checked.</w:t>
      </w:r>
    </w:p>
    <w:p>
      <w:pPr>
        <w:pStyle w:val="ListBullet"/>
        <w:spacing w:after="60" w:line="264" w:lineRule="auto"/>
        <w:ind w:left="403"/>
      </w:pPr>
      <w:r>
        <w:rPr>
          <w:rFonts w:ascii="Calibri" w:hAnsi="Calibri"/>
          <w:b w:val="0"/>
          <w:color w:val="222830"/>
          <w:sz w:val="21"/>
        </w:rPr>
        <w:t>Ensuring exam delivery works consistently for a large, distributed student batch is operationally demanding.</w:t>
      </w:r>
    </w:p>
    <w:p>
      <w:pPr>
        <w:pStyle w:val="ListBullet"/>
        <w:spacing w:after="60" w:line="264" w:lineRule="auto"/>
        <w:ind w:left="403"/>
      </w:pPr>
      <w:r>
        <w:rPr>
          <w:rFonts w:ascii="Calibri" w:hAnsi="Calibri"/>
          <w:b w:val="0"/>
          <w:color w:val="222830"/>
          <w:sz w:val="21"/>
        </w:rPr>
        <w:t>Monitoring for integrity issues (multiple logins, unusual timing) is hard to do consistently by hand.</w:t>
      </w:r>
    </w:p>
    <w:p>
      <w:pPr>
        <w:pStyle w:val="ListBullet"/>
        <w:spacing w:after="60" w:line="264" w:lineRule="auto"/>
        <w:ind w:left="403"/>
      </w:pPr>
      <w:r>
        <w:rPr>
          <w:rFonts w:ascii="Calibri" w:hAnsi="Calibri"/>
          <w:b w:val="0"/>
          <w:color w:val="222830"/>
          <w:sz w:val="21"/>
        </w:rPr>
        <w:t>Grading subjective answers for a large batch consistently and quickly is a major time cost.</w:t>
      </w:r>
    </w:p>
    <w:p>
      <w:pPr>
        <w:pStyle w:val="ListBullet"/>
        <w:spacing w:after="60" w:line="264" w:lineRule="auto"/>
        <w:ind w:left="403"/>
      </w:pPr>
      <w:r>
        <w:rPr>
          <w:rFonts w:ascii="Calibri" w:hAnsi="Calibri"/>
          <w:b w:val="0"/>
          <w:color w:val="222830"/>
          <w:sz w:val="21"/>
        </w:rPr>
        <w:t>Post-result revaluation or grievance requests are tracked inconsistently across students.</w:t>
      </w:r>
    </w:p>
    <w:p>
      <w:pPr>
        <w:spacing w:before="40" w:after="40"/>
        <w:pBdr>
          <w:bottom w:val="single" w:sz="10" w:space="3" w:color="1F3864"/>
        </w:pBdr>
      </w:pPr>
      <w:r>
        <w:rPr>
          <w:b/>
          <w:color w:val="1F3864"/>
          <w:sz w:val="34"/>
        </w:rPr>
        <w:t>7.2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administered online exam with results that passes every check, is reviewed and approved by the faculty &amp; CoE,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Registration &amp; Eligibility Agent checks fee status, attendance, and prerequisite clearance before allowing registration.</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Exam Delivery Agent releases the exam within the defined delivery window and manages session access.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Proctoring &amp; Integrity Agent monitors session activity and flags suspected integrity issues for review.</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Auto-Grading Agent grades objective questions immediately against the answer key.</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Subjective Grading Assist Agent drafts grades for descriptive answers against the rubric.</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reviews integrity flags and subjective grading drafts, approving or adjusting each.</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faculty &amp; CoE review (e.g. each candidate gets a unique paper).</w:t>
      </w:r>
    </w:p>
    <w:p>
      <w:pPr>
        <w:pStyle w:val="ListBullet"/>
        <w:spacing w:after="60" w:line="264" w:lineRule="auto"/>
        <w:ind w:left="403"/>
      </w:pPr>
      <w:r>
        <w:rPr>
          <w:rFonts w:ascii="Calibri" w:hAnsi="Calibri"/>
          <w:b w:val="0"/>
          <w:color w:val="222830"/>
          <w:sz w:val="21"/>
        </w:rPr>
        <w:t>Every administered online exam with results is grounded in the approved question pool and rubric, with an evidence record.</w:t>
      </w:r>
    </w:p>
    <w:p>
      <w:pPr>
        <w:pStyle w:val="ListBullet"/>
        <w:spacing w:after="60" w:line="264" w:lineRule="auto"/>
        <w:ind w:left="403"/>
      </w:pPr>
      <w:r>
        <w:rPr>
          <w:rFonts w:ascii="Calibri" w:hAnsi="Calibri"/>
          <w:b w:val="0"/>
          <w:color w:val="222830"/>
          <w:sz w:val="21"/>
        </w:rPr>
        <w:t>Zero consequential actions without the faculty &amp; CoE's approval; a complete audit trail and one-click rollback.</w:t>
      </w:r>
    </w:p>
    <w:p>
      <w:pPr>
        <w:spacing w:before="40" w:after="40"/>
        <w:pBdr>
          <w:bottom w:val="single" w:sz="10" w:space="3" w:color="1F3864"/>
        </w:pBdr>
      </w:pPr>
      <w:r>
        <w:rPr>
          <w:b/>
          <w:color w:val="1F3864"/>
          <w:sz w:val="34"/>
        </w:rPr>
        <w:t>7.3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7261306"/>
            <wp:docPr id="14" name="Picture 14"/>
            <wp:cNvGraphicFramePr>
              <a:graphicFrameLocks noChangeAspect="1"/>
            </wp:cNvGraphicFramePr>
            <a:graphic>
              <a:graphicData uri="http://schemas.openxmlformats.org/drawingml/2006/picture">
                <pic:pic>
                  <pic:nvPicPr>
                    <pic:cNvPr id="0" name="g06.png"/>
                    <pic:cNvPicPr/>
                  </pic:nvPicPr>
                  <pic:blipFill>
                    <a:blip r:embed="rId17"/>
                    <a:stretch>
                      <a:fillRect/>
                    </a:stretch>
                  </pic:blipFill>
                  <pic:spPr>
                    <a:xfrm>
                      <a:off x="0" y="0"/>
                      <a:ext cx="4297680" cy="7261306"/>
                    </a:xfrm>
                    <a:prstGeom prst="rect"/>
                  </pic:spPr>
                </pic:pic>
              </a:graphicData>
            </a:graphic>
          </wp:inline>
        </w:drawing>
      </w:r>
    </w:p>
    <w:p>
      <w:pPr>
        <w:spacing w:after="120"/>
        <w:jc w:val="center"/>
      </w:pPr>
      <w:r>
        <w:rPr>
          <w:rFonts w:ascii="Calibri" w:hAnsi="Calibri"/>
          <w:b w:val="0"/>
          <w:i/>
          <w:color w:val="5C6672"/>
          <w:sz w:val="18"/>
        </w:rPr>
        <w:t>Figure 7 — the Online Course Examination System Agent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Registration &amp; Eligibility Agent checks fee status, attendance, and prerequisite clearance before allowing registration.</w:t>
      </w:r>
    </w:p>
    <w:p>
      <w:pPr>
        <w:pStyle w:val="ListBullet"/>
        <w:spacing w:after="60" w:line="264" w:lineRule="auto"/>
        <w:ind w:left="403"/>
      </w:pPr>
      <w:r>
        <w:rPr>
          <w:rFonts w:ascii="Calibri" w:hAnsi="Calibri"/>
          <w:b w:val="0"/>
          <w:color w:val="222830"/>
          <w:sz w:val="21"/>
        </w:rPr>
        <w:t>The Exam Delivery Agent releases the exam within the defined delivery window and manages session access.</w:t>
      </w:r>
    </w:p>
    <w:p>
      <w:pPr>
        <w:pStyle w:val="ListBullet"/>
        <w:spacing w:after="60" w:line="264" w:lineRule="auto"/>
        <w:ind w:left="403"/>
      </w:pPr>
      <w:r>
        <w:rPr>
          <w:rFonts w:ascii="Calibri" w:hAnsi="Calibri"/>
          <w:b w:val="0"/>
          <w:color w:val="222830"/>
          <w:sz w:val="21"/>
        </w:rPr>
        <w:t>The Proctoring &amp; Integrity Agent monitors session activity and flags suspected integrity issues for review.</w:t>
      </w:r>
    </w:p>
    <w:p>
      <w:pPr>
        <w:pStyle w:val="ListBullet"/>
        <w:spacing w:after="60" w:line="264" w:lineRule="auto"/>
        <w:ind w:left="403"/>
      </w:pPr>
      <w:r>
        <w:rPr>
          <w:rFonts w:ascii="Calibri" w:hAnsi="Calibri"/>
          <w:b w:val="0"/>
          <w:color w:val="222830"/>
          <w:sz w:val="21"/>
        </w:rPr>
        <w:t>The Auto-Grading Agent grades objective questions immediately against the answer key.</w:t>
      </w:r>
    </w:p>
    <w:p>
      <w:pPr>
        <w:pStyle w:val="ListBullet"/>
        <w:spacing w:after="60" w:line="264" w:lineRule="auto"/>
        <w:ind w:left="403"/>
      </w:pPr>
      <w:r>
        <w:rPr>
          <w:rFonts w:ascii="Calibri" w:hAnsi="Calibri"/>
          <w:b w:val="0"/>
          <w:color w:val="222830"/>
          <w:sz w:val="21"/>
        </w:rPr>
        <w:t>The Subjective Grading Assist Agent drafts grades for descriptive answers against the rubric.</w:t>
      </w:r>
    </w:p>
    <w:p>
      <w:pPr>
        <w:pStyle w:val="ListBullet"/>
        <w:spacing w:after="60" w:line="264" w:lineRule="auto"/>
        <w:ind w:left="403"/>
      </w:pPr>
      <w:r>
        <w:rPr>
          <w:rFonts w:ascii="Calibri" w:hAnsi="Calibri"/>
          <w:b w:val="0"/>
          <w:color w:val="222830"/>
          <w:sz w:val="21"/>
        </w:rPr>
        <w:t>Faculty reviews integrity flags and subjective grading drafts, approving or adjusting each.</w:t>
      </w:r>
    </w:p>
    <w:p>
      <w:pPr>
        <w:pStyle w:val="ListBullet"/>
        <w:spacing w:after="60" w:line="264" w:lineRule="auto"/>
        <w:ind w:left="403"/>
      </w:pPr>
      <w:r>
        <w:rPr>
          <w:rFonts w:ascii="Calibri" w:hAnsi="Calibri"/>
          <w:b w:val="0"/>
          <w:color w:val="222830"/>
          <w:sz w:val="21"/>
        </w:rPr>
        <w:t>The Grievance &amp; Revaluation Agent tracks any post-result requests through to resolution.</w:t>
      </w:r>
    </w:p>
    <w:p>
      <w:pPr>
        <w:pStyle w:val="ListBullet"/>
        <w:spacing w:after="60" w:line="264" w:lineRule="auto"/>
        <w:ind w:left="403"/>
      </w:pPr>
      <w:r>
        <w:rPr>
          <w:rFonts w:ascii="Calibri" w:hAnsi="Calibri"/>
          <w:b w:val="0"/>
          <w:color w:val="222830"/>
          <w:sz w:val="21"/>
        </w:rPr>
        <w:t>The Result Publishing &amp; Archive Agent publishes approved results and archives the exam record.</w:t>
      </w:r>
    </w:p>
    <w:p>
      <w:pPr>
        <w:spacing w:before="40" w:after="40"/>
        <w:pBdr>
          <w:bottom w:val="single" w:sz="10" w:space="3" w:color="1F3864"/>
        </w:pBdr>
      </w:pPr>
      <w:r>
        <w:rPr>
          <w:b/>
          <w:color w:val="1F3864"/>
          <w:sz w:val="34"/>
        </w:rPr>
        <w:t>7.4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Sets up the exam run, initializes agents, monitors state through to result publishing.</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publish results without faculty approval; enforce audit logging.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Registration &amp; Eligibility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Checks fee status, attendance, and prerequisite clearance before registration.</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Apply eligibility rules consistently; flag ambiguous cases for human decision.</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Exam Delivery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Releases the exam within the delivery window and manages session access.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Enforce the defined window; never extend or restart a session without faculty approval.</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Proctoring &amp; Integrity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Monitors session activity and flags suspected integrity issues.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only; never apply an automatic penalty or disqualification.</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Auto-Grading Agent (Objective)</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Grades objective questions immediately against the answer key.</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Grade only against the approved key; flag key mismatches rather than guessing.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Subjective Grading Assist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grades for descriptive answers against the rubric.</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never publish a subjective grade without faculty approval.</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Grievance &amp; Revaluation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Tracks post-result requests through to resolution.</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Log every request and its resolution; never resolve a grievance automatically.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integrity flags and subjective grading drafts; approves or adjusts.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final authority for grades and integrity outcomes.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Result Publishing &amp; Archive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Publishes approved results and archives the exam record.</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a full audit log of the exam session, grading, and publishing steps.</w:t>
            </w:r>
          </w:p>
        </w:tc>
      </w:tr>
    </w:tbl>
    <w:p>
      <w:pPr>
        <w:spacing w:before="40" w:after="40"/>
        <w:pBdr>
          <w:bottom w:val="single" w:sz="10" w:space="3" w:color="1F3864"/>
        </w:pBdr>
      </w:pPr>
      <w:r>
        <w:rPr>
          <w:b/>
          <w:color w:val="1F3864"/>
          <w:sz w:val="34"/>
        </w:rPr>
        <w:t>7.5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Registration &amp; Eligibility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Registration &amp; Eligibility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Exam Delivery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Exam Delivery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Proctoring &amp; Integrity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Proctoring &amp; Integrity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Auto-Grading Agent (Objective)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Auto-Grading Agent (Objective)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Subjective Grading Assist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Subjective Grading Assist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Grievance &amp; Revaluation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Grievance &amp; Revaluation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Result Publishing &amp; Archive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Result Publishing &amp; Archive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Faculty &amp; Coe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administered online exam with results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Faculty &amp; Coe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administered online exam with results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7.6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Exam definition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Course, question paper, duration, delivery window, and grading rules.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Student eligibility</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Fee status, attendance, and prerequisite clearance per student.</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Submission &amp; timing log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Answer submissions with timestamps and session activity for integrity checks.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Objective answer key</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Correct answers for auto-gradable question types.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Subjective rubric</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Marking scheme and key points for descriptive answers.</w:t>
            </w:r>
          </w:p>
        </w:tc>
      </w:tr>
    </w:tbl>
    <w:p>
      <w:pPr>
        <w:spacing w:before="40" w:after="40"/>
        <w:pBdr>
          <w:bottom w:val="single" w:sz="10" w:space="3" w:color="1F3864"/>
        </w:pBdr>
      </w:pPr>
      <w:r>
        <w:rPr>
          <w:b/>
          <w:color w:val="1F3864"/>
          <w:sz w:val="34"/>
        </w:rPr>
        <w:t>7.7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run_online_course_examination_system_agent(request):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RegistrationEligibilityAgent.step(ctx, plan)</w:t>
            </w:r>
          </w:p>
          <w:p>
            <w:pPr>
              <w:spacing w:after="0" w:before="0" w:line="240" w:lineRule="auto"/>
            </w:pPr>
            <w:r>
              <w:rPr>
                <w:rFonts w:ascii="Consolas" w:hAnsi="Consolas"/>
                <w:color w:val="1A1A1A"/>
                <w:sz w:val="17"/>
              </w:rPr>
              <w:t xml:space="preserve">    ctx = ExamDeliveryAgent.step(ctx, plan)</w:t>
            </w:r>
          </w:p>
          <w:p>
            <w:pPr>
              <w:spacing w:after="0" w:before="0" w:line="240" w:lineRule="auto"/>
            </w:pPr>
            <w:r>
              <w:rPr>
                <w:rFonts w:ascii="Consolas" w:hAnsi="Consolas"/>
                <w:color w:val="1A1A1A"/>
                <w:sz w:val="17"/>
              </w:rPr>
              <w:t xml:space="preserve">    ctx = ProctoringIntegrityAgent.step(ctx, plan)</w:t>
            </w:r>
          </w:p>
          <w:p>
            <w:pPr>
              <w:spacing w:after="0" w:before="0" w:line="240" w:lineRule="auto"/>
            </w:pPr>
            <w:r>
              <w:rPr>
                <w:rFonts w:ascii="Consolas" w:hAnsi="Consolas"/>
                <w:color w:val="1A1A1A"/>
                <w:sz w:val="17"/>
              </w:rPr>
              <w:t xml:space="preserve">    ctx = AutoGradingAgent.step(ctx, plan)</w:t>
            </w:r>
          </w:p>
          <w:p>
            <w:pPr>
              <w:spacing w:after="0" w:before="0" w:line="240" w:lineRule="auto"/>
            </w:pPr>
            <w:r>
              <w:rPr>
                <w:rFonts w:ascii="Consolas" w:hAnsi="Consolas"/>
                <w:color w:val="1A1A1A"/>
                <w:sz w:val="17"/>
              </w:rPr>
              <w:t xml:space="preserve">    ctx = SubjectiveGradingAssistAgent.step(ctx, plan)</w:t>
            </w:r>
          </w:p>
          <w:p>
            <w:pPr>
              <w:spacing w:after="0" w:before="0" w:line="240" w:lineRule="auto"/>
            </w:pPr>
            <w:r>
              <w:rPr>
                <w:rFonts w:ascii="Consolas" w:hAnsi="Consolas"/>
                <w:color w:val="1A1A1A"/>
                <w:sz w:val="17"/>
              </w:rPr>
              <w:t xml:space="preserve">    ctx = GrievanceRevaluationAgent.step(ctx,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ctx = ResultPublishingArchiveAgent.step(ctx,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administered online exam with results</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('each candidate gets a unique paper', test_0(ctx, plan)),</w:t>
            </w:r>
          </w:p>
          <w:p>
            <w:pPr>
              <w:spacing w:after="0" w:before="0" w:line="240" w:lineRule="auto"/>
            </w:pPr>
            <w:r>
              <w:rPr>
                <w:rFonts w:ascii="Consolas" w:hAnsi="Consolas"/>
                <w:color w:val="1A1A1A"/>
                <w:sz w:val="17"/>
              </w:rPr>
              <w:t xml:space="preserve">      ('integrity signals are logged, not turned into ', test_1(ctx, plan)),</w:t>
            </w:r>
          </w:p>
          <w:p>
            <w:pPr>
              <w:spacing w:after="0" w:before="0" w:line="240" w:lineRule="auto"/>
            </w:pPr>
            <w:r>
              <w:rPr>
                <w:rFonts w:ascii="Consolas" w:hAnsi="Consolas"/>
                <w:color w:val="1A1A1A"/>
                <w:sz w:val="17"/>
              </w:rPr>
              <w:t xml:space="preserve">      ('an auto-grade never exceeds the maximum', test_2(ctx, plan)),</w:t>
            </w:r>
          </w:p>
          <w:p>
            <w:pPr>
              <w:spacing w:after="0" w:before="0" w:line="240" w:lineRule="auto"/>
            </w:pPr>
            <w:r>
              <w:rPr>
                <w:rFonts w:ascii="Consolas" w:hAnsi="Consolas"/>
                <w:color w:val="1A1A1A"/>
                <w:sz w:val="17"/>
              </w:rPr>
              <w:t xml:space="preserve">      ('results are held until faculty sign-off',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pool')</w:t>
            </w:r>
          </w:p>
          <w:p>
            <w:pPr>
              <w:spacing w:after="0" w:before="0" w:line="240" w:lineRule="auto"/>
            </w:pPr>
            <w:r>
              <w:rPr>
                <w:rFonts w:ascii="Consolas" w:hAnsi="Consolas"/>
                <w:color w:val="1A1A1A"/>
                <w:sz w:val="17"/>
              </w:rPr>
              <w:t xml:space="preserve">    read('the candidate roster &amp; eligibility')</w:t>
            </w:r>
          </w:p>
          <w:p>
            <w:pPr>
              <w:spacing w:after="0" w:before="0" w:line="240" w:lineRule="auto"/>
            </w:pPr>
            <w:r>
              <w:rPr>
                <w:rFonts w:ascii="Consolas" w:hAnsi="Consolas"/>
                <w:color w:val="1A1A1A"/>
                <w:sz w:val="17"/>
              </w:rPr>
              <w:t xml:space="preserve">    read('proctoring signals')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candidate attempt, end to end</w:t>
      </w:r>
    </w:p>
    <w:p>
      <w:pPr>
        <w:spacing w:after="120"/>
        <w:jc w:val="left"/>
      </w:pPr>
      <w:r>
        <w:rPr>
          <w:rFonts w:ascii="Calibri" w:hAnsi="Calibri"/>
          <w:b w:val="0"/>
          <w:i w:val="0"/>
          <w:color w:val="222830"/>
          <w:sz w:val="21"/>
        </w:rPr>
        <w:t>How a single candidate attempt travels through the pipeline, from plan to a validated, approved and published administered online exam with results. This is the level of traceability every candidate attempt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candidate attempt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candidate attempt from the question pool,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approved question pool and rubric,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(each candidate gets a unique paper; an auto-grade never exceeds the maximum); on failure only this candidate attempt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Faculty &amp; Coe sees the draft administered online exam with results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administered online exam with results, records the audit trail, and updates history for future runs.</w:t>
            </w:r>
          </w:p>
        </w:tc>
      </w:tr>
    </w:tbl>
    <w:p>
      <w:pPr>
        <w:spacing w:before="40" w:after="40"/>
        <w:pBdr>
          <w:bottom w:val="single" w:sz="10" w:space="3" w:color="1F3864"/>
        </w:pBdr>
      </w:pPr>
      <w:r>
        <w:rPr>
          <w:b/>
          <w:color w:val="1F3864"/>
          <w:sz w:val="34"/>
        </w:rPr>
        <w:t>7.8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eligibility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registration is confirmed only after eligibility checks pass.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Delivery window</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exam opens and closes strictly within the defined window.</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grading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Auto-Grading Agent and Proctoring/Integrity Agent process the batch simultaneously as submissions arrive.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Subjective drafting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across students — Subjective Grading Assist Agent drafts grades once submissions close.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subjective grades and integrity flags are approved before publishing.</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Publishing and grievance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after approval — results publish, then grievance requests are tracked as they arrive.</w:t>
            </w:r>
          </w:p>
        </w:tc>
      </w:tr>
    </w:tbl>
    <w:p>
      <w:pPr>
        <w:spacing w:before="40" w:after="40"/>
        <w:pBdr>
          <w:bottom w:val="single" w:sz="10" w:space="3" w:color="1F3864"/>
        </w:pBdr>
      </w:pPr>
      <w:r>
        <w:rPr>
          <w:b/>
          <w:color w:val="1F3864"/>
          <w:sz w:val="34"/>
        </w:rPr>
        <w:t>7.9  Dashboard Template</w:t>
      </w:r>
    </w:p>
    <w:p>
      <w:pPr>
        <w:spacing w:after="120"/>
        <w:jc w:val="left"/>
      </w:pPr>
      <w:r>
        <w:rPr>
          <w:rFonts w:ascii="Calibri" w:hAnsi="Calibri"/>
          <w:b w:val="0"/>
          <w:i w:val="0"/>
          <w:color w:val="222830"/>
          <w:sz w:val="21"/>
        </w:rPr>
        <w:t>What the faculty &amp; CoE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Registration &amp; eligibility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Eligible/registered students with flagged ambiguous cases.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Integrity report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Session flags routed for faculty review.</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Grading queue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Objective results and subjective draft grades awaiting approval.</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Results &amp; grievances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Published results and tracked revaluation/grievance requests.</w:t>
            </w:r>
          </w:p>
        </w:tc>
      </w:tr>
    </w:tbl>
    <w:p>
      <w:pPr>
        <w:spacing w:before="40" w:after="40"/>
        <w:pBdr>
          <w:bottom w:val="single" w:sz="10" w:space="3" w:color="1F3864"/>
        </w:pBdr>
      </w:pPr>
      <w:r>
        <w:rPr>
          <w:b/>
          <w:color w:val="1F3864"/>
          <w:sz w:val="34"/>
        </w:rPr>
        <w:t>7.10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administered online exam with results system.</w:t>
      </w:r>
    </w:p>
    <w:p>
      <w:pPr>
        <w:jc w:val="center"/>
      </w:pPr>
      <w:r>
        <w:drawing>
          <wp:inline xmlns:a="http://schemas.openxmlformats.org/drawingml/2006/main" xmlns:pic="http://schemas.openxmlformats.org/drawingml/2006/picture">
            <wp:extent cx="2880360" cy="6630781"/>
            <wp:docPr id="15" name="Picture 15"/>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administered online exam with results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administered online exam with results,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administered online exam with results.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administered online exam with results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administered online exam with results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question pool and the candidate roster &amp; eligibility,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pool; the candidate roster &amp; eligibility;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question pool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question pool')</w:t>
            </w:r>
          </w:p>
          <w:p>
            <w:pPr>
              <w:spacing w:after="0" w:before="0" w:line="240" w:lineRule="auto"/>
            </w:pPr>
            <w:r>
              <w:rPr>
                <w:rFonts w:ascii="Consolas" w:hAnsi="Consolas"/>
                <w:color w:val="1A1A1A"/>
                <w:sz w:val="17"/>
              </w:rPr>
              <w:t>b = tool.read('the candidate roster &amp; eligibility')</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administered online exam with results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administered online exam with results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format_administered(result,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question pool and the history of past candidate attempts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question pool; history of prior candidate attempts;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question pool, the candidate roster &amp; eligibility and proctoring signals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question pool')</w:t>
            </w:r>
          </w:p>
          <w:p>
            <w:pPr>
              <w:spacing w:after="0" w:before="0" w:line="240" w:lineRule="auto"/>
            </w:pPr>
            <w:r>
              <w:rPr>
                <w:rFonts w:ascii="Consolas" w:hAnsi="Consolas"/>
                <w:color w:val="1A1A1A"/>
                <w:sz w:val="17"/>
              </w:rPr>
              <w:t xml:space="preserve">    read('the candidate roster &amp; eligibility')</w:t>
            </w:r>
          </w:p>
          <w:p>
            <w:pPr>
              <w:spacing w:after="0" w:before="0" w:line="240" w:lineRule="auto"/>
            </w:pPr>
            <w:r>
              <w:rPr>
                <w:rFonts w:ascii="Consolas" w:hAnsi="Consolas"/>
                <w:color w:val="1A1A1A"/>
                <w:sz w:val="17"/>
              </w:rPr>
              <w:t xml:space="preserve">    read('proctoring signals')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Registration &amp; Eligibility Agent, Exam Delivery Agent, Proctoring &amp; Integrity Agent → … → the faculty &amp; CoE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administered online exam with results draft end to end.  </w:t>
            </w:r>
            <w:r>
              <w:rPr>
                <w:rFonts w:ascii="Calibri" w:hAnsi="Calibri"/>
                <w:b/>
                <w:color w:val="222830"/>
                <w:sz w:val="17"/>
              </w:rPr>
              <w:t>Accept: One command yields a validated administered online exam with results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candidate attempts,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candidate attempts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parallel_map(process_candidate,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candidate attempt the agent builds an evidence record grounded in the approved question pool and rubric,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approved question pool and rubric;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approved question pool and rubric')</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(each candidate gets a unique paper; integrity signals are logged, not turned into verdicts),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administered online exam with results out that provably passes an automated acceptance suite before the faculty &amp; CoE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administered online exam with results + passing acceptance report.  </w:t>
            </w:r>
            <w:r>
              <w:rPr>
                <w:rFonts w:ascii="Calibri" w:hAnsi="Calibri"/>
                <w:b/>
                <w:color w:val="222830"/>
                <w:sz w:val="17"/>
              </w:rPr>
              <w:t>Accept: No administered online exam with results advances to the faculty &amp; CoE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faculty &amp; CoE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faculty &amp; CoE-approved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item-type engines (MCQ, coding, subjective)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administered online exam with resultss.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faculty &amp; CoE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administered online exam with results.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faculty &amp; CoE dashboard + audit trail + a demo on a real case.  </w:t>
            </w:r>
            <w:r>
              <w:rPr>
                <w:rFonts w:ascii="Calibri" w:hAnsi="Calibri"/>
                <w:b/>
                <w:color w:val="222830"/>
                <w:sz w:val="17"/>
              </w:rPr>
              <w:t>Accept: The Faculty &amp; Coe produces an approved, validated administered online exam with results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administered online exam with results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7.11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student eligibility records, the question paper and answer key, exam session logs.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registrations, sessions, grades, and grievance requests.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eligibility checking, objective auto-grading, integrity-flag detection, subjective grading assistance.</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faculty review queue, result publishing, grievance tracking,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exam confidentiality, integrity handling without auto-penalty, audit logs, access control.</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One pilot exam with eligibility check, delivery, and objective auto-grading end-to-end.</w:t>
      </w:r>
    </w:p>
    <w:p>
      <w:pPr>
        <w:pStyle w:val="ListBullet"/>
        <w:spacing w:after="60" w:line="264" w:lineRule="auto"/>
        <w:ind w:left="403"/>
      </w:pPr>
      <w:r>
        <w:rPr>
          <w:rFonts w:ascii="Calibri" w:hAnsi="Calibri"/>
          <w:b w:val="0"/>
          <w:color w:val="222830"/>
          <w:sz w:val="21"/>
        </w:rPr>
        <w:t>A subjective grading draft cycle for one section of descriptive answers.</w:t>
      </w:r>
    </w:p>
    <w:p>
      <w:pPr>
        <w:pStyle w:val="ListBullet"/>
        <w:spacing w:after="60" w:line="264" w:lineRule="auto"/>
        <w:ind w:left="403"/>
      </w:pPr>
      <w:r>
        <w:rPr>
          <w:rFonts w:ascii="Calibri" w:hAnsi="Calibri"/>
          <w:b w:val="0"/>
          <w:color w:val="222830"/>
          <w:sz w:val="21"/>
        </w:rPr>
        <w:t>An integrity-flag review cycle (using a test case) to confirm faculty routing.</w:t>
      </w:r>
    </w:p>
    <w:p>
      <w:pPr>
        <w:pStyle w:val="ListBullet"/>
        <w:spacing w:after="60" w:line="264" w:lineRule="auto"/>
        <w:ind w:left="403"/>
      </w:pPr>
      <w:r>
        <w:rPr>
          <w:rFonts w:ascii="Calibri" w:hAnsi="Calibri"/>
          <w:b w:val="0"/>
          <w:color w:val="222830"/>
          <w:sz w:val="21"/>
        </w:rPr>
        <w:t>A grievance/revaluation tracker for post-result requests on the pilot exam.</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Registration &amp; eligibility</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Automated eligibility check before registration.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Registration &amp; Eligibility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Exam delivery</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Timed delivery window and session management.</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Exam Delivery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Objective auto-grading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Immediate grading against the answer key.</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Auto-Grading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Integrity monitoring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Session activity flags for faculty review.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Proctoring &amp; Integrity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Subjective grading assistance</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Rubric-based draft grading for descriptive answers.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Subjective Grading Assist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Grievance tracking &amp; rollout</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Post-result request tracking; extend across courses.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Grievance &amp; Revaluation Agent, all agents.</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approved question pool and rubric</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(each candidate gets a unique paper)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faculty &amp; CoE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faculty &amp; CoE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7.12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publish results without faculty approval of subjective grades and integrity flags.</w:t>
      </w:r>
    </w:p>
    <w:p>
      <w:pPr>
        <w:pStyle w:val="ListBullet"/>
        <w:spacing w:after="60" w:line="264" w:lineRule="auto"/>
        <w:ind w:left="403"/>
      </w:pPr>
      <w:r>
        <w:rPr>
          <w:rFonts w:ascii="Calibri" w:hAnsi="Calibri"/>
          <w:b w:val="0"/>
          <w:color w:val="222830"/>
          <w:sz w:val="21"/>
        </w:rPr>
        <w:t>Never apply an automatic penalty or disqualification for a suspected integrity issue.</w:t>
      </w:r>
    </w:p>
    <w:p>
      <w:pPr>
        <w:pStyle w:val="ListBullet"/>
        <w:spacing w:after="60" w:line="264" w:lineRule="auto"/>
        <w:ind w:left="403"/>
      </w:pPr>
      <w:r>
        <w:rPr>
          <w:rFonts w:ascii="Calibri" w:hAnsi="Calibri"/>
          <w:b w:val="0"/>
          <w:color w:val="222830"/>
          <w:sz w:val="21"/>
        </w:rPr>
        <w:t>Never extend or restart an exam session without faculty approval.</w:t>
      </w:r>
    </w:p>
    <w:p>
      <w:pPr>
        <w:pStyle w:val="ListBullet"/>
        <w:spacing w:after="60" w:line="264" w:lineRule="auto"/>
        <w:ind w:left="403"/>
      </w:pPr>
      <w:r>
        <w:rPr>
          <w:rFonts w:ascii="Calibri" w:hAnsi="Calibri"/>
          <w:b w:val="0"/>
          <w:color w:val="222830"/>
          <w:sz w:val="21"/>
        </w:rPr>
        <w:t>Never resolve a grievance or revaluation request automatically.</w:t>
      </w:r>
    </w:p>
    <w:p>
      <w:pPr>
        <w:pStyle w:val="ListBullet"/>
        <w:spacing w:after="60" w:line="264" w:lineRule="auto"/>
        <w:ind w:left="403"/>
      </w:pPr>
      <w:r>
        <w:rPr>
          <w:rFonts w:ascii="Calibri" w:hAnsi="Calibri"/>
          <w:b w:val="0"/>
          <w:color w:val="222830"/>
          <w:sz w:val="21"/>
        </w:rPr>
        <w:t>Keep a full audit log of the exam session, grading decisions, and publishing steps.</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8</w:t>
      </w:r>
    </w:p>
    <w:p>
      <w:pPr>
        <w:spacing w:after="40"/>
      </w:pPr>
      <w:r>
        <w:rPr>
          <w:b/>
          <w:color w:val="1F3864"/>
          <w:sz w:val="48"/>
        </w:rPr>
        <w:t>Faculty Appraisal Management System</w:t>
      </w:r>
    </w:p>
    <w:p>
      <w:pPr>
        <w:spacing w:after="160"/>
        <w:jc w:val="left"/>
      </w:pPr>
      <w:r>
        <w:rPr>
          <w:rFonts w:ascii="Calibri" w:hAnsi="Calibri"/>
          <w:b w:val="0"/>
          <w:i/>
          <w:color w:val="5C6672"/>
          <w:sz w:val="22"/>
        </w:rPr>
        <w:t>Evidence-validated API scoring across research, teaching-learning, and administrative work — with HoD/Dean/IQAC sign-off.</w:t>
      </w:r>
    </w:p>
    <w:p>
      <w:pPr>
        <w:spacing w:after="40"/>
      </w:pPr>
      <w:r>
        <w:rPr>
          <w:b/>
          <w:sz w:val="21"/>
        </w:rPr>
        <w:t xml:space="preserve">Human authority: </w:t>
      </w:r>
      <w:r>
        <w:rPr>
          <w:sz w:val="21"/>
        </w:rPr>
        <w:t xml:space="preserve">the HoD / appraisal committee.   </w:t>
      </w:r>
      <w:r>
        <w:rPr>
          <w:b/>
          <w:sz w:val="21"/>
        </w:rPr>
        <w:t xml:space="preserve">Primary output: </w:t>
      </w:r>
      <w:r>
        <w:rPr>
          <w:sz w:val="21"/>
        </w:rPr>
        <w:t>appraisal summary and rating recommendation.</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8.1  Worklet Overview</w:t>
      </w:r>
    </w:p>
    <w:p>
      <w:pPr>
        <w:spacing w:after="120"/>
        <w:jc w:val="left"/>
      </w:pPr>
      <w:r>
        <w:rPr>
          <w:rFonts w:ascii="Calibri" w:hAnsi="Calibri"/>
          <w:b w:val="0"/>
          <w:i w:val="0"/>
          <w:color w:val="222830"/>
          <w:sz w:val="21"/>
        </w:rPr>
        <w:t>Faculty spend weeks each appraisal cycle assembling evidence for research, teaching-learning, and administrative work from scattered records, while API (Academic Performance Indicator) scores are computed manually and inconsistently across departments.</w:t>
      </w:r>
    </w:p>
    <w:p>
      <w:pPr>
        <w:spacing w:after="120"/>
        <w:jc w:val="left"/>
      </w:pPr>
      <w:r>
        <w:rPr>
          <w:rFonts w:ascii="Calibri" w:hAnsi="Calibri"/>
          <w:b w:val="0"/>
          <w:i w:val="0"/>
          <w:color w:val="222830"/>
          <w:sz w:val="21"/>
        </w:rPr>
        <w:t>This worklet proposes a Faculty Appraisal Management System that collects a faculty member's activity from existing records, validates the supporting evidence for each claimed activity, computes the API score using approved UGC/institution weightages, and generates an appraisal report ready for HoD, Dean, and IQAC review — turning scattered self-reported activity into one auditable, evidence-backed record.</w:t>
      </w:r>
    </w:p>
    <w:p>
      <w:pPr>
        <w:spacing w:after="40"/>
      </w:pPr>
      <w:r>
        <w:rPr>
          <w:b/>
          <w:sz w:val="21"/>
        </w:rPr>
        <w:t xml:space="preserve">Stakeholders: </w:t>
      </w:r>
      <w:r>
        <w:rPr>
          <w:sz w:val="21"/>
        </w:rPr>
        <w:t>Faculty, HoD, Dean, IQAC</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Faculty spend weeks each cycle assembling evidence from scattered records.</w:t>
      </w:r>
    </w:p>
    <w:p>
      <w:pPr>
        <w:pStyle w:val="ListBullet"/>
        <w:spacing w:after="60" w:line="264" w:lineRule="auto"/>
        <w:ind w:left="403"/>
      </w:pPr>
      <w:r>
        <w:rPr>
          <w:rFonts w:ascii="Calibri" w:hAnsi="Calibri"/>
          <w:b w:val="0"/>
          <w:color w:val="222830"/>
          <w:sz w:val="21"/>
        </w:rPr>
        <w:t>API scores are calculated manually and inconsistently across departments.</w:t>
      </w:r>
    </w:p>
    <w:p>
      <w:pPr>
        <w:pStyle w:val="ListBullet"/>
        <w:spacing w:after="60" w:line="264" w:lineRule="auto"/>
        <w:ind w:left="403"/>
      </w:pPr>
      <w:r>
        <w:rPr>
          <w:rFonts w:ascii="Calibri" w:hAnsi="Calibri"/>
          <w:b w:val="0"/>
          <w:color w:val="222830"/>
          <w:sz w:val="21"/>
        </w:rPr>
        <w:t>HoDs and the Dean lack a consolidated, evidence-backed view of appraisal readiness.</w:t>
      </w:r>
    </w:p>
    <w:p>
      <w:pPr>
        <w:pStyle w:val="ListBullet"/>
        <w:spacing w:after="60" w:line="264" w:lineRule="auto"/>
        <w:ind w:left="403"/>
      </w:pPr>
      <w:r>
        <w:rPr>
          <w:rFonts w:ascii="Calibri" w:hAnsi="Calibri"/>
          <w:b w:val="0"/>
          <w:color w:val="222830"/>
          <w:sz w:val="21"/>
        </w:rPr>
        <w:t>IQAC has no audit trail linking a claimed activity to its supporting evidence.</w:t>
      </w:r>
    </w:p>
    <w:p>
      <w:pPr>
        <w:pStyle w:val="ListBullet"/>
        <w:spacing w:after="60" w:line="264" w:lineRule="auto"/>
        <w:ind w:left="403"/>
      </w:pPr>
      <w:r>
        <w:rPr>
          <w:rFonts w:ascii="Calibri" w:hAnsi="Calibri"/>
          <w:b w:val="0"/>
          <w:color w:val="222830"/>
          <w:sz w:val="21"/>
        </w:rPr>
        <w:t>Raw self-reported activity is mixed with validated data, making review harder.</w:t>
      </w:r>
    </w:p>
    <w:p>
      <w:pPr>
        <w:spacing w:before="40" w:after="40"/>
        <w:pBdr>
          <w:bottom w:val="single" w:sz="10" w:space="3" w:color="1F3864"/>
        </w:pBdr>
      </w:pPr>
      <w:r>
        <w:rPr>
          <w:b/>
          <w:color w:val="1F3864"/>
          <w:sz w:val="34"/>
        </w:rPr>
        <w:t>8.2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appraisal summary and rating recommendation that passes every check, is reviewed and approved by the HoD / appraisal committee,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links their research, teaching-learning, and administrative activity records, with explicit consent for each source.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Research, Teaching-Learning, and Administrative Data Collection agents each normalize their respective activity into structured fields.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Evidence Validation Agent checks that every claimed activity has supporting documentation before any score is computed.</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API Calculation Agent computes the score using approved weightages, with visible calculation steps.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Report Generation Agent compiles the appraisal report and routes exceptions and low-confidence evidence to a human reviewer.</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HoD/Dean/IQAC</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HoD/Dean/IQAC reviews exceptions, approves the API score and appraisal report, and releases it to the faculty member.</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HoD / appraisal committee review (e.g. every score cites its evidence).</w:t>
      </w:r>
    </w:p>
    <w:p>
      <w:pPr>
        <w:pStyle w:val="ListBullet"/>
        <w:spacing w:after="60" w:line="264" w:lineRule="auto"/>
        <w:ind w:left="403"/>
      </w:pPr>
      <w:r>
        <w:rPr>
          <w:rFonts w:ascii="Calibri" w:hAnsi="Calibri"/>
          <w:b w:val="0"/>
          <w:color w:val="222830"/>
          <w:sz w:val="21"/>
        </w:rPr>
        <w:t>Every appraisal summary and rating recommendation is grounded in the approved appraisal rubric and verified records, with an evidence record.</w:t>
      </w:r>
    </w:p>
    <w:p>
      <w:pPr>
        <w:pStyle w:val="ListBullet"/>
        <w:spacing w:after="60" w:line="264" w:lineRule="auto"/>
        <w:ind w:left="403"/>
      </w:pPr>
      <w:r>
        <w:rPr>
          <w:rFonts w:ascii="Calibri" w:hAnsi="Calibri"/>
          <w:b w:val="0"/>
          <w:color w:val="222830"/>
          <w:sz w:val="21"/>
        </w:rPr>
        <w:t>Zero consequential actions without the HoD / appraisal committee's approval; a complete audit trail and one-click rollback.</w:t>
      </w:r>
    </w:p>
    <w:p>
      <w:pPr>
        <w:spacing w:before="40" w:after="40"/>
        <w:pBdr>
          <w:bottom w:val="single" w:sz="10" w:space="3" w:color="1F3864"/>
        </w:pBdr>
      </w:pPr>
      <w:r>
        <w:rPr>
          <w:b/>
          <w:color w:val="1F3864"/>
          <w:sz w:val="34"/>
        </w:rPr>
        <w:t>8.3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7652184"/>
            <wp:docPr id="16" name="Picture 16"/>
            <wp:cNvGraphicFramePr>
              <a:graphicFrameLocks noChangeAspect="1"/>
            </wp:cNvGraphicFramePr>
            <a:graphic>
              <a:graphicData uri="http://schemas.openxmlformats.org/drawingml/2006/picture">
                <pic:pic>
                  <pic:nvPicPr>
                    <pic:cNvPr id="0" name="g07.png"/>
                    <pic:cNvPicPr/>
                  </pic:nvPicPr>
                  <pic:blipFill>
                    <a:blip r:embed="rId18"/>
                    <a:stretch>
                      <a:fillRect/>
                    </a:stretch>
                  </pic:blipFill>
                  <pic:spPr>
                    <a:xfrm>
                      <a:off x="0" y="0"/>
                      <a:ext cx="4297680" cy="7652184"/>
                    </a:xfrm>
                    <a:prstGeom prst="rect"/>
                  </pic:spPr>
                </pic:pic>
              </a:graphicData>
            </a:graphic>
          </wp:inline>
        </w:drawing>
      </w:r>
    </w:p>
    <w:p>
      <w:pPr>
        <w:spacing w:after="120"/>
        <w:jc w:val="center"/>
      </w:pPr>
      <w:r>
        <w:rPr>
          <w:rFonts w:ascii="Calibri" w:hAnsi="Calibri"/>
          <w:b w:val="0"/>
          <w:i/>
          <w:color w:val="5C6672"/>
          <w:sz w:val="18"/>
        </w:rPr>
        <w:t>Figure 8 — the Faculty Appraisal Management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 links their research, teaching-learning, and administrative activity records, with explicit consent for each source.</w:t>
      </w:r>
    </w:p>
    <w:p>
      <w:pPr>
        <w:pStyle w:val="ListBullet"/>
        <w:spacing w:after="60" w:line="264" w:lineRule="auto"/>
        <w:ind w:left="403"/>
      </w:pPr>
      <w:r>
        <w:rPr>
          <w:rFonts w:ascii="Calibri" w:hAnsi="Calibri"/>
          <w:b w:val="0"/>
          <w:color w:val="222830"/>
          <w:sz w:val="21"/>
        </w:rPr>
        <w:t>The Research, Teaching-Learning, and Administrative Data Collection agents each normalize their respective activity into structured fields.</w:t>
      </w:r>
    </w:p>
    <w:p>
      <w:pPr>
        <w:pStyle w:val="ListBullet"/>
        <w:spacing w:after="60" w:line="264" w:lineRule="auto"/>
        <w:ind w:left="403"/>
      </w:pPr>
      <w:r>
        <w:rPr>
          <w:rFonts w:ascii="Calibri" w:hAnsi="Calibri"/>
          <w:b w:val="0"/>
          <w:color w:val="222830"/>
          <w:sz w:val="21"/>
        </w:rPr>
        <w:t>The Evidence Validation Agent checks that every claimed activity has supporting documentation before any score is computed.</w:t>
      </w:r>
    </w:p>
    <w:p>
      <w:pPr>
        <w:pStyle w:val="ListBullet"/>
        <w:spacing w:after="60" w:line="264" w:lineRule="auto"/>
        <w:ind w:left="403"/>
      </w:pPr>
      <w:r>
        <w:rPr>
          <w:rFonts w:ascii="Calibri" w:hAnsi="Calibri"/>
          <w:b w:val="0"/>
          <w:color w:val="222830"/>
          <w:sz w:val="21"/>
        </w:rPr>
        <w:t>The API Calculation Agent computes the score using approved weightages, with visible calculation steps.</w:t>
      </w:r>
    </w:p>
    <w:p>
      <w:pPr>
        <w:pStyle w:val="ListBullet"/>
        <w:spacing w:after="60" w:line="264" w:lineRule="auto"/>
        <w:ind w:left="403"/>
      </w:pPr>
      <w:r>
        <w:rPr>
          <w:rFonts w:ascii="Calibri" w:hAnsi="Calibri"/>
          <w:b w:val="0"/>
          <w:color w:val="222830"/>
          <w:sz w:val="21"/>
        </w:rPr>
        <w:t>The Report Generation Agent compiles the appraisal report and routes exceptions and low-confidence evidence to a human reviewer.</w:t>
      </w:r>
    </w:p>
    <w:p>
      <w:pPr>
        <w:pStyle w:val="ListBullet"/>
        <w:spacing w:after="60" w:line="264" w:lineRule="auto"/>
        <w:ind w:left="403"/>
      </w:pPr>
      <w:r>
        <w:rPr>
          <w:rFonts w:ascii="Calibri" w:hAnsi="Calibri"/>
          <w:b w:val="0"/>
          <w:color w:val="222830"/>
          <w:sz w:val="21"/>
        </w:rPr>
        <w:t>HoD/Dean/IQAC reviews exceptions, approves the API score and appraisal report, and releases it to the faculty member.</w:t>
      </w:r>
    </w:p>
    <w:p>
      <w:pPr>
        <w:spacing w:before="40" w:after="40"/>
        <w:pBdr>
          <w:bottom w:val="single" w:sz="10" w:space="3" w:color="1F3864"/>
        </w:pBdr>
      </w:pPr>
      <w:r>
        <w:rPr>
          <w:b/>
          <w:color w:val="1F3864"/>
          <w:sz w:val="34"/>
        </w:rPr>
        <w:t>8.4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faculty/HoD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Research Data Collection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Collects and normalizes publications, projects, grants, and PhD guidance, in parallel with B and C.</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Validate consent before pulling records; never expose unpublished/under-review work beyond permissions; flag incomplete entries.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Teaching-Learning Data Collection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Collects and normalizes teaching load, course feedback, and learning-outcome data, in parallel with A and C.</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systems; never expose individual student feedback beyond aggregate scores; flag incomplete semesters.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Administrative Data Collection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Collects and normalizes committee roles, event coordination, and institutional duties, in parallel with A and B.</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records; cite the source office per entry; flag undocumented responsibilities.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Evidence Validation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Cross-checks every claimed activity against its supporting documentation.</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validate a claim without evidence; flag mismatched/missing documentation; keep an audit trail per claim.</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API Calculation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Computes the API score from validated activity using approved weightages.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approved weightage tables; show method and source per component; do not finalize while exceptions are unresolved.</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the appraisal report and dashboard-ready summary.</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 only HoD/Dean/IQAC-approved data; keep raw self-reported data separate; version every report.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IQAC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exceptions and low-confidence evidence, approves the score and report, or sends corrections back.</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HoD/Dean/IQAC decision is the final authority for an institution-facing appraisal record.</w:t>
            </w:r>
          </w:p>
        </w:tc>
      </w:tr>
    </w:tbl>
    <w:p>
      <w:pPr>
        <w:spacing w:before="40" w:after="40"/>
        <w:pBdr>
          <w:bottom w:val="single" w:sz="10" w:space="3" w:color="1F3864"/>
        </w:pBdr>
      </w:pPr>
      <w:r>
        <w:rPr>
          <w:b/>
          <w:color w:val="1F3864"/>
          <w:sz w:val="34"/>
        </w:rPr>
        <w:t>8.5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Research Data Collection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Research Data Collection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Teaching-Learning Data Collection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Teaching-Learning Data Collection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Administrative Data Collection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Administrative Data Collection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Evidence Validation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Evidence Validation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API Calculation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API Calculation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 / Dean / IQAC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IQAC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Hod / Appraisal Committee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appraisal summary and rating recommendation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Hod / Appraisal Committee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appraisal summary and rating recommendation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8.6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profile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Identity, department, and existing activity records.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Research activity</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Publications, projects, grants, and PhD guidance in structured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Teaching-learning data</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Teaching load, course feedback, and learning-outcome data.</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Administrative data</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Committee roles, event coordination, and institutional duties.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Evidence &amp; API score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Validated evidence per claim and the computed API score, pending approval.</w:t>
            </w:r>
          </w:p>
        </w:tc>
      </w:tr>
    </w:tbl>
    <w:p>
      <w:pPr>
        <w:spacing w:before="40" w:after="40"/>
        <w:pBdr>
          <w:bottom w:val="single" w:sz="10" w:space="3" w:color="1F3864"/>
        </w:pBdr>
      </w:pPr>
      <w:r>
        <w:rPr>
          <w:b/>
          <w:color w:val="1F3864"/>
          <w:sz w:val="34"/>
        </w:rPr>
        <w:t>8.7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run_faculty_appraisal_management_system(request):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ResearchDataCollectionAgent.step(ctx, plan)</w:t>
            </w:r>
          </w:p>
          <w:p>
            <w:pPr>
              <w:spacing w:after="0" w:before="0" w:line="240" w:lineRule="auto"/>
            </w:pPr>
            <w:r>
              <w:rPr>
                <w:rFonts w:ascii="Consolas" w:hAnsi="Consolas"/>
                <w:color w:val="1A1A1A"/>
                <w:sz w:val="17"/>
              </w:rPr>
              <w:t xml:space="preserve">    ctx = TeachingLearningDataCollectionAgent.step(ctx, plan)</w:t>
            </w:r>
          </w:p>
          <w:p>
            <w:pPr>
              <w:spacing w:after="0" w:before="0" w:line="240" w:lineRule="auto"/>
            </w:pPr>
            <w:r>
              <w:rPr>
                <w:rFonts w:ascii="Consolas" w:hAnsi="Consolas"/>
                <w:color w:val="1A1A1A"/>
                <w:sz w:val="17"/>
              </w:rPr>
              <w:t xml:space="preserve">    ctx = AdministrativeDataCollectionAgent.step(ctx, plan)</w:t>
            </w:r>
          </w:p>
          <w:p>
            <w:pPr>
              <w:spacing w:after="0" w:before="0" w:line="240" w:lineRule="auto"/>
            </w:pPr>
            <w:r>
              <w:rPr>
                <w:rFonts w:ascii="Consolas" w:hAnsi="Consolas"/>
                <w:color w:val="1A1A1A"/>
                <w:sz w:val="17"/>
              </w:rPr>
              <w:t xml:space="preserve">    ctx = EvidenceValidationAgent.step(ctx, plan)</w:t>
            </w:r>
          </w:p>
          <w:p>
            <w:pPr>
              <w:spacing w:after="0" w:before="0" w:line="240" w:lineRule="auto"/>
            </w:pPr>
            <w:r>
              <w:rPr>
                <w:rFonts w:ascii="Consolas" w:hAnsi="Consolas"/>
                <w:color w:val="1A1A1A"/>
                <w:sz w:val="17"/>
              </w:rPr>
              <w:t xml:space="preserve">    ctx = APICalculationAgent.step(ctx, plan)</w:t>
            </w:r>
          </w:p>
          <w:p>
            <w:pPr>
              <w:spacing w:after="0" w:before="0" w:line="240" w:lineRule="auto"/>
            </w:pPr>
            <w:r>
              <w:rPr>
                <w:rFonts w:ascii="Consolas" w:hAnsi="Consolas"/>
                <w:color w:val="1A1A1A"/>
                <w:sz w:val="17"/>
              </w:rPr>
              <w:t xml:space="preserve">    ctx = ReportGenerationAgent.step(ctx, plan)</w:t>
            </w:r>
          </w:p>
          <w:p>
            <w:pPr>
              <w:spacing w:after="0" w:before="0" w:line="240" w:lineRule="auto"/>
            </w:pPr>
            <w:r>
              <w:rPr>
                <w:rFonts w:ascii="Consolas" w:hAnsi="Consolas"/>
                <w:color w:val="1A1A1A"/>
                <w:sz w:val="17"/>
              </w:rPr>
              <w:t xml:space="preserve">    ctx = HoDDeanIQACReview.step(ctx,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appraisal summary and rating recommendation</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('every score cites its evidence', test_0(ctx, plan)),</w:t>
            </w:r>
          </w:p>
          <w:p>
            <w:pPr>
              <w:spacing w:after="0" w:before="0" w:line="240" w:lineRule="auto"/>
            </w:pPr>
            <w:r>
              <w:rPr>
                <w:rFonts w:ascii="Consolas" w:hAnsi="Consolas"/>
                <w:color w:val="1A1A1A"/>
                <w:sz w:val="17"/>
              </w:rPr>
              <w:t xml:space="preserve">      ('weightages match the policy', test_1(ctx, plan)),</w:t>
            </w:r>
          </w:p>
          <w:p>
            <w:pPr>
              <w:spacing w:after="0" w:before="0" w:line="240" w:lineRule="auto"/>
            </w:pPr>
            <w:r>
              <w:rPr>
                <w:rFonts w:ascii="Consolas" w:hAnsi="Consolas"/>
                <w:color w:val="1A1A1A"/>
                <w:sz w:val="17"/>
              </w:rPr>
              <w:t xml:space="preserve">      ('no rating is finalised without committee appro', test_2(ctx, plan)),</w:t>
            </w:r>
          </w:p>
          <w:p>
            <w:pPr>
              <w:spacing w:after="0" w:before="0" w:line="240" w:lineRule="auto"/>
            </w:pPr>
            <w:r>
              <w:rPr>
                <w:rFonts w:ascii="Consolas" w:hAnsi="Consolas"/>
                <w:color w:val="1A1A1A"/>
                <w:sz w:val="17"/>
              </w:rPr>
              <w:t xml:space="preserve">      ('the appeals trail is preserved',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read('teaching/research/service records')</w:t>
            </w:r>
          </w:p>
          <w:p>
            <w:pPr>
              <w:spacing w:after="0" w:before="0" w:line="240" w:lineRule="auto"/>
            </w:pPr>
            <w:r>
              <w:rPr>
                <w:rFonts w:ascii="Consolas" w:hAnsi="Consolas"/>
                <w:color w:val="1A1A1A"/>
                <w:sz w:val="17"/>
              </w:rPr>
              <w:t xml:space="preserve">    read('student feedback')</w:t>
            </w:r>
          </w:p>
          <w:p>
            <w:pPr>
              <w:spacing w:after="0" w:before="0" w:line="240" w:lineRule="auto"/>
            </w:pPr>
            <w:r>
              <w:rPr>
                <w:rFonts w:ascii="Consolas" w:hAnsi="Consolas"/>
                <w:color w:val="1A1A1A"/>
                <w:sz w:val="17"/>
              </w:rPr>
              <w:t xml:space="preserve">    read('publication &amp; grant data')</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faculty member / cycle, end to end</w:t>
      </w:r>
    </w:p>
    <w:p>
      <w:pPr>
        <w:spacing w:after="120"/>
        <w:jc w:val="left"/>
      </w:pPr>
      <w:r>
        <w:rPr>
          <w:rFonts w:ascii="Calibri" w:hAnsi="Calibri"/>
          <w:b w:val="0"/>
          <w:i w:val="0"/>
          <w:color w:val="222830"/>
          <w:sz w:val="21"/>
        </w:rPr>
        <w:t>How a single faculty member / cycle travels through the pipeline, from plan to a validated, approved and published appraisal summary and rating recommendation. This is the level of traceability every faculty member / cycle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faculty member / cycle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faculty member / cycle from teaching/research/service records,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approved appraisal rubric and verified records,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(every score cites its evidence; no rating is finalised without committee approval); on failure only this faculty member / cycle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Hod / Appraisal Committee sees the draft appraisal summary and rating recommendation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appraisal summary and rating recommendation, records the audit trail, and updates history for future runs.</w:t>
            </w:r>
          </w:p>
        </w:tc>
      </w:tr>
    </w:tbl>
    <w:p>
      <w:pPr>
        <w:spacing w:before="40" w:after="40"/>
        <w:pBdr>
          <w:bottom w:val="single" w:sz="10" w:space="3" w:color="1F3864"/>
        </w:pBdr>
      </w:pPr>
      <w:r>
        <w:rPr>
          <w:b/>
          <w:color w:val="1F3864"/>
          <w:sz w:val="34"/>
        </w:rPr>
        <w:t>8.8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profile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the faculty links accounts with consent confirmed.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data collection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Research, Teaching-Learning, and Administrative agents each pull records at the same time.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Join and validate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Evidence Validation Agent runs after all three collection agents return data.</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Scoring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API Calculation Agent computes only once validation is complete.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Report assembly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report is compiled from validated evidence and the computed score.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Stakeholder approval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HoD/Dean/IQAC approves the score and report; corrections route back.</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appraisal dashboard, API score, and evidence status publish together.</w:t>
            </w:r>
          </w:p>
        </w:tc>
      </w:tr>
    </w:tbl>
    <w:p>
      <w:pPr>
        <w:spacing w:before="40" w:after="40"/>
        <w:pBdr>
          <w:bottom w:val="single" w:sz="10" w:space="3" w:color="1F3864"/>
        </w:pBdr>
      </w:pPr>
      <w:r>
        <w:rPr>
          <w:b/>
          <w:color w:val="1F3864"/>
          <w:sz w:val="34"/>
        </w:rPr>
        <w:t>8.9  Dashboard Template</w:t>
      </w:r>
    </w:p>
    <w:p>
      <w:pPr>
        <w:spacing w:after="120"/>
        <w:jc w:val="left"/>
      </w:pPr>
      <w:r>
        <w:rPr>
          <w:rFonts w:ascii="Calibri" w:hAnsi="Calibri"/>
          <w:b w:val="0"/>
          <w:i w:val="0"/>
          <w:color w:val="222830"/>
          <w:sz w:val="21"/>
        </w:rPr>
        <w:t>What the HoD / appraisal committee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Appraisal readiness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Per-faculty completion across research, teaching-learning, and administrative work.</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API score breakdown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Computed score with method and source per component.</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Evidence validation status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Validated, flagged, and missing-evidence items.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Appraisal report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Approved, versioned report ready for IQAC/Dean.</w:t>
            </w:r>
          </w:p>
        </w:tc>
      </w:tr>
    </w:tbl>
    <w:p>
      <w:pPr>
        <w:spacing w:before="40" w:after="40"/>
        <w:pBdr>
          <w:bottom w:val="single" w:sz="10" w:space="3" w:color="1F3864"/>
        </w:pBdr>
      </w:pPr>
      <w:r>
        <w:rPr>
          <w:b/>
          <w:color w:val="1F3864"/>
          <w:sz w:val="34"/>
        </w:rPr>
        <w:t>8.10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appraisal summary and rating recommendation system.</w:t>
      </w:r>
    </w:p>
    <w:p>
      <w:pPr>
        <w:jc w:val="center"/>
      </w:pPr>
      <w:r>
        <w:drawing>
          <wp:inline xmlns:a="http://schemas.openxmlformats.org/drawingml/2006/main" xmlns:pic="http://schemas.openxmlformats.org/drawingml/2006/picture">
            <wp:extent cx="2880360" cy="6630781"/>
            <wp:docPr id="17" name="Picture 17"/>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appraisal summary and rating recommendation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appraisal summary and rating recommendation,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appraisal summary and rating recommendation.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appraisal summary and rating recommendation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appraisal summary and rating recommendation</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teaching/research/service records and student feedback,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teaching/research/service records; student feedback;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teaching/research/service records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tool.read('teaching/research/service records')</w:t>
            </w:r>
          </w:p>
          <w:p>
            <w:pPr>
              <w:spacing w:after="0" w:before="0" w:line="240" w:lineRule="auto"/>
            </w:pPr>
            <w:r>
              <w:rPr>
                <w:rFonts w:ascii="Consolas" w:hAnsi="Consolas"/>
                <w:color w:val="1A1A1A"/>
                <w:sz w:val="17"/>
              </w:rPr>
              <w:t>b = tool.read('student feedback')</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appraisal summary and rating recommendation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appraisal summary and rating recommendation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format_appraisal(result,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teaching/research/service records and the history of past faculty member / cycles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teaching/research/service records; history of prior faculty member / cycles;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teaching/research/service records, student feedback and publication &amp; grant data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read('teaching/research/service records')</w:t>
            </w:r>
          </w:p>
          <w:p>
            <w:pPr>
              <w:spacing w:after="0" w:before="0" w:line="240" w:lineRule="auto"/>
            </w:pPr>
            <w:r>
              <w:rPr>
                <w:rFonts w:ascii="Consolas" w:hAnsi="Consolas"/>
                <w:color w:val="1A1A1A"/>
                <w:sz w:val="17"/>
              </w:rPr>
              <w:t xml:space="preserve">    read('student feedback')</w:t>
            </w:r>
          </w:p>
          <w:p>
            <w:pPr>
              <w:spacing w:after="0" w:before="0" w:line="240" w:lineRule="auto"/>
            </w:pPr>
            <w:r>
              <w:rPr>
                <w:rFonts w:ascii="Consolas" w:hAnsi="Consolas"/>
                <w:color w:val="1A1A1A"/>
                <w:sz w:val="17"/>
              </w:rPr>
              <w:t xml:space="preserve">    read('publication &amp; grant data')</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Research Data Collection Agent, Teaching-Learning Data Collection Agent, Administrative Data Collection Agent → … → the HoD / appraisal committee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appraisal summary and rating recommendation draft end to end.  </w:t>
            </w:r>
            <w:r>
              <w:rPr>
                <w:rFonts w:ascii="Calibri" w:hAnsi="Calibri"/>
                <w:b/>
                <w:color w:val="222830"/>
                <w:sz w:val="17"/>
              </w:rPr>
              <w:t>Accept: One command yields a validated appraisal summary and rating recommendation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faculty member / cycles,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faculty member / cycles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parallel_map(process_faculty,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faculty member / cycle the agent builds an evidence record grounded in the approved appraisal rubric and verified records,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approved appraisal rubric and verified records;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approved appraisal rubric and verified records')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(every score cites its evidence; weightages match the policy),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appraisal summary and rating recommendation out that provably passes an automated acceptance suite before the HoD / appraisal committee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appraisal summary and rating recommendation + passing acceptance report.  </w:t>
            </w:r>
            <w:r>
              <w:rPr>
                <w:rFonts w:ascii="Calibri" w:hAnsi="Calibri"/>
                <w:b/>
                <w:color w:val="222830"/>
                <w:sz w:val="17"/>
              </w:rPr>
              <w:t>Accept: No appraisal summary and rating recommendation advances to the HoD / appraisal committee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HoD / appraisal committee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HoD / appraisal committee-approved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track profiles (teaching-heavy, research-heavy, administrative)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appraisal summary and rating recommendations.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HoD / appraisal committee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appraisal summary and rating recommendation.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HoD / appraisal committee dashboard + audit trail + a demo on a real case.  </w:t>
            </w:r>
            <w:r>
              <w:rPr>
                <w:rFonts w:ascii="Calibri" w:hAnsi="Calibri"/>
                <w:b/>
                <w:color w:val="222830"/>
                <w:sz w:val="17"/>
              </w:rPr>
              <w:t>Accept: The Hod / Appraisal Committee produces an approved, validated appraisal summary and rating recommendation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appraisal summary and rating recommendation</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8.11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research/teaching/administrative records with per-source consent.</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activity, evidence, weightages, and API score.</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activity normalization, evidence validation, transparent API computation.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exception routing, IQAC/Dean review queue, report generation,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consent, raw-vs-validated separation, per-faculty confidentiality, audit trail.</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faculty activity intake and consent form.</w:t>
      </w:r>
    </w:p>
    <w:p>
      <w:pPr>
        <w:pStyle w:val="ListBullet"/>
        <w:spacing w:after="60" w:line="264" w:lineRule="auto"/>
        <w:ind w:left="403"/>
      </w:pPr>
      <w:r>
        <w:rPr>
          <w:rFonts w:ascii="Calibri" w:hAnsi="Calibri"/>
          <w:b w:val="0"/>
          <w:color w:val="222830"/>
          <w:sz w:val="21"/>
        </w:rPr>
        <w:t>A research/teaching-learning/administrative data connector for one department pilot.</w:t>
      </w:r>
    </w:p>
    <w:p>
      <w:pPr>
        <w:pStyle w:val="ListBullet"/>
        <w:spacing w:after="60" w:line="264" w:lineRule="auto"/>
        <w:ind w:left="403"/>
      </w:pPr>
      <w:r>
        <w:rPr>
          <w:rFonts w:ascii="Calibri" w:hAnsi="Calibri"/>
          <w:b w:val="0"/>
          <w:color w:val="222830"/>
          <w:sz w:val="21"/>
        </w:rPr>
        <w:t>An evidence-validation and API-calculation pipeline.</w:t>
      </w:r>
    </w:p>
    <w:p>
      <w:pPr>
        <w:pStyle w:val="ListBullet"/>
        <w:spacing w:after="60" w:line="264" w:lineRule="auto"/>
        <w:ind w:left="403"/>
      </w:pPr>
      <w:r>
        <w:rPr>
          <w:rFonts w:ascii="Calibri" w:hAnsi="Calibri"/>
          <w:b w:val="0"/>
          <w:color w:val="222830"/>
          <w:sz w:val="21"/>
        </w:rPr>
        <w:t>An appraisal dashboard with an exportable report.</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Activity collection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 research, teaching, and admin activity.</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Data Collection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Evidence validation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 documentation for every claim.</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Evidence Validation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API calculation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Compute score with visible method and source.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API Calculation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 evidence-backed appraisal report.</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workflow</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HoD/Dean/IQAC review and release.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HoD/Dean/IQAC Review.</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Appraisal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Readiness, score, and evidence status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approved appraisal rubric and verified records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(every score cites its evidence)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HoD / appraisal committee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HoD / appraisal committee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8.12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an API score or appraisal report to faculty or HoD without IQAC/Dean review.</w:t>
      </w:r>
    </w:p>
    <w:p>
      <w:pPr>
        <w:pStyle w:val="ListBullet"/>
        <w:spacing w:after="60" w:line="264" w:lineRule="auto"/>
        <w:ind w:left="403"/>
      </w:pPr>
      <w:r>
        <w:rPr>
          <w:rFonts w:ascii="Calibri" w:hAnsi="Calibri"/>
          <w:b w:val="0"/>
          <w:color w:val="222830"/>
          <w:sz w:val="21"/>
        </w:rPr>
        <w:t>Keep raw self-reported activity separate from the validated, published report.</w:t>
      </w:r>
    </w:p>
    <w:p>
      <w:pPr>
        <w:pStyle w:val="ListBullet"/>
        <w:spacing w:after="60" w:line="264" w:lineRule="auto"/>
        <w:ind w:left="403"/>
      </w:pPr>
      <w:r>
        <w:rPr>
          <w:rFonts w:ascii="Calibri" w:hAnsi="Calibri"/>
          <w:b w:val="0"/>
          <w:color w:val="222830"/>
          <w:sz w:val="21"/>
        </w:rPr>
        <w:t>Never expose one faculty member's appraisal data to another.</w:t>
      </w:r>
    </w:p>
    <w:p>
      <w:pPr>
        <w:pStyle w:val="ListBullet"/>
        <w:spacing w:after="60" w:line="264" w:lineRule="auto"/>
        <w:ind w:left="403"/>
      </w:pPr>
      <w:r>
        <w:rPr>
          <w:rFonts w:ascii="Calibri" w:hAnsi="Calibri"/>
          <w:b w:val="0"/>
          <w:color w:val="222830"/>
          <w:sz w:val="21"/>
        </w:rPr>
        <w:t>Never validate a claim without supporting evidence; show method and source per score component.</w:t>
      </w:r>
    </w:p>
    <w:p>
      <w:pPr>
        <w:pStyle w:val="ListBullet"/>
        <w:spacing w:after="60" w:line="264" w:lineRule="auto"/>
        <w:ind w:left="403"/>
      </w:pPr>
      <w:r>
        <w:rPr>
          <w:rFonts w:ascii="Calibri" w:hAnsi="Calibri"/>
          <w:b w:val="0"/>
          <w:color w:val="222830"/>
          <w:sz w:val="21"/>
        </w:rPr>
        <w:t>Keep an audit trail linking each claim to its evidence.</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9</w:t>
      </w:r>
    </w:p>
    <w:p>
      <w:pPr>
        <w:spacing w:after="40"/>
      </w:pPr>
      <w:r>
        <w:rPr>
          <w:b/>
          <w:color w:val="1F3864"/>
          <w:sz w:val="48"/>
        </w:rPr>
        <w:t>Placement Readiness &amp; Career Intelligence Portal</w:t>
      </w:r>
    </w:p>
    <w:p>
      <w:pPr>
        <w:spacing w:after="160"/>
        <w:jc w:val="left"/>
      </w:pPr>
      <w:r>
        <w:rPr>
          <w:rFonts w:ascii="Calibri" w:hAnsi="Calibri"/>
          <w:b w:val="0"/>
          <w:i/>
          <w:color w:val="5C6672"/>
          <w:sz w:val="22"/>
        </w:rPr>
        <w:t>A single view of placement readiness, skill gaps, company fit, and structured upskilling — faculty-reviewed.</w:t>
      </w:r>
    </w:p>
    <w:p>
      <w:pPr>
        <w:spacing w:after="40"/>
      </w:pPr>
      <w:r>
        <w:rPr>
          <w:b/>
          <w:sz w:val="21"/>
        </w:rPr>
        <w:t xml:space="preserve">Human authority: </w:t>
      </w:r>
      <w:r>
        <w:rPr>
          <w:sz w:val="21"/>
        </w:rPr>
        <w:t xml:space="preserve">the placement officer / mentor.   </w:t>
      </w:r>
      <w:r>
        <w:rPr>
          <w:b/>
          <w:sz w:val="21"/>
        </w:rPr>
        <w:t xml:space="preserve">Primary output: </w:t>
      </w:r>
      <w:r>
        <w:rPr>
          <w:sz w:val="21"/>
        </w:rPr>
        <w:t>per-student readiness plan and shortlist.</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9.1  Worklet Overview</w:t>
      </w:r>
    </w:p>
    <w:p>
      <w:pPr>
        <w:spacing w:after="120"/>
        <w:jc w:val="left"/>
      </w:pPr>
      <w:r>
        <w:rPr>
          <w:rFonts w:ascii="Calibri" w:hAnsi="Calibri"/>
          <w:b w:val="0"/>
          <w:i w:val="0"/>
          <w:color w:val="222830"/>
          <w:sz w:val="21"/>
        </w:rPr>
        <w:t>Students lack a single view of placement readiness; skill gaps against target roles are not visible until interviews, company-fit is guessed rather than data-driven, and coding practice and mock-interview feedback are scattered.</w:t>
      </w:r>
    </w:p>
    <w:p>
      <w:pPr>
        <w:spacing w:after="120"/>
        <w:jc w:val="left"/>
      </w:pPr>
      <w:r>
        <w:rPr>
          <w:rFonts w:ascii="Calibri" w:hAnsi="Calibri"/>
          <w:b w:val="0"/>
          <w:i w:val="0"/>
          <w:color w:val="222830"/>
          <w:sz w:val="21"/>
        </w:rPr>
        <w:t>This worklet proposes a Placement Readiness &amp; Career Intelligence Portal that parses the student's resume and coding-platform activity, benchmarks skills against target-role requirements, scores placement readiness, ranks company and role matches, and generates a personalized learning roadmap with mock-interview practice — turning scattered student data into one auditable, faculty-reviewed readiness picture.</w:t>
      </w:r>
    </w:p>
    <w:p>
      <w:pPr>
        <w:spacing w:after="40"/>
      </w:pPr>
      <w:r>
        <w:rPr>
          <w:b/>
          <w:sz w:val="21"/>
        </w:rPr>
        <w:t xml:space="preserve">Stakeholders: </w:t>
      </w:r>
      <w:r>
        <w:rPr>
          <w:sz w:val="21"/>
        </w:rPr>
        <w:t>Students, Placement Cell, Faculty</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Students lack a single view of placement readiness.</w:t>
      </w:r>
    </w:p>
    <w:p>
      <w:pPr>
        <w:pStyle w:val="ListBullet"/>
        <w:spacing w:after="60" w:line="264" w:lineRule="auto"/>
        <w:ind w:left="403"/>
      </w:pPr>
      <w:r>
        <w:rPr>
          <w:rFonts w:ascii="Calibri" w:hAnsi="Calibri"/>
          <w:b w:val="0"/>
          <w:color w:val="222830"/>
          <w:sz w:val="21"/>
        </w:rPr>
        <w:t>Skill gaps against target roles are not visible until interviews.</w:t>
      </w:r>
    </w:p>
    <w:p>
      <w:pPr>
        <w:pStyle w:val="ListBullet"/>
        <w:spacing w:after="60" w:line="264" w:lineRule="auto"/>
        <w:ind w:left="403"/>
      </w:pPr>
      <w:r>
        <w:rPr>
          <w:rFonts w:ascii="Calibri" w:hAnsi="Calibri"/>
          <w:b w:val="0"/>
          <w:color w:val="222830"/>
          <w:sz w:val="21"/>
        </w:rPr>
        <w:t>Company-fit is guessed rather than data-driven.</w:t>
      </w:r>
    </w:p>
    <w:p>
      <w:pPr>
        <w:pStyle w:val="ListBullet"/>
        <w:spacing w:after="60" w:line="264" w:lineRule="auto"/>
        <w:ind w:left="403"/>
      </w:pPr>
      <w:r>
        <w:rPr>
          <w:rFonts w:ascii="Calibri" w:hAnsi="Calibri"/>
          <w:b w:val="0"/>
          <w:color w:val="222830"/>
          <w:sz w:val="21"/>
        </w:rPr>
        <w:t>Coding practice and mock-interview feedback are scattered and not tied to a learning plan.</w:t>
      </w:r>
    </w:p>
    <w:p>
      <w:pPr>
        <w:pStyle w:val="ListBullet"/>
        <w:spacing w:after="60" w:line="264" w:lineRule="auto"/>
        <w:ind w:left="403"/>
      </w:pPr>
      <w:r>
        <w:rPr>
          <w:rFonts w:ascii="Calibri" w:hAnsi="Calibri"/>
          <w:b w:val="0"/>
          <w:color w:val="222830"/>
          <w:sz w:val="21"/>
        </w:rPr>
        <w:t>There is no consistent, faculty-reviewed readiness score across students.</w:t>
      </w:r>
    </w:p>
    <w:p>
      <w:pPr>
        <w:spacing w:before="40" w:after="40"/>
        <w:pBdr>
          <w:bottom w:val="single" w:sz="10" w:space="3" w:color="1F3864"/>
        </w:pBdr>
      </w:pPr>
      <w:r>
        <w:rPr>
          <w:b/>
          <w:color w:val="1F3864"/>
          <w:sz w:val="34"/>
        </w:rPr>
        <w:t>9.2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per-student readiness plan and shortlist that passes every check, is reviewed and approved by the placement officer / mentor,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student uploads a resume and links coding-platform and academic-record accounts, with explicit consent per source.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Resume Agent extracts skills, projects, and experience into a structured profile.</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Skill Gap Agent benchmarks the profile against target-role requirements while the Coding Analytics Agent aggregates platform activity, in parallel.</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Job Matching Agent computes the placement score and ranks company/role matches with visible confidence and reasoning.</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Interview Agent runs mock-interview practice and compiles a learning roadmap.</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Placement Cell convener reviews exceptions and low-confidence matches, approves the readiness score, and releases the roadmap and mock-interview plan to the student.</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placement officer / mentor review (e.g. recommendations cite the specific skill gaps).</w:t>
      </w:r>
    </w:p>
    <w:p>
      <w:pPr>
        <w:pStyle w:val="ListBullet"/>
        <w:spacing w:after="60" w:line="264" w:lineRule="auto"/>
        <w:ind w:left="403"/>
      </w:pPr>
      <w:r>
        <w:rPr>
          <w:rFonts w:ascii="Calibri" w:hAnsi="Calibri"/>
          <w:b w:val="0"/>
          <w:color w:val="222830"/>
          <w:sz w:val="21"/>
        </w:rPr>
        <w:t>Every per-student readiness plan and shortlist is grounded in verified skills and stated role requirements, with an evidence record.</w:t>
      </w:r>
    </w:p>
    <w:p>
      <w:pPr>
        <w:pStyle w:val="ListBullet"/>
        <w:spacing w:after="60" w:line="264" w:lineRule="auto"/>
        <w:ind w:left="403"/>
      </w:pPr>
      <w:r>
        <w:rPr>
          <w:rFonts w:ascii="Calibri" w:hAnsi="Calibri"/>
          <w:b w:val="0"/>
          <w:color w:val="222830"/>
          <w:sz w:val="21"/>
        </w:rPr>
        <w:t>Zero consequential actions without the placement officer / mentor's approval; a complete audit trail and one-click rollback.</w:t>
      </w:r>
    </w:p>
    <w:p>
      <w:pPr>
        <w:spacing w:before="40" w:after="40"/>
        <w:pBdr>
          <w:bottom w:val="single" w:sz="10" w:space="3" w:color="1F3864"/>
        </w:pBdr>
      </w:pPr>
      <w:r>
        <w:rPr>
          <w:b/>
          <w:color w:val="1F3864"/>
          <w:sz w:val="34"/>
        </w:rPr>
        <w:t>9.3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4431076"/>
            <wp:docPr id="18" name="Picture 18"/>
            <wp:cNvGraphicFramePr>
              <a:graphicFrameLocks noChangeAspect="1"/>
            </wp:cNvGraphicFramePr>
            <a:graphic>
              <a:graphicData uri="http://schemas.openxmlformats.org/drawingml/2006/picture">
                <pic:pic>
                  <pic:nvPicPr>
                    <pic:cNvPr id="0" name="g08.png"/>
                    <pic:cNvPicPr/>
                  </pic:nvPicPr>
                  <pic:blipFill>
                    <a:blip r:embed="rId19"/>
                    <a:stretch>
                      <a:fillRect/>
                    </a:stretch>
                  </pic:blipFill>
                  <pic:spPr>
                    <a:xfrm>
                      <a:off x="0" y="0"/>
                      <a:ext cx="4297680" cy="4431076"/>
                    </a:xfrm>
                    <a:prstGeom prst="rect"/>
                  </pic:spPr>
                </pic:pic>
              </a:graphicData>
            </a:graphic>
          </wp:inline>
        </w:drawing>
      </w:r>
    </w:p>
    <w:p>
      <w:pPr>
        <w:spacing w:after="120"/>
        <w:jc w:val="center"/>
      </w:pPr>
      <w:r>
        <w:rPr>
          <w:rFonts w:ascii="Calibri" w:hAnsi="Calibri"/>
          <w:b w:val="0"/>
          <w:i/>
          <w:color w:val="5C6672"/>
          <w:sz w:val="18"/>
        </w:rPr>
        <w:t>Figure 9 — the Placement Readiness &amp; Career Intelligence Portal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student uploads a resume and links coding-platform and academic-record accounts, with explicit consent per source.</w:t>
      </w:r>
    </w:p>
    <w:p>
      <w:pPr>
        <w:pStyle w:val="ListBullet"/>
        <w:spacing w:after="60" w:line="264" w:lineRule="auto"/>
        <w:ind w:left="403"/>
      </w:pPr>
      <w:r>
        <w:rPr>
          <w:rFonts w:ascii="Calibri" w:hAnsi="Calibri"/>
          <w:b w:val="0"/>
          <w:color w:val="222830"/>
          <w:sz w:val="21"/>
        </w:rPr>
        <w:t>The Resume Agent extracts skills, projects, and experience into a structured profile.</w:t>
      </w:r>
    </w:p>
    <w:p>
      <w:pPr>
        <w:pStyle w:val="ListBullet"/>
        <w:spacing w:after="60" w:line="264" w:lineRule="auto"/>
        <w:ind w:left="403"/>
      </w:pPr>
      <w:r>
        <w:rPr>
          <w:rFonts w:ascii="Calibri" w:hAnsi="Calibri"/>
          <w:b w:val="0"/>
          <w:color w:val="222830"/>
          <w:sz w:val="21"/>
        </w:rPr>
        <w:t>The Skill Gap Agent benchmarks the profile against target-role requirements while the Coding Analytics Agent aggregates platform activity, in parallel.</w:t>
      </w:r>
    </w:p>
    <w:p>
      <w:pPr>
        <w:pStyle w:val="ListBullet"/>
        <w:spacing w:after="60" w:line="264" w:lineRule="auto"/>
        <w:ind w:left="403"/>
      </w:pPr>
      <w:r>
        <w:rPr>
          <w:rFonts w:ascii="Calibri" w:hAnsi="Calibri"/>
          <w:b w:val="0"/>
          <w:color w:val="222830"/>
          <w:sz w:val="21"/>
        </w:rPr>
        <w:t>The Job Matching Agent computes the placement score and ranks company/role matches with visible confidence and reasoning.</w:t>
      </w:r>
    </w:p>
    <w:p>
      <w:pPr>
        <w:pStyle w:val="ListBullet"/>
        <w:spacing w:after="60" w:line="264" w:lineRule="auto"/>
        <w:ind w:left="403"/>
      </w:pPr>
      <w:r>
        <w:rPr>
          <w:rFonts w:ascii="Calibri" w:hAnsi="Calibri"/>
          <w:b w:val="0"/>
          <w:color w:val="222830"/>
          <w:sz w:val="21"/>
        </w:rPr>
        <w:t>The Interview Agent runs mock-interview practice and compiles a learning roadmap.</w:t>
      </w:r>
    </w:p>
    <w:p>
      <w:pPr>
        <w:pStyle w:val="ListBullet"/>
        <w:spacing w:after="60" w:line="264" w:lineRule="auto"/>
        <w:ind w:left="403"/>
      </w:pPr>
      <w:r>
        <w:rPr>
          <w:rFonts w:ascii="Calibri" w:hAnsi="Calibri"/>
          <w:b w:val="0"/>
          <w:color w:val="222830"/>
          <w:sz w:val="21"/>
        </w:rPr>
        <w:t>The Placement Cell convener reviews exceptions and low-confidence matches, approves the readiness score, and releases the roadmap and mock-interview plan to the student.</w:t>
      </w:r>
    </w:p>
    <w:p>
      <w:pPr>
        <w:spacing w:before="40" w:after="40"/>
        <w:pBdr>
          <w:bottom w:val="single" w:sz="10" w:space="3" w:color="1F3864"/>
        </w:pBdr>
      </w:pPr>
      <w:r>
        <w:rPr>
          <w:b/>
          <w:color w:val="1F3864"/>
          <w:sz w:val="34"/>
        </w:rPr>
        <w:t>9.4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Resume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Parses the resume and normalizes skills, projects, and experience into structured fields.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Validate consent before parsing personal data; never expose resumes beyond permissions; flag inconsistent entries.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Skill Gap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Compares the profile against target-role benchmarks and placement records.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approved benchmarks; cite the source of each; do not label a student unfit without human review.</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Coding Analytics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coding-platform activity, contest performance, and problem-solving trends.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integrations; keep raw submissions private; surface trends rather than raw scores.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Job Matching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Creates the placement score and ranks company/role matches from skill-gap and coding outputs.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Show match confidence and reasoning; do not overstate fit; route low-confidence matches to human review.</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Interview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Runs mock-interview practice and compiles a learning roadmap.</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Mark AI feedback clearly; keep session recordings private; require faculty sign-off before readiness certification.</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Cell Convener Review</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exceptions, approves the score and roadmap, or requests corrections.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Placement Cell decision is final authority for student-facing readiness scores and company matches.</w:t>
            </w:r>
          </w:p>
        </w:tc>
      </w:tr>
    </w:tbl>
    <w:p>
      <w:pPr>
        <w:spacing w:before="40" w:after="40"/>
        <w:pBdr>
          <w:bottom w:val="single" w:sz="10" w:space="3" w:color="1F3864"/>
        </w:pBdr>
      </w:pPr>
      <w:r>
        <w:rPr>
          <w:b/>
          <w:color w:val="1F3864"/>
          <w:sz w:val="34"/>
        </w:rPr>
        <w:t>9.5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Resume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Resume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 Gap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Skill Gap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Coding Analytics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Coding Analytics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Job Matching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Job Matching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Interview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Interview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Placement Cell Convener Review</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Cell Convener Review</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Placement Officer / Mentor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per-student readiness plan and shortlist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Placement Officer / Mentor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per-student readiness plan and shortlist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9.6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Student profile / resume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Parsed skills, projects, and experience with consent status.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Skill benchmark</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Target-role skill requirements and placement records.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Coding analytics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Coding-platform activity, contest performance, and problem-solving trends.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Company/role match</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Ranked matches with confidence and reasoning.</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Readiness score &amp; roadmap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Placement score and personalized learning roadmap, pending approval.</w:t>
            </w:r>
          </w:p>
        </w:tc>
      </w:tr>
    </w:tbl>
    <w:p>
      <w:pPr>
        <w:spacing w:before="40" w:after="40"/>
        <w:pBdr>
          <w:bottom w:val="single" w:sz="10" w:space="3" w:color="1F3864"/>
        </w:pBdr>
      </w:pPr>
      <w:r>
        <w:rPr>
          <w:b/>
          <w:color w:val="1F3864"/>
          <w:sz w:val="34"/>
        </w:rPr>
        <w:t>9.7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run_placement_readiness_career_intelligence_(request):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ResumeAgent.step(ctx, plan)</w:t>
            </w:r>
          </w:p>
          <w:p>
            <w:pPr>
              <w:spacing w:after="0" w:before="0" w:line="240" w:lineRule="auto"/>
            </w:pPr>
            <w:r>
              <w:rPr>
                <w:rFonts w:ascii="Consolas" w:hAnsi="Consolas"/>
                <w:color w:val="1A1A1A"/>
                <w:sz w:val="17"/>
              </w:rPr>
              <w:t xml:space="preserve">    ctx = SkillGapAgent.step(ctx, plan)</w:t>
            </w:r>
          </w:p>
          <w:p>
            <w:pPr>
              <w:spacing w:after="0" w:before="0" w:line="240" w:lineRule="auto"/>
            </w:pPr>
            <w:r>
              <w:rPr>
                <w:rFonts w:ascii="Consolas" w:hAnsi="Consolas"/>
                <w:color w:val="1A1A1A"/>
                <w:sz w:val="17"/>
              </w:rPr>
              <w:t xml:space="preserve">    ctx = CodingAnalyticsAgent.step(ctx, plan)</w:t>
            </w:r>
          </w:p>
          <w:p>
            <w:pPr>
              <w:spacing w:after="0" w:before="0" w:line="240" w:lineRule="auto"/>
            </w:pPr>
            <w:r>
              <w:rPr>
                <w:rFonts w:ascii="Consolas" w:hAnsi="Consolas"/>
                <w:color w:val="1A1A1A"/>
                <w:sz w:val="17"/>
              </w:rPr>
              <w:t xml:space="preserve">    ctx = JobMatchingAgent.step(ctx, plan)</w:t>
            </w:r>
          </w:p>
          <w:p>
            <w:pPr>
              <w:spacing w:after="0" w:before="0" w:line="240" w:lineRule="auto"/>
            </w:pPr>
            <w:r>
              <w:rPr>
                <w:rFonts w:ascii="Consolas" w:hAnsi="Consolas"/>
                <w:color w:val="1A1A1A"/>
                <w:sz w:val="17"/>
              </w:rPr>
              <w:t xml:space="preserve">    ctx = InterviewAgent.step(ctx, plan)</w:t>
            </w:r>
          </w:p>
          <w:p>
            <w:pPr>
              <w:spacing w:after="0" w:before="0" w:line="240" w:lineRule="auto"/>
            </w:pPr>
            <w:r>
              <w:rPr>
                <w:rFonts w:ascii="Consolas" w:hAnsi="Consolas"/>
                <w:color w:val="1A1A1A"/>
                <w:sz w:val="17"/>
              </w:rPr>
              <w:t xml:space="preserve">    ctx = PlacementCellConvenerReview.step(ctx,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per-student readiness plan and shortlist</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('recommendations cite the specific skill gaps', test_0(ctx, plan)),</w:t>
            </w:r>
          </w:p>
          <w:p>
            <w:pPr>
              <w:spacing w:after="0" w:before="0" w:line="240" w:lineRule="auto"/>
            </w:pPr>
            <w:r>
              <w:rPr>
                <w:rFonts w:ascii="Consolas" w:hAnsi="Consolas"/>
                <w:color w:val="1A1A1A"/>
                <w:sz w:val="17"/>
              </w:rPr>
              <w:t xml:space="preserve">      ('eligibility rules are enforced', test_1(ctx, plan)),</w:t>
            </w:r>
          </w:p>
          <w:p>
            <w:pPr>
              <w:spacing w:after="0" w:before="0" w:line="240" w:lineRule="auto"/>
            </w:pPr>
            <w:r>
              <w:rPr>
                <w:rFonts w:ascii="Consolas" w:hAnsi="Consolas"/>
                <w:color w:val="1A1A1A"/>
                <w:sz w:val="17"/>
              </w:rPr>
              <w:t xml:space="preserve">      ('no application is submitted without the studen', test_2(ctx, plan)),</w:t>
            </w:r>
          </w:p>
          <w:p>
            <w:pPr>
              <w:spacing w:after="0" w:before="0" w:line="240" w:lineRule="auto"/>
            </w:pPr>
            <w:r>
              <w:rPr>
                <w:rFonts w:ascii="Consolas" w:hAnsi="Consolas"/>
                <w:color w:val="1A1A1A"/>
                <w:sz w:val="17"/>
              </w:rPr>
              <w:t xml:space="preserve">      ('shortlisting is checked for bias',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read('student profiles &amp; resumes')</w:t>
            </w:r>
          </w:p>
          <w:p>
            <w:pPr>
              <w:spacing w:after="0" w:before="0" w:line="240" w:lineRule="auto"/>
            </w:pPr>
            <w:r>
              <w:rPr>
                <w:rFonts w:ascii="Consolas" w:hAnsi="Consolas"/>
                <w:color w:val="1A1A1A"/>
                <w:sz w:val="17"/>
              </w:rPr>
              <w:t xml:space="preserve">    read('job/role requirements')</w:t>
            </w:r>
          </w:p>
          <w:p>
            <w:pPr>
              <w:spacing w:after="0" w:before="0" w:line="240" w:lineRule="auto"/>
            </w:pPr>
            <w:r>
              <w:rPr>
                <w:rFonts w:ascii="Consolas" w:hAnsi="Consolas"/>
                <w:color w:val="1A1A1A"/>
                <w:sz w:val="17"/>
              </w:rPr>
              <w:t xml:space="preserve">    read('skill-assessment results')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student, end to end</w:t>
      </w:r>
    </w:p>
    <w:p>
      <w:pPr>
        <w:spacing w:after="120"/>
        <w:jc w:val="left"/>
      </w:pPr>
      <w:r>
        <w:rPr>
          <w:rFonts w:ascii="Calibri" w:hAnsi="Calibri"/>
          <w:b w:val="0"/>
          <w:i w:val="0"/>
          <w:color w:val="222830"/>
          <w:sz w:val="21"/>
        </w:rPr>
        <w:t>How a single student travels through the pipeline, from plan to a validated, approved and published per-student readiness plan and shortlist. This is the level of traceability every student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student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student from student profiles &amp; resumes,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verified skills and stated role requirements,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(recommendations cite the specific skill gaps; no application is submitted without the student's consent); on failure only this student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Placement Officer / Mentor sees the draft per-student readiness plan and shortlist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per-student readiness plan and shortlist, records the audit trail, and updates history for future runs.</w:t>
            </w:r>
          </w:p>
        </w:tc>
      </w:tr>
    </w:tbl>
    <w:p>
      <w:pPr>
        <w:spacing w:before="40" w:after="40"/>
        <w:pBdr>
          <w:bottom w:val="single" w:sz="10" w:space="3" w:color="1F3864"/>
        </w:pBdr>
      </w:pPr>
      <w:r>
        <w:rPr>
          <w:b/>
          <w:color w:val="1F3864"/>
          <w:sz w:val="34"/>
        </w:rPr>
        <w:t>9.8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profile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the Resume Agent has a validated, consented profile.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build</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Skill Gap Agent benchmarks the profile while Coding Analytics Agent aggregates activity.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Join and scoring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Job Matching Agent runs after both the skill-gap report and coding analytics are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Interview and roadmap</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roadmap is built once ranking is confirmed.</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Placement Cell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score and roadmap are approved before release; corrections route back.</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score, skill gaps, matches, and roadmap publish together.</w:t>
            </w:r>
          </w:p>
        </w:tc>
      </w:tr>
    </w:tbl>
    <w:p>
      <w:pPr>
        <w:spacing w:before="40" w:after="40"/>
        <w:pBdr>
          <w:bottom w:val="single" w:sz="10" w:space="3" w:color="1F3864"/>
        </w:pBdr>
      </w:pPr>
      <w:r>
        <w:rPr>
          <w:b/>
          <w:color w:val="1F3864"/>
          <w:sz w:val="34"/>
        </w:rPr>
        <w:t>9.9  Dashboard Template</w:t>
      </w:r>
    </w:p>
    <w:p>
      <w:pPr>
        <w:spacing w:after="120"/>
        <w:jc w:val="left"/>
      </w:pPr>
      <w:r>
        <w:rPr>
          <w:rFonts w:ascii="Calibri" w:hAnsi="Calibri"/>
          <w:b w:val="0"/>
          <w:i w:val="0"/>
          <w:color w:val="222830"/>
          <w:sz w:val="21"/>
        </w:rPr>
        <w:t>What the placement officer / mentor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Readiness score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Placement score with the signals that drove it.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Skill gaps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Gaps against target roles with cited benchmarks.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Company matching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Ranked matches with confidence and reasoning.</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Learning roadmap</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Personalized upskilling steps and mock-interview plan.</w:t>
            </w:r>
          </w:p>
        </w:tc>
      </w:tr>
    </w:tbl>
    <w:p>
      <w:pPr>
        <w:spacing w:before="40" w:after="40"/>
        <w:pBdr>
          <w:bottom w:val="single" w:sz="10" w:space="3" w:color="1F3864"/>
        </w:pBdr>
      </w:pPr>
      <w:r>
        <w:rPr>
          <w:b/>
          <w:color w:val="1F3864"/>
          <w:sz w:val="34"/>
        </w:rPr>
        <w:t>9.10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per-student readiness plan and shortlist system.</w:t>
      </w:r>
    </w:p>
    <w:p>
      <w:pPr>
        <w:jc w:val="center"/>
      </w:pPr>
      <w:r>
        <w:drawing>
          <wp:inline xmlns:a="http://schemas.openxmlformats.org/drawingml/2006/main" xmlns:pic="http://schemas.openxmlformats.org/drawingml/2006/picture">
            <wp:extent cx="2880360" cy="6630781"/>
            <wp:docPr id="19" name="Picture 19"/>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per-student readiness plan and shortlist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per-student readiness plan and shortlist,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per-student readiness plan and shortlist.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per-student readiness plan and shortlist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per-student readiness plan and shortlist</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student profiles &amp; resumes and job/role requirements,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student profiles &amp; resumes; job/role requirements;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student profiles &amp; resumes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tool.read('student profiles &amp; resumes')</w:t>
            </w:r>
          </w:p>
          <w:p>
            <w:pPr>
              <w:spacing w:after="0" w:before="0" w:line="240" w:lineRule="auto"/>
            </w:pPr>
            <w:r>
              <w:rPr>
                <w:rFonts w:ascii="Consolas" w:hAnsi="Consolas"/>
                <w:color w:val="1A1A1A"/>
                <w:sz w:val="17"/>
              </w:rPr>
              <w:t>b = tool.read('job/role requirements')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per-student readiness plan and shortlist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per-student readiness plan and shortlist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format_per(result,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student profiles &amp; resumes and the history of past students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student profiles &amp; resumes; history of prior students;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student profiles &amp; resumes, job/role requirements and skill-assessment results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read('student profiles &amp; resumes')</w:t>
            </w:r>
          </w:p>
          <w:p>
            <w:pPr>
              <w:spacing w:after="0" w:before="0" w:line="240" w:lineRule="auto"/>
            </w:pPr>
            <w:r>
              <w:rPr>
                <w:rFonts w:ascii="Consolas" w:hAnsi="Consolas"/>
                <w:color w:val="1A1A1A"/>
                <w:sz w:val="17"/>
              </w:rPr>
              <w:t xml:space="preserve">    read('job/role requirements')</w:t>
            </w:r>
          </w:p>
          <w:p>
            <w:pPr>
              <w:spacing w:after="0" w:before="0" w:line="240" w:lineRule="auto"/>
            </w:pPr>
            <w:r>
              <w:rPr>
                <w:rFonts w:ascii="Consolas" w:hAnsi="Consolas"/>
                <w:color w:val="1A1A1A"/>
                <w:sz w:val="17"/>
              </w:rPr>
              <w:t xml:space="preserve">    read('skill-assessment results')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Resume Agent, Skill Gap Agent, Coding Analytics Agent → … → the placement officer / mentor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per-student readiness plan and shortlist draft end to end.  </w:t>
            </w:r>
            <w:r>
              <w:rPr>
                <w:rFonts w:ascii="Calibri" w:hAnsi="Calibri"/>
                <w:b/>
                <w:color w:val="222830"/>
                <w:sz w:val="17"/>
              </w:rPr>
              <w:t>Accept: One command yields a validated per-student readiness plan and shortlist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students,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students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parallel_map(process_student,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student the agent builds an evidence record grounded in verified skills and stated role requirements,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skills and stated role requirements;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source='verified skills and stated role requirements')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(recommendations cite the specific skill gaps; eligibility rules are enforced),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per-student readiness plan and shortlist out that provably passes an automated acceptance suite before the placement officer / mentor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per-student readiness plan and shortlist + passing acceptance report.  </w:t>
            </w:r>
            <w:r>
              <w:rPr>
                <w:rFonts w:ascii="Calibri" w:hAnsi="Calibri"/>
                <w:b/>
                <w:color w:val="222830"/>
                <w:sz w:val="17"/>
              </w:rPr>
              <w:t>Accept: No per-student readiness plan and shortlist advances to the placement officer / mentor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placement officer / mentor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placement officer / mentor-approved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role-family packs (software, core, analytics, higher studies)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per-student readiness plan and shortlists.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placement officer / mentor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per-student readiness plan and shortlist.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placement officer / mentor dashboard + audit trail + a demo on a real case.  </w:t>
            </w:r>
            <w:r>
              <w:rPr>
                <w:rFonts w:ascii="Calibri" w:hAnsi="Calibri"/>
                <w:b/>
                <w:color w:val="222830"/>
                <w:sz w:val="17"/>
              </w:rPr>
              <w:t>Accept: The Placement Officer / Mentor produces an approved, validated per-student readiness plan and shortlist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per-student readiness plan and shortlist</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9.11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resume uploads, coding-platform integrations, academic records with consent.</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profile, benchmarks, coding analytics, matches, and roadmap.</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resume parsing, skill benchmarking, coding-trend analysis, company matching.</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Placement Cell review queue, roadmap generation,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consent, per-student confidentiality, match-confidence disclosure, audit log.</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resume/profile intake form.</w:t>
      </w:r>
    </w:p>
    <w:p>
      <w:pPr>
        <w:pStyle w:val="ListBullet"/>
        <w:spacing w:after="60" w:line="264" w:lineRule="auto"/>
        <w:ind w:left="403"/>
      </w:pPr>
      <w:r>
        <w:rPr>
          <w:rFonts w:ascii="Calibri" w:hAnsi="Calibri"/>
          <w:b w:val="0"/>
          <w:color w:val="222830"/>
          <w:sz w:val="21"/>
        </w:rPr>
        <w:t>A skill-gap benchmark library for 5–8 target roles.</w:t>
      </w:r>
    </w:p>
    <w:p>
      <w:pPr>
        <w:pStyle w:val="ListBullet"/>
        <w:spacing w:after="60" w:line="264" w:lineRule="auto"/>
        <w:ind w:left="403"/>
      </w:pPr>
      <w:r>
        <w:rPr>
          <w:rFonts w:ascii="Calibri" w:hAnsi="Calibri"/>
          <w:b w:val="0"/>
          <w:color w:val="222830"/>
          <w:sz w:val="21"/>
        </w:rPr>
        <w:t>A coding-analytics connector.</w:t>
      </w:r>
    </w:p>
    <w:p>
      <w:pPr>
        <w:pStyle w:val="ListBullet"/>
        <w:spacing w:after="60" w:line="264" w:lineRule="auto"/>
        <w:ind w:left="403"/>
      </w:pPr>
      <w:r>
        <w:rPr>
          <w:rFonts w:ascii="Calibri" w:hAnsi="Calibri"/>
          <w:b w:val="0"/>
          <w:color w:val="222830"/>
          <w:sz w:val="21"/>
        </w:rPr>
        <w:t>A placement score dashboard with an exportable learning roadmap.</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Resume parsing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Structured profile from resume with consent.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Resume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Skill gap + coding analytics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Benchmark skills and aggregate coding activity.</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 Gap, Coding Analytics Agents.</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scoring &amp; matching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Readiness score and ranked company matches.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Job Matching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Interview &amp; roadmap</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Mock-interview practice and learning roadmap.</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Interview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Cell approval</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 and release student-facing outputs.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Placement Cell Convener Review.</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Readiness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Score, gaps, matches, and roadmap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verified skills and stated role requirements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(recommendations cite the specific skill gaps)</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placement officer / mentor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placement officer / mentor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9.12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 placement score or company match to a student without Placement Cell review.</w:t>
      </w:r>
    </w:p>
    <w:p>
      <w:pPr>
        <w:pStyle w:val="ListBullet"/>
        <w:spacing w:after="60" w:line="264" w:lineRule="auto"/>
        <w:ind w:left="403"/>
      </w:pPr>
      <w:r>
        <w:rPr>
          <w:rFonts w:ascii="Calibri" w:hAnsi="Calibri"/>
          <w:b w:val="0"/>
          <w:color w:val="222830"/>
          <w:sz w:val="21"/>
        </w:rPr>
        <w:t>Keep skill benchmarks and company requirements current.</w:t>
      </w:r>
    </w:p>
    <w:p>
      <w:pPr>
        <w:pStyle w:val="ListBullet"/>
        <w:spacing w:after="60" w:line="264" w:lineRule="auto"/>
        <w:ind w:left="403"/>
      </w:pPr>
      <w:r>
        <w:rPr>
          <w:rFonts w:ascii="Calibri" w:hAnsi="Calibri"/>
          <w:b w:val="0"/>
          <w:color w:val="222830"/>
          <w:sz w:val="21"/>
        </w:rPr>
        <w:t>Never expose one student's data to another.</w:t>
      </w:r>
    </w:p>
    <w:p>
      <w:pPr>
        <w:pStyle w:val="ListBullet"/>
        <w:spacing w:after="60" w:line="264" w:lineRule="auto"/>
        <w:ind w:left="403"/>
      </w:pPr>
      <w:r>
        <w:rPr>
          <w:rFonts w:ascii="Calibri" w:hAnsi="Calibri"/>
          <w:b w:val="0"/>
          <w:color w:val="222830"/>
          <w:sz w:val="21"/>
        </w:rPr>
        <w:t>Validate consent before parsing personal data; keep raw coding submissions private.</w:t>
      </w:r>
    </w:p>
    <w:p>
      <w:pPr>
        <w:pStyle w:val="ListBullet"/>
        <w:spacing w:after="60" w:line="264" w:lineRule="auto"/>
        <w:ind w:left="403"/>
      </w:pPr>
      <w:r>
        <w:rPr>
          <w:rFonts w:ascii="Calibri" w:hAnsi="Calibri"/>
          <w:b w:val="0"/>
          <w:color w:val="222830"/>
          <w:sz w:val="21"/>
        </w:rPr>
        <w:t>Show confidence and reasoning for matches; route low-confidence matches to human review.</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10</w:t>
      </w:r>
    </w:p>
    <w:p>
      <w:pPr>
        <w:spacing w:after="40"/>
      </w:pPr>
      <w:r>
        <w:rPr>
          <w:b/>
          <w:color w:val="1F3864"/>
          <w:sz w:val="48"/>
        </w:rPr>
        <w:t>Internship Application &amp; Tracking Portal</w:t>
      </w:r>
    </w:p>
    <w:p>
      <w:pPr>
        <w:spacing w:after="160"/>
        <w:jc w:val="left"/>
      </w:pPr>
      <w:r>
        <w:rPr>
          <w:rFonts w:ascii="Calibri" w:hAnsi="Calibri"/>
          <w:b w:val="0"/>
          <w:i/>
          <w:color w:val="5C6672"/>
          <w:sz w:val="22"/>
        </w:rPr>
        <w:t>8th-semester internship discovery, eligibility, approvals, semester-long progress, and final evaluation in one record.</w:t>
      </w:r>
    </w:p>
    <w:p>
      <w:pPr>
        <w:spacing w:after="40"/>
      </w:pPr>
      <w:r>
        <w:rPr>
          <w:b/>
          <w:sz w:val="21"/>
        </w:rPr>
        <w:t xml:space="preserve">Human authority: </w:t>
      </w:r>
      <w:r>
        <w:rPr>
          <w:sz w:val="21"/>
        </w:rPr>
        <w:t xml:space="preserve">the faculty coordinator.   </w:t>
      </w:r>
      <w:r>
        <w:rPr>
          <w:b/>
          <w:sz w:val="21"/>
        </w:rPr>
        <w:t xml:space="preserve">Primary output: </w:t>
      </w:r>
      <w:r>
        <w:rPr>
          <w:sz w:val="21"/>
        </w:rPr>
        <w:t>tracked internship application.</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10.1  Worklet Overview</w:t>
      </w:r>
    </w:p>
    <w:p>
      <w:pPr>
        <w:spacing w:after="120"/>
        <w:jc w:val="left"/>
      </w:pPr>
      <w:r>
        <w:rPr>
          <w:rFonts w:ascii="Calibri" w:hAnsi="Calibri"/>
          <w:b w:val="0"/>
          <w:i w:val="0"/>
          <w:color w:val="222830"/>
          <w:sz w:val="21"/>
        </w:rPr>
        <w:t>Students discover 8th-semester full-time internship opportunities through scattered word-of-mouth and outdated notice boards; eligibility is checked manually; and once a student leaves, the department has no live view of their progress for the rest of the semester.</w:t>
      </w:r>
    </w:p>
    <w:p>
      <w:pPr>
        <w:spacing w:after="120"/>
        <w:jc w:val="left"/>
      </w:pPr>
      <w:r>
        <w:rPr>
          <w:rFonts w:ascii="Calibri" w:hAnsi="Calibri"/>
          <w:b w:val="0"/>
          <w:i w:val="0"/>
          <w:color w:val="222830"/>
          <w:sz w:val="21"/>
        </w:rPr>
        <w:t>This worklet proposes an Internship Application &amp; Tracking Portal that surfaces matched opportunities, verifies eligibility, processes applications and approvals, tracks progress through the full semester, and compiles a final evaluation — turning a scattered process into one auditable record from opportunity to final grade.</w:t>
      </w:r>
    </w:p>
    <w:p>
      <w:pPr>
        <w:spacing w:after="40"/>
      </w:pPr>
      <w:r>
        <w:rPr>
          <w:b/>
          <w:sz w:val="21"/>
        </w:rPr>
        <w:t xml:space="preserve">Stakeholders: </w:t>
      </w:r>
      <w:r>
        <w:rPr>
          <w:sz w:val="21"/>
        </w:rPr>
        <w:t>Students, Faculty Mentors, Internship Cell, HoD</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Students discover internships through scattered word-of-mouth and outdated notice-board postings.</w:t>
      </w:r>
    </w:p>
    <w:p>
      <w:pPr>
        <w:pStyle w:val="ListBullet"/>
        <w:spacing w:after="60" w:line="264" w:lineRule="auto"/>
        <w:ind w:left="403"/>
      </w:pPr>
      <w:r>
        <w:rPr>
          <w:rFonts w:ascii="Calibri" w:hAnsi="Calibri"/>
          <w:b w:val="0"/>
          <w:color w:val="222830"/>
          <w:sz w:val="21"/>
        </w:rPr>
        <w:t>Eligibility (CGPA, backlog, credits) is checked manually and inconsistently before approval.</w:t>
      </w:r>
    </w:p>
    <w:p>
      <w:pPr>
        <w:pStyle w:val="ListBullet"/>
        <w:spacing w:after="60" w:line="264" w:lineRule="auto"/>
        <w:ind w:left="403"/>
      </w:pPr>
      <w:r>
        <w:rPr>
          <w:rFonts w:ascii="Calibri" w:hAnsi="Calibri"/>
          <w:b w:val="0"/>
          <w:color w:val="222830"/>
          <w:sz w:val="21"/>
        </w:rPr>
        <w:t>Once a student leaves for a full-time internship, the department has no live view of their progress.</w:t>
      </w:r>
    </w:p>
    <w:p>
      <w:pPr>
        <w:pStyle w:val="ListBullet"/>
        <w:spacing w:after="60" w:line="264" w:lineRule="auto"/>
        <w:ind w:left="403"/>
      </w:pPr>
      <w:r>
        <w:rPr>
          <w:rFonts w:ascii="Calibri" w:hAnsi="Calibri"/>
          <w:b w:val="0"/>
          <w:color w:val="222830"/>
          <w:sz w:val="21"/>
        </w:rPr>
        <w:t>Final evaluation depends on last-minute paperwork with no audit trail back to reports or check-ins.</w:t>
      </w:r>
    </w:p>
    <w:p>
      <w:pPr>
        <w:pStyle w:val="ListBullet"/>
        <w:spacing w:after="60" w:line="264" w:lineRule="auto"/>
        <w:ind w:left="403"/>
      </w:pPr>
      <w:r>
        <w:rPr>
          <w:rFonts w:ascii="Calibri" w:hAnsi="Calibri"/>
          <w:b w:val="0"/>
          <w:color w:val="222830"/>
          <w:sz w:val="21"/>
        </w:rPr>
        <w:t>Approvals across mentor, HoD, and Internship Cell are not consistently recorded.</w:t>
      </w:r>
    </w:p>
    <w:p>
      <w:pPr>
        <w:spacing w:before="40" w:after="40"/>
        <w:pBdr>
          <w:bottom w:val="single" w:sz="10" w:space="3" w:color="1F3864"/>
        </w:pBdr>
      </w:pPr>
      <w:r>
        <w:rPr>
          <w:b/>
          <w:color w:val="1F3864"/>
          <w:sz w:val="34"/>
        </w:rPr>
        <w:t>10.2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tracked internship application that passes every check, is reviewed and approved by the faculty coordinator,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Student</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Student profiles and the current year's 8th-semester eligibility criteria are loaded at the start of the discovery window.</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Opportunity Discovery Agent surfaces matched opportunities while the Eligibility Verification Agent checks each student's eligibility,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Application Processing Agent compiles the application, documents, and offer/NOC once an eligible match is confirmed.</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Agent routes the application to the Faculty Mentor, HoD, and Internship Cell before the student is released.</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Progress Tracking Agent collects periodic reports, mentor check-ins, and attendance/stipend confirmation through the internship.</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Evaluation Agent compiles employer feedback, mentor assessment, and reports into a final evaluation; mentor/Internship Cell/HoD reviews and certifies the grade.</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faculty coordinator review (e.g. deadlines are tracked accurately).</w:t>
      </w:r>
    </w:p>
    <w:p>
      <w:pPr>
        <w:pStyle w:val="ListBullet"/>
        <w:spacing w:after="60" w:line="264" w:lineRule="auto"/>
        <w:ind w:left="403"/>
      </w:pPr>
      <w:r>
        <w:rPr>
          <w:rFonts w:ascii="Calibri" w:hAnsi="Calibri"/>
          <w:b w:val="0"/>
          <w:color w:val="222830"/>
          <w:sz w:val="21"/>
        </w:rPr>
        <w:t>Every tracked internship application is grounded in the opportunity's eligibility criteria, with an evidence record.</w:t>
      </w:r>
    </w:p>
    <w:p>
      <w:pPr>
        <w:pStyle w:val="ListBullet"/>
        <w:spacing w:after="60" w:line="264" w:lineRule="auto"/>
        <w:ind w:left="403"/>
      </w:pPr>
      <w:r>
        <w:rPr>
          <w:rFonts w:ascii="Calibri" w:hAnsi="Calibri"/>
          <w:b w:val="0"/>
          <w:color w:val="222830"/>
          <w:sz w:val="21"/>
        </w:rPr>
        <w:t>Zero consequential actions without the faculty coordinator's approval; a complete audit trail and one-click rollback.</w:t>
      </w:r>
    </w:p>
    <w:p>
      <w:pPr>
        <w:spacing w:before="40" w:after="40"/>
        <w:pBdr>
          <w:bottom w:val="single" w:sz="10" w:space="3" w:color="1F3864"/>
        </w:pBdr>
      </w:pPr>
      <w:r>
        <w:rPr>
          <w:b/>
          <w:color w:val="1F3864"/>
          <w:sz w:val="34"/>
        </w:rPr>
        <w:t>10.3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816860"/>
            <wp:docPr id="20" name="Picture 20"/>
            <wp:cNvGraphicFramePr>
              <a:graphicFrameLocks noChangeAspect="1"/>
            </wp:cNvGraphicFramePr>
            <a:graphic>
              <a:graphicData uri="http://schemas.openxmlformats.org/drawingml/2006/picture">
                <pic:pic>
                  <pic:nvPicPr>
                    <pic:cNvPr id="0" name="g09.png"/>
                    <pic:cNvPicPr/>
                  </pic:nvPicPr>
                  <pic:blipFill>
                    <a:blip r:embed="rId20"/>
                    <a:stretch>
                      <a:fillRect/>
                    </a:stretch>
                  </pic:blipFill>
                  <pic:spPr>
                    <a:xfrm>
                      <a:off x="0" y="0"/>
                      <a:ext cx="4297680" cy="5816860"/>
                    </a:xfrm>
                    <a:prstGeom prst="rect"/>
                  </pic:spPr>
                </pic:pic>
              </a:graphicData>
            </a:graphic>
          </wp:inline>
        </w:drawing>
      </w:r>
    </w:p>
    <w:p>
      <w:pPr>
        <w:spacing w:after="120"/>
        <w:jc w:val="center"/>
      </w:pPr>
      <w:r>
        <w:rPr>
          <w:rFonts w:ascii="Calibri" w:hAnsi="Calibri"/>
          <w:b w:val="0"/>
          <w:i/>
          <w:color w:val="5C6672"/>
          <w:sz w:val="18"/>
        </w:rPr>
        <w:t>Figure 10 — the Internship Application &amp; Tracking Portal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Student profiles and the current year's 8th-semester eligibility criteria are loaded at the start of the discovery window.</w:t>
      </w:r>
    </w:p>
    <w:p>
      <w:pPr>
        <w:pStyle w:val="ListBullet"/>
        <w:spacing w:after="60" w:line="264" w:lineRule="auto"/>
        <w:ind w:left="403"/>
      </w:pPr>
      <w:r>
        <w:rPr>
          <w:rFonts w:ascii="Calibri" w:hAnsi="Calibri"/>
          <w:b w:val="0"/>
          <w:color w:val="222830"/>
          <w:sz w:val="21"/>
        </w:rPr>
        <w:t>The Opportunity Discovery Agent surfaces matched opportunities while the Eligibility Verification Agent checks each student's eligibility, in parallel.</w:t>
      </w:r>
    </w:p>
    <w:p>
      <w:pPr>
        <w:pStyle w:val="ListBullet"/>
        <w:spacing w:after="60" w:line="264" w:lineRule="auto"/>
        <w:ind w:left="403"/>
      </w:pPr>
      <w:r>
        <w:rPr>
          <w:rFonts w:ascii="Calibri" w:hAnsi="Calibri"/>
          <w:b w:val="0"/>
          <w:color w:val="222830"/>
          <w:sz w:val="21"/>
        </w:rPr>
        <w:t>The Application Processing Agent compiles the application, documents, and offer/NOC once an eligible match is confirmed.</w:t>
      </w:r>
    </w:p>
    <w:p>
      <w:pPr>
        <w:pStyle w:val="ListBullet"/>
        <w:spacing w:after="60" w:line="264" w:lineRule="auto"/>
        <w:ind w:left="403"/>
      </w:pPr>
      <w:r>
        <w:rPr>
          <w:rFonts w:ascii="Calibri" w:hAnsi="Calibri"/>
          <w:b w:val="0"/>
          <w:color w:val="222830"/>
          <w:sz w:val="21"/>
        </w:rPr>
        <w:t>The Approval Agent routes the application to the Faculty Mentor, HoD, and Internship Cell before the student is released.</w:t>
      </w:r>
    </w:p>
    <w:p>
      <w:pPr>
        <w:pStyle w:val="ListBullet"/>
        <w:spacing w:after="60" w:line="264" w:lineRule="auto"/>
        <w:ind w:left="403"/>
      </w:pPr>
      <w:r>
        <w:rPr>
          <w:rFonts w:ascii="Calibri" w:hAnsi="Calibri"/>
          <w:b w:val="0"/>
          <w:color w:val="222830"/>
          <w:sz w:val="21"/>
        </w:rPr>
        <w:t>The Progress Tracking Agent collects periodic reports, mentor check-ins, and attendance/stipend confirmation through the internship.</w:t>
      </w:r>
    </w:p>
    <w:p>
      <w:pPr>
        <w:pStyle w:val="ListBullet"/>
        <w:spacing w:after="60" w:line="264" w:lineRule="auto"/>
        <w:ind w:left="403"/>
      </w:pPr>
      <w:r>
        <w:rPr>
          <w:rFonts w:ascii="Calibri" w:hAnsi="Calibri"/>
          <w:b w:val="0"/>
          <w:color w:val="222830"/>
          <w:sz w:val="21"/>
        </w:rPr>
        <w:t>The Evaluation Agent compiles employer feedback, mentor assessment, and reports into a final evaluation; mentor/Internship Cell/HoD reviews and certifies the grade.</w:t>
      </w:r>
    </w:p>
    <w:p>
      <w:pPr>
        <w:spacing w:before="40" w:after="40"/>
        <w:pBdr>
          <w:bottom w:val="single" w:sz="10" w:space="3" w:color="1F3864"/>
        </w:pBdr>
      </w:pPr>
      <w:r>
        <w:rPr>
          <w:b/>
          <w:color w:val="1F3864"/>
          <w:sz w:val="34"/>
        </w:rPr>
        <w:t>10.4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faculty/HoD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Opportunity Discovery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Surfaces institution-approved internship opportunities matched to each student, in parallel with B.</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Surface only verified postings; never rank an unverified company above approved ones; cite source and date.</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Eligibility Verification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Verifies CGPA, backlog, and credit eligibility against current-year norms, in parallel with A.</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approved rule set; never waive a criterion automatically; flag borderline cases for review.</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Application Processing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the application, resume, and required documents for a confirmed, eligible match.</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 not submit for an ineligible student; verify all documents; flag incomplete submissions.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Routes the application to Faculty Mentor, HoD, and Internship Cell for approval.</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release a student without all three approvals recorded; keep a timestamped trail; route rejections with the reason.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Progress Tracking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Collects periodic reports, check-ins, and attendance/stipend confirmation through the semester.</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missed check-ins rather than assuming completion; never alter a submitted report; escalate prolonged non-reporting.</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Evaluation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employer feedback, mentor assessment, and reports into a final evaluation and proposed grade.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Base the grade only on verifiable evidence; show weightage and source; never finalize without mentor/HoD sign-off.</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Mentor / Internship Cell / HoD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exceptions across eligibility, approval, progress, and evaluation; certifies the final grade.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Mentor/Internship Cell/HoD decision is the final authority for certifying completion and grade.</w:t>
            </w:r>
          </w:p>
        </w:tc>
      </w:tr>
    </w:tbl>
    <w:p>
      <w:pPr>
        <w:spacing w:before="40" w:after="40"/>
        <w:pBdr>
          <w:bottom w:val="single" w:sz="10" w:space="3" w:color="1F3864"/>
        </w:pBdr>
      </w:pPr>
      <w:r>
        <w:rPr>
          <w:b/>
          <w:color w:val="1F3864"/>
          <w:sz w:val="34"/>
        </w:rPr>
        <w:t>10.5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Opportunity Discovery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Opportunity Discovery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Eligibility Verification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Eligibility Verification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Application Processing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Application Processing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Approval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Progress Tracking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Progress Tracking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Evaluation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Evaluation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Mentor / Internship Cell / HoD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Mentor / Internship Cell / HoD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Faculty Coordinator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tracked internship application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Faculty Coordinator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tracked internship application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10.6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Student profile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Branch, interests, CGPA, backlog, and credit status.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Eligibility criteria</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Current-year CGPA threshold, backlog, and credit rules.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Opportunity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Verified, institution-approved postings ranked per student.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Application &amp; approvals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Application packet, documents, and mentor/HoD/Internship-Cell sign-offs.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Progress &amp; evaluation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Periodic reports, check-ins, employer feedback, and proposed grade.</w:t>
            </w:r>
          </w:p>
        </w:tc>
      </w:tr>
    </w:tbl>
    <w:p>
      <w:pPr>
        <w:spacing w:before="40" w:after="40"/>
        <w:pBdr>
          <w:bottom w:val="single" w:sz="10" w:space="3" w:color="1F3864"/>
        </w:pBdr>
      </w:pPr>
      <w:r>
        <w:rPr>
          <w:b/>
          <w:color w:val="1F3864"/>
          <w:sz w:val="34"/>
        </w:rPr>
        <w:t>10.7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run_internship_application_tracking_portal(request):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OpportunityDiscoveryAgent.step(ctx, plan)</w:t>
            </w:r>
          </w:p>
          <w:p>
            <w:pPr>
              <w:spacing w:after="0" w:before="0" w:line="240" w:lineRule="auto"/>
            </w:pPr>
            <w:r>
              <w:rPr>
                <w:rFonts w:ascii="Consolas" w:hAnsi="Consolas"/>
                <w:color w:val="1A1A1A"/>
                <w:sz w:val="17"/>
              </w:rPr>
              <w:t xml:space="preserve">    ctx = EligibilityVerificationAgent.step(ctx, plan)</w:t>
            </w:r>
          </w:p>
          <w:p>
            <w:pPr>
              <w:spacing w:after="0" w:before="0" w:line="240" w:lineRule="auto"/>
            </w:pPr>
            <w:r>
              <w:rPr>
                <w:rFonts w:ascii="Consolas" w:hAnsi="Consolas"/>
                <w:color w:val="1A1A1A"/>
                <w:sz w:val="17"/>
              </w:rPr>
              <w:t xml:space="preserve">    ctx = ApplicationProcessingAgent.step(ctx, plan)</w:t>
            </w:r>
          </w:p>
          <w:p>
            <w:pPr>
              <w:spacing w:after="0" w:before="0" w:line="240" w:lineRule="auto"/>
            </w:pPr>
            <w:r>
              <w:rPr>
                <w:rFonts w:ascii="Consolas" w:hAnsi="Consolas"/>
                <w:color w:val="1A1A1A"/>
                <w:sz w:val="17"/>
              </w:rPr>
              <w:t xml:space="preserve">    ctx = ApprovalAgent.step(ctx, plan)</w:t>
            </w:r>
          </w:p>
          <w:p>
            <w:pPr>
              <w:spacing w:after="0" w:before="0" w:line="240" w:lineRule="auto"/>
            </w:pPr>
            <w:r>
              <w:rPr>
                <w:rFonts w:ascii="Consolas" w:hAnsi="Consolas"/>
                <w:color w:val="1A1A1A"/>
                <w:sz w:val="17"/>
              </w:rPr>
              <w:t xml:space="preserve">    ctx = ProgressTrackingAgent.step(ctx, plan)</w:t>
            </w:r>
          </w:p>
          <w:p>
            <w:pPr>
              <w:spacing w:after="0" w:before="0" w:line="240" w:lineRule="auto"/>
            </w:pPr>
            <w:r>
              <w:rPr>
                <w:rFonts w:ascii="Consolas" w:hAnsi="Consolas"/>
                <w:color w:val="1A1A1A"/>
                <w:sz w:val="17"/>
              </w:rPr>
              <w:t xml:space="preserve">    ctx = EvaluationAgent.step(ctx, plan)</w:t>
            </w:r>
          </w:p>
          <w:p>
            <w:pPr>
              <w:spacing w:after="0" w:before="0" w:line="240" w:lineRule="auto"/>
            </w:pPr>
            <w:r>
              <w:rPr>
                <w:rFonts w:ascii="Consolas" w:hAnsi="Consolas"/>
                <w:color w:val="1A1A1A"/>
                <w:sz w:val="17"/>
              </w:rPr>
              <w:t xml:space="preserve">    ctx = FacultyMentorInternshipCellHoDReview.step(ctx,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tracked internship application</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('deadlines are tracked accurately', test_0(ctx, plan)),</w:t>
            </w:r>
          </w:p>
          <w:p>
            <w:pPr>
              <w:spacing w:after="0" w:before="0" w:line="240" w:lineRule="auto"/>
            </w:pPr>
            <w:r>
              <w:rPr>
                <w:rFonts w:ascii="Consolas" w:hAnsi="Consolas"/>
                <w:color w:val="1A1A1A"/>
                <w:sz w:val="17"/>
              </w:rPr>
              <w:t xml:space="preserve">      ('eligibility is enforced', test_1(ctx, plan)),</w:t>
            </w:r>
          </w:p>
          <w:p>
            <w:pPr>
              <w:spacing w:after="0" w:before="0" w:line="240" w:lineRule="auto"/>
            </w:pPr>
            <w:r>
              <w:rPr>
                <w:rFonts w:ascii="Consolas" w:hAnsi="Consolas"/>
                <w:color w:val="1A1A1A"/>
                <w:sz w:val="17"/>
              </w:rPr>
              <w:t xml:space="preserve">      ('no submission happens without student approval', test_2(ctx, plan)),</w:t>
            </w:r>
          </w:p>
          <w:p>
            <w:pPr>
              <w:spacing w:after="0" w:before="0" w:line="240" w:lineRule="auto"/>
            </w:pPr>
            <w:r>
              <w:rPr>
                <w:rFonts w:ascii="Consolas" w:hAnsi="Consolas"/>
                <w:color w:val="1A1A1A"/>
                <w:sz w:val="17"/>
              </w:rPr>
              <w:t xml:space="preserve">      ('status changes are audited',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read('opportunity listings')</w:t>
            </w:r>
          </w:p>
          <w:p>
            <w:pPr>
              <w:spacing w:after="0" w:before="0" w:line="240" w:lineRule="auto"/>
            </w:pPr>
            <w:r>
              <w:rPr>
                <w:rFonts w:ascii="Consolas" w:hAnsi="Consolas"/>
                <w:color w:val="1A1A1A"/>
                <w:sz w:val="17"/>
              </w:rPr>
              <w:t xml:space="preserve">    read('student profiles')</w:t>
            </w:r>
          </w:p>
          <w:p>
            <w:pPr>
              <w:spacing w:after="0" w:before="0" w:line="240" w:lineRule="auto"/>
            </w:pPr>
            <w:r>
              <w:rPr>
                <w:rFonts w:ascii="Consolas" w:hAnsi="Consolas"/>
                <w:color w:val="1A1A1A"/>
                <w:sz w:val="17"/>
              </w:rPr>
              <w:t xml:space="preserve">    read('the application-status feed')</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application, end to end</w:t>
      </w:r>
    </w:p>
    <w:p>
      <w:pPr>
        <w:spacing w:after="120"/>
        <w:jc w:val="left"/>
      </w:pPr>
      <w:r>
        <w:rPr>
          <w:rFonts w:ascii="Calibri" w:hAnsi="Calibri"/>
          <w:b w:val="0"/>
          <w:i w:val="0"/>
          <w:color w:val="222830"/>
          <w:sz w:val="21"/>
        </w:rPr>
        <w:t>How a single application travels through the pipeline, from plan to a validated, approved and published tracked internship application. This is the level of traceability every application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application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application from opportunity listings,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opportunity's eligibility criteria,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(deadlines are tracked accurately; no submission happens without student approval); on failure only this application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Faculty Coordinator sees the draft tracked internship application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tracked internship application, records the audit trail, and updates history for future runs.</w:t>
            </w:r>
          </w:p>
        </w:tc>
      </w:tr>
    </w:tbl>
    <w:p>
      <w:pPr>
        <w:spacing w:before="40" w:after="40"/>
        <w:pBdr>
          <w:bottom w:val="single" w:sz="10" w:space="3" w:color="1F3864"/>
        </w:pBdr>
      </w:pPr>
      <w:r>
        <w:rPr>
          <w:b/>
          <w:color w:val="1F3864"/>
          <w:sz w:val="34"/>
        </w:rPr>
        <w:t>10.8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eligibility window</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student profiles and current-year criteria are loaded.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discovery &amp; eligibility</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Opportunity Discovery surfaces matches while Eligibility Verification checks status.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Application join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Application Processing runs once a student has both an eligible status and a matched opportunity.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Approval gate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Mentor, HoD, and Internship Cell sign-off is required before release.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Progress tracking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ongoing — runs continuously through the semester, independent of other students.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Evaluation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final grade is compiled only after the tracked period ends.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tracking dashboard, progress logs, and evaluation status publish together.</w:t>
            </w:r>
          </w:p>
        </w:tc>
      </w:tr>
    </w:tbl>
    <w:p>
      <w:pPr>
        <w:spacing w:before="40" w:after="40"/>
        <w:pBdr>
          <w:bottom w:val="single" w:sz="10" w:space="3" w:color="1F3864"/>
        </w:pBdr>
      </w:pPr>
      <w:r>
        <w:rPr>
          <w:b/>
          <w:color w:val="1F3864"/>
          <w:sz w:val="34"/>
        </w:rPr>
        <w:t>10.9  Dashboard Template</w:t>
      </w:r>
    </w:p>
    <w:p>
      <w:pPr>
        <w:spacing w:after="120"/>
        <w:jc w:val="left"/>
      </w:pPr>
      <w:r>
        <w:rPr>
          <w:rFonts w:ascii="Calibri" w:hAnsi="Calibri"/>
          <w:b w:val="0"/>
          <w:i w:val="0"/>
          <w:color w:val="222830"/>
          <w:sz w:val="21"/>
        </w:rPr>
        <w:t>What the faculty coordinator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Opportunity matches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Ranked, verified postings per student.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Eligibility &amp; approvals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Eligibility status and the timestamped mentor/HoD/Internship-Cell trail.</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Progress logs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Periodic reports, check-ins, and flagged gaps through the semester.</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Final evaluation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Employer feedback, mentor assessment, and certified grade.</w:t>
            </w:r>
          </w:p>
        </w:tc>
      </w:tr>
    </w:tbl>
    <w:p>
      <w:pPr>
        <w:spacing w:before="40" w:after="40"/>
        <w:pBdr>
          <w:bottom w:val="single" w:sz="10" w:space="3" w:color="1F3864"/>
        </w:pBdr>
      </w:pPr>
      <w:r>
        <w:rPr>
          <w:b/>
          <w:color w:val="1F3864"/>
          <w:sz w:val="34"/>
        </w:rPr>
        <w:t>10.10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tracked internship application system.</w:t>
      </w:r>
    </w:p>
    <w:p>
      <w:pPr>
        <w:jc w:val="center"/>
      </w:pPr>
      <w:r>
        <w:drawing>
          <wp:inline xmlns:a="http://schemas.openxmlformats.org/drawingml/2006/main" xmlns:pic="http://schemas.openxmlformats.org/drawingml/2006/picture">
            <wp:extent cx="2880360" cy="6630781"/>
            <wp:docPr id="21" name="Picture 21"/>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tracked internship application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tracked internship application,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tracked internship application.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tracked internship application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tracked internship application</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opportunity listings and student profiles,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opportunity listings; student profiles;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opportunity listings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tool.read('opportunity listings')</w:t>
            </w:r>
          </w:p>
          <w:p>
            <w:pPr>
              <w:spacing w:after="0" w:before="0" w:line="240" w:lineRule="auto"/>
            </w:pPr>
            <w:r>
              <w:rPr>
                <w:rFonts w:ascii="Consolas" w:hAnsi="Consolas"/>
                <w:color w:val="1A1A1A"/>
                <w:sz w:val="17"/>
              </w:rPr>
              <w:t>b = tool.read('student profiles')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tracked internship application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tracked internship application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format_tracked(result,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opportunity listings and the history of past applications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opportunity listings; history of prior applications;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opportunity listings, student profiles and the application-status feed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read('opportunity listings')</w:t>
            </w:r>
          </w:p>
          <w:p>
            <w:pPr>
              <w:spacing w:after="0" w:before="0" w:line="240" w:lineRule="auto"/>
            </w:pPr>
            <w:r>
              <w:rPr>
                <w:rFonts w:ascii="Consolas" w:hAnsi="Consolas"/>
                <w:color w:val="1A1A1A"/>
                <w:sz w:val="17"/>
              </w:rPr>
              <w:t xml:space="preserve">    read('student profiles')</w:t>
            </w:r>
          </w:p>
          <w:p>
            <w:pPr>
              <w:spacing w:after="0" w:before="0" w:line="240" w:lineRule="auto"/>
            </w:pPr>
            <w:r>
              <w:rPr>
                <w:rFonts w:ascii="Consolas" w:hAnsi="Consolas"/>
                <w:color w:val="1A1A1A"/>
                <w:sz w:val="17"/>
              </w:rPr>
              <w:t xml:space="preserve">    read('the application-status feed')</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Opportunity Discovery Agent, Eligibility Verification Agent, Application Processing Agent → … → the faculty coordinator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tracked internship application draft end to end.  </w:t>
            </w:r>
            <w:r>
              <w:rPr>
                <w:rFonts w:ascii="Calibri" w:hAnsi="Calibri"/>
                <w:b/>
                <w:color w:val="222830"/>
                <w:sz w:val="17"/>
              </w:rPr>
              <w:t>Accept: One command yields a validated tracked internship application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applications,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applications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parallel_map(process_application,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application the agent builds an evidence record grounded in the opportunity's eligibility criteria,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opportunity's eligibility criteria;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opportunity's eligibility criteria")</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(deadlines are tracked accurately; eligibility is enforced),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tracked internship application out that provably passes an automated acceptance suite before the faculty coordinator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tracked internship application + passing acceptance report.  </w:t>
            </w:r>
            <w:r>
              <w:rPr>
                <w:rFonts w:ascii="Calibri" w:hAnsi="Calibri"/>
                <w:b/>
                <w:color w:val="222830"/>
                <w:sz w:val="17"/>
              </w:rPr>
              <w:t>Accept: No tracked internship application advances to the faculty coordinator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faculty coordinator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faculty coordinator-approved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stream packs (industry, research, government)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tracked internship applications.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faculty coordinator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tracked internship application.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faculty coordinator dashboard + audit trail + a demo on a real case.  </w:t>
            </w:r>
            <w:r>
              <w:rPr>
                <w:rFonts w:ascii="Calibri" w:hAnsi="Calibri"/>
                <w:b/>
                <w:color w:val="222830"/>
                <w:sz w:val="17"/>
              </w:rPr>
              <w:t>Accept: The Faculty Coordinator produces an approved, validated tracked internship application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tracked internship application</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10.11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company postings, student records, application documents, progress reports, employer feedback.</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opportunities, eligibility, applications, approvals, progress, and evaluation.</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opportunity matching, eligibility checking, progress-gap detection, evaluation compilation.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approval routing, semester-long tracking, evaluation,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approval trail, per-student confidentiality, immutable reports, audit log.</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An opportunity-discovery and eligibility-verification pipeline for one department pilot.</w:t>
      </w:r>
    </w:p>
    <w:p>
      <w:pPr>
        <w:pStyle w:val="ListBullet"/>
        <w:spacing w:after="60" w:line="264" w:lineRule="auto"/>
        <w:ind w:left="403"/>
      </w:pPr>
      <w:r>
        <w:rPr>
          <w:rFonts w:ascii="Calibri" w:hAnsi="Calibri"/>
          <w:b w:val="0"/>
          <w:color w:val="222830"/>
          <w:sz w:val="21"/>
        </w:rPr>
        <w:t>An application-and-approval workflow with a timestamped sign-off trail.</w:t>
      </w:r>
    </w:p>
    <w:p>
      <w:pPr>
        <w:pStyle w:val="ListBullet"/>
        <w:spacing w:after="60" w:line="264" w:lineRule="auto"/>
        <w:ind w:left="403"/>
      </w:pPr>
      <w:r>
        <w:rPr>
          <w:rFonts w:ascii="Calibri" w:hAnsi="Calibri"/>
          <w:b w:val="0"/>
          <w:color w:val="222830"/>
          <w:sz w:val="21"/>
        </w:rPr>
        <w:t>A semester-long progress-tracking log.</w:t>
      </w:r>
    </w:p>
    <w:p>
      <w:pPr>
        <w:pStyle w:val="ListBullet"/>
        <w:spacing w:after="60" w:line="264" w:lineRule="auto"/>
        <w:ind w:left="403"/>
      </w:pPr>
      <w:r>
        <w:rPr>
          <w:rFonts w:ascii="Calibri" w:hAnsi="Calibri"/>
          <w:b w:val="0"/>
          <w:color w:val="222830"/>
          <w:sz w:val="21"/>
        </w:rPr>
        <w:t>A tracking dashboard with an exportable evaluation report.</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Discovery &amp; eligibility</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Matched opportunities and eligibility status.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Discovery &amp; Eligibility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Application processing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Application packet with required documents.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Application Processing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workflow</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Mentor/HoD/Internship-Cell sign-off trail.</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Approval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Progress tracking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Semester-long reports and check-ins.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Progress Tracking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Final evaluation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Evidence-based proposed grade.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Evaluation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Tracking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Opportunity-to-grade record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opportunity's eligibility criteria</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(deadlines are tracked accurately)</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faculty coordinator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faculty coordinator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10.12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 student for internship without Faculty Mentor, HoD, and Internship Cell approval recorded.</w:t>
      </w:r>
    </w:p>
    <w:p>
      <w:pPr>
        <w:pStyle w:val="ListBullet"/>
        <w:spacing w:after="60" w:line="264" w:lineRule="auto"/>
        <w:ind w:left="403"/>
      </w:pPr>
      <w:r>
        <w:rPr>
          <w:rFonts w:ascii="Calibri" w:hAnsi="Calibri"/>
          <w:b w:val="0"/>
          <w:color w:val="222830"/>
          <w:sz w:val="21"/>
        </w:rPr>
        <w:t>Do not finalize an evaluation grade without mentor sign-off.</w:t>
      </w:r>
    </w:p>
    <w:p>
      <w:pPr>
        <w:pStyle w:val="ListBullet"/>
        <w:spacing w:after="60" w:line="264" w:lineRule="auto"/>
        <w:ind w:left="403"/>
      </w:pPr>
      <w:r>
        <w:rPr>
          <w:rFonts w:ascii="Calibri" w:hAnsi="Calibri"/>
          <w:b w:val="0"/>
          <w:color w:val="222830"/>
          <w:sz w:val="21"/>
        </w:rPr>
        <w:t>Never expose one student's application or progress data to another.</w:t>
      </w:r>
    </w:p>
    <w:p>
      <w:pPr>
        <w:pStyle w:val="ListBullet"/>
        <w:spacing w:after="60" w:line="264" w:lineRule="auto"/>
        <w:ind w:left="403"/>
      </w:pPr>
      <w:r>
        <w:rPr>
          <w:rFonts w:ascii="Calibri" w:hAnsi="Calibri"/>
          <w:b w:val="0"/>
          <w:color w:val="222830"/>
          <w:sz w:val="21"/>
        </w:rPr>
        <w:t>Never waive an eligibility criterion automatically; flag borderline cases for review.</w:t>
      </w:r>
    </w:p>
    <w:p>
      <w:pPr>
        <w:pStyle w:val="ListBullet"/>
        <w:spacing w:after="60" w:line="264" w:lineRule="auto"/>
        <w:ind w:left="403"/>
      </w:pPr>
      <w:r>
        <w:rPr>
          <w:rFonts w:ascii="Calibri" w:hAnsi="Calibri"/>
          <w:b w:val="0"/>
          <w:color w:val="222830"/>
          <w:sz w:val="21"/>
        </w:rPr>
        <w:t>Never alter a student's or employer's submitted report; keep a full audit trail.</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11</w:t>
      </w:r>
    </w:p>
    <w:p>
      <w:pPr>
        <w:spacing w:after="40"/>
      </w:pPr>
      <w:r>
        <w:rPr>
          <w:b/>
          <w:color w:val="1F3864"/>
          <w:sz w:val="48"/>
        </w:rPr>
        <w:t>Student Success &amp; Early Warning System</w:t>
      </w:r>
    </w:p>
    <w:p>
      <w:pPr>
        <w:spacing w:after="160"/>
        <w:jc w:val="left"/>
      </w:pPr>
      <w:r>
        <w:rPr>
          <w:rFonts w:ascii="Calibri" w:hAnsi="Calibri"/>
          <w:b w:val="0"/>
          <w:i/>
          <w:color w:val="5C6672"/>
          <w:sz w:val="22"/>
        </w:rPr>
        <w:t>One composite risk view from academic, engagement, internship, and placement signals — with mentor-approved interventions.</w:t>
      </w:r>
    </w:p>
    <w:p>
      <w:pPr>
        <w:spacing w:after="40"/>
      </w:pPr>
      <w:r>
        <w:rPr>
          <w:b/>
          <w:sz w:val="21"/>
        </w:rPr>
        <w:t xml:space="preserve">Human authority: </w:t>
      </w:r>
      <w:r>
        <w:rPr>
          <w:sz w:val="21"/>
        </w:rPr>
        <w:t xml:space="preserve">the mentor / academic advisor.   </w:t>
      </w:r>
      <w:r>
        <w:rPr>
          <w:b/>
          <w:sz w:val="21"/>
        </w:rPr>
        <w:t xml:space="preserve">Primary output: </w:t>
      </w:r>
      <w:r>
        <w:rPr>
          <w:sz w:val="21"/>
        </w:rPr>
        <w:t>early-warning alert and intervention plan.</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11.1  Worklet Overview</w:t>
      </w:r>
    </w:p>
    <w:p>
      <w:pPr>
        <w:spacing w:after="120"/>
        <w:jc w:val="left"/>
      </w:pPr>
      <w:r>
        <w:rPr>
          <w:rFonts w:ascii="Calibri" w:hAnsi="Calibri"/>
          <w:b w:val="0"/>
          <w:i w:val="0"/>
          <w:color w:val="222830"/>
          <w:sz w:val="21"/>
        </w:rPr>
        <w:t>Attendance, LMS engagement, internship, and placement signals live in separate systems, so no one sees the full risk picture until a student is already struggling, and follow-up is ad hoc and untracked.</w:t>
      </w:r>
    </w:p>
    <w:p>
      <w:pPr>
        <w:spacing w:after="120"/>
        <w:jc w:val="left"/>
      </w:pPr>
      <w:r>
        <w:rPr>
          <w:rFonts w:ascii="Calibri" w:hAnsi="Calibri"/>
          <w:b w:val="0"/>
          <w:i w:val="0"/>
          <w:color w:val="222830"/>
          <w:sz w:val="21"/>
        </w:rPr>
        <w:t>This worklet proposes a Student Success &amp; Early Warning System that combines all four signals into a composite risk score, flags at-risk students against approved thresholds with visible reasoning, drafts an evidence-backed action plan per student, and tracks interventions — always routing contact through a faculty mentor first.</w:t>
      </w:r>
    </w:p>
    <w:p>
      <w:pPr>
        <w:spacing w:after="40"/>
      </w:pPr>
      <w:r>
        <w:rPr>
          <w:b/>
          <w:sz w:val="21"/>
        </w:rPr>
        <w:t xml:space="preserve">Stakeholders: </w:t>
      </w:r>
      <w:r>
        <w:rPr>
          <w:sz w:val="21"/>
        </w:rPr>
        <w:t>Students, Faculty Mentors, HoD, Dean of Student Affairs</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Attendance, LMS engagement, internship, and placement signals live in separate systems.</w:t>
      </w:r>
    </w:p>
    <w:p>
      <w:pPr>
        <w:pStyle w:val="ListBullet"/>
        <w:spacing w:after="60" w:line="264" w:lineRule="auto"/>
        <w:ind w:left="403"/>
      </w:pPr>
      <w:r>
        <w:rPr>
          <w:rFonts w:ascii="Calibri" w:hAnsi="Calibri"/>
          <w:b w:val="0"/>
          <w:color w:val="222830"/>
          <w:sz w:val="21"/>
        </w:rPr>
        <w:t>Faculty mentors often find out a student is struggling only after mid-semester or final results.</w:t>
      </w:r>
    </w:p>
    <w:p>
      <w:pPr>
        <w:pStyle w:val="ListBullet"/>
        <w:spacing w:after="60" w:line="264" w:lineRule="auto"/>
        <w:ind w:left="403"/>
      </w:pPr>
      <w:r>
        <w:rPr>
          <w:rFonts w:ascii="Calibri" w:hAnsi="Calibri"/>
          <w:b w:val="0"/>
          <w:color w:val="222830"/>
          <w:sz w:val="21"/>
        </w:rPr>
        <w:t>There is no consistent, evidence-based way to flag at-risk students early.</w:t>
      </w:r>
    </w:p>
    <w:p>
      <w:pPr>
        <w:pStyle w:val="ListBullet"/>
        <w:spacing w:after="60" w:line="264" w:lineRule="auto"/>
        <w:ind w:left="403"/>
      </w:pPr>
      <w:r>
        <w:rPr>
          <w:rFonts w:ascii="Calibri" w:hAnsi="Calibri"/>
          <w:b w:val="0"/>
          <w:color w:val="222830"/>
          <w:sz w:val="21"/>
        </w:rPr>
        <w:t>Even when a student is flagged, follow-up actions are ad hoc and not tracked.</w:t>
      </w:r>
    </w:p>
    <w:p>
      <w:pPr>
        <w:pStyle w:val="ListBullet"/>
        <w:spacing w:after="60" w:line="264" w:lineRule="auto"/>
        <w:ind w:left="403"/>
      </w:pPr>
      <w:r>
        <w:rPr>
          <w:rFonts w:ascii="Calibri" w:hAnsi="Calibri"/>
          <w:b w:val="0"/>
          <w:color w:val="222830"/>
          <w:sz w:val="21"/>
        </w:rPr>
        <w:t>No one sees the full risk picture until a student is already in difficulty.</w:t>
      </w:r>
    </w:p>
    <w:p>
      <w:pPr>
        <w:spacing w:before="40" w:after="40"/>
        <w:pBdr>
          <w:bottom w:val="single" w:sz="10" w:space="3" w:color="1F3864"/>
        </w:pBdr>
      </w:pPr>
      <w:r>
        <w:rPr>
          <w:b/>
          <w:color w:val="1F3864"/>
          <w:sz w:val="34"/>
        </w:rPr>
        <w:t>11.2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early-warning alert and intervention plan that passes every check, is reviewed and approved by the mentor / academic advisor,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institution links Contineo, LMS, internship, and placement sources, scoped and authorized for student-support use.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Contineo, LMS, Internship, and Placement Data Collection agents each normalize their data into per-student fields,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Risk Analysis Agent combines all four signals into a composite risk score and flags at-risk students against approved thresholds.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Recommendation Agent drafts a timely, evidence-backed action plan for each flagged student.</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mentors review flagged students and recommended actions, approve or adjust the plan, and the intervention is logged.</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HoD/Dean</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HoD/Dean of Student Affairs reviews aggregate risk trends and intervention outcomes each cycle.</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mentor / academic advisor review (e.g. each alert cites its triggering signals).</w:t>
      </w:r>
    </w:p>
    <w:p>
      <w:pPr>
        <w:pStyle w:val="ListBullet"/>
        <w:spacing w:after="60" w:line="264" w:lineRule="auto"/>
        <w:ind w:left="403"/>
      </w:pPr>
      <w:r>
        <w:rPr>
          <w:rFonts w:ascii="Calibri" w:hAnsi="Calibri"/>
          <w:b w:val="0"/>
          <w:color w:val="222830"/>
          <w:sz w:val="21"/>
        </w:rPr>
        <w:t>Every early-warning alert and intervention plan is grounded in verified academic records and faculty-set thresholds, with an evidence record.</w:t>
      </w:r>
    </w:p>
    <w:p>
      <w:pPr>
        <w:pStyle w:val="ListBullet"/>
        <w:spacing w:after="60" w:line="264" w:lineRule="auto"/>
        <w:ind w:left="403"/>
      </w:pPr>
      <w:r>
        <w:rPr>
          <w:rFonts w:ascii="Calibri" w:hAnsi="Calibri"/>
          <w:b w:val="0"/>
          <w:color w:val="222830"/>
          <w:sz w:val="21"/>
        </w:rPr>
        <w:t>Zero consequential actions without the mentor / academic advisor's approval; a complete audit trail and one-click rollback.</w:t>
      </w:r>
    </w:p>
    <w:p>
      <w:pPr>
        <w:spacing w:before="40" w:after="40"/>
        <w:pBdr>
          <w:bottom w:val="single" w:sz="10" w:space="3" w:color="1F3864"/>
        </w:pBdr>
      </w:pPr>
      <w:r>
        <w:rPr>
          <w:b/>
          <w:color w:val="1F3864"/>
          <w:sz w:val="34"/>
        </w:rPr>
        <w:t>11.3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816860"/>
            <wp:docPr id="22" name="Picture 22"/>
            <wp:cNvGraphicFramePr>
              <a:graphicFrameLocks noChangeAspect="1"/>
            </wp:cNvGraphicFramePr>
            <a:graphic>
              <a:graphicData uri="http://schemas.openxmlformats.org/drawingml/2006/picture">
                <pic:pic>
                  <pic:nvPicPr>
                    <pic:cNvPr id="0" name="g10.png"/>
                    <pic:cNvPicPr/>
                  </pic:nvPicPr>
                  <pic:blipFill>
                    <a:blip r:embed="rId21"/>
                    <a:stretch>
                      <a:fillRect/>
                    </a:stretch>
                  </pic:blipFill>
                  <pic:spPr>
                    <a:xfrm>
                      <a:off x="0" y="0"/>
                      <a:ext cx="4297680" cy="5816860"/>
                    </a:xfrm>
                    <a:prstGeom prst="rect"/>
                  </pic:spPr>
                </pic:pic>
              </a:graphicData>
            </a:graphic>
          </wp:inline>
        </w:drawing>
      </w:r>
    </w:p>
    <w:p>
      <w:pPr>
        <w:spacing w:after="120"/>
        <w:jc w:val="center"/>
      </w:pPr>
      <w:r>
        <w:rPr>
          <w:rFonts w:ascii="Calibri" w:hAnsi="Calibri"/>
          <w:b w:val="0"/>
          <w:i/>
          <w:color w:val="5C6672"/>
          <w:sz w:val="18"/>
        </w:rPr>
        <w:t>Figure 11 — the Student Success &amp; Early Warning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The institution links Contineo, LMS, internship, and placement sources, scoped and authorized for student-support use.</w:t>
      </w:r>
    </w:p>
    <w:p>
      <w:pPr>
        <w:pStyle w:val="ListBullet"/>
        <w:spacing w:after="60" w:line="264" w:lineRule="auto"/>
        <w:ind w:left="403"/>
      </w:pPr>
      <w:r>
        <w:rPr>
          <w:rFonts w:ascii="Calibri" w:hAnsi="Calibri"/>
          <w:b w:val="0"/>
          <w:color w:val="222830"/>
          <w:sz w:val="21"/>
        </w:rPr>
        <w:t>The Contineo, LMS, Internship, and Placement Data Collection agents each normalize their data into per-student fields, in parallel.</w:t>
      </w:r>
    </w:p>
    <w:p>
      <w:pPr>
        <w:pStyle w:val="ListBullet"/>
        <w:spacing w:after="60" w:line="264" w:lineRule="auto"/>
        <w:ind w:left="403"/>
      </w:pPr>
      <w:r>
        <w:rPr>
          <w:rFonts w:ascii="Calibri" w:hAnsi="Calibri"/>
          <w:b w:val="0"/>
          <w:color w:val="222830"/>
          <w:sz w:val="21"/>
        </w:rPr>
        <w:t>The Risk Analysis Agent combines all four signals into a composite risk score and flags at-risk students against approved thresholds.</w:t>
      </w:r>
    </w:p>
    <w:p>
      <w:pPr>
        <w:pStyle w:val="ListBullet"/>
        <w:spacing w:after="60" w:line="264" w:lineRule="auto"/>
        <w:ind w:left="403"/>
      </w:pPr>
      <w:r>
        <w:rPr>
          <w:rFonts w:ascii="Calibri" w:hAnsi="Calibri"/>
          <w:b w:val="0"/>
          <w:color w:val="222830"/>
          <w:sz w:val="21"/>
        </w:rPr>
        <w:t>The Recommendation Agent drafts a timely, evidence-backed action plan for each flagged student.</w:t>
      </w:r>
    </w:p>
    <w:p>
      <w:pPr>
        <w:pStyle w:val="ListBullet"/>
        <w:spacing w:after="60" w:line="264" w:lineRule="auto"/>
        <w:ind w:left="403"/>
      </w:pPr>
      <w:r>
        <w:rPr>
          <w:rFonts w:ascii="Calibri" w:hAnsi="Calibri"/>
          <w:b w:val="0"/>
          <w:color w:val="222830"/>
          <w:sz w:val="21"/>
        </w:rPr>
        <w:t>Faculty mentors review flagged students and recommended actions, approve or adjust the plan, and the intervention is logged.</w:t>
      </w:r>
    </w:p>
    <w:p>
      <w:pPr>
        <w:pStyle w:val="ListBullet"/>
        <w:spacing w:after="60" w:line="264" w:lineRule="auto"/>
        <w:ind w:left="403"/>
      </w:pPr>
      <w:r>
        <w:rPr>
          <w:rFonts w:ascii="Calibri" w:hAnsi="Calibri"/>
          <w:b w:val="0"/>
          <w:color w:val="222830"/>
          <w:sz w:val="21"/>
        </w:rPr>
        <w:t>HoD/Dean of Student Affairs reviews aggregate risk trends and intervention outcomes each cycle.</w:t>
      </w:r>
    </w:p>
    <w:p>
      <w:pPr>
        <w:spacing w:before="40" w:after="40"/>
        <w:pBdr>
          <w:bottom w:val="single" w:sz="10" w:space="3" w:color="1F3864"/>
        </w:pBdr>
      </w:pPr>
      <w:r>
        <w:rPr>
          <w:b/>
          <w:color w:val="1F3864"/>
          <w:sz w:val="34"/>
        </w:rPr>
        <w:t>11.4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faculty/HoD prompt command, checks permissions, creates the run plan, initializes agents, and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Contineo Data Collection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Normalizes attendance, CIE/internal marks, and academic performance, in parallel with B, C, 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current-semester records; never expose one student's data to another; flag missing entries.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LMS Data Collection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Normalizes logins, assignment submissions, and quiz scores, in parallel with A, C, D.</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course records; expose scores/timestamps not raw content; flag no-activity students.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Internship Data Collection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Normalizes internship registration, status, and evaluation, in parallel with A, B, 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records; cite source and date; flag students missing an expected record.</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Data Collection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Normalizes readiness, application activity, and interview outcomes, in parallel with A, B, C.</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authorized records; never expose one student's placement status to another; flag stale activity.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Risk Analysis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Combines the four signals into a composite risk score and flags at-risk students against thresholds.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the approved methodology; show which signals drove each flag; never label a student at-risk without a review path.</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an evidence-backed action plan for each flagged student.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Base plans only on flagged signals and approved intervention types; never contact a student; route through a mentor.</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Mentor / HoD / Dean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flagged students and actions, approves or adjusts the plan, logs the outcome; HoD/Dean review trends.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Mentor/HoD/Dean decision is the final authority for contacting a student or logging an intervention.</w:t>
            </w:r>
          </w:p>
        </w:tc>
      </w:tr>
    </w:tbl>
    <w:p>
      <w:pPr>
        <w:spacing w:before="40" w:after="40"/>
        <w:pBdr>
          <w:bottom w:val="single" w:sz="10" w:space="3" w:color="1F3864"/>
        </w:pBdr>
      </w:pPr>
      <w:r>
        <w:rPr>
          <w:b/>
          <w:color w:val="1F3864"/>
          <w:sz w:val="34"/>
        </w:rPr>
        <w:t>11.5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Contineo Data Collection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Contineo Data Collection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LMS Data Collection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LMS Data Collection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Internship Data Collection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Internship Data Collection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Placement Data Collection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Data Collection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Risk Analysis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Risk Analysis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Recommendation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Mentor / HoD / Dean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Mentor / HoD / Dean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Mentor / Academic Advisor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early-warning alert and intervention plan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Mentor / Academic Advisor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early-warning alert and intervention plan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11.6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Academic data</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Attendance, CIE/internal marks, and academic performance from Contineo.</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Engagement data</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LMS logins, assignment submissions, and quiz scores.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Internship signal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Registration, ongoing status, and evaluation data.</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Placement signal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Readiness, application activity, and interview outcomes.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Risk &amp; recommendation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Composite risk score with reasoning and a drafted action plan, pending approval.</w:t>
            </w:r>
          </w:p>
        </w:tc>
      </w:tr>
    </w:tbl>
    <w:p>
      <w:pPr>
        <w:spacing w:before="40" w:after="40"/>
        <w:pBdr>
          <w:bottom w:val="single" w:sz="10" w:space="3" w:color="1F3864"/>
        </w:pBdr>
      </w:pPr>
      <w:r>
        <w:rPr>
          <w:b/>
          <w:color w:val="1F3864"/>
          <w:sz w:val="34"/>
        </w:rPr>
        <w:t>11.7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run_student_success_early_warning_system(request):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ContineoDataCollectionAgent.step(ctx, plan)</w:t>
            </w:r>
          </w:p>
          <w:p>
            <w:pPr>
              <w:spacing w:after="0" w:before="0" w:line="240" w:lineRule="auto"/>
            </w:pPr>
            <w:r>
              <w:rPr>
                <w:rFonts w:ascii="Consolas" w:hAnsi="Consolas"/>
                <w:color w:val="1A1A1A"/>
                <w:sz w:val="17"/>
              </w:rPr>
              <w:t xml:space="preserve">    ctx = LMSDataCollectionAgent.step(ctx, plan)</w:t>
            </w:r>
          </w:p>
          <w:p>
            <w:pPr>
              <w:spacing w:after="0" w:before="0" w:line="240" w:lineRule="auto"/>
            </w:pPr>
            <w:r>
              <w:rPr>
                <w:rFonts w:ascii="Consolas" w:hAnsi="Consolas"/>
                <w:color w:val="1A1A1A"/>
                <w:sz w:val="17"/>
              </w:rPr>
              <w:t xml:space="preserve">    ctx = InternshipDataCollectionAgent.step(ctx, plan)</w:t>
            </w:r>
          </w:p>
          <w:p>
            <w:pPr>
              <w:spacing w:after="0" w:before="0" w:line="240" w:lineRule="auto"/>
            </w:pPr>
            <w:r>
              <w:rPr>
                <w:rFonts w:ascii="Consolas" w:hAnsi="Consolas"/>
                <w:color w:val="1A1A1A"/>
                <w:sz w:val="17"/>
              </w:rPr>
              <w:t xml:space="preserve">    ctx = PlacementDataCollectionAgent.step(ctx, plan)</w:t>
            </w:r>
          </w:p>
          <w:p>
            <w:pPr>
              <w:spacing w:after="0" w:before="0" w:line="240" w:lineRule="auto"/>
            </w:pPr>
            <w:r>
              <w:rPr>
                <w:rFonts w:ascii="Consolas" w:hAnsi="Consolas"/>
                <w:color w:val="1A1A1A"/>
                <w:sz w:val="17"/>
              </w:rPr>
              <w:t xml:space="preserve">    ctx = RiskAnalysisAgent.step(ctx, plan)</w:t>
            </w:r>
          </w:p>
          <w:p>
            <w:pPr>
              <w:spacing w:after="0" w:before="0" w:line="240" w:lineRule="auto"/>
            </w:pPr>
            <w:r>
              <w:rPr>
                <w:rFonts w:ascii="Consolas" w:hAnsi="Consolas"/>
                <w:color w:val="1A1A1A"/>
                <w:sz w:val="17"/>
              </w:rPr>
              <w:t xml:space="preserve">    ctx = RecommendationAgent.step(ctx, plan)</w:t>
            </w:r>
          </w:p>
          <w:p>
            <w:pPr>
              <w:spacing w:after="0" w:before="0" w:line="240" w:lineRule="auto"/>
            </w:pPr>
            <w:r>
              <w:rPr>
                <w:rFonts w:ascii="Consolas" w:hAnsi="Consolas"/>
                <w:color w:val="1A1A1A"/>
                <w:sz w:val="17"/>
              </w:rPr>
              <w:t xml:space="preserve">    ctx = FacultyMentorHoDDeanReview.step(ctx,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early-warning alert and intervention plan</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('each alert cites its triggering signals', test_0(ctx, plan)),</w:t>
            </w:r>
          </w:p>
          <w:p>
            <w:pPr>
              <w:spacing w:after="0" w:before="0" w:line="240" w:lineRule="auto"/>
            </w:pPr>
            <w:r>
              <w:rPr>
                <w:rFonts w:ascii="Consolas" w:hAnsi="Consolas"/>
                <w:color w:val="1A1A1A"/>
                <w:sz w:val="17"/>
              </w:rPr>
              <w:t xml:space="preserve">      ('thresholds are faculty-set', test_1(ctx, plan)),</w:t>
            </w:r>
          </w:p>
          <w:p>
            <w:pPr>
              <w:spacing w:after="0" w:before="0" w:line="240" w:lineRule="auto"/>
            </w:pPr>
            <w:r>
              <w:rPr>
                <w:rFonts w:ascii="Consolas" w:hAnsi="Consolas"/>
                <w:color w:val="1A1A1A"/>
                <w:sz w:val="17"/>
              </w:rPr>
              <w:t xml:space="preserve">      ('no student is labelled without advisor review', test_2(ctx, plan)),</w:t>
            </w:r>
          </w:p>
          <w:p>
            <w:pPr>
              <w:spacing w:after="0" w:before="0" w:line="240" w:lineRule="auto"/>
            </w:pPr>
            <w:r>
              <w:rPr>
                <w:rFonts w:ascii="Consolas" w:hAnsi="Consolas"/>
                <w:color w:val="1A1A1A"/>
                <w:sz w:val="17"/>
              </w:rPr>
              <w:t xml:space="preserve">      ('the privacy scope is enforced',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read('attendance &amp; assessment data')</w:t>
            </w:r>
          </w:p>
          <w:p>
            <w:pPr>
              <w:spacing w:after="0" w:before="0" w:line="240" w:lineRule="auto"/>
            </w:pPr>
            <w:r>
              <w:rPr>
                <w:rFonts w:ascii="Consolas" w:hAnsi="Consolas"/>
                <w:color w:val="1A1A1A"/>
                <w:sz w:val="17"/>
              </w:rPr>
              <w:t xml:space="preserve">    read('LMS engagement')</w:t>
            </w:r>
          </w:p>
          <w:p>
            <w:pPr>
              <w:spacing w:after="0" w:before="0" w:line="240" w:lineRule="auto"/>
            </w:pPr>
            <w:r>
              <w:rPr>
                <w:rFonts w:ascii="Consolas" w:hAnsi="Consolas"/>
                <w:color w:val="1A1A1A"/>
                <w:sz w:val="17"/>
              </w:rPr>
              <w:t xml:space="preserve">    read('records of prior interventions')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student, end to end</w:t>
      </w:r>
    </w:p>
    <w:p>
      <w:pPr>
        <w:spacing w:after="120"/>
        <w:jc w:val="left"/>
      </w:pPr>
      <w:r>
        <w:rPr>
          <w:rFonts w:ascii="Calibri" w:hAnsi="Calibri"/>
          <w:b w:val="0"/>
          <w:i w:val="0"/>
          <w:color w:val="222830"/>
          <w:sz w:val="21"/>
        </w:rPr>
        <w:t>How a single student travels through the pipeline, from plan to a validated, approved and published early-warning alert and intervention plan. This is the level of traceability every student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student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student from attendance &amp; assessment data,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verified academic records and faculty-set thresholds,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(each alert cites its triggering signals; no student is labelled without advisor review); on failure only this student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Mentor / Academic Advisor sees the draft early-warning alert and intervention plan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early-warning alert and intervention plan, records the audit trail, and updates history for future runs.</w:t>
            </w:r>
          </w:p>
        </w:tc>
      </w:tr>
    </w:tbl>
    <w:p>
      <w:pPr>
        <w:spacing w:before="40" w:after="40"/>
        <w:pBdr>
          <w:bottom w:val="single" w:sz="10" w:space="3" w:color="1F3864"/>
        </w:pBdr>
      </w:pPr>
      <w:r>
        <w:rPr>
          <w:b/>
          <w:color w:val="1F3864"/>
          <w:sz w:val="34"/>
        </w:rPr>
        <w:t>11.8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data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all four sources are linked and authorized for the semester.</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collection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Contineo, LMS, Internship, and Placement agents each pull records at the same time.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Risk scoring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Risk Analysis Agent computes the composite score after all four return data.</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Recommendation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action plans are drafted only for flagged students.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Mentor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each recommended action is approved or adjusted before it is logged.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early-warning dashboard, risk scores, and intervention log publish together.</w:t>
            </w:r>
          </w:p>
        </w:tc>
      </w:tr>
    </w:tbl>
    <w:p>
      <w:pPr>
        <w:spacing w:before="40" w:after="40"/>
        <w:pBdr>
          <w:bottom w:val="single" w:sz="10" w:space="3" w:color="1F3864"/>
        </w:pBdr>
      </w:pPr>
      <w:r>
        <w:rPr>
          <w:b/>
          <w:color w:val="1F3864"/>
          <w:sz w:val="34"/>
        </w:rPr>
        <w:t>11.9  Dashboard Template</w:t>
      </w:r>
    </w:p>
    <w:p>
      <w:pPr>
        <w:spacing w:after="120"/>
        <w:jc w:val="left"/>
      </w:pPr>
      <w:r>
        <w:rPr>
          <w:rFonts w:ascii="Calibri" w:hAnsi="Calibri"/>
          <w:b w:val="0"/>
          <w:i w:val="0"/>
          <w:color w:val="222830"/>
          <w:sz w:val="21"/>
        </w:rPr>
        <w:t>What the mentor / academic advisor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Composite risk view</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Per-student risk score with contributing signals.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At-risk flags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Flagged students with visible reasoning and review path.</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Action plans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Drafted interventions awaiting mentor approval.</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Intervention log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Approved actions and outcomes, with aggregate risk trends.</w:t>
            </w:r>
          </w:p>
        </w:tc>
      </w:tr>
    </w:tbl>
    <w:p>
      <w:pPr>
        <w:spacing w:before="40" w:after="40"/>
        <w:pBdr>
          <w:bottom w:val="single" w:sz="10" w:space="3" w:color="1F3864"/>
        </w:pBdr>
      </w:pPr>
      <w:r>
        <w:rPr>
          <w:b/>
          <w:color w:val="1F3864"/>
          <w:sz w:val="34"/>
        </w:rPr>
        <w:t>11.10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early-warning alert and intervention plan system.</w:t>
      </w:r>
    </w:p>
    <w:p>
      <w:pPr>
        <w:jc w:val="center"/>
      </w:pPr>
      <w:r>
        <w:drawing>
          <wp:inline xmlns:a="http://schemas.openxmlformats.org/drawingml/2006/main" xmlns:pic="http://schemas.openxmlformats.org/drawingml/2006/picture">
            <wp:extent cx="2880360" cy="6630781"/>
            <wp:docPr id="23" name="Picture 23"/>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early-warning alert and intervention plan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early-warning alert and intervention plan,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early-warning alert and intervention plan.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early-warning alert and intervention plan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early-warning alert and intervention plan</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attendance &amp; assessment data and LMS engagement,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attendance &amp; assessment data; LMS engagement;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attendance &amp; assessment data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tool.read('attendance &amp; assessment data')</w:t>
            </w:r>
          </w:p>
          <w:p>
            <w:pPr>
              <w:spacing w:after="0" w:before="0" w:line="240" w:lineRule="auto"/>
            </w:pPr>
            <w:r>
              <w:rPr>
                <w:rFonts w:ascii="Consolas" w:hAnsi="Consolas"/>
                <w:color w:val="1A1A1A"/>
                <w:sz w:val="17"/>
              </w:rPr>
              <w:t>b = tool.read('LMS engagement')</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early-warning alert and intervention plan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early-warning alert and intervention plan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format_early(result,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attendance &amp; assessment data and the history of past students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attendance &amp; assessment data; history of prior students;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attendance &amp; assessment data, LMS engagement and records of prior interventions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read('attendance &amp; assessment data')</w:t>
            </w:r>
          </w:p>
          <w:p>
            <w:pPr>
              <w:spacing w:after="0" w:before="0" w:line="240" w:lineRule="auto"/>
            </w:pPr>
            <w:r>
              <w:rPr>
                <w:rFonts w:ascii="Consolas" w:hAnsi="Consolas"/>
                <w:color w:val="1A1A1A"/>
                <w:sz w:val="17"/>
              </w:rPr>
              <w:t xml:space="preserve">    read('LMS engagement')</w:t>
            </w:r>
          </w:p>
          <w:p>
            <w:pPr>
              <w:spacing w:after="0" w:before="0" w:line="240" w:lineRule="auto"/>
            </w:pPr>
            <w:r>
              <w:rPr>
                <w:rFonts w:ascii="Consolas" w:hAnsi="Consolas"/>
                <w:color w:val="1A1A1A"/>
                <w:sz w:val="17"/>
              </w:rPr>
              <w:t xml:space="preserve">    read('records of prior interventions')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Contineo Data Collection Agent, LMS Data Collection Agent, Internship Data Collection Agent → … → the mentor / academic advisor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early-warning alert and intervention plan draft end to end.  </w:t>
            </w:r>
            <w:r>
              <w:rPr>
                <w:rFonts w:ascii="Calibri" w:hAnsi="Calibri"/>
                <w:b/>
                <w:color w:val="222830"/>
                <w:sz w:val="17"/>
              </w:rPr>
              <w:t>Accept: One command yields a validated early-warning alert and intervention plan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students,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students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parallel_map(process_student,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student the agent builds an evidence record grounded in verified academic records and faculty-set thresholds,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academic records and faculty-set thresholds;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source='verified academic records and faculty-set thresholds')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(each alert cites its triggering signals; thresholds are faculty-set),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early-warning alert and intervention plan out that provably passes an automated acceptance suite before the mentor / academic advisor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early-warning alert and intervention plan + passing acceptance report.  </w:t>
            </w:r>
            <w:r>
              <w:rPr>
                <w:rFonts w:ascii="Calibri" w:hAnsi="Calibri"/>
                <w:b/>
                <w:color w:val="222830"/>
                <w:sz w:val="17"/>
              </w:rPr>
              <w:t>Accept: No early-warning alert and intervention plan advances to the mentor / academic advisor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mentor / academic advisor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mentor / academic advisor-approved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risk-domain packs (academic, attendance, wellbeing referral)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early-warning alert and intervention plans.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mentor / academic advisor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early-warning alert and intervention plan.</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mentor / academic advisor dashboard + audit trail + a demo on a real case.  </w:t>
            </w:r>
            <w:r>
              <w:rPr>
                <w:rFonts w:ascii="Calibri" w:hAnsi="Calibri"/>
                <w:b/>
                <w:color w:val="222830"/>
                <w:sz w:val="17"/>
              </w:rPr>
              <w:t>Accept: The Mentor / Academic Advisor produces an approved, validated early-warning alert and intervention plan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early-warning alert and intervention plan</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11.11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Contineo, LMS, internship, and placement systems, scoped for student support.</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per-student schema for academic, engagement, internship, and placement signals.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signal normalization, composite risk scoring, evidence-backed recommendation.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mentor review queue, intervention logging, trend review,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student-data privacy, no-direct-contact rule, reasoning transparency, audit log.</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Contineo/LMS/internship/placement connector for one department pilot.</w:t>
      </w:r>
    </w:p>
    <w:p>
      <w:pPr>
        <w:pStyle w:val="ListBullet"/>
        <w:spacing w:after="60" w:line="264" w:lineRule="auto"/>
        <w:ind w:left="403"/>
      </w:pPr>
      <w:r>
        <w:rPr>
          <w:rFonts w:ascii="Calibri" w:hAnsi="Calibri"/>
          <w:b w:val="0"/>
          <w:color w:val="222830"/>
          <w:sz w:val="21"/>
        </w:rPr>
        <w:t>A composite risk-scoring pipeline with approved thresholds.</w:t>
      </w:r>
    </w:p>
    <w:p>
      <w:pPr>
        <w:pStyle w:val="ListBullet"/>
        <w:spacing w:after="60" w:line="264" w:lineRule="auto"/>
        <w:ind w:left="403"/>
      </w:pPr>
      <w:r>
        <w:rPr>
          <w:rFonts w:ascii="Calibri" w:hAnsi="Calibri"/>
          <w:b w:val="0"/>
          <w:color w:val="222830"/>
          <w:sz w:val="21"/>
        </w:rPr>
        <w:t>A recommendation engine for approved intervention types.</w:t>
      </w:r>
    </w:p>
    <w:p>
      <w:pPr>
        <w:pStyle w:val="ListBullet"/>
        <w:spacing w:after="60" w:line="264" w:lineRule="auto"/>
        <w:ind w:left="403"/>
      </w:pPr>
      <w:r>
        <w:rPr>
          <w:rFonts w:ascii="Calibri" w:hAnsi="Calibri"/>
          <w:b w:val="0"/>
          <w:color w:val="222830"/>
          <w:sz w:val="21"/>
        </w:rPr>
        <w:t>An early-warning dashboard with an exportable intervention log.</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Signal collection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 academic, engagement, internship, placement data.</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Data Collection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Composite risk scoring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Combine signals into a scored, threshold-based flag.</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Risk Analysis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Recommendation drafting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Evidence-backed action plans for flagged students.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Recommendation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Mentor approval</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 adjust, and log interventions.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Mentor Review.</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Trend review</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 risk trends and outcomes per cycle.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 Review.</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Early-warning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Risk view, flags, and intervention log in one place.</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verified academic records and faculty-set thresholds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(each alert cites its triggering signals)</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mentor / academic advisor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mentor / academic advisor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11.12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flag a student as at-risk or release a recommendation without a visible evidence trail and faculty mentor review.</w:t>
      </w:r>
    </w:p>
    <w:p>
      <w:pPr>
        <w:pStyle w:val="ListBullet"/>
        <w:spacing w:after="60" w:line="264" w:lineRule="auto"/>
        <w:ind w:left="403"/>
      </w:pPr>
      <w:r>
        <w:rPr>
          <w:rFonts w:ascii="Calibri" w:hAnsi="Calibri"/>
          <w:b w:val="0"/>
          <w:color w:val="222830"/>
          <w:sz w:val="21"/>
        </w:rPr>
        <w:t>Keep one student's data invisible to another.</w:t>
      </w:r>
    </w:p>
    <w:p>
      <w:pPr>
        <w:pStyle w:val="ListBullet"/>
        <w:spacing w:after="60" w:line="264" w:lineRule="auto"/>
        <w:ind w:left="403"/>
      </w:pPr>
      <w:r>
        <w:rPr>
          <w:rFonts w:ascii="Calibri" w:hAnsi="Calibri"/>
          <w:b w:val="0"/>
          <w:color w:val="222830"/>
          <w:sz w:val="21"/>
        </w:rPr>
        <w:t>Never let the system contact a student directly — every intervention goes through a human mentor first.</w:t>
      </w:r>
    </w:p>
    <w:p>
      <w:pPr>
        <w:pStyle w:val="ListBullet"/>
        <w:spacing w:after="60" w:line="264" w:lineRule="auto"/>
        <w:ind w:left="403"/>
      </w:pPr>
      <w:r>
        <w:rPr>
          <w:rFonts w:ascii="Calibri" w:hAnsi="Calibri"/>
          <w:b w:val="0"/>
          <w:color w:val="222830"/>
          <w:sz w:val="21"/>
        </w:rPr>
        <w:t>Use only the approved risk-scoring methodology and intervention types.</w:t>
      </w:r>
    </w:p>
    <w:p>
      <w:pPr>
        <w:pStyle w:val="ListBullet"/>
        <w:spacing w:after="60" w:line="264" w:lineRule="auto"/>
        <w:ind w:left="403"/>
      </w:pPr>
      <w:r>
        <w:rPr>
          <w:rFonts w:ascii="Calibri" w:hAnsi="Calibri"/>
          <w:b w:val="0"/>
          <w:color w:val="222830"/>
          <w:sz w:val="21"/>
        </w:rPr>
        <w:t>Keep an audit log of flags, recommendations, and logged interventions.</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12</w:t>
      </w:r>
    </w:p>
    <w:p>
      <w:pPr>
        <w:spacing w:after="40"/>
      </w:pPr>
      <w:r>
        <w:rPr>
          <w:b/>
          <w:color w:val="1F3864"/>
          <w:sz w:val="48"/>
        </w:rPr>
        <w:t>Research Assistant Agent</w:t>
      </w:r>
    </w:p>
    <w:p>
      <w:pPr>
        <w:spacing w:after="160"/>
        <w:jc w:val="left"/>
      </w:pPr>
      <w:r>
        <w:rPr>
          <w:rFonts w:ascii="Calibri" w:hAnsi="Calibri"/>
          <w:b w:val="0"/>
          <w:i/>
          <w:color w:val="5C6672"/>
          <w:sz w:val="22"/>
        </w:rPr>
        <w:t>From literature discovery to a submission-ready, faculty-approved draft.</w:t>
      </w:r>
    </w:p>
    <w:p>
      <w:pPr>
        <w:spacing w:after="40"/>
      </w:pPr>
      <w:r>
        <w:rPr>
          <w:b/>
          <w:sz w:val="21"/>
        </w:rPr>
        <w:t xml:space="preserve">Human authority: </w:t>
      </w:r>
      <w:r>
        <w:rPr>
          <w:sz w:val="21"/>
        </w:rPr>
        <w:t xml:space="preserve">the researcher.   </w:t>
      </w:r>
      <w:r>
        <w:rPr>
          <w:b/>
          <w:sz w:val="21"/>
        </w:rPr>
        <w:t xml:space="preserve">Primary output: </w:t>
      </w:r>
      <w:r>
        <w:rPr>
          <w:sz w:val="21"/>
        </w:rPr>
        <w:t>research brief with cited evidence.</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12.1  Worklet Overview</w:t>
      </w:r>
    </w:p>
    <w:p>
      <w:pPr>
        <w:spacing w:after="120"/>
        <w:jc w:val="left"/>
      </w:pPr>
      <w:r>
        <w:rPr>
          <w:rFonts w:ascii="Calibri" w:hAnsi="Calibri"/>
          <w:b w:val="0"/>
          <w:i w:val="0"/>
          <w:color w:val="222830"/>
          <w:sz w:val="21"/>
        </w:rPr>
        <w:t>Faculty research spans literature discovery, gap identification, drafting, citation and formatting compliance, deadline tracking, and co-author coordination — largely manual and repeated for every paper or proposal.</w:t>
      </w:r>
    </w:p>
    <w:p>
      <w:pPr>
        <w:spacing w:after="120"/>
        <w:jc w:val="left"/>
      </w:pPr>
      <w:r>
        <w:rPr>
          <w:rFonts w:ascii="Calibri" w:hAnsi="Calibri"/>
          <w:b w:val="0"/>
          <w:i w:val="0"/>
          <w:color w:val="222830"/>
          <w:sz w:val="21"/>
        </w:rPr>
        <w:t>This worklet proposes a Research Assistant Agent: faculty state a research question or draft goal, and the agent coordinates discovery, gap analysis, drafting, citation compliance, and collaboration, always stopping at faculty sign-off before anything is submitted.</w:t>
      </w:r>
    </w:p>
    <w:p>
      <w:pPr>
        <w:spacing w:after="40"/>
      </w:pPr>
      <w:r>
        <w:rPr>
          <w:b/>
          <w:sz w:val="21"/>
        </w:rPr>
        <w:t xml:space="preserve">Stakeholders: </w:t>
      </w:r>
      <w:r>
        <w:rPr>
          <w:sz w:val="21"/>
        </w:rPr>
        <w:t>Faculty, Co-authors, Research Office</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Literature search across scholarly databases for a new problem area takes significant manual effort.</w:t>
      </w:r>
    </w:p>
    <w:p>
      <w:pPr>
        <w:pStyle w:val="ListBullet"/>
        <w:spacing w:after="60" w:line="264" w:lineRule="auto"/>
        <w:ind w:left="403"/>
      </w:pPr>
      <w:r>
        <w:rPr>
          <w:rFonts w:ascii="Calibri" w:hAnsi="Calibri"/>
          <w:b w:val="0"/>
          <w:color w:val="222830"/>
          <w:sz w:val="21"/>
        </w:rPr>
        <w:t>Identifying what is genuinely novel versus already published is hard to confirm quickly.</w:t>
      </w:r>
    </w:p>
    <w:p>
      <w:pPr>
        <w:pStyle w:val="ListBullet"/>
        <w:spacing w:after="60" w:line="264" w:lineRule="auto"/>
        <w:ind w:left="403"/>
      </w:pPr>
      <w:r>
        <w:rPr>
          <w:rFonts w:ascii="Calibri" w:hAnsi="Calibri"/>
          <w:b w:val="0"/>
          <w:color w:val="222830"/>
          <w:sz w:val="21"/>
        </w:rPr>
        <w:t>Citation formatting and compliance with a specific venue's template is repetitive.</w:t>
      </w:r>
    </w:p>
    <w:p>
      <w:pPr>
        <w:pStyle w:val="ListBullet"/>
        <w:spacing w:after="60" w:line="264" w:lineRule="auto"/>
        <w:ind w:left="403"/>
      </w:pPr>
      <w:r>
        <w:rPr>
          <w:rFonts w:ascii="Calibri" w:hAnsi="Calibri"/>
          <w:b w:val="0"/>
          <w:color w:val="222830"/>
          <w:sz w:val="21"/>
        </w:rPr>
        <w:t>New journals, calls for papers, and funding deadlines are often discovered late.</w:t>
      </w:r>
    </w:p>
    <w:p>
      <w:pPr>
        <w:pStyle w:val="ListBullet"/>
        <w:spacing w:after="60" w:line="264" w:lineRule="auto"/>
        <w:ind w:left="403"/>
      </w:pPr>
      <w:r>
        <w:rPr>
          <w:rFonts w:ascii="Calibri" w:hAnsi="Calibri"/>
          <w:b w:val="0"/>
          <w:color w:val="222830"/>
          <w:sz w:val="21"/>
        </w:rPr>
        <w:t>Coordinating drafts and edits across multiple co-authors is ad hoc (email, shared docs).</w:t>
      </w:r>
    </w:p>
    <w:p>
      <w:pPr>
        <w:spacing w:before="40" w:after="40"/>
        <w:pBdr>
          <w:bottom w:val="single" w:sz="10" w:space="3" w:color="1F3864"/>
        </w:pBdr>
      </w:pPr>
      <w:r>
        <w:rPr>
          <w:b/>
          <w:color w:val="1F3864"/>
          <w:sz w:val="34"/>
        </w:rPr>
        <w:t>12.2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research brief with cited evidence that passes every check, is reviewed and approved by the researcher,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states the research question, target venue, collaborators, and deadline.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Literature Discovery Agent searches scholarly metadata sources and returns a ranked reading list with summaries.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Gap &amp; Idea Analysis Agent compares the stated question against discovered literature and flags what is genuinely novel.</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Drafting &amp; Writing Agent produces an outline first, then a full draft only after faculty confirms the outline.</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Citation &amp; Compliance Agent checks formatting, reference completeness, and venue-specific requirements.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Funding/Journal Radar Agent runs independently, surfacing upcoming deadlines relevant to faculty's interests.</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researcher review (e.g. every claim cites a real source).</w:t>
      </w:r>
    </w:p>
    <w:p>
      <w:pPr>
        <w:pStyle w:val="ListBullet"/>
        <w:spacing w:after="60" w:line="264" w:lineRule="auto"/>
        <w:ind w:left="403"/>
      </w:pPr>
      <w:r>
        <w:rPr>
          <w:rFonts w:ascii="Calibri" w:hAnsi="Calibri"/>
          <w:b w:val="0"/>
          <w:color w:val="222830"/>
          <w:sz w:val="21"/>
        </w:rPr>
        <w:t>Every research brief with cited evidence is grounded in retrieved papers and primary sources, with an evidence record.</w:t>
      </w:r>
    </w:p>
    <w:p>
      <w:pPr>
        <w:pStyle w:val="ListBullet"/>
        <w:spacing w:after="60" w:line="264" w:lineRule="auto"/>
        <w:ind w:left="403"/>
      </w:pPr>
      <w:r>
        <w:rPr>
          <w:rFonts w:ascii="Calibri" w:hAnsi="Calibri"/>
          <w:b w:val="0"/>
          <w:color w:val="222830"/>
          <w:sz w:val="21"/>
        </w:rPr>
        <w:t>Zero consequential actions without the researcher's approval; a complete audit trail and one-click rollback.</w:t>
      </w:r>
    </w:p>
    <w:p>
      <w:pPr>
        <w:spacing w:before="40" w:after="40"/>
        <w:pBdr>
          <w:bottom w:val="single" w:sz="10" w:space="3" w:color="1F3864"/>
        </w:pBdr>
      </w:pPr>
      <w:r>
        <w:rPr>
          <w:b/>
          <w:color w:val="1F3864"/>
          <w:sz w:val="34"/>
        </w:rPr>
        <w:t>12.3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7406823"/>
            <wp:docPr id="24" name="Picture 24"/>
            <wp:cNvGraphicFramePr>
              <a:graphicFrameLocks noChangeAspect="1"/>
            </wp:cNvGraphicFramePr>
            <a:graphic>
              <a:graphicData uri="http://schemas.openxmlformats.org/drawingml/2006/picture">
                <pic:pic>
                  <pic:nvPicPr>
                    <pic:cNvPr id="0" name="g11.png"/>
                    <pic:cNvPicPr/>
                  </pic:nvPicPr>
                  <pic:blipFill>
                    <a:blip r:embed="rId22"/>
                    <a:stretch>
                      <a:fillRect/>
                    </a:stretch>
                  </pic:blipFill>
                  <pic:spPr>
                    <a:xfrm>
                      <a:off x="0" y="0"/>
                      <a:ext cx="4297680" cy="7406823"/>
                    </a:xfrm>
                    <a:prstGeom prst="rect"/>
                  </pic:spPr>
                </pic:pic>
              </a:graphicData>
            </a:graphic>
          </wp:inline>
        </w:drawing>
      </w:r>
    </w:p>
    <w:p>
      <w:pPr>
        <w:spacing w:after="120"/>
        <w:jc w:val="center"/>
      </w:pPr>
      <w:r>
        <w:rPr>
          <w:rFonts w:ascii="Calibri" w:hAnsi="Calibri"/>
          <w:b w:val="0"/>
          <w:i/>
          <w:color w:val="5C6672"/>
          <w:sz w:val="18"/>
        </w:rPr>
        <w:t>Figure 12 — the Research Assistant Agent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 states the research question, target venue, collaborators, and deadline.</w:t>
      </w:r>
    </w:p>
    <w:p>
      <w:pPr>
        <w:pStyle w:val="ListBullet"/>
        <w:spacing w:after="60" w:line="264" w:lineRule="auto"/>
        <w:ind w:left="403"/>
      </w:pPr>
      <w:r>
        <w:rPr>
          <w:rFonts w:ascii="Calibri" w:hAnsi="Calibri"/>
          <w:b w:val="0"/>
          <w:color w:val="222830"/>
          <w:sz w:val="21"/>
        </w:rPr>
        <w:t>The Literature Discovery Agent searches scholarly metadata sources and returns a ranked reading list with summaries.</w:t>
      </w:r>
    </w:p>
    <w:p>
      <w:pPr>
        <w:pStyle w:val="ListBullet"/>
        <w:spacing w:after="60" w:line="264" w:lineRule="auto"/>
        <w:ind w:left="403"/>
      </w:pPr>
      <w:r>
        <w:rPr>
          <w:rFonts w:ascii="Calibri" w:hAnsi="Calibri"/>
          <w:b w:val="0"/>
          <w:color w:val="222830"/>
          <w:sz w:val="21"/>
        </w:rPr>
        <w:t>The Gap &amp; Idea Analysis Agent compares the stated question against discovered literature and flags what is genuinely novel.</w:t>
      </w:r>
    </w:p>
    <w:p>
      <w:pPr>
        <w:pStyle w:val="ListBullet"/>
        <w:spacing w:after="60" w:line="264" w:lineRule="auto"/>
        <w:ind w:left="403"/>
      </w:pPr>
      <w:r>
        <w:rPr>
          <w:rFonts w:ascii="Calibri" w:hAnsi="Calibri"/>
          <w:b w:val="0"/>
          <w:color w:val="222830"/>
          <w:sz w:val="21"/>
        </w:rPr>
        <w:t>The Drafting &amp; Writing Agent produces an outline first, then a full draft only after faculty confirms the outline.</w:t>
      </w:r>
    </w:p>
    <w:p>
      <w:pPr>
        <w:pStyle w:val="ListBullet"/>
        <w:spacing w:after="60" w:line="264" w:lineRule="auto"/>
        <w:ind w:left="403"/>
      </w:pPr>
      <w:r>
        <w:rPr>
          <w:rFonts w:ascii="Calibri" w:hAnsi="Calibri"/>
          <w:b w:val="0"/>
          <w:color w:val="222830"/>
          <w:sz w:val="21"/>
        </w:rPr>
        <w:t>The Citation &amp; Compliance Agent checks formatting, reference completeness, and venue-specific requirements.</w:t>
      </w:r>
    </w:p>
    <w:p>
      <w:pPr>
        <w:pStyle w:val="ListBullet"/>
        <w:spacing w:after="60" w:line="264" w:lineRule="auto"/>
        <w:ind w:left="403"/>
      </w:pPr>
      <w:r>
        <w:rPr>
          <w:rFonts w:ascii="Calibri" w:hAnsi="Calibri"/>
          <w:b w:val="0"/>
          <w:color w:val="222830"/>
          <w:sz w:val="21"/>
        </w:rPr>
        <w:t>The Funding/Journal Radar Agent runs independently, surfacing upcoming deadlines relevant to faculty's interests.</w:t>
      </w:r>
    </w:p>
    <w:p>
      <w:pPr>
        <w:pStyle w:val="ListBullet"/>
        <w:spacing w:after="60" w:line="264" w:lineRule="auto"/>
        <w:ind w:left="403"/>
      </w:pPr>
      <w:r>
        <w:rPr>
          <w:rFonts w:ascii="Calibri" w:hAnsi="Calibri"/>
          <w:b w:val="0"/>
          <w:color w:val="222830"/>
          <w:sz w:val="21"/>
        </w:rPr>
        <w:t>The Collaboration Agent tracks section ownership and consolidates co-author edits into one version.</w:t>
      </w:r>
    </w:p>
    <w:p>
      <w:pPr>
        <w:pStyle w:val="ListBullet"/>
        <w:spacing w:after="60" w:line="264" w:lineRule="auto"/>
        <w:ind w:left="403"/>
      </w:pPr>
      <w:r>
        <w:rPr>
          <w:rFonts w:ascii="Calibri" w:hAnsi="Calibri"/>
          <w:b w:val="0"/>
          <w:color w:val="222830"/>
          <w:sz w:val="21"/>
        </w:rPr>
        <w:t>Faculty reviews, approves, or requests revisions before anything is exported; the Export &amp; Repository Agent produces the final document and logs it.</w:t>
      </w:r>
    </w:p>
    <w:p>
      <w:pPr>
        <w:spacing w:before="40" w:after="40"/>
        <w:pBdr>
          <w:bottom w:val="single" w:sz="10" w:space="3" w:color="1F3864"/>
        </w:pBdr>
      </w:pPr>
      <w:r>
        <w:rPr>
          <w:b/>
          <w:color w:val="1F3864"/>
          <w:sz w:val="34"/>
        </w:rPr>
        <w:t>12.4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research request, creates the run plan, initializes agents with scoped instructions,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faculty approval; enforce source citation and audit logging.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Literature Discovery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Searches scholarly metadata sources and returns a ranked, summarized reading list.</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verifiable scholarly sources; never fabricate a citation or abstract.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&amp; Idea Analysis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Compares the research question against discovered literature and flags novelty versus overlap.</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uncertainty explicitly rather than asserting novelty it cannot verify.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Drafting &amp; Writing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Produces an outline, then a full draft in the target venue's structure.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only; mark AI-authored text clearly; no submission without faculty approval.</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&amp; Compliance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Checks formatting, reference completeness, and venue-specific requirements.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missing or inconsistent citations rather than inventing a reference.</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 / Journal Radar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Continuously surfaces relevant journals, calls for papers, and funding deadlines.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Only report from verifiable sources; timestamp every alert.</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Collaboration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Tracks co-author section ownership and consolidates edits into one version.</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Preserve author attribution; never silently overwrite a co-author's edit.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exceptions, approves drafts, requests corrections or scope changes.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decision is final authority for all submissions.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Export &amp; Repository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Produces the final formatted document and logs it in the research tracker.</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Keep version history and source links; label draft versus approved status.</w:t>
            </w:r>
          </w:p>
        </w:tc>
      </w:tr>
    </w:tbl>
    <w:p>
      <w:pPr>
        <w:spacing w:before="40" w:after="40"/>
        <w:pBdr>
          <w:bottom w:val="single" w:sz="10" w:space="3" w:color="1F3864"/>
        </w:pBdr>
      </w:pPr>
      <w:r>
        <w:rPr>
          <w:b/>
          <w:color w:val="1F3864"/>
          <w:sz w:val="34"/>
        </w:rPr>
        <w:t>12.5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Literature Discovery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Literature Discovery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Gap &amp; Idea Analysis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&amp; Idea Analysis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Drafting &amp; Writing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Drafting &amp; Writing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Citation &amp; Compliance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&amp; Compliance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Funding / Journal Radar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 / Journal Radar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Collaboration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Collaboration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Export &amp; Repository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Export &amp; Repository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Researcher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research brief with cited evidence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Researcher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research brief with cited evidence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12.6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Research question / topic</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Problem area, keywords, and scope for the current task.</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Target venue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Journal, conference, or funding call, with citation style and length limits.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Prior work library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Faculty's past papers and citation library for style and self-citation consistency.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Collaborator list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Co-authors and their section ownership, if multi-author.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Deadline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Submission or funding-call deadline to track and alert against.</w:t>
            </w:r>
          </w:p>
        </w:tc>
      </w:tr>
    </w:tbl>
    <w:p>
      <w:pPr>
        <w:spacing w:before="40" w:after="40"/>
        <w:pBdr>
          <w:bottom w:val="single" w:sz="10" w:space="3" w:color="1F3864"/>
        </w:pBdr>
      </w:pPr>
      <w:r>
        <w:rPr>
          <w:b/>
          <w:color w:val="1F3864"/>
          <w:sz w:val="34"/>
        </w:rPr>
        <w:t>12.7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run_research_assistant_agent(request):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LiteratureDiscoveryAgent.step(ctx, plan)</w:t>
            </w:r>
          </w:p>
          <w:p>
            <w:pPr>
              <w:spacing w:after="0" w:before="0" w:line="240" w:lineRule="auto"/>
            </w:pPr>
            <w:r>
              <w:rPr>
                <w:rFonts w:ascii="Consolas" w:hAnsi="Consolas"/>
                <w:color w:val="1A1A1A"/>
                <w:sz w:val="17"/>
              </w:rPr>
              <w:t xml:space="preserve">    ctx = GapIdeaAnalysisAgent.step(ctx, plan)</w:t>
            </w:r>
          </w:p>
          <w:p>
            <w:pPr>
              <w:spacing w:after="0" w:before="0" w:line="240" w:lineRule="auto"/>
            </w:pPr>
            <w:r>
              <w:rPr>
                <w:rFonts w:ascii="Consolas" w:hAnsi="Consolas"/>
                <w:color w:val="1A1A1A"/>
                <w:sz w:val="17"/>
              </w:rPr>
              <w:t xml:space="preserve">    ctx = DraftingWritingAgent.step(ctx, plan)</w:t>
            </w:r>
          </w:p>
          <w:p>
            <w:pPr>
              <w:spacing w:after="0" w:before="0" w:line="240" w:lineRule="auto"/>
            </w:pPr>
            <w:r>
              <w:rPr>
                <w:rFonts w:ascii="Consolas" w:hAnsi="Consolas"/>
                <w:color w:val="1A1A1A"/>
                <w:sz w:val="17"/>
              </w:rPr>
              <w:t xml:space="preserve">    ctx = CitationComplianceAgent.step(ctx, plan)</w:t>
            </w:r>
          </w:p>
          <w:p>
            <w:pPr>
              <w:spacing w:after="0" w:before="0" w:line="240" w:lineRule="auto"/>
            </w:pPr>
            <w:r>
              <w:rPr>
                <w:rFonts w:ascii="Consolas" w:hAnsi="Consolas"/>
                <w:color w:val="1A1A1A"/>
                <w:sz w:val="17"/>
              </w:rPr>
              <w:t xml:space="preserve">    ctx = FundingJournalRadarAgent.step(ctx, plan)</w:t>
            </w:r>
          </w:p>
          <w:p>
            <w:pPr>
              <w:spacing w:after="0" w:before="0" w:line="240" w:lineRule="auto"/>
            </w:pPr>
            <w:r>
              <w:rPr>
                <w:rFonts w:ascii="Consolas" w:hAnsi="Consolas"/>
                <w:color w:val="1A1A1A"/>
                <w:sz w:val="17"/>
              </w:rPr>
              <w:t xml:space="preserve">    ctx = CollaborationAgent.step(ctx, plan)</w:t>
            </w:r>
          </w:p>
          <w:p>
            <w:pPr>
              <w:spacing w:after="0" w:before="0" w:line="240" w:lineRule="auto"/>
            </w:pPr>
            <w:r>
              <w:rPr>
                <w:rFonts w:ascii="Consolas" w:hAnsi="Consolas"/>
                <w:color w:val="1A1A1A"/>
                <w:sz w:val="17"/>
              </w:rPr>
              <w:t xml:space="preserve">    ctx = FacultyReview.step(ctx, plan)</w:t>
            </w:r>
          </w:p>
          <w:p>
            <w:pPr>
              <w:spacing w:after="0" w:before="0" w:line="240" w:lineRule="auto"/>
            </w:pPr>
            <w:r>
              <w:rPr>
                <w:rFonts w:ascii="Consolas" w:hAnsi="Consolas"/>
                <w:color w:val="1A1A1A"/>
                <w:sz w:val="17"/>
              </w:rPr>
              <w:t xml:space="preserve">    ctx = ExportRepositoryAgent.step(ctx,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research brief with cited evidence</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('every claim cites a real source', test_0(ctx, plan)),</w:t>
            </w:r>
          </w:p>
          <w:p>
            <w:pPr>
              <w:spacing w:after="0" w:before="0" w:line="240" w:lineRule="auto"/>
            </w:pPr>
            <w:r>
              <w:rPr>
                <w:rFonts w:ascii="Consolas" w:hAnsi="Consolas"/>
                <w:color w:val="1A1A1A"/>
                <w:sz w:val="17"/>
              </w:rPr>
              <w:t xml:space="preserve">      ('no reference is fabricated', test_1(ctx, plan)),</w:t>
            </w:r>
          </w:p>
          <w:p>
            <w:pPr>
              <w:spacing w:after="0" w:before="0" w:line="240" w:lineRule="auto"/>
            </w:pPr>
            <w:r>
              <w:rPr>
                <w:rFonts w:ascii="Consolas" w:hAnsi="Consolas"/>
                <w:color w:val="1A1A1A"/>
                <w:sz w:val="17"/>
              </w:rPr>
              <w:t xml:space="preserve">      ('scope stays within approved corpora', test_2(ctx, plan)),</w:t>
            </w:r>
          </w:p>
          <w:p>
            <w:pPr>
              <w:spacing w:after="0" w:before="0" w:line="240" w:lineRule="auto"/>
            </w:pPr>
            <w:r>
              <w:rPr>
                <w:rFonts w:ascii="Consolas" w:hAnsi="Consolas"/>
                <w:color w:val="1A1A1A"/>
                <w:sz w:val="17"/>
              </w:rPr>
              <w:t xml:space="preserve">      ('the draft is marked assistant-generated',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paper corpus &amp; databases')</w:t>
            </w:r>
          </w:p>
          <w:p>
            <w:pPr>
              <w:spacing w:after="0" w:before="0" w:line="240" w:lineRule="auto"/>
            </w:pPr>
            <w:r>
              <w:rPr>
                <w:rFonts w:ascii="Consolas" w:hAnsi="Consolas"/>
                <w:color w:val="1A1A1A"/>
                <w:sz w:val="17"/>
              </w:rPr>
              <w:t xml:space="preserve">    read("the researcher's own library")</w:t>
            </w:r>
          </w:p>
          <w:p>
            <w:pPr>
              <w:spacing w:after="0" w:before="0" w:line="240" w:lineRule="auto"/>
            </w:pPr>
            <w:r>
              <w:rPr>
                <w:rFonts w:ascii="Consolas" w:hAnsi="Consolas"/>
                <w:color w:val="1A1A1A"/>
                <w:sz w:val="17"/>
              </w:rPr>
              <w:t xml:space="preserve">    read('notes &amp; drafts')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query / topic, end to end</w:t>
      </w:r>
    </w:p>
    <w:p>
      <w:pPr>
        <w:spacing w:after="120"/>
        <w:jc w:val="left"/>
      </w:pPr>
      <w:r>
        <w:rPr>
          <w:rFonts w:ascii="Calibri" w:hAnsi="Calibri"/>
          <w:b w:val="0"/>
          <w:i w:val="0"/>
          <w:color w:val="222830"/>
          <w:sz w:val="21"/>
        </w:rPr>
        <w:t>How a single query / topic travels through the pipeline, from plan to a validated, approved and published research brief with cited evidence. This is the level of traceability every query / topic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query / topic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query / topic from the paper corpus &amp; databases,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retrieved papers and primary sources,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(every claim cites a real source; scope stays within approved corpora); on failure only this query / topic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Researcher sees the draft research brief with cited evidence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research brief with cited evidence, records the audit trail, and updates history for future runs.</w:t>
            </w:r>
          </w:p>
        </w:tc>
      </w:tr>
    </w:tbl>
    <w:p>
      <w:pPr>
        <w:spacing w:before="40" w:after="40"/>
        <w:pBdr>
          <w:bottom w:val="single" w:sz="10" w:space="3" w:color="1F3864"/>
        </w:pBdr>
      </w:pPr>
      <w:r>
        <w:rPr>
          <w:b/>
          <w:color w:val="1F3864"/>
          <w:sz w:val="34"/>
        </w:rPr>
        <w:t>12.8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intent and venue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drafting starts only after faculty confirms topic, venue, and deadline.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discovery</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Literature Discovery Agent and Funding/Journal Radar Agent run independently.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Join and drafting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Drafting Agent starts only once the gap analysis is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compliance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Citation &amp; Compliance Agent and Collaboration Agent both work once a draft exists.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faculty approves before export or submission.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Export and tracking</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export and repository logging run together.</w:t>
            </w:r>
          </w:p>
        </w:tc>
      </w:tr>
    </w:tbl>
    <w:p>
      <w:pPr>
        <w:spacing w:before="40" w:after="40"/>
        <w:pBdr>
          <w:bottom w:val="single" w:sz="10" w:space="3" w:color="1F3864"/>
        </w:pBdr>
      </w:pPr>
      <w:r>
        <w:rPr>
          <w:b/>
          <w:color w:val="1F3864"/>
          <w:sz w:val="34"/>
        </w:rPr>
        <w:t>12.9  Dashboard Template</w:t>
      </w:r>
    </w:p>
    <w:p>
      <w:pPr>
        <w:spacing w:after="120"/>
        <w:jc w:val="left"/>
      </w:pPr>
      <w:r>
        <w:rPr>
          <w:rFonts w:ascii="Calibri" w:hAnsi="Calibri"/>
          <w:b w:val="0"/>
          <w:i w:val="0"/>
          <w:color w:val="222830"/>
          <w:sz w:val="21"/>
        </w:rPr>
        <w:t>What the researcher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Reading list &amp; gap</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Ranked, summarized literature and the novelty/overlap summary.</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Draft &amp; compliance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Outline-to-draft status and citation/compliance check results.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Deadline radar</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Upcoming journals, CFPs, and funding deadlines.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Collaboration &amp; versions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Section ownership, consolidated edits, and version history.</w:t>
            </w:r>
          </w:p>
        </w:tc>
      </w:tr>
    </w:tbl>
    <w:p>
      <w:pPr>
        <w:spacing w:before="40" w:after="40"/>
        <w:pBdr>
          <w:bottom w:val="single" w:sz="10" w:space="3" w:color="1F3864"/>
        </w:pBdr>
      </w:pPr>
      <w:r>
        <w:rPr>
          <w:b/>
          <w:color w:val="1F3864"/>
          <w:sz w:val="34"/>
        </w:rPr>
        <w:t>12.10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research brief with cited evidence system.</w:t>
      </w:r>
    </w:p>
    <w:p>
      <w:pPr>
        <w:jc w:val="center"/>
      </w:pPr>
      <w:r>
        <w:drawing>
          <wp:inline xmlns:a="http://schemas.openxmlformats.org/drawingml/2006/main" xmlns:pic="http://schemas.openxmlformats.org/drawingml/2006/picture">
            <wp:extent cx="2880360" cy="6630781"/>
            <wp:docPr id="25" name="Picture 25"/>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research brief with cited evidence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research brief with cited evidence,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research brief with cited evidence.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research brief with cited evidence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research brief with cited evidence</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the paper corpus &amp; databases and the researcher's own library,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paper corpus &amp; databases; the researcher's own library;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the paper corpus &amp; databases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tool.read('the paper corpus &amp; databases')</w:t>
            </w:r>
          </w:p>
          <w:p>
            <w:pPr>
              <w:spacing w:after="0" w:before="0" w:line="240" w:lineRule="auto"/>
            </w:pPr>
            <w:r>
              <w:rPr>
                <w:rFonts w:ascii="Consolas" w:hAnsi="Consolas"/>
                <w:color w:val="1A1A1A"/>
                <w:sz w:val="17"/>
              </w:rPr>
              <w:t>b = tool.read("the researcher's own library")</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research brief with cited evidence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research brief with cited evidence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format_research(result,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the paper corpus &amp; databases and the history of past query / topics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paper corpus &amp; databases; history of prior query / topics;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the paper corpus &amp; databases, the researcher's own library and notes &amp; drafts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read('the paper corpus &amp; databases')</w:t>
            </w:r>
          </w:p>
          <w:p>
            <w:pPr>
              <w:spacing w:after="0" w:before="0" w:line="240" w:lineRule="auto"/>
            </w:pPr>
            <w:r>
              <w:rPr>
                <w:rFonts w:ascii="Consolas" w:hAnsi="Consolas"/>
                <w:color w:val="1A1A1A"/>
                <w:sz w:val="17"/>
              </w:rPr>
              <w:t xml:space="preserve">    read("the researcher's own library")</w:t>
            </w:r>
          </w:p>
          <w:p>
            <w:pPr>
              <w:spacing w:after="0" w:before="0" w:line="240" w:lineRule="auto"/>
            </w:pPr>
            <w:r>
              <w:rPr>
                <w:rFonts w:ascii="Consolas" w:hAnsi="Consolas"/>
                <w:color w:val="1A1A1A"/>
                <w:sz w:val="17"/>
              </w:rPr>
              <w:t xml:space="preserve">    read('notes &amp; drafts')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Literature Discovery Agent, Gap &amp; Idea Analysis Agent, Drafting &amp; Writing Agent → … → the researcher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research brief with cited evidence draft end to end.  </w:t>
            </w:r>
            <w:r>
              <w:rPr>
                <w:rFonts w:ascii="Calibri" w:hAnsi="Calibri"/>
                <w:b/>
                <w:color w:val="222830"/>
                <w:sz w:val="17"/>
              </w:rPr>
              <w:t>Accept: One command yields a validated research brief with cited evidence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query / topics,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query / topics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parallel_map(process_query,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query / topic the agent builds an evidence record grounded in retrieved papers and primary sources,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retrieved papers and primary sources;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source='retrieved papers and primary sources')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(every claim cites a real source; no reference is fabricated),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research brief with cited evidence out that provably passes an automated acceptance suite before the researcher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research brief with cited evidence + passing acceptance report.  </w:t>
            </w:r>
            <w:r>
              <w:rPr>
                <w:rFonts w:ascii="Calibri" w:hAnsi="Calibri"/>
                <w:b/>
                <w:color w:val="222830"/>
                <w:sz w:val="17"/>
              </w:rPr>
              <w:t>Accept: No research brief with cited evidence advances to the researcher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researcher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researcher-approved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domain packs (CS, biosciences, materials)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research brief with cited evidences.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researcher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research brief with cited evidence.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researcher dashboard + audit trail + a demo on a real case.  </w:t>
            </w:r>
            <w:r>
              <w:rPr>
                <w:rFonts w:ascii="Calibri" w:hAnsi="Calibri"/>
                <w:b/>
                <w:color w:val="222830"/>
                <w:sz w:val="17"/>
              </w:rPr>
              <w:t>Accept: The Researcher produces an approved, validated research brief with cited evidence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research brief with cited evidence</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12.11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research question intake, venue templates, faculty's prior-work library.</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papers, citations, deadlines, and collaborator roles.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retrieval-augmented literature search, gap analysis, drafting, and compliance checking.</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faculty review queue, deadline alerts, version history, collaboration tracking.</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source citation requirements, audit logs, authorship attribution, approval gates.</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ranked reading list and gap summary for one active research question.</w:t>
      </w:r>
    </w:p>
    <w:p>
      <w:pPr>
        <w:pStyle w:val="ListBullet"/>
        <w:spacing w:after="60" w:line="264" w:lineRule="auto"/>
        <w:ind w:left="403"/>
      </w:pPr>
      <w:r>
        <w:rPr>
          <w:rFonts w:ascii="Calibri" w:hAnsi="Calibri"/>
          <w:b w:val="0"/>
          <w:color w:val="222830"/>
          <w:sz w:val="21"/>
        </w:rPr>
        <w:t>One outline-to-draft cycle in a specific target venue's format.</w:t>
      </w:r>
    </w:p>
    <w:p>
      <w:pPr>
        <w:pStyle w:val="ListBullet"/>
        <w:spacing w:after="60" w:line="264" w:lineRule="auto"/>
        <w:ind w:left="403"/>
      </w:pPr>
      <w:r>
        <w:rPr>
          <w:rFonts w:ascii="Calibri" w:hAnsi="Calibri"/>
          <w:b w:val="0"/>
          <w:color w:val="222830"/>
          <w:sz w:val="21"/>
        </w:rPr>
        <w:t>A citation/compliance check report against that venue's requirements.</w:t>
      </w:r>
    </w:p>
    <w:p>
      <w:pPr>
        <w:pStyle w:val="ListBullet"/>
        <w:spacing w:after="60" w:line="264" w:lineRule="auto"/>
        <w:ind w:left="403"/>
      </w:pPr>
      <w:r>
        <w:rPr>
          <w:rFonts w:ascii="Calibri" w:hAnsi="Calibri"/>
          <w:b w:val="0"/>
          <w:color w:val="222830"/>
          <w:sz w:val="21"/>
        </w:rPr>
        <w:t>A running funding/journal deadline digest for the faculty's stated interests.</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Literature discovery</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Ranked reading list with summaries.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Literature Discovery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Gap analysis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Compare topic against literature; flag novelty.</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Gap &amp; Idea Analysis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Outline-to-draft</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Outline first, full draft after confirmation.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Drafting &amp; Writing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compliance</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Formatting and reference completeness check.</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Citation &amp; Compliance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Funding/journal radar</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Continuous deadline digest.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Funding / Journal Radar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Multi-author collaboration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Section ownership and edit consolidation.</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Collaboration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retrieved papers and primary sources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(every claim cites a real source)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researcher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researcher</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12.12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Never fabricate a citation, abstract, or claimed result.</w:t>
      </w:r>
    </w:p>
    <w:p>
      <w:pPr>
        <w:pStyle w:val="ListBullet"/>
        <w:spacing w:after="60" w:line="264" w:lineRule="auto"/>
        <w:ind w:left="403"/>
      </w:pPr>
      <w:r>
        <w:rPr>
          <w:rFonts w:ascii="Calibri" w:hAnsi="Calibri"/>
          <w:b w:val="0"/>
          <w:color w:val="222830"/>
          <w:sz w:val="21"/>
        </w:rPr>
        <w:t>Never submit or share a draft without explicit faculty approval.</w:t>
      </w:r>
    </w:p>
    <w:p>
      <w:pPr>
        <w:pStyle w:val="ListBullet"/>
        <w:spacing w:after="60" w:line="264" w:lineRule="auto"/>
        <w:ind w:left="403"/>
      </w:pPr>
      <w:r>
        <w:rPr>
          <w:rFonts w:ascii="Calibri" w:hAnsi="Calibri"/>
          <w:b w:val="0"/>
          <w:color w:val="222830"/>
          <w:sz w:val="21"/>
        </w:rPr>
        <w:t>Always preserve co-author attribution; never silently overwrite another author's edits.</w:t>
      </w:r>
    </w:p>
    <w:p>
      <w:pPr>
        <w:pStyle w:val="ListBullet"/>
        <w:spacing w:after="60" w:line="264" w:lineRule="auto"/>
        <w:ind w:left="403"/>
      </w:pPr>
      <w:r>
        <w:rPr>
          <w:rFonts w:ascii="Calibri" w:hAnsi="Calibri"/>
          <w:b w:val="0"/>
          <w:color w:val="222830"/>
          <w:sz w:val="21"/>
        </w:rPr>
        <w:t>Always keep source links and version history for every draft.</w:t>
      </w:r>
    </w:p>
    <w:p>
      <w:pPr>
        <w:pStyle w:val="ListBullet"/>
        <w:spacing w:after="60" w:line="264" w:lineRule="auto"/>
        <w:ind w:left="403"/>
      </w:pPr>
      <w:r>
        <w:rPr>
          <w:rFonts w:ascii="Calibri" w:hAnsi="Calibri"/>
          <w:b w:val="0"/>
          <w:color w:val="222830"/>
          <w:sz w:val="21"/>
        </w:rPr>
        <w:t>Flag uncertainty about novelty rather than asserting it.</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13</w:t>
      </w:r>
    </w:p>
    <w:p>
      <w:pPr>
        <w:spacing w:after="40"/>
      </w:pPr>
      <w:r>
        <w:rPr>
          <w:b/>
          <w:color w:val="1F3864"/>
          <w:sz w:val="48"/>
        </w:rPr>
        <w:t>Research Grant Management System</w:t>
      </w:r>
    </w:p>
    <w:p>
      <w:pPr>
        <w:spacing w:after="160"/>
        <w:jc w:val="left"/>
      </w:pPr>
      <w:r>
        <w:rPr>
          <w:rFonts w:ascii="Calibri" w:hAnsi="Calibri"/>
          <w:b w:val="0"/>
          <w:i/>
          <w:color w:val="5C6672"/>
          <w:sz w:val="22"/>
        </w:rPr>
        <w:t>From funding-call discovery to a compliant, Dean-R&amp;D-approved submission package.</w:t>
      </w:r>
    </w:p>
    <w:p>
      <w:pPr>
        <w:spacing w:after="40"/>
      </w:pPr>
      <w:r>
        <w:rPr>
          <w:b/>
          <w:sz w:val="21"/>
        </w:rPr>
        <w:t xml:space="preserve">Human authority: </w:t>
      </w:r>
      <w:r>
        <w:rPr>
          <w:sz w:val="21"/>
        </w:rPr>
        <w:t xml:space="preserve">the PI / research office.   </w:t>
      </w:r>
      <w:r>
        <w:rPr>
          <w:b/>
          <w:sz w:val="21"/>
        </w:rPr>
        <w:t xml:space="preserve">Primary output: </w:t>
      </w:r>
      <w:r>
        <w:rPr>
          <w:sz w:val="21"/>
        </w:rPr>
        <w:t>grant proposal and compliance package.</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13.1  Worklet Overview</w:t>
      </w:r>
    </w:p>
    <w:p>
      <w:pPr>
        <w:spacing w:after="120"/>
        <w:jc w:val="left"/>
      </w:pPr>
      <w:r>
        <w:rPr>
          <w:rFonts w:ascii="Calibri" w:hAnsi="Calibri"/>
          <w:b w:val="0"/>
          <w:i w:val="0"/>
          <w:color w:val="222830"/>
          <w:sz w:val="21"/>
        </w:rPr>
        <w:t>Faculty miss relevant funding calls scattered across agency websites and mailing lists; literature and novelty framing take days; and proposal drafts, budgets, and compliance checklists are prepared in silos with no shared source of truth.</w:t>
      </w:r>
    </w:p>
    <w:p>
      <w:pPr>
        <w:spacing w:after="120"/>
        <w:jc w:val="left"/>
      </w:pPr>
      <w:r>
        <w:rPr>
          <w:rFonts w:ascii="Calibri" w:hAnsi="Calibri"/>
          <w:b w:val="0"/>
          <w:i w:val="0"/>
          <w:color w:val="222830"/>
          <w:sz w:val="21"/>
        </w:rPr>
        <w:t>This worklet proposes a Research Grant Management System, owned by the Dean R&amp;D office, that discovers matched calls, compiles a literature/novelty summary, drafts the proposal, prepares an agency-compliant budget, runs a compliance check, and packages the submission — turning a scattered, deadline-driven process into one auditable, agency-compliant pipeline.</w:t>
      </w:r>
    </w:p>
    <w:p>
      <w:pPr>
        <w:spacing w:after="40"/>
      </w:pPr>
      <w:r>
        <w:rPr>
          <w:b/>
          <w:sz w:val="21"/>
        </w:rPr>
        <w:t xml:space="preserve">Stakeholders: </w:t>
      </w:r>
      <w:r>
        <w:rPr>
          <w:sz w:val="21"/>
        </w:rPr>
        <w:t>Faculty, HoD, Dean R&amp;D, Research Office</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Faculty miss relevant funding calls because listings are scattered across agency websites and mailing lists.</w:t>
      </w:r>
    </w:p>
    <w:p>
      <w:pPr>
        <w:pStyle w:val="ListBullet"/>
        <w:spacing w:after="60" w:line="264" w:lineRule="auto"/>
        <w:ind w:left="403"/>
      </w:pPr>
      <w:r>
        <w:rPr>
          <w:rFonts w:ascii="Calibri" w:hAnsi="Calibri"/>
          <w:b w:val="0"/>
          <w:color w:val="222830"/>
          <w:sz w:val="21"/>
        </w:rPr>
        <w:t>Literature review and novelty framing take days of manual searching.</w:t>
      </w:r>
    </w:p>
    <w:p>
      <w:pPr>
        <w:pStyle w:val="ListBullet"/>
        <w:spacing w:after="60" w:line="264" w:lineRule="auto"/>
        <w:ind w:left="403"/>
      </w:pPr>
      <w:r>
        <w:rPr>
          <w:rFonts w:ascii="Calibri" w:hAnsi="Calibri"/>
          <w:b w:val="0"/>
          <w:color w:val="222830"/>
          <w:sz w:val="21"/>
        </w:rPr>
        <w:t>Proposal drafts, budgets, and compliance checklists are prepared in silos with no shared source of truth.</w:t>
      </w:r>
    </w:p>
    <w:p>
      <w:pPr>
        <w:pStyle w:val="ListBullet"/>
        <w:spacing w:after="60" w:line="264" w:lineRule="auto"/>
        <w:ind w:left="403"/>
      </w:pPr>
      <w:r>
        <w:rPr>
          <w:rFonts w:ascii="Calibri" w:hAnsi="Calibri"/>
          <w:b w:val="0"/>
          <w:color w:val="222830"/>
          <w:sz w:val="21"/>
        </w:rPr>
        <w:t>Dean R&amp;D has no consolidated view of which proposals are in progress, their deadlines, or compliance status.</w:t>
      </w:r>
    </w:p>
    <w:p>
      <w:pPr>
        <w:pStyle w:val="ListBullet"/>
        <w:spacing w:after="60" w:line="264" w:lineRule="auto"/>
        <w:ind w:left="403"/>
      </w:pPr>
      <w:r>
        <w:rPr>
          <w:rFonts w:ascii="Calibri" w:hAnsi="Calibri"/>
          <w:b w:val="0"/>
          <w:color w:val="222830"/>
          <w:sz w:val="21"/>
        </w:rPr>
        <w:t>Compliance issues surface late, close to the submission deadline.</w:t>
      </w:r>
    </w:p>
    <w:p>
      <w:pPr>
        <w:spacing w:before="40" w:after="40"/>
        <w:pBdr>
          <w:bottom w:val="single" w:sz="10" w:space="3" w:color="1F3864"/>
        </w:pBdr>
      </w:pPr>
      <w:r>
        <w:rPr>
          <w:b/>
          <w:color w:val="1F3864"/>
          <w:sz w:val="34"/>
        </w:rPr>
        <w:t>13.2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grant proposal and compliance package that passes every check, is reviewed and approved by the PI / research office,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specifies their research area, target funding types, and consent to use their profile/publication history for matching.</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Funding Discovery Agent surfaces matched calls while the Literature Review Agent compiles a related-work and novelty summary,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Proposal Drafting Agent drafts the narrative using the matched call's requirements and the literature summary.</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Budget Planning Agent prepares an agency-compliant budget while the Compliance Checking Agent runs an eligibility/format check,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Submission Agent packages the proposal, budget, and compliance checklist into the agency's required format.</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Dean</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Dean R&amp;D/HoD/Research Office reviews the package, approves or requests corrections, and authorizes final submission.</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PI / research office review (e.g. budget totals reconcile).</w:t>
      </w:r>
    </w:p>
    <w:p>
      <w:pPr>
        <w:pStyle w:val="ListBullet"/>
        <w:spacing w:after="60" w:line="264" w:lineRule="auto"/>
        <w:ind w:left="403"/>
      </w:pPr>
      <w:r>
        <w:rPr>
          <w:rFonts w:ascii="Calibri" w:hAnsi="Calibri"/>
          <w:b w:val="0"/>
          <w:color w:val="222830"/>
          <w:sz w:val="21"/>
        </w:rPr>
        <w:t>Every grant proposal and compliance package is grounded in the funder's guidelines and institutional policy, with an evidence record.</w:t>
      </w:r>
    </w:p>
    <w:p>
      <w:pPr>
        <w:pStyle w:val="ListBullet"/>
        <w:spacing w:after="60" w:line="264" w:lineRule="auto"/>
        <w:ind w:left="403"/>
      </w:pPr>
      <w:r>
        <w:rPr>
          <w:rFonts w:ascii="Calibri" w:hAnsi="Calibri"/>
          <w:b w:val="0"/>
          <w:color w:val="222830"/>
          <w:sz w:val="21"/>
        </w:rPr>
        <w:t>Zero consequential actions without the PI / research office's approval; a complete audit trail and one-click rollback.</w:t>
      </w:r>
    </w:p>
    <w:p>
      <w:pPr>
        <w:spacing w:before="40" w:after="40"/>
        <w:pBdr>
          <w:bottom w:val="single" w:sz="10" w:space="3" w:color="1F3864"/>
        </w:pBdr>
      </w:pPr>
      <w:r>
        <w:rPr>
          <w:b/>
          <w:color w:val="1F3864"/>
          <w:sz w:val="34"/>
        </w:rPr>
        <w:t>13.3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463274"/>
            <wp:docPr id="26" name="Picture 26"/>
            <wp:cNvGraphicFramePr>
              <a:graphicFrameLocks noChangeAspect="1"/>
            </wp:cNvGraphicFramePr>
            <a:graphic>
              <a:graphicData uri="http://schemas.openxmlformats.org/drawingml/2006/picture">
                <pic:pic>
                  <pic:nvPicPr>
                    <pic:cNvPr id="0" name="g12.png"/>
                    <pic:cNvPicPr/>
                  </pic:nvPicPr>
                  <pic:blipFill>
                    <a:blip r:embed="rId23"/>
                    <a:stretch>
                      <a:fillRect/>
                    </a:stretch>
                  </pic:blipFill>
                  <pic:spPr>
                    <a:xfrm>
                      <a:off x="0" y="0"/>
                      <a:ext cx="4297680" cy="5463274"/>
                    </a:xfrm>
                    <a:prstGeom prst="rect"/>
                  </pic:spPr>
                </pic:pic>
              </a:graphicData>
            </a:graphic>
          </wp:inline>
        </w:drawing>
      </w:r>
    </w:p>
    <w:p>
      <w:pPr>
        <w:spacing w:after="120"/>
        <w:jc w:val="center"/>
      </w:pPr>
      <w:r>
        <w:rPr>
          <w:rFonts w:ascii="Calibri" w:hAnsi="Calibri"/>
          <w:b w:val="0"/>
          <w:i/>
          <w:color w:val="5C6672"/>
          <w:sz w:val="18"/>
        </w:rPr>
        <w:t>Figure 13 — the Research Grant Management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 specifies their research area, target funding types, and consent to use their profile/publication history for matching.</w:t>
      </w:r>
    </w:p>
    <w:p>
      <w:pPr>
        <w:pStyle w:val="ListBullet"/>
        <w:spacing w:after="60" w:line="264" w:lineRule="auto"/>
        <w:ind w:left="403"/>
      </w:pPr>
      <w:r>
        <w:rPr>
          <w:rFonts w:ascii="Calibri" w:hAnsi="Calibri"/>
          <w:b w:val="0"/>
          <w:color w:val="222830"/>
          <w:sz w:val="21"/>
        </w:rPr>
        <w:t>The Funding Discovery Agent surfaces matched calls while the Literature Review Agent compiles a related-work and novelty summary, in parallel.</w:t>
      </w:r>
    </w:p>
    <w:p>
      <w:pPr>
        <w:pStyle w:val="ListBullet"/>
        <w:spacing w:after="60" w:line="264" w:lineRule="auto"/>
        <w:ind w:left="403"/>
      </w:pPr>
      <w:r>
        <w:rPr>
          <w:rFonts w:ascii="Calibri" w:hAnsi="Calibri"/>
          <w:b w:val="0"/>
          <w:color w:val="222830"/>
          <w:sz w:val="21"/>
        </w:rPr>
        <w:t>The Proposal Drafting Agent drafts the narrative using the matched call's requirements and the literature summary.</w:t>
      </w:r>
    </w:p>
    <w:p>
      <w:pPr>
        <w:pStyle w:val="ListBullet"/>
        <w:spacing w:after="60" w:line="264" w:lineRule="auto"/>
        <w:ind w:left="403"/>
      </w:pPr>
      <w:r>
        <w:rPr>
          <w:rFonts w:ascii="Calibri" w:hAnsi="Calibri"/>
          <w:b w:val="0"/>
          <w:color w:val="222830"/>
          <w:sz w:val="21"/>
        </w:rPr>
        <w:t>The Budget Planning Agent prepares an agency-compliant budget while the Compliance Checking Agent runs an eligibility/format check, in parallel.</w:t>
      </w:r>
    </w:p>
    <w:p>
      <w:pPr>
        <w:pStyle w:val="ListBullet"/>
        <w:spacing w:after="60" w:line="264" w:lineRule="auto"/>
        <w:ind w:left="403"/>
      </w:pPr>
      <w:r>
        <w:rPr>
          <w:rFonts w:ascii="Calibri" w:hAnsi="Calibri"/>
          <w:b w:val="0"/>
          <w:color w:val="222830"/>
          <w:sz w:val="21"/>
        </w:rPr>
        <w:t>The Submission Agent packages the proposal, budget, and compliance checklist into the agency's required format.</w:t>
      </w:r>
    </w:p>
    <w:p>
      <w:pPr>
        <w:pStyle w:val="ListBullet"/>
        <w:spacing w:after="60" w:line="264" w:lineRule="auto"/>
        <w:ind w:left="403"/>
      </w:pPr>
      <w:r>
        <w:rPr>
          <w:rFonts w:ascii="Calibri" w:hAnsi="Calibri"/>
          <w:b w:val="0"/>
          <w:color w:val="222830"/>
          <w:sz w:val="21"/>
        </w:rPr>
        <w:t>Dean R&amp;D/HoD/Research Office reviews the package, approves or requests corrections, and authorizes final submission.</w:t>
      </w:r>
    </w:p>
    <w:p>
      <w:pPr>
        <w:spacing w:before="40" w:after="40"/>
        <w:pBdr>
          <w:bottom w:val="single" w:sz="10" w:space="3" w:color="1F3864"/>
        </w:pBdr>
      </w:pPr>
      <w:r>
        <w:rPr>
          <w:b/>
          <w:color w:val="1F3864"/>
          <w:sz w:val="34"/>
        </w:rPr>
        <w:t>13.4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faculty/Dean R&amp;D prompt command, checks permissions, creates the run plan, initializes agents,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 Discovery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Surfaces funding calls (DST, SERB, AICTE, industry CSR) matched to area, eligibility, and deadline, in parallel with B.</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Surface only verified agencies; never present an expired call as active; cite source and deadline.</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Literature Review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related work and a novelty/gap summary from approved databases, in parallel with A.</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Cite every claim to a verifiable source; never fabricate a reference; flag thin literature rather than overstating novelty.</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Proposal Drafting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Drafts objectives, methodology, and timeline using the call requirements and literature summary.</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within provided scope; mark AI text as a draft; never present preliminary findings as established.</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Budget Planning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Prepares an itemized budget per agency norms and ceilings, in parallel with 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approved templates/ceilings; flag line items exceeding norms; never adjust figures without showing the basis.</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Compliance Checking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Checks eligibility, formatting, and documentation against the agency's guidelines, in parallel with 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Check against the specific call's guidelines; never mark compliant without evidence; flag ambiguous requirements.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Packages the proposal, budget, and checklist into the agency's required format.</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 not submit without Dean R&amp;D/HoD/Research Office sign-off; keep a version-controlled package; re-trigger review on any post-sign-off change.</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Dean R&amp;D / HoD / Research Office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the package, approves or requests corrections, and authorizes final submission.</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Dean R&amp;D/HoD/Research Office decision is the final authority for authorizing submission.</w:t>
            </w:r>
          </w:p>
        </w:tc>
      </w:tr>
    </w:tbl>
    <w:p>
      <w:pPr>
        <w:spacing w:before="40" w:after="40"/>
        <w:pBdr>
          <w:bottom w:val="single" w:sz="10" w:space="3" w:color="1F3864"/>
        </w:pBdr>
      </w:pPr>
      <w:r>
        <w:rPr>
          <w:b/>
          <w:color w:val="1F3864"/>
          <w:sz w:val="34"/>
        </w:rPr>
        <w:t>13.5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Funding Discovery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 Discovery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Literature Review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Literature Review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Proposal Drafting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Proposal Drafting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Budget Planning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Budget Planning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Compliance Checking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Compliance Checking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Submission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Dean R&amp;D / HoD / Research Office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Dean R&amp;D / HoD / Research Office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Pi / Research Office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grant proposal and compliance package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Pi / Research Office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grant proposal and compliance package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13.6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research profile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Research area, eligibility, and publication history for matching.</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Funding call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Verified agency calls with deadlines and requirements.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Literature &amp; novelty</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Related-work and gap summary with citations.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Proposal &amp; budget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Draft narrative and an agency-compliant itemized budget.</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Compliance &amp; submission</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Compliance checklist and the packaged submission, pending authorization.</w:t>
            </w:r>
          </w:p>
        </w:tc>
      </w:tr>
    </w:tbl>
    <w:p>
      <w:pPr>
        <w:spacing w:before="40" w:after="40"/>
        <w:pBdr>
          <w:bottom w:val="single" w:sz="10" w:space="3" w:color="1F3864"/>
        </w:pBdr>
      </w:pPr>
      <w:r>
        <w:rPr>
          <w:b/>
          <w:color w:val="1F3864"/>
          <w:sz w:val="34"/>
        </w:rPr>
        <w:t>13.7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run_research_grant_management_system(request):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FundingDiscoveryAgent.step(ctx, plan)</w:t>
            </w:r>
          </w:p>
          <w:p>
            <w:pPr>
              <w:spacing w:after="0" w:before="0" w:line="240" w:lineRule="auto"/>
            </w:pPr>
            <w:r>
              <w:rPr>
                <w:rFonts w:ascii="Consolas" w:hAnsi="Consolas"/>
                <w:color w:val="1A1A1A"/>
                <w:sz w:val="17"/>
              </w:rPr>
              <w:t xml:space="preserve">    ctx = LiteratureReviewAgent.step(ctx, plan)</w:t>
            </w:r>
          </w:p>
          <w:p>
            <w:pPr>
              <w:spacing w:after="0" w:before="0" w:line="240" w:lineRule="auto"/>
            </w:pPr>
            <w:r>
              <w:rPr>
                <w:rFonts w:ascii="Consolas" w:hAnsi="Consolas"/>
                <w:color w:val="1A1A1A"/>
                <w:sz w:val="17"/>
              </w:rPr>
              <w:t xml:space="preserve">    ctx = ProposalDraftingAgent.step(ctx, plan)</w:t>
            </w:r>
          </w:p>
          <w:p>
            <w:pPr>
              <w:spacing w:after="0" w:before="0" w:line="240" w:lineRule="auto"/>
            </w:pPr>
            <w:r>
              <w:rPr>
                <w:rFonts w:ascii="Consolas" w:hAnsi="Consolas"/>
                <w:color w:val="1A1A1A"/>
                <w:sz w:val="17"/>
              </w:rPr>
              <w:t xml:space="preserve">    ctx = BudgetPlanningAgent.step(ctx, plan)</w:t>
            </w:r>
          </w:p>
          <w:p>
            <w:pPr>
              <w:spacing w:after="0" w:before="0" w:line="240" w:lineRule="auto"/>
            </w:pPr>
            <w:r>
              <w:rPr>
                <w:rFonts w:ascii="Consolas" w:hAnsi="Consolas"/>
                <w:color w:val="1A1A1A"/>
                <w:sz w:val="17"/>
              </w:rPr>
              <w:t xml:space="preserve">    ctx = ComplianceCheckingAgent.step(ctx, plan)</w:t>
            </w:r>
          </w:p>
          <w:p>
            <w:pPr>
              <w:spacing w:after="0" w:before="0" w:line="240" w:lineRule="auto"/>
            </w:pPr>
            <w:r>
              <w:rPr>
                <w:rFonts w:ascii="Consolas" w:hAnsi="Consolas"/>
                <w:color w:val="1A1A1A"/>
                <w:sz w:val="17"/>
              </w:rPr>
              <w:t xml:space="preserve">    ctx = SubmissionAgent.step(ctx, plan)</w:t>
            </w:r>
          </w:p>
          <w:p>
            <w:pPr>
              <w:spacing w:after="0" w:before="0" w:line="240" w:lineRule="auto"/>
            </w:pPr>
            <w:r>
              <w:rPr>
                <w:rFonts w:ascii="Consolas" w:hAnsi="Consolas"/>
                <w:color w:val="1A1A1A"/>
                <w:sz w:val="17"/>
              </w:rPr>
              <w:t xml:space="preserve">    ctx = DeanRDHoDResearchOfficeReview.step(ctx,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grant proposal and compliance package</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('budget totals reconcile', test_0(ctx, plan)),</w:t>
            </w:r>
          </w:p>
          <w:p>
            <w:pPr>
              <w:spacing w:after="0" w:before="0" w:line="240" w:lineRule="auto"/>
            </w:pPr>
            <w:r>
              <w:rPr>
                <w:rFonts w:ascii="Consolas" w:hAnsi="Consolas"/>
                <w:color w:val="1A1A1A"/>
                <w:sz w:val="17"/>
              </w:rPr>
              <w:t xml:space="preserve">      ('eligibility and compliance are met', test_1(ctx, plan)),</w:t>
            </w:r>
          </w:p>
          <w:p>
            <w:pPr>
              <w:spacing w:after="0" w:before="0" w:line="240" w:lineRule="auto"/>
            </w:pPr>
            <w:r>
              <w:rPr>
                <w:rFonts w:ascii="Consolas" w:hAnsi="Consolas"/>
                <w:color w:val="1A1A1A"/>
                <w:sz w:val="17"/>
              </w:rPr>
              <w:t xml:space="preserve">      ('no submission happens without PI approval', test_2(ctx, plan)),</w:t>
            </w:r>
          </w:p>
          <w:p>
            <w:pPr>
              <w:spacing w:after="0" w:before="0" w:line="240" w:lineRule="auto"/>
            </w:pPr>
            <w:r>
              <w:rPr>
                <w:rFonts w:ascii="Consolas" w:hAnsi="Consolas"/>
                <w:color w:val="1A1A1A"/>
                <w:sz w:val="17"/>
              </w:rPr>
              <w:t xml:space="preserve">      ('every deadline is tracked',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read('funding calls &amp; guidelines')</w:t>
            </w:r>
          </w:p>
          <w:p>
            <w:pPr>
              <w:spacing w:after="0" w:before="0" w:line="240" w:lineRule="auto"/>
            </w:pPr>
            <w:r>
              <w:rPr>
                <w:rFonts w:ascii="Consolas" w:hAnsi="Consolas"/>
                <w:color w:val="1A1A1A"/>
                <w:sz w:val="17"/>
              </w:rPr>
              <w:t xml:space="preserve">    read('budget &amp; personnel data')</w:t>
            </w:r>
          </w:p>
          <w:p>
            <w:pPr>
              <w:spacing w:after="0" w:before="0" w:line="240" w:lineRule="auto"/>
            </w:pPr>
            <w:r>
              <w:rPr>
                <w:rFonts w:ascii="Consolas" w:hAnsi="Consolas"/>
                <w:color w:val="1A1A1A"/>
                <w:sz w:val="17"/>
              </w:rPr>
              <w:t xml:space="preserve">    read('compliance rules')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proposal / grant, end to end</w:t>
      </w:r>
    </w:p>
    <w:p>
      <w:pPr>
        <w:spacing w:after="120"/>
        <w:jc w:val="left"/>
      </w:pPr>
      <w:r>
        <w:rPr>
          <w:rFonts w:ascii="Calibri" w:hAnsi="Calibri"/>
          <w:b w:val="0"/>
          <w:i w:val="0"/>
          <w:color w:val="222830"/>
          <w:sz w:val="21"/>
        </w:rPr>
        <w:t>How a single proposal / grant travels through the pipeline, from plan to a validated, approved and published grant proposal and compliance package. This is the level of traceability every proposal / grant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proposal / grant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proposal / grant from funding calls &amp; guidelines,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the funder's guidelines and institutional policy,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(budget totals reconcile; no submission happens without PI approval); on failure only this proposal / grant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Pi / Research Office sees the draft grant proposal and compliance package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grant proposal and compliance package, records the audit trail, and updates history for future runs.</w:t>
            </w:r>
          </w:p>
        </w:tc>
      </w:tr>
    </w:tbl>
    <w:p>
      <w:pPr>
        <w:spacing w:before="40" w:after="40"/>
        <w:pBdr>
          <w:bottom w:val="single" w:sz="10" w:space="3" w:color="1F3864"/>
        </w:pBdr>
      </w:pPr>
      <w:r>
        <w:rPr>
          <w:b/>
          <w:color w:val="1F3864"/>
          <w:sz w:val="34"/>
        </w:rPr>
        <w:t>13.8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profile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research area, funding type, and consent are provided.</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discovery &amp; review</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Funding Discovery surfaces calls while Literature Review compiles the novelty summary.</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Drafting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drafting runs after both the call match and literature summary are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budget &amp; compliance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Budget Planning and Compliance Checking both run against the drafted proposal.</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Packaging</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Submission Agent assembles the package after budget and compliance are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Stakeholder approval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Dean R&amp;D/HoD/Research Office approves and authorizes; corrections route back.</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grants dashboard (pipeline, deadlines, compliance) publishes once approved.</w:t>
            </w:r>
          </w:p>
        </w:tc>
      </w:tr>
    </w:tbl>
    <w:p>
      <w:pPr>
        <w:spacing w:before="40" w:after="40"/>
        <w:pBdr>
          <w:bottom w:val="single" w:sz="10" w:space="3" w:color="1F3864"/>
        </w:pBdr>
      </w:pPr>
      <w:r>
        <w:rPr>
          <w:b/>
          <w:color w:val="1F3864"/>
          <w:sz w:val="34"/>
        </w:rPr>
        <w:t>13.9  Dashboard Template</w:t>
      </w:r>
    </w:p>
    <w:p>
      <w:pPr>
        <w:spacing w:after="120"/>
        <w:jc w:val="left"/>
      </w:pPr>
      <w:r>
        <w:rPr>
          <w:rFonts w:ascii="Calibri" w:hAnsi="Calibri"/>
          <w:b w:val="0"/>
          <w:i w:val="0"/>
          <w:color w:val="222830"/>
          <w:sz w:val="21"/>
        </w:rPr>
        <w:t>What the PI / research office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Funding pipeline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Matched calls, deadlines, and proposal status.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Proposal &amp; literature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Draft narrative and novelty summary with citations.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Budget &amp; compliance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Itemized budget against ceilings and the compliance checklist.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Submission package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Version-controlled package with authorization status.</w:t>
            </w:r>
          </w:p>
        </w:tc>
      </w:tr>
    </w:tbl>
    <w:p>
      <w:pPr>
        <w:spacing w:before="40" w:after="40"/>
        <w:pBdr>
          <w:bottom w:val="single" w:sz="10" w:space="3" w:color="1F3864"/>
        </w:pBdr>
      </w:pPr>
      <w:r>
        <w:rPr>
          <w:b/>
          <w:color w:val="1F3864"/>
          <w:sz w:val="34"/>
        </w:rPr>
        <w:t>13.10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grant proposal and compliance package system.</w:t>
      </w:r>
    </w:p>
    <w:p>
      <w:pPr>
        <w:jc w:val="center"/>
      </w:pPr>
      <w:r>
        <w:drawing>
          <wp:inline xmlns:a="http://schemas.openxmlformats.org/drawingml/2006/main" xmlns:pic="http://schemas.openxmlformats.org/drawingml/2006/picture">
            <wp:extent cx="2880360" cy="6630781"/>
            <wp:docPr id="27" name="Picture 27"/>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grant proposal and compliance package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grant proposal and compliance package,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grant proposal and compliance package.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grant proposal and compliance package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grant proposal and compliance package</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funding calls &amp; guidelines and budget &amp; personnel data,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funding calls &amp; guidelines; budget &amp; personnel data;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funding calls &amp; guidelines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tool.read('funding calls &amp; guidelines')</w:t>
            </w:r>
          </w:p>
          <w:p>
            <w:pPr>
              <w:spacing w:after="0" w:before="0" w:line="240" w:lineRule="auto"/>
            </w:pPr>
            <w:r>
              <w:rPr>
                <w:rFonts w:ascii="Consolas" w:hAnsi="Consolas"/>
                <w:color w:val="1A1A1A"/>
                <w:sz w:val="17"/>
              </w:rPr>
              <w:t>b = tool.read('budget &amp; personnel data')</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grant proposal and compliance package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grant proposal and compliance package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format_grant(result,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funding calls &amp; guidelines and the history of past proposal / grants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funding calls &amp; guidelines; history of prior proposal / grants;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funding calls &amp; guidelines, budget &amp; personnel data and compliance rules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read('funding calls &amp; guidelines')</w:t>
            </w:r>
          </w:p>
          <w:p>
            <w:pPr>
              <w:spacing w:after="0" w:before="0" w:line="240" w:lineRule="auto"/>
            </w:pPr>
            <w:r>
              <w:rPr>
                <w:rFonts w:ascii="Consolas" w:hAnsi="Consolas"/>
                <w:color w:val="1A1A1A"/>
                <w:sz w:val="17"/>
              </w:rPr>
              <w:t xml:space="preserve">    read('budget &amp; personnel data')</w:t>
            </w:r>
          </w:p>
          <w:p>
            <w:pPr>
              <w:spacing w:after="0" w:before="0" w:line="240" w:lineRule="auto"/>
            </w:pPr>
            <w:r>
              <w:rPr>
                <w:rFonts w:ascii="Consolas" w:hAnsi="Consolas"/>
                <w:color w:val="1A1A1A"/>
                <w:sz w:val="17"/>
              </w:rPr>
              <w:t xml:space="preserve">    read('compliance rules')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Funding Discovery Agent, Literature Review Agent, Proposal Drafting Agent → … → the PI / research office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grant proposal and compliance package draft end to end.  </w:t>
            </w:r>
            <w:r>
              <w:rPr>
                <w:rFonts w:ascii="Calibri" w:hAnsi="Calibri"/>
                <w:b/>
                <w:color w:val="222830"/>
                <w:sz w:val="17"/>
              </w:rPr>
              <w:t>Accept: One command yields a validated grant proposal and compliance package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proposal / grants,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proposal / grants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parallel_map(process_proposal,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proposal / grant the agent builds an evidence record grounded in the funder's guidelines and institutional policy,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funder's guidelines and institutional policy;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source="the funder's guidelines and institutional policy")</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(budget totals reconcile; eligibility and compliance are met),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grant proposal and compliance package out that provably passes an automated acceptance suite before the PI / research office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grant proposal and compliance package + passing acceptance report.  </w:t>
            </w:r>
            <w:r>
              <w:rPr>
                <w:rFonts w:ascii="Calibri" w:hAnsi="Calibri"/>
                <w:b/>
                <w:color w:val="222830"/>
                <w:sz w:val="17"/>
              </w:rPr>
              <w:t>Accept: No grant proposal and compliance package advances to the PI / research office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PI / research office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PI / research office-approved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funder profiles (government, industry, international)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grant proposal and compliance packages.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PI / research office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grant proposal and compliance package.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PI / research office dashboard + audit trail + a demo on a real case.  </w:t>
            </w:r>
            <w:r>
              <w:rPr>
                <w:rFonts w:ascii="Calibri" w:hAnsi="Calibri"/>
                <w:b/>
                <w:color w:val="222830"/>
                <w:sz w:val="17"/>
              </w:rPr>
              <w:t>Accept: The Pi / Research Office produces an approved, validated grant proposal and compliance package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grant proposal and compliance package</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13.11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agency call listings, academic databases, faculty profile, agency budget/format templates.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canonical schema for calls, literature, proposal, budget, compliance, and package.</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call matching, literature/novelty synthesis, drafting, budget preparation, compliance checking.</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Dean R&amp;D review queue, submission authorization, pipeline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source citation, proposal confidentiality, post-sign-off change control, audit log.</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funding-call discovery and literature-review pipeline for one department pilot.</w:t>
      </w:r>
    </w:p>
    <w:p>
      <w:pPr>
        <w:pStyle w:val="ListBullet"/>
        <w:spacing w:after="60" w:line="264" w:lineRule="auto"/>
        <w:ind w:left="403"/>
      </w:pPr>
      <w:r>
        <w:rPr>
          <w:rFonts w:ascii="Calibri" w:hAnsi="Calibri"/>
          <w:b w:val="0"/>
          <w:color w:val="222830"/>
          <w:sz w:val="21"/>
        </w:rPr>
        <w:t>A proposal-drafting and budget-planning workflow against one agency's templates.</w:t>
      </w:r>
    </w:p>
    <w:p>
      <w:pPr>
        <w:pStyle w:val="ListBullet"/>
        <w:spacing w:after="60" w:line="264" w:lineRule="auto"/>
        <w:ind w:left="403"/>
      </w:pPr>
      <w:r>
        <w:rPr>
          <w:rFonts w:ascii="Calibri" w:hAnsi="Calibri"/>
          <w:b w:val="0"/>
          <w:color w:val="222830"/>
          <w:sz w:val="21"/>
        </w:rPr>
        <w:t>A compliance checklist engine.</w:t>
      </w:r>
    </w:p>
    <w:p>
      <w:pPr>
        <w:pStyle w:val="ListBullet"/>
        <w:spacing w:after="60" w:line="264" w:lineRule="auto"/>
        <w:ind w:left="403"/>
      </w:pPr>
      <w:r>
        <w:rPr>
          <w:rFonts w:ascii="Calibri" w:hAnsi="Calibri"/>
          <w:b w:val="0"/>
          <w:color w:val="222830"/>
          <w:sz w:val="21"/>
        </w:rPr>
        <w:t>A grants dashboard with an exportable submission package.</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Funding discovery + literature</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Matched calls and novelty summary.</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Funding Discovery &amp; Literature Review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Proposal drafting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Objectives, methodology, and timeline draft.</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Proposal Drafting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Budget planning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Agency-compliant itemized budget.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Budget Planning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Compliance checking</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Eligibility/format checklist with pass/fail.</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Compliance Checking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Submission packaging</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Agency-format package for authorization.</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Submission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Grants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Pipeline, deadlines, and compliance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the funder's guidelines and institutional policy</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(budget totals reconcile)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PI / research office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PI / research office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13.12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submit a proposal to a funding agency without Dean R&amp;D/HoD/Research Office sign-off.</w:t>
      </w:r>
    </w:p>
    <w:p>
      <w:pPr>
        <w:pStyle w:val="ListBullet"/>
        <w:spacing w:after="60" w:line="264" w:lineRule="auto"/>
        <w:ind w:left="403"/>
      </w:pPr>
      <w:r>
        <w:rPr>
          <w:rFonts w:ascii="Calibri" w:hAnsi="Calibri"/>
          <w:b w:val="0"/>
          <w:color w:val="222830"/>
          <w:sz w:val="21"/>
        </w:rPr>
        <w:t>Keep one faculty member's draft proposal and budget confidential from other departments.</w:t>
      </w:r>
    </w:p>
    <w:p>
      <w:pPr>
        <w:pStyle w:val="ListBullet"/>
        <w:spacing w:after="60" w:line="264" w:lineRule="auto"/>
        <w:ind w:left="403"/>
      </w:pPr>
      <w:r>
        <w:rPr>
          <w:rFonts w:ascii="Calibri" w:hAnsi="Calibri"/>
          <w:b w:val="0"/>
          <w:color w:val="222830"/>
          <w:sz w:val="21"/>
        </w:rPr>
        <w:t>Never present AI-drafted narrative or literature claims as final without faculty review.</w:t>
      </w:r>
    </w:p>
    <w:p>
      <w:pPr>
        <w:pStyle w:val="ListBullet"/>
        <w:spacing w:after="60" w:line="264" w:lineRule="auto"/>
        <w:ind w:left="403"/>
      </w:pPr>
      <w:r>
        <w:rPr>
          <w:rFonts w:ascii="Calibri" w:hAnsi="Calibri"/>
          <w:b w:val="0"/>
          <w:color w:val="222830"/>
          <w:sz w:val="21"/>
        </w:rPr>
        <w:t>Use only approved agency templates and ceilings; flag line items exceeding norms.</w:t>
      </w:r>
    </w:p>
    <w:p>
      <w:pPr>
        <w:pStyle w:val="ListBullet"/>
        <w:spacing w:after="60" w:line="264" w:lineRule="auto"/>
        <w:ind w:left="403"/>
      </w:pPr>
      <w:r>
        <w:rPr>
          <w:rFonts w:ascii="Calibri" w:hAnsi="Calibri"/>
          <w:b w:val="0"/>
          <w:color w:val="222830"/>
          <w:sz w:val="21"/>
        </w:rPr>
        <w:t>Never alter a figure or claim after compliance sign-off without re-triggering review; keep a version-controlled record.</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14</w:t>
      </w:r>
    </w:p>
    <w:p>
      <w:pPr>
        <w:spacing w:after="40"/>
      </w:pPr>
      <w:r>
        <w:rPr>
          <w:b/>
          <w:color w:val="1F3864"/>
          <w:sz w:val="48"/>
        </w:rPr>
        <w:t>Research Intelligence &amp; Publication Analytics Portal</w:t>
      </w:r>
    </w:p>
    <w:p>
      <w:pPr>
        <w:spacing w:after="160"/>
        <w:jc w:val="left"/>
      </w:pPr>
      <w:r>
        <w:rPr>
          <w:rFonts w:ascii="Calibri" w:hAnsi="Calibri"/>
          <w:b w:val="0"/>
          <w:i/>
          <w:color w:val="5C6672"/>
          <w:sz w:val="22"/>
        </w:rPr>
        <w:t>One reconciled view of publication data, citations, and NIRF/NAAC reporting.</w:t>
      </w:r>
    </w:p>
    <w:p>
      <w:pPr>
        <w:spacing w:after="40"/>
      </w:pPr>
      <w:r>
        <w:rPr>
          <w:b/>
          <w:sz w:val="21"/>
        </w:rPr>
        <w:t xml:space="preserve">Human authority: </w:t>
      </w:r>
      <w:r>
        <w:rPr>
          <w:sz w:val="21"/>
        </w:rPr>
        <w:t xml:space="preserve">the HoD / research dean.   </w:t>
      </w:r>
      <w:r>
        <w:rPr>
          <w:b/>
          <w:sz w:val="21"/>
        </w:rPr>
        <w:t xml:space="preserve">Primary output: </w:t>
      </w:r>
      <w:r>
        <w:rPr>
          <w:sz w:val="21"/>
        </w:rPr>
        <w:t>publication analytics report.</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14.1  Worklet Overview</w:t>
      </w:r>
    </w:p>
    <w:p>
      <w:pPr>
        <w:spacing w:after="120"/>
        <w:jc w:val="left"/>
      </w:pPr>
      <w:r>
        <w:rPr>
          <w:rFonts w:ascii="Calibri" w:hAnsi="Calibri"/>
          <w:b w:val="0"/>
          <w:i w:val="0"/>
          <w:color w:val="222830"/>
          <w:sz w:val="21"/>
        </w:rPr>
        <w:t>Faculty publication and citation counts differ across Google Scholar, Scopus, and Web of Science, and duplicate or merged author profiles inflate or deflate h-index and citation metrics, while NIRF/NAAC submissions require manual compilation every cycle.</w:t>
      </w:r>
    </w:p>
    <w:p>
      <w:pPr>
        <w:spacing w:after="120"/>
        <w:jc w:val="left"/>
      </w:pPr>
      <w:r>
        <w:rPr>
          <w:rFonts w:ascii="Calibri" w:hAnsi="Calibri"/>
          <w:b w:val="0"/>
          <w:i w:val="0"/>
          <w:color w:val="222830"/>
          <w:sz w:val="21"/>
        </w:rPr>
        <w:t>This worklet proposes a Research Intelligence &amp; Publication Analytics Portal that collects each faculty member's profile and consent, harvests publications from Google Scholar, cross-verifies them against Scopus and Web of Science, detects and merges duplicates, computes h-index and citation trends, and generates NIRF/NAAC-ready reports — one auditable, Research-Office-approved picture.</w:t>
      </w:r>
    </w:p>
    <w:p>
      <w:pPr>
        <w:spacing w:after="40"/>
      </w:pPr>
      <w:r>
        <w:rPr>
          <w:b/>
          <w:sz w:val="21"/>
        </w:rPr>
        <w:t xml:space="preserve">Stakeholders: </w:t>
      </w:r>
      <w:r>
        <w:rPr>
          <w:sz w:val="21"/>
        </w:rPr>
        <w:t>Faculty, HoD, Dean, Research Office</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Publication and citation counts differ across Google Scholar, Scopus, and Web of Science, and no one is sure which is correct.</w:t>
      </w:r>
    </w:p>
    <w:p>
      <w:pPr>
        <w:pStyle w:val="ListBullet"/>
        <w:spacing w:after="60" w:line="264" w:lineRule="auto"/>
        <w:ind w:left="403"/>
      </w:pPr>
      <w:r>
        <w:rPr>
          <w:rFonts w:ascii="Calibri" w:hAnsi="Calibri"/>
          <w:b w:val="0"/>
          <w:color w:val="222830"/>
          <w:sz w:val="21"/>
        </w:rPr>
        <w:t>Duplicate or merged author profiles inflate or deflate h-index and citation metrics.</w:t>
      </w:r>
    </w:p>
    <w:p>
      <w:pPr>
        <w:pStyle w:val="ListBullet"/>
        <w:spacing w:after="60" w:line="264" w:lineRule="auto"/>
        <w:ind w:left="403"/>
      </w:pPr>
      <w:r>
        <w:rPr>
          <w:rFonts w:ascii="Calibri" w:hAnsi="Calibri"/>
          <w:b w:val="0"/>
          <w:color w:val="222830"/>
          <w:sz w:val="21"/>
        </w:rPr>
        <w:t>NIRF and NAAC submissions require manually compiling publication lists and citation figures every cycle.</w:t>
      </w:r>
    </w:p>
    <w:p>
      <w:pPr>
        <w:pStyle w:val="ListBullet"/>
        <w:spacing w:after="60" w:line="264" w:lineRule="auto"/>
        <w:ind w:left="403"/>
      </w:pPr>
      <w:r>
        <w:rPr>
          <w:rFonts w:ascii="Calibri" w:hAnsi="Calibri"/>
          <w:b w:val="0"/>
          <w:color w:val="222830"/>
          <w:sz w:val="21"/>
        </w:rPr>
        <w:t>HoDs and the Dean have no live view of departmental research trends or citation growth.</w:t>
      </w:r>
    </w:p>
    <w:p>
      <w:pPr>
        <w:pStyle w:val="ListBullet"/>
        <w:spacing w:after="60" w:line="264" w:lineRule="auto"/>
        <w:ind w:left="403"/>
      </w:pPr>
      <w:r>
        <w:rPr>
          <w:rFonts w:ascii="Calibri" w:hAnsi="Calibri"/>
          <w:b w:val="0"/>
          <w:color w:val="222830"/>
          <w:sz w:val="21"/>
        </w:rPr>
        <w:t>Raw harvested data is mixed with published aggregates, making verification hard.</w:t>
      </w:r>
    </w:p>
    <w:p>
      <w:pPr>
        <w:spacing w:before="40" w:after="40"/>
        <w:pBdr>
          <w:bottom w:val="single" w:sz="10" w:space="3" w:color="1F3864"/>
        </w:pBdr>
      </w:pPr>
      <w:r>
        <w:rPr>
          <w:b/>
          <w:color w:val="1F3864"/>
          <w:sz w:val="34"/>
        </w:rPr>
        <w:t>14.2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publication analytics report that passes every check, is reviewed and approved by the HoD / research dean,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Faculty links their Google Scholar, Scopus, and Web of Science profiles, with explicit consent for each source.</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Faculty Profile Agent normalizes faculty identity and existing publication records into a structured profile.</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Harvest and Verification agents pull publications from Google Scholar and cross-check them against Scopus/WoS indexing.</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Duplicate Detection Agent flags and merges cross-source duplicates, preserving an audit trail to each source.</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Citation Analytics Agent computes h-index, citation counts, and multi-year trends from the deduplicated set.</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Validation Agent checks completeness before review; HoD/Dean/Research Office approves the analytics and releases the dashboard and NIRF/NAAC report.</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HoD / research dean review (e.g. each metric cites its source).</w:t>
      </w:r>
    </w:p>
    <w:p>
      <w:pPr>
        <w:pStyle w:val="ListBullet"/>
        <w:spacing w:after="60" w:line="264" w:lineRule="auto"/>
        <w:ind w:left="403"/>
      </w:pPr>
      <w:r>
        <w:rPr>
          <w:rFonts w:ascii="Calibri" w:hAnsi="Calibri"/>
          <w:b w:val="0"/>
          <w:color w:val="222830"/>
          <w:sz w:val="21"/>
        </w:rPr>
        <w:t>Every publication analytics report is grounded in verified bibliometric records, with an evidence record.</w:t>
      </w:r>
    </w:p>
    <w:p>
      <w:pPr>
        <w:pStyle w:val="ListBullet"/>
        <w:spacing w:after="60" w:line="264" w:lineRule="auto"/>
        <w:ind w:left="403"/>
      </w:pPr>
      <w:r>
        <w:rPr>
          <w:rFonts w:ascii="Calibri" w:hAnsi="Calibri"/>
          <w:b w:val="0"/>
          <w:color w:val="222830"/>
          <w:sz w:val="21"/>
        </w:rPr>
        <w:t>Zero consequential actions without the HoD / research dean's approval; a complete audit trail and one-click rollback.</w:t>
      </w:r>
    </w:p>
    <w:p>
      <w:pPr>
        <w:spacing w:before="40" w:after="40"/>
        <w:pBdr>
          <w:bottom w:val="single" w:sz="10" w:space="3" w:color="1F3864"/>
        </w:pBdr>
      </w:pPr>
      <w:r>
        <w:rPr>
          <w:b/>
          <w:color w:val="1F3864"/>
          <w:sz w:val="34"/>
        </w:rPr>
        <w:t>14.3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5450853"/>
            <wp:docPr id="28" name="Picture 28"/>
            <wp:cNvGraphicFramePr>
              <a:graphicFrameLocks noChangeAspect="1"/>
            </wp:cNvGraphicFramePr>
            <a:graphic>
              <a:graphicData uri="http://schemas.openxmlformats.org/drawingml/2006/picture">
                <pic:pic>
                  <pic:nvPicPr>
                    <pic:cNvPr id="0" name="g13.png"/>
                    <pic:cNvPicPr/>
                  </pic:nvPicPr>
                  <pic:blipFill>
                    <a:blip r:embed="rId24"/>
                    <a:stretch>
                      <a:fillRect/>
                    </a:stretch>
                  </pic:blipFill>
                  <pic:spPr>
                    <a:xfrm>
                      <a:off x="0" y="0"/>
                      <a:ext cx="4297680" cy="5450853"/>
                    </a:xfrm>
                    <a:prstGeom prst="rect"/>
                  </pic:spPr>
                </pic:pic>
              </a:graphicData>
            </a:graphic>
          </wp:inline>
        </w:drawing>
      </w:r>
    </w:p>
    <w:p>
      <w:pPr>
        <w:spacing w:after="120"/>
        <w:jc w:val="center"/>
      </w:pPr>
      <w:r>
        <w:rPr>
          <w:rFonts w:ascii="Calibri" w:hAnsi="Calibri"/>
          <w:b w:val="0"/>
          <w:i/>
          <w:color w:val="5C6672"/>
          <w:sz w:val="18"/>
        </w:rPr>
        <w:t>Figure 14 — the Research Intelligence &amp; Publication Analytics Portal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Faculty links their Google Scholar, Scopus, and Web of Science profiles, with explicit consent for each source.</w:t>
      </w:r>
    </w:p>
    <w:p>
      <w:pPr>
        <w:pStyle w:val="ListBullet"/>
        <w:spacing w:after="60" w:line="264" w:lineRule="auto"/>
        <w:ind w:left="403"/>
      </w:pPr>
      <w:r>
        <w:rPr>
          <w:rFonts w:ascii="Calibri" w:hAnsi="Calibri"/>
          <w:b w:val="0"/>
          <w:color w:val="222830"/>
          <w:sz w:val="21"/>
        </w:rPr>
        <w:t>The Faculty Profile Agent normalizes faculty identity and existing publication records into a structured profile.</w:t>
      </w:r>
    </w:p>
    <w:p>
      <w:pPr>
        <w:pStyle w:val="ListBullet"/>
        <w:spacing w:after="60" w:line="264" w:lineRule="auto"/>
        <w:ind w:left="403"/>
      </w:pPr>
      <w:r>
        <w:rPr>
          <w:rFonts w:ascii="Calibri" w:hAnsi="Calibri"/>
          <w:b w:val="0"/>
          <w:color w:val="222830"/>
          <w:sz w:val="21"/>
        </w:rPr>
        <w:t>The Harvest and Verification agents pull publications from Google Scholar and cross-check them against Scopus/WoS indexing.</w:t>
      </w:r>
    </w:p>
    <w:p>
      <w:pPr>
        <w:pStyle w:val="ListBullet"/>
        <w:spacing w:after="60" w:line="264" w:lineRule="auto"/>
        <w:ind w:left="403"/>
      </w:pPr>
      <w:r>
        <w:rPr>
          <w:rFonts w:ascii="Calibri" w:hAnsi="Calibri"/>
          <w:b w:val="0"/>
          <w:color w:val="222830"/>
          <w:sz w:val="21"/>
        </w:rPr>
        <w:t>The Duplicate Detection Agent flags and merges cross-source duplicates, preserving an audit trail to each source.</w:t>
      </w:r>
    </w:p>
    <w:p>
      <w:pPr>
        <w:pStyle w:val="ListBullet"/>
        <w:spacing w:after="60" w:line="264" w:lineRule="auto"/>
        <w:ind w:left="403"/>
      </w:pPr>
      <w:r>
        <w:rPr>
          <w:rFonts w:ascii="Calibri" w:hAnsi="Calibri"/>
          <w:b w:val="0"/>
          <w:color w:val="222830"/>
          <w:sz w:val="21"/>
        </w:rPr>
        <w:t>The Citation Analytics Agent computes h-index, citation counts, and multi-year trends from the deduplicated set.</w:t>
      </w:r>
    </w:p>
    <w:p>
      <w:pPr>
        <w:pStyle w:val="ListBullet"/>
        <w:spacing w:after="60" w:line="264" w:lineRule="auto"/>
        <w:ind w:left="403"/>
      </w:pPr>
      <w:r>
        <w:rPr>
          <w:rFonts w:ascii="Calibri" w:hAnsi="Calibri"/>
          <w:b w:val="0"/>
          <w:color w:val="222830"/>
          <w:sz w:val="21"/>
        </w:rPr>
        <w:t>A Validation Agent checks completeness before review; HoD/Dean/Research Office approves the analytics and releases the dashboard and NIRF/NAAC report.</w:t>
      </w:r>
    </w:p>
    <w:p>
      <w:pPr>
        <w:spacing w:before="40" w:after="40"/>
        <w:pBdr>
          <w:bottom w:val="single" w:sz="10" w:space="3" w:color="1F3864"/>
        </w:pBdr>
      </w:pPr>
      <w:r>
        <w:rPr>
          <w:b/>
          <w:color w:val="1F3864"/>
          <w:sz w:val="34"/>
        </w:rPr>
        <w:t>14.4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faculty/HoD prompt command, checks permissions, creates the run plan, initializes agents,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Profile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Normalizes faculty identity, department, and existing publication list into a structured profile.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Validate consent before pulling data; never expose unpublished/under-review work beyond permissions; flag incomplete profiles.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Google Scholar Harvest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Harvests publications, co-authors, and citation counts from the linked Scholar profile.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the verified profile; never scrape unrelated profiles; cite source URL and retrieval date.</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Scopus/WoS Verification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Cross-checks each harvested publication against Scopus and WoS indexing and metadata.</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licensed API access; never fabricate an indexing status; flag mismatches for human review.</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Duplicate Detection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Detects near-duplicate and cross-source records and proposes merges with an audit trail.</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auto-delete; flag and merge only with reviewer confirmation; preserve links to each source.</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Analytics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Computes h-index, total citations, and multi-year trends from the deduplicated set.</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Calculate only from verified, de-duplicated records; show method and source; do not overstate confidence on incomplete data.</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Dashboard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Assembles the publication dashboard and exportable NIRF/NAAC reports from approved analytics.</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 only Research-Office-approved data; keep raw harvested data separate; version every report export.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Validation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Cross-checks completeness and consistency across all outputs before human review.</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certify a report missing required citations; route exceptions to the Research Office; do not suppress inconsistencies.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8</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Research Office Review</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exceptions and low-confidence matches, approves analytics and reports, or sends corrections back.</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HoD/Dean/Research Office decision is the final authority for institution-facing metrics and NIRF/NAAC submissions.</w:t>
            </w:r>
          </w:p>
        </w:tc>
      </w:tr>
    </w:tbl>
    <w:p>
      <w:pPr>
        <w:spacing w:before="40" w:after="40"/>
        <w:pBdr>
          <w:bottom w:val="single" w:sz="10" w:space="3" w:color="1F3864"/>
        </w:pBdr>
      </w:pPr>
      <w:r>
        <w:rPr>
          <w:b/>
          <w:color w:val="1F3864"/>
          <w:sz w:val="34"/>
        </w:rPr>
        <w:t>14.5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Faculty Profile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Faculty Profile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Google Scholar Harvest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Google Scholar Harvest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Scopus/WoS Verification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Scopus/WoS Verification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Duplicate Detection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Duplicate Detection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Citation Analytics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Analytics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Dashboard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Dashboard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Validation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HoD / Dean / Research Office Review</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HoD / Dean / Research Office Review</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Hod / Research Dean gate</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publication analytics report + evidence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Hod / Research Dean gate</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publication analytics report (versioned)</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14.6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Faculty profile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Identity, department, and existing publication list with consent.</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Harvested publication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Publications, co-authors, and citation counts from Google Scholar.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Verification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Scopus/WoS indexing and metadata cross-check per publication.</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Deduplicated record</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Merged cross-source records with an audit trail to each source.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Citation metrics &amp; report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h-index, citation trends, and NIRF/NAAC report, pending approval.</w:t>
            </w:r>
          </w:p>
        </w:tc>
      </w:tr>
    </w:tbl>
    <w:p>
      <w:pPr>
        <w:spacing w:before="40" w:after="40"/>
        <w:pBdr>
          <w:bottom w:val="single" w:sz="10" w:space="3" w:color="1F3864"/>
        </w:pBdr>
      </w:pPr>
      <w:r>
        <w:rPr>
          <w:b/>
          <w:color w:val="1F3864"/>
          <w:sz w:val="34"/>
        </w:rPr>
        <w:t>14.7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run_research_intelligence_publication_analyt(request):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FacultyProfileAgent.step(ctx, plan)</w:t>
            </w:r>
          </w:p>
          <w:p>
            <w:pPr>
              <w:spacing w:after="0" w:before="0" w:line="240" w:lineRule="auto"/>
            </w:pPr>
            <w:r>
              <w:rPr>
                <w:rFonts w:ascii="Consolas" w:hAnsi="Consolas"/>
                <w:color w:val="1A1A1A"/>
                <w:sz w:val="17"/>
              </w:rPr>
              <w:t xml:space="preserve">    ctx = GoogleScholarHarvestAgent.step(ctx, plan)</w:t>
            </w:r>
          </w:p>
          <w:p>
            <w:pPr>
              <w:spacing w:after="0" w:before="0" w:line="240" w:lineRule="auto"/>
            </w:pPr>
            <w:r>
              <w:rPr>
                <w:rFonts w:ascii="Consolas" w:hAnsi="Consolas"/>
                <w:color w:val="1A1A1A"/>
                <w:sz w:val="17"/>
              </w:rPr>
              <w:t xml:space="preserve">    ctx = ScopusWoSVerificationAgent.step(ctx, plan)</w:t>
            </w:r>
          </w:p>
          <w:p>
            <w:pPr>
              <w:spacing w:after="0" w:before="0" w:line="240" w:lineRule="auto"/>
            </w:pPr>
            <w:r>
              <w:rPr>
                <w:rFonts w:ascii="Consolas" w:hAnsi="Consolas"/>
                <w:color w:val="1A1A1A"/>
                <w:sz w:val="17"/>
              </w:rPr>
              <w:t xml:space="preserve">    ctx = DuplicateDetectionAgent.step(ctx, plan)</w:t>
            </w:r>
          </w:p>
          <w:p>
            <w:pPr>
              <w:spacing w:after="0" w:before="0" w:line="240" w:lineRule="auto"/>
            </w:pPr>
            <w:r>
              <w:rPr>
                <w:rFonts w:ascii="Consolas" w:hAnsi="Consolas"/>
                <w:color w:val="1A1A1A"/>
                <w:sz w:val="17"/>
              </w:rPr>
              <w:t xml:space="preserve">    ctx = CitationAnalyticsAgent.step(ctx, plan)</w:t>
            </w:r>
          </w:p>
          <w:p>
            <w:pPr>
              <w:spacing w:after="0" w:before="0" w:line="240" w:lineRule="auto"/>
            </w:pPr>
            <w:r>
              <w:rPr>
                <w:rFonts w:ascii="Consolas" w:hAnsi="Consolas"/>
                <w:color w:val="1A1A1A"/>
                <w:sz w:val="17"/>
              </w:rPr>
              <w:t xml:space="preserve">    ctx = DashboardAgent.step(ctx, plan)</w:t>
            </w:r>
          </w:p>
          <w:p>
            <w:pPr>
              <w:spacing w:after="0" w:before="0" w:line="240" w:lineRule="auto"/>
            </w:pPr>
            <w:r>
              <w:rPr>
                <w:rFonts w:ascii="Consolas" w:hAnsi="Consolas"/>
                <w:color w:val="1A1A1A"/>
                <w:sz w:val="17"/>
              </w:rPr>
              <w:t xml:space="preserve">    ctx = ValidationAgent.step(ctx, plan)</w:t>
            </w:r>
          </w:p>
          <w:p>
            <w:pPr>
              <w:spacing w:after="0" w:before="0" w:line="240" w:lineRule="auto"/>
            </w:pPr>
            <w:r>
              <w:rPr>
                <w:rFonts w:ascii="Consolas" w:hAnsi="Consolas"/>
                <w:color w:val="1A1A1A"/>
                <w:sz w:val="17"/>
              </w:rPr>
              <w:t xml:space="preserve">    ctx = HoDDeanResearchOfficeReview.step(ctx,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publication analytics report</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('each metric cites its source', test_0(ctx, plan)),</w:t>
            </w:r>
          </w:p>
          <w:p>
            <w:pPr>
              <w:spacing w:after="0" w:before="0" w:line="240" w:lineRule="auto"/>
            </w:pPr>
            <w:r>
              <w:rPr>
                <w:rFonts w:ascii="Consolas" w:hAnsi="Consolas"/>
                <w:color w:val="1A1A1A"/>
                <w:sz w:val="17"/>
              </w:rPr>
              <w:t xml:space="preserve">      ('author disambiguation is verified', test_1(ctx, plan)),</w:t>
            </w:r>
          </w:p>
          <w:p>
            <w:pPr>
              <w:spacing w:after="0" w:before="0" w:line="240" w:lineRule="auto"/>
            </w:pPr>
            <w:r>
              <w:rPr>
                <w:rFonts w:ascii="Consolas" w:hAnsi="Consolas"/>
                <w:color w:val="1A1A1A"/>
                <w:sz w:val="17"/>
              </w:rPr>
              <w:t xml:space="preserve">      ('no ranking is published without review', test_2(ctx, plan)),</w:t>
            </w:r>
          </w:p>
          <w:p>
            <w:pPr>
              <w:spacing w:after="0" w:before="0" w:line="240" w:lineRule="auto"/>
            </w:pPr>
            <w:r>
              <w:rPr>
                <w:rFonts w:ascii="Consolas" w:hAnsi="Consolas"/>
                <w:color w:val="1A1A1A"/>
                <w:sz w:val="17"/>
              </w:rPr>
              <w:t xml:space="preserve">      ('metric caveats are stated',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read('publication &amp; citation data')</w:t>
            </w:r>
          </w:p>
          <w:p>
            <w:pPr>
              <w:spacing w:after="0" w:before="0" w:line="240" w:lineRule="auto"/>
            </w:pPr>
            <w:r>
              <w:rPr>
                <w:rFonts w:ascii="Consolas" w:hAnsi="Consolas"/>
                <w:color w:val="1A1A1A"/>
                <w:sz w:val="17"/>
              </w:rPr>
              <w:t xml:space="preserve">    read('author profiles')</w:t>
            </w:r>
          </w:p>
          <w:p>
            <w:pPr>
              <w:spacing w:after="0" w:before="0" w:line="240" w:lineRule="auto"/>
            </w:pPr>
            <w:r>
              <w:rPr>
                <w:rFonts w:ascii="Consolas" w:hAnsi="Consolas"/>
                <w:color w:val="1A1A1A"/>
                <w:sz w:val="17"/>
              </w:rPr>
              <w:t xml:space="preserve">    read('journal/venue metrics')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researcher / unit, end to end</w:t>
      </w:r>
    </w:p>
    <w:p>
      <w:pPr>
        <w:spacing w:after="120"/>
        <w:jc w:val="left"/>
      </w:pPr>
      <w:r>
        <w:rPr>
          <w:rFonts w:ascii="Calibri" w:hAnsi="Calibri"/>
          <w:b w:val="0"/>
          <w:i w:val="0"/>
          <w:color w:val="222830"/>
          <w:sz w:val="21"/>
        </w:rPr>
        <w:t>How a single researcher / unit travels through the pipeline, from plan to a validated, approved and published publication analytics report. This is the level of traceability every researcher / unit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researcher / unit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researcher / unit from publication &amp; citation data,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verified bibliometric records,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(each metric cites its source; no ranking is published without review); on failure only this researcher / unit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Hod / Research Dean sees the draft publication analytics report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publication analytics report, records the audit trail, and updates history for future runs.</w:t>
            </w:r>
          </w:p>
        </w:tc>
      </w:tr>
    </w:tbl>
    <w:p>
      <w:pPr>
        <w:spacing w:before="40" w:after="40"/>
        <w:pBdr>
          <w:bottom w:val="single" w:sz="10" w:space="3" w:color="1F3864"/>
        </w:pBdr>
      </w:pPr>
      <w:r>
        <w:rPr>
          <w:b/>
          <w:color w:val="1F3864"/>
          <w:sz w:val="34"/>
        </w:rPr>
        <w:t>14.8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profile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a validated, consented faculty profile is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harvest &amp; verification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Scholar Harvest pulls publications while Scopus/WoS Verification checks indexing.</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Join and dedupe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Duplicate Detection runs after both harvest and verification are available.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Analytics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h-index and trends are computed once deduplication is complete.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 gate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completeness and consistency are checked before human review.</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Stakeholder approval</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Research Office approves the dashboard and NIRF/NAAC report; corrections route back.</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dashboard, metrics, verification status, and exports publish together.</w:t>
            </w:r>
          </w:p>
        </w:tc>
      </w:tr>
    </w:tbl>
    <w:p>
      <w:pPr>
        <w:spacing w:before="40" w:after="40"/>
        <w:pBdr>
          <w:bottom w:val="single" w:sz="10" w:space="3" w:color="1F3864"/>
        </w:pBdr>
      </w:pPr>
      <w:r>
        <w:rPr>
          <w:b/>
          <w:color w:val="1F3864"/>
          <w:sz w:val="34"/>
        </w:rPr>
        <w:t>14.9  Dashboard Template</w:t>
      </w:r>
    </w:p>
    <w:p>
      <w:pPr>
        <w:spacing w:after="120"/>
        <w:jc w:val="left"/>
      </w:pPr>
      <w:r>
        <w:rPr>
          <w:rFonts w:ascii="Calibri" w:hAnsi="Calibri"/>
          <w:b w:val="0"/>
          <w:i w:val="0"/>
          <w:color w:val="222830"/>
          <w:sz w:val="21"/>
        </w:rPr>
        <w:t>What the HoD / research dean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Publication record</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Reconciled, de-duplicated publications with source links.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Verification status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Scopus/WoS cross-check results and flagged mismatches.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Citation analytics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h-index, citation counts, and multi-year research trends.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NIRF/NAAC report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Exportable, versioned report from approved analytics.</w:t>
            </w:r>
          </w:p>
        </w:tc>
      </w:tr>
    </w:tbl>
    <w:p>
      <w:pPr>
        <w:spacing w:before="40" w:after="40"/>
        <w:pBdr>
          <w:bottom w:val="single" w:sz="10" w:space="3" w:color="1F3864"/>
        </w:pBdr>
      </w:pPr>
      <w:r>
        <w:rPr>
          <w:b/>
          <w:color w:val="1F3864"/>
          <w:sz w:val="34"/>
        </w:rPr>
        <w:t>14.10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publication analytics report system.</w:t>
      </w:r>
    </w:p>
    <w:p>
      <w:pPr>
        <w:jc w:val="center"/>
      </w:pPr>
      <w:r>
        <w:drawing>
          <wp:inline xmlns:a="http://schemas.openxmlformats.org/drawingml/2006/main" xmlns:pic="http://schemas.openxmlformats.org/drawingml/2006/picture">
            <wp:extent cx="2880360" cy="6630781"/>
            <wp:docPr id="29" name="Picture 29"/>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publication analytics report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publication analytics report,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publication analytics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publication analytics report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publication analytics report</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publication &amp; citation data and author profiles,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publication &amp; citation data; author profiles;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publication &amp; citation data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tool.read('publication &amp; citation data')</w:t>
            </w:r>
          </w:p>
          <w:p>
            <w:pPr>
              <w:spacing w:after="0" w:before="0" w:line="240" w:lineRule="auto"/>
            </w:pPr>
            <w:r>
              <w:rPr>
                <w:rFonts w:ascii="Consolas" w:hAnsi="Consolas"/>
                <w:color w:val="1A1A1A"/>
                <w:sz w:val="17"/>
              </w:rPr>
              <w:t>b = tool.read('author profiles')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publication analytics report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publication analytics report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format_publication(result,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publication &amp; citation data and the history of past researcher / units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publication &amp; citation data; history of prior researcher / units;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publication &amp; citation data, author profiles and journal/venue metrics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read('publication &amp; citation data')</w:t>
            </w:r>
          </w:p>
          <w:p>
            <w:pPr>
              <w:spacing w:after="0" w:before="0" w:line="240" w:lineRule="auto"/>
            </w:pPr>
            <w:r>
              <w:rPr>
                <w:rFonts w:ascii="Consolas" w:hAnsi="Consolas"/>
                <w:color w:val="1A1A1A"/>
                <w:sz w:val="17"/>
              </w:rPr>
              <w:t xml:space="preserve">    read('author profiles')</w:t>
            </w:r>
          </w:p>
          <w:p>
            <w:pPr>
              <w:spacing w:after="0" w:before="0" w:line="240" w:lineRule="auto"/>
            </w:pPr>
            <w:r>
              <w:rPr>
                <w:rFonts w:ascii="Consolas" w:hAnsi="Consolas"/>
                <w:color w:val="1A1A1A"/>
                <w:sz w:val="17"/>
              </w:rPr>
              <w:t xml:space="preserve">    read('journal/venue metrics')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Faculty Profile Agent, Google Scholar Harvest Agent, Scopus/WoS Verification Agent → … → the HoD / research dean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publication analytics report draft end to end.  </w:t>
            </w:r>
            <w:r>
              <w:rPr>
                <w:rFonts w:ascii="Calibri" w:hAnsi="Calibri"/>
                <w:b/>
                <w:color w:val="222830"/>
                <w:sz w:val="17"/>
              </w:rPr>
              <w:t>Accept: One command yields a validated publication analytics report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researcher / units,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researcher / units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parallel_map(process_researcher,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researcher / unit the agent builds an evidence record grounded in verified bibliometric records,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bibliometric records;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source='verified bibliometric records')</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(each metric cites its source; author disambiguation is verified),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publication analytics report out that provably passes an automated acceptance suite before the HoD / research dean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publication analytics report + passing acceptance report.  </w:t>
            </w:r>
            <w:r>
              <w:rPr>
                <w:rFonts w:ascii="Calibri" w:hAnsi="Calibri"/>
                <w:b/>
                <w:color w:val="222830"/>
                <w:sz w:val="17"/>
              </w:rPr>
              <w:t>Accept: No publication analytics report advances to the HoD / research dean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HoD / research dean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HoD / research dean-approved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metric packs (bibliometric, altmetric, collaboration)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publication analytics reports.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HoD / research dean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publication analytics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HoD / research dean dashboard + audit trail + a demo on a real case.  </w:t>
            </w:r>
            <w:r>
              <w:rPr>
                <w:rFonts w:ascii="Calibri" w:hAnsi="Calibri"/>
                <w:b/>
                <w:color w:val="222830"/>
                <w:sz w:val="17"/>
              </w:rPr>
              <w:t>Accept: The Hod / Research Dean produces an approved, validated publication analytics report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publication analytics report</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14.11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Google Scholar, Scopus, and Web of Science via licensed/verified access with consent.</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per-faculty schema for profile, harvested records, verification, dedupe, and metrics.</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harvesting, cross-source verification, duplicate detection, citation analytics, trend analysis.</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validation gate, Research Office review queue, report export, dashboard.</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consent, raw-vs-published separation, no-auto-delete rule, audit trail, versioned exports.</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 faculty profile intake and consent form.</w:t>
      </w:r>
    </w:p>
    <w:p>
      <w:pPr>
        <w:pStyle w:val="ListBullet"/>
        <w:spacing w:after="60" w:line="264" w:lineRule="auto"/>
        <w:ind w:left="403"/>
      </w:pPr>
      <w:r>
        <w:rPr>
          <w:rFonts w:ascii="Calibri" w:hAnsi="Calibri"/>
          <w:b w:val="0"/>
          <w:color w:val="222830"/>
          <w:sz w:val="21"/>
        </w:rPr>
        <w:t>A Google Scholar + Scopus/WoS connector for one department pilot.</w:t>
      </w:r>
    </w:p>
    <w:p>
      <w:pPr>
        <w:pStyle w:val="ListBullet"/>
        <w:spacing w:after="60" w:line="264" w:lineRule="auto"/>
        <w:ind w:left="403"/>
      </w:pPr>
      <w:r>
        <w:rPr>
          <w:rFonts w:ascii="Calibri" w:hAnsi="Calibri"/>
          <w:b w:val="0"/>
          <w:color w:val="222830"/>
          <w:sz w:val="21"/>
        </w:rPr>
        <w:t>A duplicate-detection and citation-analytics pipeline.</w:t>
      </w:r>
    </w:p>
    <w:p>
      <w:pPr>
        <w:pStyle w:val="ListBullet"/>
        <w:spacing w:after="60" w:line="264" w:lineRule="auto"/>
        <w:ind w:left="403"/>
      </w:pPr>
      <w:r>
        <w:rPr>
          <w:rFonts w:ascii="Calibri" w:hAnsi="Calibri"/>
          <w:b w:val="0"/>
          <w:color w:val="222830"/>
          <w:sz w:val="21"/>
        </w:rPr>
        <w:t>A publication dashboard with an exportable NIRF/NAAC report.</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Profile intake</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Consented, normalized faculty profile.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Faculty Profile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Harvest &amp; verification</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Scholar harvest cross-checked against Scopus/WoS.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Harvest, Scopus/WoS Verification Agents.</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Duplicate detection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Flag and merge cross-source duplicates.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Duplicate Detection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Citation analytics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h-index and multi-year trends.</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Citation Analytics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Validation &amp; approval</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Completeness check and Research Office review.</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Research Office Review.</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Publication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Metrics, verification, and NIRF/NAAC export.</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Dashboard Agent.</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verified bibliometric records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(each metric cites its source)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HoD / research dean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HoD / research dean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14.12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release a citation figure, h-index, or NIRF/NAAC report without Research Office review.</w:t>
      </w:r>
    </w:p>
    <w:p>
      <w:pPr>
        <w:pStyle w:val="ListBullet"/>
        <w:spacing w:after="60" w:line="264" w:lineRule="auto"/>
        <w:ind w:left="403"/>
      </w:pPr>
      <w:r>
        <w:rPr>
          <w:rFonts w:ascii="Calibri" w:hAnsi="Calibri"/>
          <w:b w:val="0"/>
          <w:color w:val="222830"/>
          <w:sz w:val="21"/>
        </w:rPr>
        <w:t>Keep raw harvested records separate from published aggregates.</w:t>
      </w:r>
    </w:p>
    <w:p>
      <w:pPr>
        <w:pStyle w:val="ListBullet"/>
        <w:spacing w:after="60" w:line="264" w:lineRule="auto"/>
        <w:ind w:left="403"/>
      </w:pPr>
      <w:r>
        <w:rPr>
          <w:rFonts w:ascii="Calibri" w:hAnsi="Calibri"/>
          <w:b w:val="0"/>
          <w:color w:val="222830"/>
          <w:sz w:val="21"/>
        </w:rPr>
        <w:t>Never expose one faculty member's unpublished work to another.</w:t>
      </w:r>
    </w:p>
    <w:p>
      <w:pPr>
        <w:pStyle w:val="ListBullet"/>
        <w:spacing w:after="60" w:line="264" w:lineRule="auto"/>
        <w:ind w:left="403"/>
      </w:pPr>
      <w:r>
        <w:rPr>
          <w:rFonts w:ascii="Calibri" w:hAnsi="Calibri"/>
          <w:b w:val="0"/>
          <w:color w:val="222830"/>
          <w:sz w:val="21"/>
        </w:rPr>
        <w:t>Never auto-delete a record; merge only with reviewer confirmation and an audit trail.</w:t>
      </w:r>
    </w:p>
    <w:p>
      <w:pPr>
        <w:pStyle w:val="ListBullet"/>
        <w:spacing w:after="60" w:line="264" w:lineRule="auto"/>
        <w:ind w:left="403"/>
      </w:pPr>
      <w:r>
        <w:rPr>
          <w:rFonts w:ascii="Calibri" w:hAnsi="Calibri"/>
          <w:b w:val="0"/>
          <w:color w:val="222830"/>
          <w:sz w:val="21"/>
        </w:rPr>
        <w:t>Compute metrics only from verified, de-duplicated records; cite source and method.</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p>
      <w:r>
        <w:br w:type="page"/>
      </w:r>
    </w:p>
    <w:p>
      <w:pPr>
        <w:spacing w:before="480"/>
      </w:pPr>
      <w:r>
        <w:rPr>
          <w:b/>
          <w:color w:val="1F7A8C"/>
          <w:sz w:val="26"/>
        </w:rPr>
        <w:t>CHAPTER 15</w:t>
      </w:r>
    </w:p>
    <w:p>
      <w:pPr>
        <w:spacing w:after="40"/>
      </w:pPr>
      <w:r>
        <w:rPr>
          <w:b/>
          <w:color w:val="1F3864"/>
          <w:sz w:val="48"/>
        </w:rPr>
        <w:t>Executive Decision Support System</w:t>
      </w:r>
    </w:p>
    <w:p>
      <w:pPr>
        <w:spacing w:after="160"/>
        <w:jc w:val="left"/>
      </w:pPr>
      <w:r>
        <w:rPr>
          <w:rFonts w:ascii="Calibri" w:hAnsi="Calibri"/>
          <w:b w:val="0"/>
          <w:i/>
          <w:color w:val="5C6672"/>
          <w:sz w:val="22"/>
        </w:rPr>
        <w:t>One real-time, drill-down view of institution-wide KPIs against NIRF/NAAC and strategic-plan targets.</w:t>
      </w:r>
    </w:p>
    <w:p>
      <w:pPr>
        <w:spacing w:after="40"/>
      </w:pPr>
      <w:r>
        <w:rPr>
          <w:b/>
          <w:sz w:val="21"/>
        </w:rPr>
        <w:t xml:space="preserve">Human authority: </w:t>
      </w:r>
      <w:r>
        <w:rPr>
          <w:sz w:val="21"/>
        </w:rPr>
        <w:t xml:space="preserve">the executive / leadership.   </w:t>
      </w:r>
      <w:r>
        <w:rPr>
          <w:b/>
          <w:sz w:val="21"/>
        </w:rPr>
        <w:t xml:space="preserve">Primary output: </w:t>
      </w:r>
      <w:r>
        <w:rPr>
          <w:sz w:val="21"/>
        </w:rPr>
        <w:t>decision brief with options and risks.</w:t>
      </w:r>
    </w:p>
    <w:p>
      <w:pPr>
        <w:spacing w:before="40" w:after="40"/>
        <w:pBdr>
          <w:bottom w:val="single" w:sz="10" w:space="3" w:color="1F3864"/>
        </w:pBdr>
      </w:pPr>
      <w:r>
        <w:rPr>
          <w:b/>
          <w:color w:val="1F3864"/>
          <w:sz w:val="34"/>
        </w:rPr>
        <w:t>The 14-Lab Method (Recap)</w:t>
      </w:r>
    </w:p>
    <w:p>
      <w:pPr>
        <w:spacing w:after="120"/>
        <w:jc w:val="left"/>
      </w:pPr>
      <w:r>
        <w:rPr>
          <w:rFonts w:ascii="Calibri" w:hAnsi="Calibri"/>
          <w:b w:val="0"/>
          <w:i w:val="0"/>
          <w:color w:val="222830"/>
          <w:sz w:val="21"/>
        </w:rPr>
        <w:t>Every worklet in this book is built the same way: as a coordinator-plus-workers agentic system that is grown, one capability at a time, through 14 hands-on labs. This chapter is self-contained — it restates the method, the node-graph legend and the pseudocode conventions before applying them to this worklet — so it can be handed to a team on its own.</w:t>
      </w:r>
    </w:p>
    <w:p>
      <w:pPr>
        <w:spacing w:after="120"/>
        <w:jc w:val="left"/>
      </w:pPr>
      <w:r>
        <w:rPr>
          <w:rFonts w:ascii="Calibri" w:hAnsi="Calibri"/>
          <w:b w:val="0"/>
          <w:i w:val="0"/>
          <w:color w:val="222830"/>
          <w:sz w:val="21"/>
        </w:rPr>
        <w:t>The guiding design principle is constant across all worklets: agents draft and flag; a named human approves. No worklet takes a consequential action autonomously — the human authority named in this chapter signs off before anything is published or sent.</w:t>
      </w:r>
    </w:p>
    <w:p>
      <w:pPr>
        <w:spacing w:before="120" w:after="20"/>
      </w:pPr>
      <w:r>
        <w:rPr>
          <w:b/>
          <w:color w:val="1F7A8C"/>
          <w:sz w:val="22"/>
        </w:rPr>
        <w:t>The four phases</w:t>
      </w:r>
    </w:p>
    <w:tbl>
      <w:tblPr>
        <w:tblW w:type="auto" w:w="0"/>
        <w:jc w:val="center"/>
        <w:tblLayout w:type="fixed"/>
        <w:tblLook w:firstColumn="1" w:firstRow="1" w:lastColumn="0" w:lastRow="0" w:noHBand="0" w:noVBand="1" w:val="04A0"/>
      </w:tblPr>
      <w:tblGrid>
        <w:gridCol w:w="4824"/>
        <w:gridCol w:w="4824"/>
      </w:tblGrid>
      <w:tr>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Phase</w:t>
            </w:r>
          </w:p>
        </w:tc>
        <w:tc>
          <w:tcPr>
            <w:tcW w:type="dxa" w:w="63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establishes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A — Foundations (Labs 1–6)</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Turn a single agent loop into a tool-using, skill-driven, memory-backed agent that reaches all data through one connector and runs inside a governed runtime with an audit log.</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B — Orchestration (Labs 7–8)</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Wire the specialist agents into an explicit node graph, then parallelise the per-unit work and merge the best results.</w:t>
            </w:r>
          </w:p>
        </w:tc>
      </w:tr>
      <w:tr>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C — Applied reliability (Labs 9–11)</w:t>
            </w:r>
          </w:p>
        </w:tc>
        <w:tc>
          <w:tcPr>
            <w:tcW w:type="dxa" w:w="63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Ground every output in evidence, make the pipeline self-healing on validation failure, and treat the spec as a tested build.</w:t>
            </w:r>
          </w:p>
        </w:tc>
      </w:tr>
      <w:tr>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9"/>
              </w:rPr>
              <w:t>Phase D — Governance &amp; capstone (Labs 12–14)</w:t>
            </w:r>
          </w:p>
        </w:tc>
        <w:tc>
          <w:tcPr>
            <w:tcW w:type="dxa" w:w="63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9"/>
              </w:rPr>
              <w:t>Add safety, approval, evaluation and rollback; plug in domain specialists; integrate everything into a deployed, team-owned system.</w:t>
            </w:r>
          </w:p>
        </w:tc>
      </w:tr>
    </w:tbl>
    <w:p>
      <w:pPr>
        <w:spacing w:before="120" w:after="20"/>
      </w:pPr>
      <w:r>
        <w:rPr>
          <w:b/>
          <w:color w:val="1F7A8C"/>
          <w:sz w:val="22"/>
        </w:rPr>
        <w:t>Reading the node graph</w:t>
      </w:r>
    </w:p>
    <w:p>
      <w:pPr>
        <w:pStyle w:val="ListBullet"/>
        <w:spacing w:after="40" w:line="264" w:lineRule="auto"/>
        <w:ind w:left="403"/>
      </w:pPr>
      <w:r>
        <w:rPr>
          <w:rFonts w:ascii="Calibri" w:hAnsi="Calibri"/>
          <w:b/>
          <w:color w:val="222830"/>
          <w:sz w:val="21"/>
        </w:rPr>
        <w:t xml:space="preserve">Navy — </w:t>
      </w:r>
      <w:r>
        <w:rPr>
          <w:rFonts w:ascii="Calibri" w:hAnsi="Calibri"/>
          <w:b w:val="0"/>
          <w:color w:val="222830"/>
          <w:sz w:val="21"/>
        </w:rPr>
        <w:t>the apniLeap AURA Coordinator: owns the run-state, plan, budgets and audit log.</w:t>
      </w:r>
    </w:p>
    <w:p>
      <w:pPr>
        <w:pStyle w:val="ListBullet"/>
        <w:spacing w:after="40" w:line="264" w:lineRule="auto"/>
        <w:ind w:left="403"/>
      </w:pPr>
      <w:r>
        <w:rPr>
          <w:rFonts w:ascii="Calibri" w:hAnsi="Calibri"/>
          <w:b/>
          <w:color w:val="222830"/>
          <w:sz w:val="21"/>
        </w:rPr>
        <w:t xml:space="preserve">Light blue — </w:t>
      </w:r>
      <w:r>
        <w:rPr>
          <w:rFonts w:ascii="Calibri" w:hAnsi="Calibri"/>
          <w:b w:val="0"/>
          <w:color w:val="222830"/>
          <w:sz w:val="21"/>
        </w:rPr>
        <w:t>specialist agents, each with one responsibility and a typed message contract.</w:t>
      </w:r>
    </w:p>
    <w:p>
      <w:pPr>
        <w:pStyle w:val="ListBullet"/>
        <w:spacing w:after="40" w:line="264" w:lineRule="auto"/>
        <w:ind w:left="403"/>
      </w:pPr>
      <w:r>
        <w:rPr>
          <w:rFonts w:ascii="Calibri" w:hAnsi="Calibri"/>
          <w:b/>
          <w:color w:val="222830"/>
          <w:sz w:val="21"/>
        </w:rPr>
        <w:t xml:space="preserve">Amber — </w:t>
      </w:r>
      <w:r>
        <w:rPr>
          <w:rFonts w:ascii="Calibri" w:hAnsi="Calibri"/>
          <w:b w:val="0"/>
          <w:color w:val="222830"/>
          <w:sz w:val="21"/>
        </w:rPr>
        <w:t>the human review gate: a hard stop; the named human is the final authority.</w:t>
      </w:r>
    </w:p>
    <w:p>
      <w:pPr>
        <w:pStyle w:val="ListBullet"/>
        <w:spacing w:after="40" w:line="264" w:lineRule="auto"/>
        <w:ind w:left="403"/>
      </w:pPr>
      <w:r>
        <w:rPr>
          <w:rFonts w:ascii="Calibri" w:hAnsi="Calibri"/>
          <w:b/>
          <w:color w:val="222830"/>
          <w:sz w:val="21"/>
        </w:rPr>
        <w:t xml:space="preserve">Green — </w:t>
      </w:r>
      <w:r>
        <w:rPr>
          <w:rFonts w:ascii="Calibri" w:hAnsi="Calibri"/>
          <w:b w:val="0"/>
          <w:color w:val="222830"/>
          <w:sz w:val="21"/>
        </w:rPr>
        <w:t>governed publish/act: versioned, auditable, reversible.</w:t>
      </w:r>
    </w:p>
    <w:p>
      <w:pPr>
        <w:pStyle w:val="ListBullet"/>
        <w:spacing w:after="40" w:line="264" w:lineRule="auto"/>
        <w:ind w:left="403"/>
      </w:pPr>
      <w:r>
        <w:rPr>
          <w:rFonts w:ascii="Calibri" w:hAnsi="Calibri"/>
          <w:b/>
          <w:color w:val="222830"/>
          <w:sz w:val="21"/>
        </w:rPr>
        <w:t xml:space="preserve">Dashed grey — </w:t>
      </w:r>
      <w:r>
        <w:rPr>
          <w:rFonts w:ascii="Calibri" w:hAnsi="Calibri"/>
          <w:b w:val="0"/>
          <w:color w:val="222830"/>
          <w:sz w:val="21"/>
        </w:rPr>
        <w:t>coordinator oversight of every agent; a red back-edge is validation → regenerate.</w:t>
      </w:r>
    </w:p>
    <w:p>
      <w:pPr>
        <w:spacing w:before="120" w:after="20"/>
      </w:pPr>
      <w:r>
        <w:rPr>
          <w:b/>
          <w:color w:val="1F7A8C"/>
          <w:sz w:val="22"/>
        </w:rPr>
        <w:t>Pseudocode conventions</w:t>
      </w:r>
    </w:p>
    <w:p>
      <w:pPr>
        <w:pStyle w:val="ListBullet"/>
        <w:spacing w:after="60" w:line="264" w:lineRule="auto"/>
        <w:ind w:left="403"/>
      </w:pPr>
      <w:r>
        <w:rPr>
          <w:rFonts w:ascii="Calibri" w:hAnsi="Calibri"/>
          <w:b w:val="0"/>
          <w:color w:val="222830"/>
          <w:sz w:val="21"/>
        </w:rPr>
        <w:t>Pseudocode is language-neutral: Coordinator orchestrates; Agent.step(ctx) is one specialist doing its job on the shared run-context; a human gate returns approve / edit / override.</w:t>
      </w:r>
    </w:p>
    <w:p>
      <w:pPr>
        <w:pStyle w:val="ListBullet"/>
        <w:spacing w:after="60" w:line="264" w:lineRule="auto"/>
        <w:ind w:left="403"/>
      </w:pPr>
      <w:r>
        <w:rPr>
          <w:rFonts w:ascii="Calibri" w:hAnsi="Calibri"/>
          <w:b w:val="0"/>
          <w:color w:val="222830"/>
          <w:sz w:val="21"/>
        </w:rPr>
        <w:t>The blueprint/plan is locked before work begins; validation is a hard gate; the human approves before publish.</w:t>
      </w:r>
    </w:p>
    <w:p>
      <w:pPr>
        <w:spacing w:before="40" w:after="40"/>
        <w:pBdr>
          <w:bottom w:val="single" w:sz="10" w:space="3" w:color="1F3864"/>
        </w:pBdr>
      </w:pPr>
      <w:r>
        <w:rPr>
          <w:b/>
          <w:color w:val="1F3864"/>
          <w:sz w:val="34"/>
        </w:rPr>
        <w:t>15.1  Worklet Overview</w:t>
      </w:r>
    </w:p>
    <w:p>
      <w:pPr>
        <w:spacing w:after="120"/>
        <w:jc w:val="left"/>
      </w:pPr>
      <w:r>
        <w:rPr>
          <w:rFonts w:ascii="Calibri" w:hAnsi="Calibri"/>
          <w:b w:val="0"/>
          <w:i w:val="0"/>
          <w:color w:val="222830"/>
          <w:sz w:val="21"/>
        </w:rPr>
        <w:t>Leadership reviews academic, research, placement, and finance performance from separate departmental reports that arrive on different schedules and formats, with no single real-time view of institution-wide KPIs and no drill-down from a KPI back to its source.</w:t>
      </w:r>
    </w:p>
    <w:p>
      <w:pPr>
        <w:spacing w:after="120"/>
        <w:jc w:val="left"/>
      </w:pPr>
      <w:r>
        <w:rPr>
          <w:rFonts w:ascii="Calibri" w:hAnsi="Calibri"/>
          <w:b w:val="0"/>
          <w:i w:val="0"/>
          <w:color w:val="222830"/>
          <w:sz w:val="21"/>
        </w:rPr>
        <w:t>This worklet proposes an Executive Decision Support System that aggregates the four domains in parallel, synthesizes institution-wide KPIs aligned to NIRF/NAAC and strategic-plan targets, and generates a leadership-ready report with drill-down evidence back to the source department — turning scattered, lagging reports into one auditable, real-time executive view.</w:t>
      </w:r>
    </w:p>
    <w:p>
      <w:pPr>
        <w:spacing w:after="40"/>
      </w:pPr>
      <w:r>
        <w:rPr>
          <w:b/>
          <w:sz w:val="21"/>
        </w:rPr>
        <w:t xml:space="preserve">Stakeholders: </w:t>
      </w:r>
      <w:r>
        <w:rPr>
          <w:sz w:val="21"/>
        </w:rPr>
        <w:t>Principal/Director, Registrar, Deans, Governing Council</w:t>
      </w:r>
    </w:p>
    <w:p>
      <w:pPr>
        <w:spacing w:before="120" w:after="20"/>
      </w:pPr>
      <w:r>
        <w:rPr>
          <w:b/>
          <w:color w:val="1F7A8C"/>
          <w:sz w:val="22"/>
        </w:rPr>
        <w:t>Problems heard</w:t>
      </w:r>
    </w:p>
    <w:p>
      <w:pPr>
        <w:pStyle w:val="ListBullet"/>
        <w:spacing w:after="60" w:line="264" w:lineRule="auto"/>
        <w:ind w:left="403"/>
      </w:pPr>
      <w:r>
        <w:rPr>
          <w:rFonts w:ascii="Calibri" w:hAnsi="Calibri"/>
          <w:b w:val="0"/>
          <w:color w:val="222830"/>
          <w:sz w:val="21"/>
        </w:rPr>
        <w:t>Leadership reviews performance from separate departmental reports on different schedules and formats.</w:t>
      </w:r>
    </w:p>
    <w:p>
      <w:pPr>
        <w:pStyle w:val="ListBullet"/>
        <w:spacing w:after="60" w:line="264" w:lineRule="auto"/>
        <w:ind w:left="403"/>
      </w:pPr>
      <w:r>
        <w:rPr>
          <w:rFonts w:ascii="Calibri" w:hAnsi="Calibri"/>
          <w:b w:val="0"/>
          <w:color w:val="222830"/>
          <w:sz w:val="21"/>
        </w:rPr>
        <w:t>There is no single, real-time view of institution-wide KPIs against NIRF/NAAC or strategic-plan targets.</w:t>
      </w:r>
    </w:p>
    <w:p>
      <w:pPr>
        <w:pStyle w:val="ListBullet"/>
        <w:spacing w:after="60" w:line="264" w:lineRule="auto"/>
        <w:ind w:left="403"/>
      </w:pPr>
      <w:r>
        <w:rPr>
          <w:rFonts w:ascii="Calibri" w:hAnsi="Calibri"/>
          <w:b w:val="0"/>
          <w:color w:val="222830"/>
          <w:sz w:val="21"/>
        </w:rPr>
        <w:t>By the time a consolidated report reaches the Governing Council, the numbers are already weeks old.</w:t>
      </w:r>
    </w:p>
    <w:p>
      <w:pPr>
        <w:pStyle w:val="ListBullet"/>
        <w:spacing w:after="60" w:line="264" w:lineRule="auto"/>
        <w:ind w:left="403"/>
      </w:pPr>
      <w:r>
        <w:rPr>
          <w:rFonts w:ascii="Calibri" w:hAnsi="Calibri"/>
          <w:b w:val="0"/>
          <w:color w:val="222830"/>
          <w:sz w:val="21"/>
        </w:rPr>
        <w:t>Drilling down from a KPI to the department or root cause requires going back to each department separately.</w:t>
      </w:r>
    </w:p>
    <w:p>
      <w:pPr>
        <w:pStyle w:val="ListBullet"/>
        <w:spacing w:after="60" w:line="264" w:lineRule="auto"/>
        <w:ind w:left="403"/>
      </w:pPr>
      <w:r>
        <w:rPr>
          <w:rFonts w:ascii="Calibri" w:hAnsi="Calibri"/>
          <w:b w:val="0"/>
          <w:color w:val="222830"/>
          <w:sz w:val="21"/>
        </w:rPr>
        <w:t>Provisional, forecast, or unreconciled figures can be mistaken for final.</w:t>
      </w:r>
    </w:p>
    <w:p>
      <w:pPr>
        <w:spacing w:before="40" w:after="40"/>
        <w:pBdr>
          <w:bottom w:val="single" w:sz="10" w:space="3" w:color="1F3864"/>
        </w:pBdr>
      </w:pPr>
      <w:r>
        <w:rPr>
          <w:b/>
          <w:color w:val="1F3864"/>
          <w:sz w:val="34"/>
        </w:rPr>
        <w:t>15.2  Target Final Solution (Definition of Done)</w:t>
      </w:r>
    </w:p>
    <w:p>
      <w:pPr>
        <w:spacing w:after="120"/>
        <w:jc w:val="left"/>
      </w:pPr>
      <w:r>
        <w:rPr>
          <w:rFonts w:ascii="Calibri" w:hAnsi="Calibri"/>
          <w:b w:val="0"/>
          <w:i w:val="0"/>
          <w:color w:val="222830"/>
          <w:sz w:val="21"/>
        </w:rPr>
        <w:t>The capstone (Lab 14) is complete when, for a real case, the worklet turns a request into a validated, evidence-grounded decision brief with options and risks that passes every check, is reviewed and approved by the executive / leadership, and is published with a full audit trail — with light human edits, not a rewrite.</w:t>
      </w:r>
    </w:p>
    <w:p>
      <w:pPr>
        <w:spacing w:before="120" w:after="20"/>
      </w:pPr>
      <w:r>
        <w:rPr>
          <w:b/>
          <w:color w:val="1F7A8C"/>
          <w:sz w:val="22"/>
        </w:rPr>
        <w:t>Capabilities</w:t>
      </w:r>
    </w:p>
    <w:tbl>
      <w:tblPr>
        <w:tblW w:type="auto" w:w="0"/>
        <w:jc w:val="center"/>
        <w:tblLayout w:type="fixed"/>
        <w:tblLook w:firstColumn="1" w:firstRow="1" w:lastColumn="0" w:lastRow="0" w:noHBand="0" w:noVBand="1" w:val="04A0"/>
      </w:tblPr>
      <w:tblGrid>
        <w:gridCol w:w="4824"/>
        <w:gridCol w:w="4824"/>
      </w:tblGrid>
      <w:tr>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66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means</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Each</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Each department's academic, research, placement, and finance systems are linked with institution-level read access authorized by the Registrar.</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Academic, Research, Placement, and Finance agents each aggregate their domain's metrics across departments, in parallel.</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KPI Agent synthesizes the four domain views into institution-wide KPIs aligned to NIRF/NAAC and strategic-plan targets.</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Report Generation Agent compiles a leadership-ready report with drill-down evidence back to the source department and metric.</w:t>
            </w:r>
          </w:p>
        </w:tc>
      </w:tr>
      <w:tr>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Principal/Director/Registrar</w:t>
            </w:r>
          </w:p>
        </w:tc>
        <w:tc>
          <w:tcPr>
            <w:tcW w:type="dxa" w:w="66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Principal/Director/Registrar reviews the report, flags any KPI needing clarification, and approves it for circulation.</w:t>
            </w:r>
          </w:p>
        </w:tc>
      </w:tr>
      <w:tr>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The</w:t>
            </w:r>
          </w:p>
        </w:tc>
        <w:tc>
          <w:tcPr>
            <w:tcW w:type="dxa" w:w="66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Governing Council receives the approved report at its scheduled review cycle.</w:t>
            </w:r>
          </w:p>
        </w:tc>
      </w:tr>
    </w:tbl>
    <w:p>
      <w:pPr>
        <w:spacing w:before="120" w:after="20"/>
      </w:pPr>
      <w:r>
        <w:rPr>
          <w:b/>
          <w:color w:val="1F7A8C"/>
          <w:sz w:val="22"/>
        </w:rPr>
        <w:t>Success metrics (KPIs)</w:t>
      </w:r>
    </w:p>
    <w:p>
      <w:pPr>
        <w:pStyle w:val="ListBullet"/>
        <w:spacing w:after="60" w:line="264" w:lineRule="auto"/>
        <w:ind w:left="403"/>
      </w:pPr>
      <w:r>
        <w:rPr>
          <w:rFonts w:ascii="Calibri" w:hAnsi="Calibri"/>
          <w:b w:val="0"/>
          <w:color w:val="222830"/>
          <w:sz w:val="21"/>
        </w:rPr>
        <w:t>100% of validation checks pass before the executive / leadership review (e.g. every figure cites its source).</w:t>
      </w:r>
    </w:p>
    <w:p>
      <w:pPr>
        <w:pStyle w:val="ListBullet"/>
        <w:spacing w:after="60" w:line="264" w:lineRule="auto"/>
        <w:ind w:left="403"/>
      </w:pPr>
      <w:r>
        <w:rPr>
          <w:rFonts w:ascii="Calibri" w:hAnsi="Calibri"/>
          <w:b w:val="0"/>
          <w:color w:val="222830"/>
          <w:sz w:val="21"/>
        </w:rPr>
        <w:t>Every decision brief with options and risks is grounded in verified institutional data, with an evidence record.</w:t>
      </w:r>
    </w:p>
    <w:p>
      <w:pPr>
        <w:pStyle w:val="ListBullet"/>
        <w:spacing w:after="60" w:line="264" w:lineRule="auto"/>
        <w:ind w:left="403"/>
      </w:pPr>
      <w:r>
        <w:rPr>
          <w:rFonts w:ascii="Calibri" w:hAnsi="Calibri"/>
          <w:b w:val="0"/>
          <w:color w:val="222830"/>
          <w:sz w:val="21"/>
        </w:rPr>
        <w:t>Zero consequential actions without the executive / leadership's approval; a complete audit trail and one-click rollback.</w:t>
      </w:r>
    </w:p>
    <w:p>
      <w:pPr>
        <w:spacing w:before="40" w:after="40"/>
        <w:pBdr>
          <w:bottom w:val="single" w:sz="10" w:space="3" w:color="1F3864"/>
        </w:pBdr>
      </w:pPr>
      <w:r>
        <w:rPr>
          <w:b/>
          <w:color w:val="1F3864"/>
          <w:sz w:val="34"/>
        </w:rPr>
        <w:t>15.3  System at a Glance — the Node Graph</w:t>
      </w:r>
    </w:p>
    <w:p>
      <w:pPr>
        <w:spacing w:after="120"/>
        <w:jc w:val="left"/>
      </w:pPr>
      <w:r>
        <w:rPr>
          <w:rFonts w:ascii="Calibri" w:hAnsi="Calibri"/>
          <w:b w:val="0"/>
          <w:i w:val="0"/>
          <w:color w:val="222830"/>
          <w:sz w:val="21"/>
        </w:rPr>
        <w:t>A coordinator-plus-workers system: the apniLeap AURA Coordinator holds the plan, run-state and audit log and drives the pipeline; validation is a hard gate; the human review is a hard stop before publish.</w:t>
      </w:r>
    </w:p>
    <w:p>
      <w:pPr>
        <w:jc w:val="center"/>
      </w:pPr>
      <w:r>
        <w:drawing>
          <wp:inline xmlns:a="http://schemas.openxmlformats.org/drawingml/2006/main" xmlns:pic="http://schemas.openxmlformats.org/drawingml/2006/picture">
            <wp:extent cx="4297680" cy="6413461"/>
            <wp:docPr id="30" name="Picture 30"/>
            <wp:cNvGraphicFramePr>
              <a:graphicFrameLocks noChangeAspect="1"/>
            </wp:cNvGraphicFramePr>
            <a:graphic>
              <a:graphicData uri="http://schemas.openxmlformats.org/drawingml/2006/picture">
                <pic:pic>
                  <pic:nvPicPr>
                    <pic:cNvPr id="0" name="g14.png"/>
                    <pic:cNvPicPr/>
                  </pic:nvPicPr>
                  <pic:blipFill>
                    <a:blip r:embed="rId25"/>
                    <a:stretch>
                      <a:fillRect/>
                    </a:stretch>
                  </pic:blipFill>
                  <pic:spPr>
                    <a:xfrm>
                      <a:off x="0" y="0"/>
                      <a:ext cx="4297680" cy="6413461"/>
                    </a:xfrm>
                    <a:prstGeom prst="rect"/>
                  </pic:spPr>
                </pic:pic>
              </a:graphicData>
            </a:graphic>
          </wp:inline>
        </w:drawing>
      </w:r>
    </w:p>
    <w:p>
      <w:pPr>
        <w:spacing w:after="120"/>
        <w:jc w:val="center"/>
      </w:pPr>
      <w:r>
        <w:rPr>
          <w:rFonts w:ascii="Calibri" w:hAnsi="Calibri"/>
          <w:b w:val="0"/>
          <w:i/>
          <w:color w:val="5C6672"/>
          <w:sz w:val="18"/>
        </w:rPr>
        <w:t>Figure 15 — the Executive Decision Support System agent graph. Amber = human gate; green = governed publish; dashed = coordinator oversight.</w:t>
      </w:r>
    </w:p>
    <w:p>
      <w:pPr>
        <w:spacing w:before="120" w:after="20"/>
      </w:pPr>
      <w:r>
        <w:rPr>
          <w:b/>
          <w:color w:val="1F7A8C"/>
          <w:sz w:val="22"/>
        </w:rPr>
        <w:t>End-to-end flow</w:t>
      </w:r>
    </w:p>
    <w:p>
      <w:pPr>
        <w:pStyle w:val="ListBullet"/>
        <w:spacing w:after="60" w:line="264" w:lineRule="auto"/>
        <w:ind w:left="403"/>
      </w:pPr>
      <w:r>
        <w:rPr>
          <w:rFonts w:ascii="Calibri" w:hAnsi="Calibri"/>
          <w:b w:val="0"/>
          <w:color w:val="222830"/>
          <w:sz w:val="21"/>
        </w:rPr>
        <w:t>Each department's academic, research, placement, and finance systems are linked with institution-level read access authorized by the Registrar.</w:t>
      </w:r>
    </w:p>
    <w:p>
      <w:pPr>
        <w:pStyle w:val="ListBullet"/>
        <w:spacing w:after="60" w:line="264" w:lineRule="auto"/>
        <w:ind w:left="403"/>
      </w:pPr>
      <w:r>
        <w:rPr>
          <w:rFonts w:ascii="Calibri" w:hAnsi="Calibri"/>
          <w:b w:val="0"/>
          <w:color w:val="222830"/>
          <w:sz w:val="21"/>
        </w:rPr>
        <w:t>The Academic, Research, Placement, and Finance agents each aggregate their domain's metrics across departments, in parallel.</w:t>
      </w:r>
    </w:p>
    <w:p>
      <w:pPr>
        <w:pStyle w:val="ListBullet"/>
        <w:spacing w:after="60" w:line="264" w:lineRule="auto"/>
        <w:ind w:left="403"/>
      </w:pPr>
      <w:r>
        <w:rPr>
          <w:rFonts w:ascii="Calibri" w:hAnsi="Calibri"/>
          <w:b w:val="0"/>
          <w:color w:val="222830"/>
          <w:sz w:val="21"/>
        </w:rPr>
        <w:t>The KPI Agent synthesizes the four domain views into institution-wide KPIs aligned to NIRF/NAAC and strategic-plan targets.</w:t>
      </w:r>
    </w:p>
    <w:p>
      <w:pPr>
        <w:pStyle w:val="ListBullet"/>
        <w:spacing w:after="60" w:line="264" w:lineRule="auto"/>
        <w:ind w:left="403"/>
      </w:pPr>
      <w:r>
        <w:rPr>
          <w:rFonts w:ascii="Calibri" w:hAnsi="Calibri"/>
          <w:b w:val="0"/>
          <w:color w:val="222830"/>
          <w:sz w:val="21"/>
        </w:rPr>
        <w:t>The Report Generation Agent compiles a leadership-ready report with drill-down evidence back to the source department and metric.</w:t>
      </w:r>
    </w:p>
    <w:p>
      <w:pPr>
        <w:pStyle w:val="ListBullet"/>
        <w:spacing w:after="60" w:line="264" w:lineRule="auto"/>
        <w:ind w:left="403"/>
      </w:pPr>
      <w:r>
        <w:rPr>
          <w:rFonts w:ascii="Calibri" w:hAnsi="Calibri"/>
          <w:b w:val="0"/>
          <w:color w:val="222830"/>
          <w:sz w:val="21"/>
        </w:rPr>
        <w:t>Principal/Director/Registrar reviews the report, flags any KPI needing clarification, and approves it for circulation.</w:t>
      </w:r>
    </w:p>
    <w:p>
      <w:pPr>
        <w:pStyle w:val="ListBullet"/>
        <w:spacing w:after="60" w:line="264" w:lineRule="auto"/>
        <w:ind w:left="403"/>
      </w:pPr>
      <w:r>
        <w:rPr>
          <w:rFonts w:ascii="Calibri" w:hAnsi="Calibri"/>
          <w:b w:val="0"/>
          <w:color w:val="222830"/>
          <w:sz w:val="21"/>
        </w:rPr>
        <w:t>The Governing Council receives the approved report at its scheduled review cycle.</w:t>
      </w:r>
    </w:p>
    <w:p>
      <w:pPr>
        <w:spacing w:before="40" w:after="40"/>
        <w:pBdr>
          <w:bottom w:val="single" w:sz="10" w:space="3" w:color="1F3864"/>
        </w:pBdr>
      </w:pPr>
      <w:r>
        <w:rPr>
          <w:b/>
          <w:color w:val="1F3864"/>
          <w:sz w:val="34"/>
        </w:rPr>
        <w:t>15.4  Agent Roster — Roles, Communication &amp; Guardrails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t>
            </w:r>
          </w:p>
        </w:tc>
        <w:tc>
          <w:tcPr>
            <w:tcW w:type="dxa" w:w="223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w:t>
            </w:r>
          </w:p>
        </w:tc>
        <w:tc>
          <w:tcPr>
            <w:tcW w:type="dxa" w:w="388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Role &amp; communication</w:t>
            </w:r>
          </w:p>
        </w:tc>
        <w:tc>
          <w:tcPr>
            <w:tcW w:type="dxa" w:w="288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Guardrails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0</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apniLeap AURA Coordinator</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Receives the leadership/Registrar prompt command, checks permissions, creates the run plan, initializes agents, monitors state.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Never bypass human approval; enforce data scope, audit logging, source citation, and exception routing.</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Academic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pass percentage, CO/PO attainment, and curriculum compliance across departments, in parallel with B, C, 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approved records; show the underlying spread; flag departments with stale or missing data.</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Research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publications, citations, and grants across departments, in parallel with A, C, D.</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validated records; never double-count a cross-department collaboration; cite the source system.</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placement percentage, average package, and internship completion, in parallel with A, B, D.</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Placement-Cell-verified records; never present a provisional offer as a confirmed placement; flag gaps.</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Finance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Aggregates budget utilization, revenue, and grant funds at institution level, in parallel with A, B, C.</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Pull only from audited/approved figures; never project a forecast as an actual; flag figures pending reconciliation.</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KPI Agent</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Synthesizes the four domains into institution-wide KPIs aligned to NIRF/NAAC and strategic-plan targets.</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Use only approved KPI definitions and targets; show formula and source; never mask a missed target in a rounded figure.</w:t>
            </w:r>
          </w:p>
        </w:tc>
      </w:tr>
      <w:tr>
        <w:tc>
          <w:tcPr>
            <w:tcW w:type="dxa" w:w="5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23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 Agent</w:t>
            </w:r>
          </w:p>
        </w:tc>
        <w:tc>
          <w:tcPr>
            <w:tcW w:type="dxa" w:w="388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Compiles the executive report and dashboard with drill-down evidence.</w:t>
            </w:r>
          </w:p>
        </w:tc>
        <w:tc>
          <w:tcPr>
            <w:tcW w:type="dxa" w:w="288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Publish only approved figures; keep drill-down traceable; version every executive report.</w:t>
            </w:r>
          </w:p>
        </w:tc>
      </w:tr>
      <w:tr>
        <w:tc>
          <w:tcPr>
            <w:tcW w:type="dxa" w:w="5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7</w:t>
            </w:r>
          </w:p>
        </w:tc>
        <w:tc>
          <w:tcPr>
            <w:tcW w:type="dxa" w:w="223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Principal / Registrar / Governing Council Review</w:t>
            </w:r>
          </w:p>
        </w:tc>
        <w:tc>
          <w:tcPr>
            <w:tcW w:type="dxa" w:w="388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Reviews the report and KPIs, flags items, approves for circulation; Council receives it on schedule.</w:t>
            </w:r>
          </w:p>
        </w:tc>
        <w:tc>
          <w:tcPr>
            <w:tcW w:type="dxa" w:w="288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Principal/Registrar/Council decision is the final authority for circulating an executive report.</w:t>
            </w:r>
          </w:p>
        </w:tc>
      </w:tr>
    </w:tbl>
    <w:p>
      <w:pPr>
        <w:spacing w:before="40" w:after="40"/>
        <w:pBdr>
          <w:bottom w:val="single" w:sz="10" w:space="3" w:color="1F3864"/>
        </w:pBdr>
      </w:pPr>
      <w:r>
        <w:rPr>
          <w:b/>
          <w:color w:val="1F3864"/>
          <w:sz w:val="34"/>
        </w:rPr>
        <w:t>15.5  Agent Interconnections (Message Map)</w:t>
      </w:r>
    </w:p>
    <w:p>
      <w:pPr>
        <w:spacing w:after="120"/>
        <w:jc w:val="left"/>
      </w:pPr>
      <w:r>
        <w:rPr>
          <w:rFonts w:ascii="Calibri" w:hAnsi="Calibri"/>
          <w:b w:val="0"/>
          <w:i w:val="0"/>
          <w:color w:val="222830"/>
          <w:sz w:val="21"/>
        </w:rPr>
        <w:t>How the agents are wired — the payloads that flow between them and when. The last rows show the human gate and governed publish.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From</w:t>
            </w:r>
          </w:p>
        </w:tc>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To</w:t>
            </w:r>
          </w:p>
        </w:tc>
        <w:tc>
          <w:tcPr>
            <w:tcW w:type="dxa" w:w="31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Message / payload</w:t>
            </w:r>
          </w:p>
        </w:tc>
        <w:tc>
          <w:tcPr>
            <w:tcW w:type="dxa" w:w="187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When</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Academic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run-context + task</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run start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Academic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Research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Research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Placement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Placement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Finance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Finance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KPI Agent</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KPI Agent</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 Agent</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Principal / Registrar / Governing Council Review</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state / partial result</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 pipeline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Principal / Registrar / Governing Council Review</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Executive / Leadership gate</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 decision brief with options and risks + evidence</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for review</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The Executive / Leadership gate</w:t>
            </w:r>
          </w:p>
        </w:tc>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c>
          <w:tcPr>
            <w:tcW w:type="dxa" w:w="31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approve | edit | override</w:t>
            </w:r>
          </w:p>
        </w:tc>
        <w:tc>
          <w:tcPr>
            <w:tcW w:type="dxa" w:w="187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human decision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Coordinator</w:t>
            </w:r>
          </w:p>
        </w:tc>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 Publish</w:t>
            </w:r>
          </w:p>
        </w:tc>
        <w:tc>
          <w:tcPr>
            <w:tcW w:type="dxa" w:w="31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final decision brief with options and risks (versioned)</w:t>
            </w:r>
          </w:p>
        </w:tc>
        <w:tc>
          <w:tcPr>
            <w:tcW w:type="dxa" w:w="187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on approval</w:t>
            </w:r>
          </w:p>
        </w:tc>
      </w:tr>
    </w:tbl>
    <w:p>
      <w:pPr>
        <w:spacing w:before="40" w:after="40"/>
        <w:pBdr>
          <w:bottom w:val="single" w:sz="10" w:space="3" w:color="1F3864"/>
        </w:pBdr>
      </w:pPr>
      <w:r>
        <w:rPr>
          <w:b/>
          <w:color w:val="1F3864"/>
          <w:sz w:val="34"/>
        </w:rPr>
        <w:t>15.6  Data Model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Entity</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Key fields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Domain metrics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Academic, research, placement, and finance metrics aggregated across departments.</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KPI definition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Approved institution-wide KPI formulas and target values.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Target &amp; variance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NIRF/NAAC and strategic-plan targets with computed variance.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Drill-down evidence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Traceable links from each KPI to its source department and metric.</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Executive report</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Leadership-ready report and dashboard, pending approval.</w:t>
            </w:r>
          </w:p>
        </w:tc>
      </w:tr>
    </w:tbl>
    <w:p>
      <w:pPr>
        <w:spacing w:before="40" w:after="40"/>
        <w:pBdr>
          <w:bottom w:val="single" w:sz="10" w:space="3" w:color="1F3864"/>
        </w:pBdr>
      </w:pPr>
      <w:r>
        <w:rPr>
          <w:b/>
          <w:color w:val="1F3864"/>
          <w:sz w:val="34"/>
        </w:rPr>
        <w:t>15.7  Solution Paradigm — Pseudocode</w:t>
      </w:r>
    </w:p>
    <w:p>
      <w:pPr>
        <w:spacing w:before="200" w:after="40"/>
      </w:pPr>
      <w:r>
        <w:rPr>
          <w:b/>
          <w:color w:val="2E5496"/>
          <w:sz w:val="26"/>
        </w:rPr>
        <w:t>Orchestrator (the whole run)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run_executive_decision_support_system(request):</w:t>
            </w:r>
          </w:p>
          <w:p>
            <w:pPr>
              <w:spacing w:after="0" w:before="0" w:line="240" w:lineRule="auto"/>
            </w:pPr>
            <w:r>
              <w:rPr>
                <w:rFonts w:ascii="Consolas" w:hAnsi="Consolas"/>
                <w:color w:val="1A1A1A"/>
                <w:sz w:val="17"/>
              </w:rPr>
              <w:t xml:space="preserve">    ctx = Coordinator.new_run(request)        # isolated, checkpointed</w:t>
            </w:r>
          </w:p>
          <w:p>
            <w:pPr>
              <w:spacing w:after="0" w:before="0" w:line="240" w:lineRule="auto"/>
            </w:pPr>
            <w:r>
              <w:rPr>
                <w:rFonts w:ascii="Consolas" w:hAnsi="Consolas"/>
                <w:color w:val="1A1A1A"/>
                <w:sz w:val="17"/>
              </w:rPr>
              <w:t xml:space="preserve">    plan = Coordinator.build_plan(request)     # locked before work begins</w:t>
            </w:r>
          </w:p>
          <w:p>
            <w:pPr>
              <w:spacing w:after="0" w:before="0" w:line="240" w:lineRule="auto"/>
            </w:pPr>
            <w:r>
              <w:rPr>
                <w:rFonts w:ascii="Consolas" w:hAnsi="Consolas"/>
                <w:color w:val="1A1A1A"/>
                <w:sz w:val="17"/>
              </w:rPr>
              <w:t xml:space="preserve">    ctx = AcademicAgent.step(ctx, plan)</w:t>
            </w:r>
          </w:p>
          <w:p>
            <w:pPr>
              <w:spacing w:after="0" w:before="0" w:line="240" w:lineRule="auto"/>
            </w:pPr>
            <w:r>
              <w:rPr>
                <w:rFonts w:ascii="Consolas" w:hAnsi="Consolas"/>
                <w:color w:val="1A1A1A"/>
                <w:sz w:val="17"/>
              </w:rPr>
              <w:t xml:space="preserve">    ctx = ResearchAgent.step(ctx, plan)</w:t>
            </w:r>
          </w:p>
          <w:p>
            <w:pPr>
              <w:spacing w:after="0" w:before="0" w:line="240" w:lineRule="auto"/>
            </w:pPr>
            <w:r>
              <w:rPr>
                <w:rFonts w:ascii="Consolas" w:hAnsi="Consolas"/>
                <w:color w:val="1A1A1A"/>
                <w:sz w:val="17"/>
              </w:rPr>
              <w:t xml:space="preserve">    ctx = PlacementAgent.step(ctx, plan)</w:t>
            </w:r>
          </w:p>
          <w:p>
            <w:pPr>
              <w:spacing w:after="0" w:before="0" w:line="240" w:lineRule="auto"/>
            </w:pPr>
            <w:r>
              <w:rPr>
                <w:rFonts w:ascii="Consolas" w:hAnsi="Consolas"/>
                <w:color w:val="1A1A1A"/>
                <w:sz w:val="17"/>
              </w:rPr>
              <w:t xml:space="preserve">    ctx = FinanceAgent.step(ctx, plan)</w:t>
            </w:r>
          </w:p>
          <w:p>
            <w:pPr>
              <w:spacing w:after="0" w:before="0" w:line="240" w:lineRule="auto"/>
            </w:pPr>
            <w:r>
              <w:rPr>
                <w:rFonts w:ascii="Consolas" w:hAnsi="Consolas"/>
                <w:color w:val="1A1A1A"/>
                <w:sz w:val="17"/>
              </w:rPr>
              <w:t xml:space="preserve">    ctx = KPIAgent.step(ctx, plan)</w:t>
            </w:r>
          </w:p>
          <w:p>
            <w:pPr>
              <w:spacing w:after="0" w:before="0" w:line="240" w:lineRule="auto"/>
            </w:pPr>
            <w:r>
              <w:rPr>
                <w:rFonts w:ascii="Consolas" w:hAnsi="Consolas"/>
                <w:color w:val="1A1A1A"/>
                <w:sz w:val="17"/>
              </w:rPr>
              <w:t xml:space="preserve">    ctx = ReportGenerationAgent.step(ctx, plan)</w:t>
            </w:r>
          </w:p>
          <w:p>
            <w:pPr>
              <w:spacing w:after="0" w:before="0" w:line="240" w:lineRule="auto"/>
            </w:pPr>
            <w:r>
              <w:rPr>
                <w:rFonts w:ascii="Consolas" w:hAnsi="Consolas"/>
                <w:color w:val="1A1A1A"/>
                <w:sz w:val="17"/>
              </w:rPr>
              <w:t xml:space="preserve">    ctx = PrincipalRegistrarGoverningCouncilReview.step(ctx, plan)</w:t>
            </w:r>
          </w:p>
          <w:p>
            <w:pPr>
              <w:spacing w:after="0" w:before="0" w:line="240" w:lineRule="auto"/>
            </w:pPr>
            <w:r>
              <w:rPr>
                <w:rFonts w:ascii="Consolas" w:hAnsi="Consolas"/>
                <w:color w:val="1A1A1A"/>
                <w:sz w:val="17"/>
              </w:rPr>
              <w:t xml:space="preserve">    report = ValidationAgent.validate(ctx, plan)   # hard gate</w:t>
            </w:r>
          </w:p>
          <w:p>
            <w:pPr>
              <w:spacing w:after="0" w:before="0" w:line="240" w:lineRule="auto"/>
            </w:pPr>
            <w:r>
              <w:rPr>
                <w:rFonts w:ascii="Consolas" w:hAnsi="Consolas"/>
                <w:color w:val="1A1A1A"/>
                <w:sz w:val="17"/>
              </w:rPr>
              <w:t xml:space="preserve">    while not report.passed and attempts &lt; MAX:    # self-healing (Lab 10)</w:t>
            </w:r>
          </w:p>
          <w:p>
            <w:pPr>
              <w:spacing w:after="0" w:before="0" w:line="240" w:lineRule="auto"/>
            </w:pPr>
            <w:r>
              <w:rPr>
                <w:rFonts w:ascii="Consolas" w:hAnsi="Consolas"/>
                <w:color w:val="1A1A1A"/>
                <w:sz w:val="17"/>
              </w:rPr>
              <w:t xml:space="preserve">        Coordinator.regenerate(report.failing); report = validate(ctx, plan)</w:t>
            </w:r>
          </w:p>
          <w:p>
            <w:pPr>
              <w:spacing w:after="0" w:before="0" w:line="240" w:lineRule="auto"/>
            </w:pPr>
            <w:r>
              <w:rPr>
                <w:rFonts w:ascii="Consolas" w:hAnsi="Consolas"/>
                <w:color w:val="1A1A1A"/>
                <w:sz w:val="17"/>
              </w:rPr>
              <w:t xml:space="preserve">    draft = assemble(ctx)                          # the decision brief with options and risks</w:t>
            </w:r>
          </w:p>
          <w:p>
            <w:pPr>
              <w:spacing w:after="0" w:before="0" w:line="240" w:lineRule="auto"/>
            </w:pPr>
            <w:r>
              <w:rPr>
                <w:rFonts w:ascii="Consolas" w:hAnsi="Consolas"/>
                <w:color w:val="1A1A1A"/>
                <w:sz w:val="17"/>
              </w:rPr>
              <w:t xml:space="preserve">    decision = TheGate.review(draft)  # HUMAN — final authority</w:t>
            </w:r>
          </w:p>
          <w:p>
            <w:pPr>
              <w:spacing w:after="0" w:before="0" w:line="240" w:lineRule="auto"/>
            </w:pPr>
            <w:r>
              <w:rPr>
                <w:rFonts w:ascii="Consolas" w:hAnsi="Consolas"/>
                <w:color w:val="1A1A1A"/>
                <w:sz w:val="17"/>
              </w:rPr>
              <w:t xml:space="preserve">    if decision.approved:</w:t>
            </w:r>
          </w:p>
          <w:p>
            <w:pPr>
              <w:spacing w:after="0" w:before="0" w:line="240" w:lineRule="auto"/>
            </w:pPr>
            <w:r>
              <w:rPr>
                <w:rFonts w:ascii="Consolas" w:hAnsi="Consolas"/>
                <w:color w:val="1A1A1A"/>
                <w:sz w:val="17"/>
              </w:rPr>
              <w:t xml:space="preserve">        final = apply(decision.edits, draft)</w:t>
            </w:r>
          </w:p>
          <w:p>
            <w:pPr>
              <w:spacing w:after="0" w:before="0" w:line="240" w:lineRule="auto"/>
            </w:pPr>
            <w:r>
              <w:rPr>
                <w:rFonts w:ascii="Consolas" w:hAnsi="Consolas"/>
                <w:color w:val="1A1A1A"/>
                <w:sz w:val="17"/>
              </w:rPr>
              <w:t xml:space="preserve">        Governance.publish(final, version=next()); Audit.log_all()</w:t>
            </w:r>
          </w:p>
          <w:p>
            <w:pPr>
              <w:spacing w:after="0" w:before="0" w:line="240" w:lineRule="auto"/>
            </w:pPr>
            <w:r>
              <w:rPr>
                <w:rFonts w:ascii="Consolas" w:hAnsi="Consolas"/>
                <w:color w:val="1A1A1A"/>
                <w:sz w:val="17"/>
              </w:rPr>
              <w:t xml:space="preserve">    return final</w:t>
            </w:r>
          </w:p>
        </w:tc>
      </w:tr>
    </w:tbl>
    <w:p>
      <w:pPr>
        <w:spacing w:after="40"/>
      </w:pPr>
    </w:p>
    <w:p>
      <w:pPr>
        <w:spacing w:before="200" w:after="40"/>
      </w:pPr>
      <w:r>
        <w:rPr>
          <w:b/>
          <w:color w:val="2E5496"/>
          <w:sz w:val="26"/>
        </w:rPr>
        <w:t>Validation (the acceptance gate)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function ValidationAgent.validate(ctx, plan):</w:t>
            </w:r>
          </w:p>
          <w:p>
            <w:pPr>
              <w:spacing w:after="0" w:before="0" w:line="240" w:lineRule="auto"/>
            </w:pPr>
            <w:r>
              <w:rPr>
                <w:rFonts w:ascii="Consolas" w:hAnsi="Consolas"/>
                <w:color w:val="1A1A1A"/>
                <w:sz w:val="17"/>
              </w:rPr>
              <w:t xml:space="preserve">    checks = [</w:t>
            </w:r>
          </w:p>
          <w:p>
            <w:pPr>
              <w:spacing w:after="0" w:before="0" w:line="240" w:lineRule="auto"/>
            </w:pPr>
            <w:r>
              <w:rPr>
                <w:rFonts w:ascii="Consolas" w:hAnsi="Consolas"/>
                <w:color w:val="1A1A1A"/>
                <w:sz w:val="17"/>
              </w:rPr>
              <w:t xml:space="preserve">      ('every figure cites its source', test_0(ctx, plan)),</w:t>
            </w:r>
          </w:p>
          <w:p>
            <w:pPr>
              <w:spacing w:after="0" w:before="0" w:line="240" w:lineRule="auto"/>
            </w:pPr>
            <w:r>
              <w:rPr>
                <w:rFonts w:ascii="Consolas" w:hAnsi="Consolas"/>
                <w:color w:val="1A1A1A"/>
                <w:sz w:val="17"/>
              </w:rPr>
              <w:t xml:space="preserve">      ('assumptions are stated explicitly', test_1(ctx, plan)),</w:t>
            </w:r>
          </w:p>
          <w:p>
            <w:pPr>
              <w:spacing w:after="0" w:before="0" w:line="240" w:lineRule="auto"/>
            </w:pPr>
            <w:r>
              <w:rPr>
                <w:rFonts w:ascii="Consolas" w:hAnsi="Consolas"/>
                <w:color w:val="1A1A1A"/>
                <w:sz w:val="17"/>
              </w:rPr>
              <w:t xml:space="preserve">      ('each option lists its risks and trade-offs', test_2(ctx, plan)),</w:t>
            </w:r>
          </w:p>
          <w:p>
            <w:pPr>
              <w:spacing w:after="0" w:before="0" w:line="240" w:lineRule="auto"/>
            </w:pPr>
            <w:r>
              <w:rPr>
                <w:rFonts w:ascii="Consolas" w:hAnsi="Consolas"/>
                <w:color w:val="1A1A1A"/>
                <w:sz w:val="17"/>
              </w:rPr>
              <w:t xml:space="preserve">      ('no action is taken without leadership approval', test_3(ctx, plan)),</w:t>
            </w:r>
          </w:p>
          <w:p>
            <w:pPr>
              <w:spacing w:after="0" w:before="0" w:line="240" w:lineRule="auto"/>
            </w:pPr>
            <w:r>
              <w:rPr>
                <w:rFonts w:ascii="Consolas" w:hAnsi="Consolas"/>
                <w:color w:val="1A1A1A"/>
                <w:sz w:val="17"/>
              </w:rPr>
              <w:t xml:space="preserve">    ]</w:t>
            </w:r>
          </w:p>
          <w:p>
            <w:pPr>
              <w:spacing w:after="0" w:before="0" w:line="240" w:lineRule="auto"/>
            </w:pPr>
            <w:r>
              <w:rPr>
                <w:rFonts w:ascii="Consolas" w:hAnsi="Consolas"/>
                <w:color w:val="1A1A1A"/>
                <w:sz w:val="17"/>
              </w:rPr>
              <w:t xml:space="preserve">    failing = [n for n,ok in checks if not ok]</w:t>
            </w:r>
          </w:p>
          <w:p>
            <w:pPr>
              <w:spacing w:after="0" w:before="0" w:line="240" w:lineRule="auto"/>
            </w:pPr>
            <w:r>
              <w:rPr>
                <w:rFonts w:ascii="Consolas" w:hAnsi="Consolas"/>
                <w:color w:val="1A1A1A"/>
                <w:sz w:val="17"/>
              </w:rPr>
              <w:t xml:space="preserve">    return Report(passed = not failing, failing = failing,</w:t>
            </w:r>
          </w:p>
          <w:p>
            <w:pPr>
              <w:spacing w:after="0" w:before="0" w:line="240" w:lineRule="auto"/>
            </w:pPr>
            <w:r>
              <w:rPr>
                <w:rFonts w:ascii="Consolas" w:hAnsi="Consolas"/>
                <w:color w:val="1A1A1A"/>
                <w:sz w:val="17"/>
              </w:rPr>
              <w:t xml:space="preserve">                  diagnosis = explain(failing))</w:t>
            </w:r>
          </w:p>
        </w:tc>
      </w:tr>
    </w:tbl>
    <w:p>
      <w:pPr>
        <w:spacing w:after="40"/>
      </w:pPr>
    </w:p>
    <w:p>
      <w:pPr>
        <w:spacing w:before="200" w:after="40"/>
      </w:pPr>
      <w:r>
        <w:rPr>
          <w:b/>
          <w:color w:val="2E5496"/>
          <w:sz w:val="26"/>
        </w:rPr>
        <w:t>Connector (one governed surface for all sources)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read('institutional KPIs &amp; dashboards')</w:t>
            </w:r>
          </w:p>
          <w:p>
            <w:pPr>
              <w:spacing w:after="0" w:before="0" w:line="240" w:lineRule="auto"/>
            </w:pPr>
            <w:r>
              <w:rPr>
                <w:rFonts w:ascii="Consolas" w:hAnsi="Consolas"/>
                <w:color w:val="1A1A1A"/>
                <w:sz w:val="17"/>
              </w:rPr>
              <w:t xml:space="preserve">    read('department reports')</w:t>
            </w:r>
          </w:p>
          <w:p>
            <w:pPr>
              <w:spacing w:after="0" w:before="0" w:line="240" w:lineRule="auto"/>
            </w:pPr>
            <w:r>
              <w:rPr>
                <w:rFonts w:ascii="Consolas" w:hAnsi="Consolas"/>
                <w:color w:val="1A1A1A"/>
                <w:sz w:val="17"/>
              </w:rPr>
              <w:t xml:space="preserve">    read('external benchmarks')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Worked example — one decision / KPI, end to end</w:t>
      </w:r>
    </w:p>
    <w:p>
      <w:pPr>
        <w:spacing w:after="120"/>
        <w:jc w:val="left"/>
      </w:pPr>
      <w:r>
        <w:rPr>
          <w:rFonts w:ascii="Calibri" w:hAnsi="Calibri"/>
          <w:b w:val="0"/>
          <w:i w:val="0"/>
          <w:color w:val="222830"/>
          <w:sz w:val="21"/>
        </w:rPr>
        <w:t>How a single decision / KPI travels through the pipeline, from plan to a validated, approved and published decision brief with options and risks. This is the level of traceability every decision / KPI should have.</w:t>
      </w:r>
    </w:p>
    <w:tbl>
      <w:tblPr>
        <w:tblW w:type="auto" w:w="0"/>
        <w:jc w:val="center"/>
        <w:tblLayout w:type="fixed"/>
        <w:tblLook w:firstColumn="1" w:firstRow="1" w:lastColumn="0" w:lastRow="0" w:noHBand="0" w:noVBand="1" w:val="04A0"/>
      </w:tblPr>
      <w:tblGrid>
        <w:gridCol w:w="4824"/>
        <w:gridCol w:w="4824"/>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73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happens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Plan / slot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coordinator locks the plan and picks one decision / KPI to work — its constraints fixed before any content is chosen.</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Source candidate</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retrieval agent proposes a candidate for this decision / KPI from institutional KPIs &amp; dashboards, with provenance.</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Grounded candidate</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 generation agent produces a fresh candidate grounded in verified institutional data, attaching an evidence record (source, scope, tags).</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Screen &amp; select</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Candidates are calibrated and screened; the best-aligned one that satisfies the plan is selected, the rest logged.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result is checked (every figure cites its source; each option lists its risks and trade-offs); on failure only this decision / KPI is regenerated.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review</w:t>
            </w:r>
          </w:p>
        </w:tc>
        <w:tc>
          <w:tcPr>
            <w:tcW w:type="dxa" w:w="73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Executive / Leadership sees the draft decision brief with options and risks with its evidence and validation report, and approves, edits or overrides.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Publish &amp; audit</w:t>
            </w:r>
          </w:p>
        </w:tc>
        <w:tc>
          <w:tcPr>
            <w:tcW w:type="dxa" w:w="73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On approval the governed publish versions the decision brief with options and risks, records the audit trail, and updates history for future runs.</w:t>
            </w:r>
          </w:p>
        </w:tc>
      </w:tr>
    </w:tbl>
    <w:p>
      <w:pPr>
        <w:spacing w:before="40" w:after="40"/>
        <w:pBdr>
          <w:bottom w:val="single" w:sz="10" w:space="3" w:color="1F3864"/>
        </w:pBdr>
      </w:pPr>
      <w:r>
        <w:rPr>
          <w:b/>
          <w:color w:val="1F3864"/>
          <w:sz w:val="34"/>
        </w:rPr>
        <w:t>15.8  Hybrid Execution Methodology</w:t>
      </w:r>
    </w:p>
    <w:p>
      <w:pPr>
        <w:spacing w:after="120"/>
        <w:jc w:val="left"/>
      </w:pPr>
      <w:r>
        <w:rPr>
          <w:rFonts w:ascii="Calibri" w:hAnsi="Calibri"/>
          <w:b w:val="0"/>
          <w:i w:val="0"/>
          <w:color w:val="222830"/>
          <w:sz w:val="21"/>
        </w:rPr>
        <w:t>How the coordinator runs each stage — what is human-gated, what runs in parallel, what is sequential.</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Stage</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Execution mode &amp; coordinator behavior</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Gate 1: access intake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start only after each domain grants institution-level read access authorized by the Registrar.</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Parallel domain aggregation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 Academic, Research, Placement, and Finance agents each aggregate at the same time.</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KPI synthesis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KPIs are computed only after all four domain agents return data.</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Report generation</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the report is compiled after the KPI set is finalized.</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Stakeholder approval</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Sequential — Principal/Registrar approves before the Governing Council; corrections route back.</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Dashboard update</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Parallel after approval — executive dashboard (KPIs, domain metrics, report) publishes together.</w:t>
            </w:r>
          </w:p>
        </w:tc>
      </w:tr>
    </w:tbl>
    <w:p>
      <w:pPr>
        <w:spacing w:before="40" w:after="40"/>
        <w:pBdr>
          <w:bottom w:val="single" w:sz="10" w:space="3" w:color="1F3864"/>
        </w:pBdr>
      </w:pPr>
      <w:r>
        <w:rPr>
          <w:b/>
          <w:color w:val="1F3864"/>
          <w:sz w:val="34"/>
        </w:rPr>
        <w:t>15.9  Dashboard Template</w:t>
      </w:r>
    </w:p>
    <w:p>
      <w:pPr>
        <w:spacing w:after="120"/>
        <w:jc w:val="left"/>
      </w:pPr>
      <w:r>
        <w:rPr>
          <w:rFonts w:ascii="Calibri" w:hAnsi="Calibri"/>
          <w:b w:val="0"/>
          <w:i w:val="0"/>
          <w:color w:val="222830"/>
          <w:sz w:val="21"/>
        </w:rPr>
        <w:t>What the executive / leadership sees to review, approve and monitor.</w:t>
      </w:r>
    </w:p>
    <w:tbl>
      <w:tblPr>
        <w:tblW w:type="auto" w:w="0"/>
        <w:jc w:val="center"/>
        <w:tblLayout w:type="fixed"/>
        <w:tblLook w:firstColumn="1" w:firstRow="1" w:lastColumn="0" w:lastRow="0" w:noHBand="0" w:noVBand="1" w:val="04A0"/>
      </w:tblPr>
      <w:tblGrid>
        <w:gridCol w:w="4824"/>
        <w:gridCol w:w="4824"/>
      </w:tblGrid>
      <w:tr>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Panel</w:t>
            </w:r>
          </w:p>
        </w:tc>
        <w:tc>
          <w:tcPr>
            <w:tcW w:type="dxa" w:w="676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Shows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Institution KPIs</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KPIs against NIRF/NAAC and strategic-plan targets with variance.</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Domain metrics</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Academic, research, placement, and finance breakdowns.</w:t>
            </w:r>
          </w:p>
        </w:tc>
      </w:tr>
      <w:tr>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Drill-down evidence</w:t>
            </w:r>
          </w:p>
        </w:tc>
        <w:tc>
          <w:tcPr>
            <w:tcW w:type="dxa" w:w="676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Traceable path from each KPI to its source department and metric.</w:t>
            </w:r>
          </w:p>
        </w:tc>
      </w:tr>
      <w:tr>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Executive report</w:t>
            </w:r>
          </w:p>
        </w:tc>
        <w:tc>
          <w:tcPr>
            <w:tcW w:type="dxa" w:w="676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Approved, versioned leadership report for the Governing Council.</w:t>
            </w:r>
          </w:p>
        </w:tc>
      </w:tr>
    </w:tbl>
    <w:p>
      <w:pPr>
        <w:spacing w:before="40" w:after="40"/>
        <w:pBdr>
          <w:bottom w:val="single" w:sz="10" w:space="3" w:color="1F3864"/>
        </w:pBdr>
      </w:pPr>
      <w:r>
        <w:rPr>
          <w:b/>
          <w:color w:val="1F3864"/>
          <w:sz w:val="34"/>
        </w:rPr>
        <w:t>15.10  The 14-Lab Evolution</w:t>
      </w:r>
    </w:p>
    <w:p>
      <w:pPr>
        <w:spacing w:after="120"/>
        <w:jc w:val="left"/>
      </w:pPr>
      <w:r>
        <w:rPr>
          <w:rFonts w:ascii="Calibri" w:hAnsi="Calibri"/>
          <w:b w:val="0"/>
          <w:i w:val="0"/>
          <w:color w:val="222830"/>
          <w:sz w:val="21"/>
        </w:rPr>
        <w:t>Each lab is a working increment that adds one capability to this worklet and activates specific nodes. Ship the deliverable and pass acceptance before advancing — by Lab 14 they compose into the deployed decision brief with options and risks system.</w:t>
      </w:r>
    </w:p>
    <w:p>
      <w:pPr>
        <w:jc w:val="center"/>
      </w:pPr>
      <w:r>
        <w:drawing>
          <wp:inline xmlns:a="http://schemas.openxmlformats.org/drawingml/2006/main" xmlns:pic="http://schemas.openxmlformats.org/drawingml/2006/picture">
            <wp:extent cx="2880360" cy="6630781"/>
            <wp:docPr id="31" name="Picture 31"/>
            <wp:cNvGraphicFramePr>
              <a:graphicFrameLocks noChangeAspect="1"/>
            </wp:cNvGraphicFramePr>
            <a:graphic>
              <a:graphicData uri="http://schemas.openxmlformats.org/drawingml/2006/picture">
                <pic:pic>
                  <pic:nvPicPr>
                    <pic:cNvPr id="0" name="lab_evo_generic.png"/>
                    <pic:cNvPicPr/>
                  </pic:nvPicPr>
                  <pic:blipFill>
                    <a:blip r:embed="rId10"/>
                    <a:stretch>
                      <a:fillRect/>
                    </a:stretch>
                  </pic:blipFill>
                  <pic:spPr>
                    <a:xfrm>
                      <a:off x="0" y="0"/>
                      <a:ext cx="2880360" cy="6630781"/>
                    </a:xfrm>
                    <a:prstGeom prst="rect"/>
                  </pic:spPr>
                </pic:pic>
              </a:graphicData>
            </a:graphic>
          </wp:inline>
        </w:drawing>
      </w:r>
    </w:p>
    <w:p>
      <w:pPr>
        <w:spacing w:before="200" w:after="40"/>
      </w:pPr>
      <w:r>
        <w:rPr>
          <w:b/>
          <w:color w:val="2E5496"/>
          <w:sz w:val="26"/>
        </w:rPr>
        <w:t>Lab 1 — Agent vs Chatbot — the decision brief with options and risks planner loop</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Establish the agent loop (clarify → plan → revise) instead of a one-shot chatbot answer.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minimal planner that clarifies the request, proposes a plan for producing the decision brief with options and risks, and revises on feedback — the seed this worklet grows from.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Free-text request; core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clarified request + an editable outline plan for the decision brief with options and risks.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(loop only).</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notebook agent that clarifies, plans and revises a decision brief with options and risks outline.  </w:t>
            </w:r>
            <w:r>
              <w:rPr>
                <w:rFonts w:ascii="Calibri" w:hAnsi="Calibri"/>
                <w:b/>
                <w:color w:val="222830"/>
                <w:sz w:val="17"/>
              </w:rPr>
              <w:t>Accept: Given a vague request it asks at least two clarifying questions and yields a coherent, editable plan.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loop (no specialist nodes yet).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answer in one shot — without clarify/revise it's a chatbot, not an agent.</w:t>
      </w:r>
    </w:p>
    <w:p>
      <w:pPr>
        <w:spacing w:after="20" w:before="80"/>
      </w:pPr>
      <w:r>
        <w:rPr>
          <w:rFonts w:ascii="Consolas" w:hAnsi="Consolas"/>
          <w:b/>
          <w:color w:val="5C6672"/>
          <w:sz w:val="19"/>
        </w:rPr>
        <w:t>Lab 1 — plan &amp; revise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  = clarify(user_request)         # ask until inputs complete</w:t>
            </w:r>
          </w:p>
          <w:p>
            <w:pPr>
              <w:spacing w:after="0" w:before="0" w:line="240" w:lineRule="auto"/>
            </w:pPr>
            <w:r>
              <w:rPr>
                <w:rFonts w:ascii="Consolas" w:hAnsi="Consolas"/>
                <w:color w:val="1A1A1A"/>
                <w:sz w:val="17"/>
              </w:rPr>
              <w:t>plan = propose_plan(req)             # outline for the decision brief with options and risks</w:t>
            </w:r>
          </w:p>
          <w:p>
            <w:pPr>
              <w:spacing w:after="0" w:before="0" w:line="240" w:lineRule="auto"/>
            </w:pPr>
            <w:r>
              <w:rPr>
                <w:rFonts w:ascii="Consolas" w:hAnsi="Consolas"/>
                <w:color w:val="1A1A1A"/>
                <w:sz w:val="17"/>
              </w:rPr>
              <w:t>while user.wants_changes(plan): plan = revise(plan, user.feedback)</w:t>
            </w:r>
          </w:p>
          <w:p>
            <w:pPr>
              <w:spacing w:after="0" w:before="0" w:line="240" w:lineRule="auto"/>
            </w:pPr>
            <w:r>
              <w:rPr>
                <w:rFonts w:ascii="Consolas" w:hAnsi="Consolas"/>
                <w:color w:val="1A1A1A"/>
                <w:sz w:val="17"/>
              </w:rPr>
              <w:t>return plan                          # not final — a structured plan</w:t>
            </w:r>
          </w:p>
        </w:tc>
      </w:tr>
    </w:tbl>
    <w:p>
      <w:pPr>
        <w:spacing w:after="40"/>
      </w:pPr>
    </w:p>
    <w:p>
      <w:pPr>
        <w:spacing w:before="200" w:after="40"/>
      </w:pPr>
      <w:r>
        <w:rPr>
          <w:b/>
          <w:color w:val="2E5496"/>
          <w:sz w:val="26"/>
        </w:rPr>
        <w:t>Lab 2 — Tool-Using Agent — call data &amp; compute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Give the agent tools it must call to act, rather than answering from memory.</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Readers for institutional KPIs &amp; dashboards and department reports, plus a domain calculator/checker, so the planner acts on real data.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institutional KPIs &amp; dashboards; department reports; parameters.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computed values and parsed inputs.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 tool layer.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An agent that reads institutional KPIs &amp; dashboards and computes/validates through typed tools.  </w:t>
            </w:r>
            <w:r>
              <w:rPr>
                <w:rFonts w:ascii="Calibri" w:hAnsi="Calibri"/>
                <w:b/>
                <w:color w:val="222830"/>
                <w:sz w:val="17"/>
              </w:rPr>
              <w:t>Accept: Key numbers and lookups always go through tools, never hand-done in the prompt.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Tool layer feeding the early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Never assert a fact in the prompt that a tool should verify.</w:t>
      </w:r>
    </w:p>
    <w:p>
      <w:pPr>
        <w:spacing w:after="20" w:before="80"/>
      </w:pPr>
      <w:r>
        <w:rPr>
          <w:rFonts w:ascii="Consolas" w:hAnsi="Consolas"/>
          <w:b/>
          <w:color w:val="5C6672"/>
          <w:sz w:val="19"/>
        </w:rPr>
        <w:t>Lab 2 — typed tools</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 = tool.read('institutional KPIs &amp; dashboards')</w:t>
            </w:r>
          </w:p>
          <w:p>
            <w:pPr>
              <w:spacing w:after="0" w:before="0" w:line="240" w:lineRule="auto"/>
            </w:pPr>
            <w:r>
              <w:rPr>
                <w:rFonts w:ascii="Consolas" w:hAnsi="Consolas"/>
                <w:color w:val="1A1A1A"/>
                <w:sz w:val="17"/>
              </w:rPr>
              <w:t>b = tool.read('department reports')</w:t>
            </w:r>
          </w:p>
          <w:p>
            <w:pPr>
              <w:spacing w:after="0" w:before="0" w:line="240" w:lineRule="auto"/>
            </w:pPr>
            <w:r>
              <w:rPr>
                <w:rFonts w:ascii="Consolas" w:hAnsi="Consolas"/>
                <w:color w:val="1A1A1A"/>
                <w:sz w:val="17"/>
              </w:rPr>
              <w:t>v = tool.compute(a, b)</w:t>
            </w:r>
          </w:p>
          <w:p>
            <w:pPr>
              <w:spacing w:after="0" w:before="0" w:line="240" w:lineRule="auto"/>
            </w:pPr>
            <w:r>
              <w:rPr>
                <w:rFonts w:ascii="Consolas" w:hAnsi="Consolas"/>
                <w:color w:val="1A1A1A"/>
                <w:sz w:val="17"/>
              </w:rPr>
              <w:t>assert v.valid</w:t>
            </w:r>
          </w:p>
        </w:tc>
      </w:tr>
    </w:tbl>
    <w:p>
      <w:pPr>
        <w:spacing w:after="40"/>
      </w:pPr>
    </w:p>
    <w:p>
      <w:pPr>
        <w:spacing w:before="200" w:after="40"/>
      </w:pPr>
      <w:r>
        <w:rPr>
          <w:b/>
          <w:color w:val="2E5496"/>
          <w:sz w:val="26"/>
        </w:rPr>
        <w:t>Lab 3 — Skill Creation — reusable plan &amp; format skills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Package repeatable capability as reusable, schema-typed skills.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plan/blueprint skill and a formatting skill that renders the decision brief with options and risks — both reusable across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Parsed inputs; template spec.</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locked plan object; a formatted decision brief with options and risks shell.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Planning and assembly emerge as skills.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Two callable skills with schemas, invoked by the agent.  </w:t>
            </w:r>
            <w:r>
              <w:rPr>
                <w:rFonts w:ascii="Calibri" w:hAnsi="Calibri"/>
                <w:b/>
                <w:color w:val="222830"/>
                <w:sz w:val="17"/>
              </w:rPr>
              <w:t>Accept: The same skill works for two different cases without code changes.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Plan node + Assembly node (as skills).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Keep skills case-agnostic and typed; hard-coding one case breaks reuse.</w:t>
      </w:r>
    </w:p>
    <w:p>
      <w:pPr>
        <w:spacing w:after="20" w:before="80"/>
      </w:pPr>
      <w:r>
        <w:rPr>
          <w:rFonts w:ascii="Consolas" w:hAnsi="Consolas"/>
          <w:b/>
          <w:color w:val="5C6672"/>
          <w:sz w:val="19"/>
        </w:rPr>
        <w:t>Lab 3 — skill interface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skill plan(inputs) -&gt; Plan:  return expand(inputs).lock()</w:t>
            </w:r>
          </w:p>
          <w:p>
            <w:pPr>
              <w:spacing w:after="0" w:before="0" w:line="240" w:lineRule="auto"/>
            </w:pPr>
            <w:r>
              <w:rPr>
                <w:rFonts w:ascii="Consolas" w:hAnsi="Consolas"/>
                <w:color w:val="1A1A1A"/>
                <w:sz w:val="17"/>
              </w:rPr>
              <w:t>skill format_decision(result, template) -&gt; Document</w:t>
            </w:r>
          </w:p>
        </w:tc>
      </w:tr>
    </w:tbl>
    <w:p>
      <w:pPr>
        <w:spacing w:after="40"/>
      </w:pPr>
    </w:p>
    <w:p>
      <w:pPr>
        <w:spacing w:before="200" w:after="40"/>
      </w:pPr>
      <w:r>
        <w:rPr>
          <w:b/>
          <w:color w:val="2E5496"/>
          <w:sz w:val="26"/>
        </w:rPr>
        <w:t>Lab 4 — Memory &amp; Retrieval — state vs stored</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Separate short-term run state from long-term stored knowledge.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Session state (the current draft) vs stored reference — institutional KPIs &amp; dashboards and the history of past decision / KPIs — retrieved by tags and by similarity.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institutional KPIs &amp; dashboards; history of prior decision / KPIs; current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Tag- and similarity-based retrieval.</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Retrieval agent; foundations of later screening.</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Retrieval over the store + history with tag filters and embedding similarity.  </w:t>
            </w:r>
            <w:r>
              <w:rPr>
                <w:rFonts w:ascii="Calibri" w:hAnsi="Calibri"/>
                <w:b/>
                <w:color w:val="222830"/>
                <w:sz w:val="17"/>
              </w:rPr>
              <w:t>Accept: For a given task, retrieval returns correctly-tagged candidates and similar prior items.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Retrieval node; seeds validation/no-repeat.</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Don't conflate run state with the archive — mixing them corrupts the baseline.</w:t>
      </w:r>
    </w:p>
    <w:p>
      <w:pPr>
        <w:spacing w:after="20" w:before="80"/>
      </w:pPr>
      <w:r>
        <w:rPr>
          <w:rFonts w:ascii="Consolas" w:hAnsi="Consolas"/>
          <w:b/>
          <w:color w:val="5C6672"/>
          <w:sz w:val="19"/>
        </w:rPr>
        <w:t>Lab 4 — memory split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state.draft = candidate                       # short-term</w:t>
            </w:r>
          </w:p>
          <w:p>
            <w:pPr>
              <w:spacing w:after="0" w:before="0" w:line="240" w:lineRule="auto"/>
            </w:pPr>
            <w:r>
              <w:rPr>
                <w:rFonts w:ascii="Consolas" w:hAnsi="Consolas"/>
                <w:color w:val="1A1A1A"/>
                <w:sz w:val="17"/>
              </w:rPr>
              <w:t>hits  = retrieve(store, tags)                 # long-term</w:t>
            </w:r>
          </w:p>
          <w:p>
            <w:pPr>
              <w:spacing w:after="0" w:before="0" w:line="240" w:lineRule="auto"/>
            </w:pPr>
            <w:r>
              <w:rPr>
                <w:rFonts w:ascii="Consolas" w:hAnsi="Consolas"/>
                <w:color w:val="1A1A1A"/>
                <w:sz w:val="17"/>
              </w:rPr>
              <w:t>prior = retrieve(history, embed(candidate), k=5)  # similarity</w:t>
            </w:r>
          </w:p>
        </w:tc>
      </w:tr>
    </w:tbl>
    <w:p>
      <w:pPr>
        <w:spacing w:after="40"/>
      </w:pPr>
    </w:p>
    <w:p>
      <w:pPr>
        <w:spacing w:before="200" w:after="40"/>
      </w:pPr>
      <w:r>
        <w:rPr>
          <w:b/>
          <w:color w:val="2E5496"/>
          <w:sz w:val="26"/>
        </w:rPr>
        <w:t>Lab 5 — MCP-Style Connector — one server for all sources</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Expose every data source through one typed connector.</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single connector fronting institutional KPIs &amp; dashboards, department reports and external benchmarks so every agent reaches data the same governed way.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worklet's data sources.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uniform, typed tool surface.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Connector used by all data-facing agents.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connector server with typed endpoints and auth; agents call only through it.  </w:t>
            </w:r>
            <w:r>
              <w:rPr>
                <w:rFonts w:ascii="Calibri" w:hAnsi="Calibri"/>
                <w:b/>
                <w:color w:val="222830"/>
                <w:sz w:val="17"/>
              </w:rPr>
              <w:t>Accept: All data access goes through the connector; swapping a source needs no agent change.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Connector under the data agents.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No agent should touch a source directly; a bypass defeats governance later.</w:t>
      </w:r>
    </w:p>
    <w:p>
      <w:pPr>
        <w:spacing w:after="20" w:before="80"/>
      </w:pPr>
      <w:r>
        <w:rPr>
          <w:rFonts w:ascii="Consolas" w:hAnsi="Consolas"/>
          <w:b/>
          <w:color w:val="5C6672"/>
          <w:sz w:val="19"/>
        </w:rPr>
        <w:t>Lab 5 — connector</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connector.expose:</w:t>
            </w:r>
          </w:p>
          <w:p>
            <w:pPr>
              <w:spacing w:after="0" w:before="0" w:line="240" w:lineRule="auto"/>
            </w:pPr>
            <w:r>
              <w:rPr>
                <w:rFonts w:ascii="Consolas" w:hAnsi="Consolas"/>
                <w:color w:val="1A1A1A"/>
                <w:sz w:val="17"/>
              </w:rPr>
              <w:t xml:space="preserve">    read('institutional KPIs &amp; dashboards')</w:t>
            </w:r>
          </w:p>
          <w:p>
            <w:pPr>
              <w:spacing w:after="0" w:before="0" w:line="240" w:lineRule="auto"/>
            </w:pPr>
            <w:r>
              <w:rPr>
                <w:rFonts w:ascii="Consolas" w:hAnsi="Consolas"/>
                <w:color w:val="1A1A1A"/>
                <w:sz w:val="17"/>
              </w:rPr>
              <w:t xml:space="preserve">    read('department reports')</w:t>
            </w:r>
          </w:p>
          <w:p>
            <w:pPr>
              <w:spacing w:after="0" w:before="0" w:line="240" w:lineRule="auto"/>
            </w:pPr>
            <w:r>
              <w:rPr>
                <w:rFonts w:ascii="Consolas" w:hAnsi="Consolas"/>
                <w:color w:val="1A1A1A"/>
                <w:sz w:val="17"/>
              </w:rPr>
              <w:t xml:space="preserve">    read('external benchmarks')</w:t>
            </w:r>
          </w:p>
          <w:p>
            <w:pPr>
              <w:spacing w:after="0" w:before="0" w:line="240" w:lineRule="auto"/>
            </w:pPr>
            <w:r>
              <w:rPr>
                <w:rFonts w:ascii="Consolas" w:hAnsi="Consolas"/>
                <w:color w:val="1A1A1A"/>
                <w:sz w:val="17"/>
              </w:rPr>
              <w:t>agents.use(connector)   # no agent touches a source directly</w:t>
            </w:r>
          </w:p>
        </w:tc>
      </w:tr>
    </w:tbl>
    <w:p>
      <w:pPr>
        <w:spacing w:after="40"/>
      </w:pPr>
    </w:p>
    <w:p>
      <w:pPr>
        <w:spacing w:before="200" w:after="40"/>
      </w:pPr>
      <w:r>
        <w:rPr>
          <w:b/>
          <w:color w:val="2E5496"/>
          <w:sz w:val="26"/>
        </w:rPr>
        <w:t>Lab 6 — Runtime — skills, tools, memory, audit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A · Foundations     </w:t>
      </w:r>
      <w:r>
        <w:rPr>
          <w:rFonts w:ascii="Calibri" w:hAnsi="Calibri"/>
          <w:b/>
          <w:i w:val="0"/>
          <w:color w:val="222830"/>
          <w:sz w:val="20"/>
        </w:rPr>
        <w:t xml:space="preserve">Goal: </w:t>
      </w:r>
      <w:r>
        <w:rPr>
          <w:rFonts w:ascii="Calibri" w:hAnsi="Calibri"/>
          <w:b w:val="0"/>
          <w:i w:val="0"/>
          <w:color w:val="222830"/>
          <w:sz w:val="20"/>
        </w:rPr>
        <w:t>Run the agent inside a controlled runtime with a full audit log.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 runtime binding skills + tools + memory behind the loop, enforcing budgets and approval gates and logging every step — the backbone later labs plug into.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Skills (Lab 3), connector (Lab 5), memory (Lab 4).</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run with audit + checkpoints.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hardened into the runtime controller.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Runtime wrapping the agent: budgets, gates, checkpoint/resume, audit log.  </w:t>
            </w:r>
            <w:r>
              <w:rPr>
                <w:rFonts w:ascii="Calibri" w:hAnsi="Calibri"/>
                <w:b/>
                <w:color w:val="222830"/>
                <w:sz w:val="17"/>
              </w:rPr>
              <w:t>Accept: Every action is logged with inputs/outputs; a crashed run resumes from its last checkpoint.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Coordinator runtime around all nodes.</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Log inputs and outputs, not just messages; checkpoint before risky steps or resume loses state.</w:t>
      </w:r>
    </w:p>
    <w:p>
      <w:pPr>
        <w:spacing w:after="20" w:before="80"/>
      </w:pPr>
      <w:r>
        <w:rPr>
          <w:rFonts w:ascii="Consolas" w:hAnsi="Consolas"/>
          <w:b/>
          <w:color w:val="5C6672"/>
          <w:sz w:val="19"/>
        </w:rPr>
        <w:t>Lab 6 — controlled loop</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run = Runtime(budget=B, gates=[publish])</w:t>
            </w:r>
          </w:p>
          <w:p>
            <w:pPr>
              <w:spacing w:after="0" w:before="0" w:line="240" w:lineRule="auto"/>
            </w:pPr>
            <w:r>
              <w:rPr>
                <w:rFonts w:ascii="Consolas" w:hAnsi="Consolas"/>
                <w:color w:val="1A1A1A"/>
                <w:sz w:val="17"/>
              </w:rPr>
              <w:t>for step in agent.loop():</w:t>
            </w:r>
          </w:p>
          <w:p>
            <w:pPr>
              <w:spacing w:after="0" w:before="0" w:line="240" w:lineRule="auto"/>
            </w:pPr>
            <w:r>
              <w:rPr>
                <w:rFonts w:ascii="Consolas" w:hAnsi="Consolas"/>
                <w:color w:val="1A1A1A"/>
                <w:sz w:val="17"/>
              </w:rPr>
              <w:t xml:space="preserve">    audit.log(step.intent, step.action, step.result)</w:t>
            </w:r>
          </w:p>
          <w:p>
            <w:pPr>
              <w:spacing w:after="0" w:before="0" w:line="240" w:lineRule="auto"/>
            </w:pPr>
            <w:r>
              <w:rPr>
                <w:rFonts w:ascii="Consolas" w:hAnsi="Consolas"/>
                <w:color w:val="1A1A1A"/>
                <w:sz w:val="17"/>
              </w:rPr>
              <w:t xml:space="preserve">    if step.risky: wait_for_approval(step)</w:t>
            </w:r>
          </w:p>
          <w:p>
            <w:pPr>
              <w:spacing w:after="0" w:before="0" w:line="240" w:lineRule="auto"/>
            </w:pPr>
            <w:r>
              <w:rPr>
                <w:rFonts w:ascii="Consolas" w:hAnsi="Consolas"/>
                <w:color w:val="1A1A1A"/>
                <w:sz w:val="17"/>
              </w:rPr>
              <w:t xml:space="preserve">    checkpoint(run.state)</w:t>
            </w:r>
          </w:p>
        </w:tc>
      </w:tr>
    </w:tbl>
    <w:p>
      <w:pPr>
        <w:spacing w:after="40"/>
      </w:pPr>
    </w:p>
    <w:p>
      <w:pPr>
        <w:spacing w:before="200" w:after="40"/>
      </w:pPr>
      <w:r>
        <w:rPr>
          <w:b/>
          <w:color w:val="2E5496"/>
          <w:sz w:val="26"/>
        </w:rPr>
        <w:t>Lab 7 — Agentic Node Graph — the full pipeline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Wire the specialist agents into one explicit graph with state and branching.</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complete pipeline as a node graph: Academic Agent, Research Agent, Placement Agent → … → the executive / leadership gate → publish, with a validation → regenerate back-edge.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Phase-A skills/agents.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executable graph producing a first end-to-end draft.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core agents connected (see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graph runner that produces a full decision brief with options and risks draft end to end.  </w:t>
            </w:r>
            <w:r>
              <w:rPr>
                <w:rFonts w:ascii="Calibri" w:hAnsi="Calibri"/>
                <w:b/>
                <w:color w:val="222830"/>
                <w:sz w:val="17"/>
              </w:rPr>
              <w:t>Accept: One command yields a validated decision brief with options and risks draft end to end.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All core nodes + the back-edge.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Bound the retry edge — an unbounded regenerate loop can spin forever.</w:t>
      </w:r>
    </w:p>
    <w:p>
      <w:pPr>
        <w:spacing w:after="20" w:before="80"/>
      </w:pPr>
      <w:r>
        <w:rPr>
          <w:rFonts w:ascii="Consolas" w:hAnsi="Consolas"/>
          <w:b/>
          <w:color w:val="5C6672"/>
          <w:sz w:val="19"/>
        </w:rPr>
        <w:t>Lab 7 — graph</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graph.chain(ingest -&gt; plan -&gt; workers -&gt; validate)</w:t>
            </w:r>
          </w:p>
          <w:p>
            <w:pPr>
              <w:spacing w:after="0" w:before="0" w:line="240" w:lineRule="auto"/>
            </w:pPr>
            <w:r>
              <w:rPr>
                <w:rFonts w:ascii="Consolas" w:hAnsi="Consolas"/>
                <w:color w:val="1A1A1A"/>
                <w:sz w:val="17"/>
              </w:rPr>
              <w:t>graph.edge(validate --fail--&gt; workers)   # bounded retry</w:t>
            </w:r>
          </w:p>
          <w:p>
            <w:pPr>
              <w:spacing w:after="0" w:before="0" w:line="240" w:lineRule="auto"/>
            </w:pPr>
            <w:r>
              <w:rPr>
                <w:rFonts w:ascii="Consolas" w:hAnsi="Consolas"/>
                <w:color w:val="1A1A1A"/>
                <w:sz w:val="17"/>
              </w:rPr>
              <w:t>graph.edge(validate --pass--&gt; assemble -&gt; gate -&gt; publish)</w:t>
            </w:r>
          </w:p>
        </w:tc>
      </w:tr>
    </w:tbl>
    <w:p>
      <w:pPr>
        <w:spacing w:after="40"/>
      </w:pPr>
    </w:p>
    <w:p>
      <w:pPr>
        <w:spacing w:before="200" w:after="40"/>
      </w:pPr>
      <w:r>
        <w:rPr>
          <w:b/>
          <w:color w:val="2E5496"/>
          <w:sz w:val="26"/>
        </w:rPr>
        <w:t>Lab 8 — Parallel Swarm — many decision / KPIs, then merge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B · Orchestration     </w:t>
      </w:r>
      <w:r>
        <w:rPr>
          <w:rFonts w:ascii="Calibri" w:hAnsi="Calibri"/>
          <w:b/>
          <w:i w:val="0"/>
          <w:color w:val="222830"/>
          <w:sz w:val="20"/>
        </w:rPr>
        <w:t xml:space="preserve">Goal: </w:t>
      </w:r>
      <w:r>
        <w:rPr>
          <w:rFonts w:ascii="Calibri" w:hAnsi="Calibri"/>
          <w:b w:val="0"/>
          <w:i w:val="0"/>
          <w:color w:val="222830"/>
          <w:sz w:val="20"/>
        </w:rPr>
        <w:t>Parallelise the per-unit work and select the best.</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Several worker agents process decision / KPIs in parallel; a merge/selector picks the best per the plan — cutting latency and improving quality.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Locked plan; per-unit work items.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Best-of-N results merged into one compliant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Parallel workers + a Merge selector under the Coordinator.</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fan-out/fan-in that processes all units and merges by alignment to the plan.  </w:t>
            </w:r>
            <w:r>
              <w:rPr>
                <w:rFonts w:ascii="Calibri" w:hAnsi="Calibri"/>
                <w:b/>
                <w:color w:val="222830"/>
                <w:sz w:val="17"/>
              </w:rPr>
              <w:t>Accept: Parallel run matches or beats sequential quality at lower wall-clock time.</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Parallel worker fan-out + merge.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Merge strictly by plan alignment; picking the 'nicest' output quietly breaks coverage.</w:t>
      </w:r>
    </w:p>
    <w:p>
      <w:pPr>
        <w:spacing w:after="20" w:before="80"/>
      </w:pPr>
      <w:r>
        <w:rPr>
          <w:rFonts w:ascii="Consolas" w:hAnsi="Consolas"/>
          <w:b/>
          <w:color w:val="5C6672"/>
          <w:sz w:val="19"/>
        </w:rPr>
        <w:t>Lab 8 — fan-out/in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results = parallel_map(process_decision, plan.units)</w:t>
            </w:r>
          </w:p>
          <w:p>
            <w:pPr>
              <w:spacing w:after="0" w:before="0" w:line="240" w:lineRule="auto"/>
            </w:pPr>
            <w:r>
              <w:rPr>
                <w:rFonts w:ascii="Consolas" w:hAnsi="Consolas"/>
                <w:color w:val="1A1A1A"/>
                <w:sz w:val="17"/>
              </w:rPr>
              <w:t>output  = merge(results, key=alignment_to(plan))</w:t>
            </w:r>
          </w:p>
        </w:tc>
      </w:tr>
    </w:tbl>
    <w:p>
      <w:pPr>
        <w:spacing w:after="40"/>
      </w:pPr>
    </w:p>
    <w:p>
      <w:pPr>
        <w:spacing w:before="200" w:after="40"/>
      </w:pPr>
      <w:r>
        <w:rPr>
          <w:b/>
          <w:color w:val="2E5496"/>
          <w:sz w:val="26"/>
        </w:rPr>
        <w:t>Lab 9 — Deep Research — ground &amp; evidence</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Ground every output in cited, in-scope evidence.</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For each decision / KPI the agent builds an evidence record grounded in verified institutional data, so validity is auditable and out-of-scope content can't slip through.</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verified institutional data; candidate outputs.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An evidence record per unit; a paper-level evidence table.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Generation + grounding step feeding Validation.</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Each candidate carries an evidence record; an evidence table is produced.  </w:t>
            </w:r>
            <w:r>
              <w:rPr>
                <w:rFonts w:ascii="Calibri" w:hAnsi="Calibri"/>
                <w:b/>
                <w:color w:val="222830"/>
                <w:sz w:val="17"/>
              </w:rPr>
              <w:t>Accept: Every output maps to an in-scope source; ungrounded candidates are rejected.</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Grounding step into the validation check.</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Require a real source; a plausible-sounding but ungrounded item must be rejected, not kept.</w:t>
      </w:r>
    </w:p>
    <w:p>
      <w:pPr>
        <w:spacing w:after="20" w:before="80"/>
      </w:pPr>
      <w:r>
        <w:rPr>
          <w:rFonts w:ascii="Consolas" w:hAnsi="Consolas"/>
          <w:b/>
          <w:color w:val="5C6672"/>
          <w:sz w:val="19"/>
        </w:rPr>
        <w:t>Lab 9 — grounding</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for c in candidates:</w:t>
            </w:r>
          </w:p>
          <w:p>
            <w:pPr>
              <w:spacing w:after="0" w:before="0" w:line="240" w:lineRule="auto"/>
            </w:pPr>
            <w:r>
              <w:rPr>
                <w:rFonts w:ascii="Consolas" w:hAnsi="Consolas"/>
                <w:color w:val="1A1A1A"/>
                <w:sz w:val="17"/>
              </w:rPr>
              <w:t xml:space="preserve">    ev = research(c, source='verified institutional data')</w:t>
            </w:r>
          </w:p>
          <w:p>
            <w:pPr>
              <w:spacing w:after="0" w:before="0" w:line="240" w:lineRule="auto"/>
            </w:pPr>
            <w:r>
              <w:rPr>
                <w:rFonts w:ascii="Consolas" w:hAnsi="Consolas"/>
                <w:color w:val="1A1A1A"/>
                <w:sz w:val="17"/>
              </w:rPr>
              <w:t xml:space="preserve">    if not ev.in_scope: reject(c)</w:t>
            </w:r>
          </w:p>
          <w:p>
            <w:pPr>
              <w:spacing w:after="0" w:before="0" w:line="240" w:lineRule="auto"/>
            </w:pPr>
            <w:r>
              <w:rPr>
                <w:rFonts w:ascii="Consolas" w:hAnsi="Consolas"/>
                <w:color w:val="1A1A1A"/>
                <w:sz w:val="17"/>
              </w:rPr>
              <w:t xml:space="preserve">    c.evidence = ev</w:t>
            </w:r>
          </w:p>
        </w:tc>
      </w:tr>
    </w:tbl>
    <w:p>
      <w:pPr>
        <w:spacing w:after="40"/>
      </w:pPr>
    </w:p>
    <w:p>
      <w:pPr>
        <w:spacing w:before="200" w:after="40"/>
      </w:pPr>
      <w:r>
        <w:rPr>
          <w:b/>
          <w:color w:val="2E5496"/>
          <w:sz w:val="26"/>
        </w:rPr>
        <w:t>Lab 10 — Ops Resilience — validate, diagnose, fix</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Make the pipeline self-healing when validation fails.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When a check fails (every figure cites its source; assumptions are stated explicitly), the agent diagnoses the exact failing constraint and regenerates only the offending part.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report; current output.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repaired, passing output with a diagnosis log.</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agent + Coordinator's regenerate loop.</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Failure-injection tests showing automatic diagnosis and targeted repair.  </w:t>
            </w:r>
            <w:r>
              <w:rPr>
                <w:rFonts w:ascii="Calibri" w:hAnsi="Calibri"/>
                <w:b/>
                <w:color w:val="222830"/>
                <w:sz w:val="17"/>
              </w:rPr>
              <w:t>Accept: Injected faults are detected and fixed within the retry budget.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node + self-healing loop.</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Regenerate only the failing part — rebuilding everything wastes budget and churns good work.</w:t>
      </w:r>
    </w:p>
    <w:p>
      <w:pPr>
        <w:spacing w:after="20" w:before="80"/>
      </w:pPr>
      <w:r>
        <w:rPr>
          <w:rFonts w:ascii="Consolas" w:hAnsi="Consolas"/>
          <w:b/>
          <w:color w:val="5C6672"/>
          <w:sz w:val="19"/>
        </w:rPr>
        <w:t>Lab 10 — diagnose &amp; fix</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report = validate(output, plan)</w:t>
            </w:r>
          </w:p>
          <w:p>
            <w:pPr>
              <w:spacing w:after="0" w:before="0" w:line="240" w:lineRule="auto"/>
            </w:pPr>
            <w:r>
              <w:rPr>
                <w:rFonts w:ascii="Consolas" w:hAnsi="Consolas"/>
                <w:color w:val="1A1A1A"/>
                <w:sz w:val="17"/>
              </w:rPr>
              <w:t>while not report.passed and attempts &lt; BUDGET:</w:t>
            </w:r>
          </w:p>
          <w:p>
            <w:pPr>
              <w:spacing w:after="0" w:before="0" w:line="240" w:lineRule="auto"/>
            </w:pPr>
            <w:r>
              <w:rPr>
                <w:rFonts w:ascii="Consolas" w:hAnsi="Consolas"/>
                <w:color w:val="1A1A1A"/>
                <w:sz w:val="17"/>
              </w:rPr>
              <w:t xml:space="preserve">    regenerate(report.failing); report = validate(output, plan)</w:t>
            </w:r>
          </w:p>
          <w:p>
            <w:pPr>
              <w:spacing w:after="0" w:before="0" w:line="240" w:lineRule="auto"/>
            </w:pPr>
            <w:r>
              <w:rPr>
                <w:rFonts w:ascii="Consolas" w:hAnsi="Consolas"/>
                <w:color w:val="1A1A1A"/>
                <w:sz w:val="17"/>
              </w:rPr>
              <w:t>if not report.passed: escalate(report)   # to the human</w:t>
            </w:r>
          </w:p>
        </w:tc>
      </w:tr>
    </w:tbl>
    <w:p>
      <w:pPr>
        <w:spacing w:after="40"/>
      </w:pPr>
    </w:p>
    <w:p>
      <w:pPr>
        <w:spacing w:before="200" w:after="40"/>
      </w:pPr>
      <w:r>
        <w:rPr>
          <w:b/>
          <w:color w:val="2E5496"/>
          <w:sz w:val="26"/>
        </w:rPr>
        <w:t>Lab 11 — SDLC Factory — spec → tested output</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C · Applied reliability     </w:t>
      </w:r>
      <w:r>
        <w:rPr>
          <w:rFonts w:ascii="Calibri" w:hAnsi="Calibri"/>
          <w:b/>
          <w:i w:val="0"/>
          <w:color w:val="222830"/>
          <w:sz w:val="20"/>
        </w:rPr>
        <w:t xml:space="preserve">Goal: </w:t>
      </w:r>
      <w:r>
        <w:rPr>
          <w:rFonts w:ascii="Calibri" w:hAnsi="Calibri"/>
          <w:b w:val="0"/>
          <w:i w:val="0"/>
          <w:color w:val="222830"/>
          <w:sz w:val="20"/>
        </w:rPr>
        <w:t>Treat the plan as a spec and the output as a tested implementation.</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worklet becomes a factory: plan in, a decision brief with options and risks out that provably passes an automated acceptance suite before the executive / leadership sees it.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locked plan (spec); the acceptance suite.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plus a green test report.</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as the test harness; Coordinator as the build.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'build' command: plan → decision brief with options and risks + passing acceptance report.  </w:t>
            </w:r>
            <w:r>
              <w:rPr>
                <w:rFonts w:ascii="Calibri" w:hAnsi="Calibri"/>
                <w:b/>
                <w:color w:val="222830"/>
                <w:sz w:val="17"/>
              </w:rPr>
              <w:t>Accept: No decision brief with options and risks advances to the executive / leadership without a fully passing acceptance report.</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Validation gates the whole graph.</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The acceptance suite is the gate; never let a result skip to the human without a green report.</w:t>
      </w:r>
    </w:p>
    <w:p>
      <w:pPr>
        <w:spacing w:after="20" w:before="80"/>
      </w:pPr>
      <w:r>
        <w:rPr>
          <w:rFonts w:ascii="Consolas" w:hAnsi="Consolas"/>
          <w:b/>
          <w:color w:val="5C6672"/>
          <w:sz w:val="19"/>
        </w:rPr>
        <w:t>Lab 11 — spec→artifact</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artifact = build(plan)                 # graph run (Lab 7/8/10)</w:t>
            </w:r>
          </w:p>
          <w:p>
            <w:pPr>
              <w:spacing w:after="0" w:before="0" w:line="240" w:lineRule="auto"/>
            </w:pPr>
            <w:r>
              <w:rPr>
                <w:rFonts w:ascii="Consolas" w:hAnsi="Consolas"/>
                <w:color w:val="1A1A1A"/>
                <w:sz w:val="17"/>
              </w:rPr>
              <w:t>report   = acceptance_suite(artifact, plan)</w:t>
            </w:r>
          </w:p>
          <w:p>
            <w:pPr>
              <w:spacing w:after="0" w:before="0" w:line="240" w:lineRule="auto"/>
            </w:pPr>
            <w:r>
              <w:rPr>
                <w:rFonts w:ascii="Consolas" w:hAnsi="Consolas"/>
                <w:color w:val="1A1A1A"/>
                <w:sz w:val="17"/>
              </w:rPr>
              <w:t>require report.all_pass                # gate before human review</w:t>
            </w:r>
          </w:p>
        </w:tc>
      </w:tr>
    </w:tbl>
    <w:p>
      <w:pPr>
        <w:spacing w:after="40"/>
      </w:pPr>
    </w:p>
    <w:p>
      <w:pPr>
        <w:spacing w:before="200" w:after="40"/>
      </w:pPr>
      <w:r>
        <w:rPr>
          <w:b/>
          <w:color w:val="2E5496"/>
          <w:sz w:val="26"/>
        </w:rPr>
        <w:t>Lab 12 — Safety &amp; Governance — approval, eval, rollback</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Add confidentiality, approval, evaluation and rollback.</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Access control and confidentiality, the the executive / leadership approval gate as a hard stop, evaluation metrics, versioning and one-click rollback.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Draft-vs-approved states; role permissions; metrics.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governed, reversible release.</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Governance &amp; Audit agent; the human gate formalised.</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Approval workflow + metrics + rollback, with confidentiality controls.  </w:t>
            </w:r>
            <w:r>
              <w:rPr>
                <w:rFonts w:ascii="Calibri" w:hAnsi="Calibri"/>
                <w:b/>
                <w:color w:val="222830"/>
                <w:sz w:val="17"/>
              </w:rPr>
              <w:t>Accept: Only the executive / leadership-approved results publish; any release rolls back cleanly.</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Human gate + governance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Confidentiality and rollback are requirements, not extras.</w:t>
      </w:r>
    </w:p>
    <w:p>
      <w:pPr>
        <w:spacing w:after="20" w:before="80"/>
      </w:pPr>
      <w:r>
        <w:rPr>
          <w:rFonts w:ascii="Consolas" w:hAnsi="Consolas"/>
          <w:b/>
          <w:color w:val="5C6672"/>
          <w:sz w:val="19"/>
        </w:rPr>
        <w:t>Lab 12 — governed release</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require actor.can_approve and out.status=='draft'</w:t>
            </w:r>
          </w:p>
          <w:p>
            <w:pPr>
              <w:spacing w:after="0" w:before="0" w:line="240" w:lineRule="auto"/>
            </w:pPr>
            <w:r>
              <w:rPr>
                <w:rFonts w:ascii="Consolas" w:hAnsi="Consolas"/>
                <w:color w:val="1A1A1A"/>
                <w:sz w:val="17"/>
              </w:rPr>
              <w:t>final = apply(human.edits, out); final.status='approved'</w:t>
            </w:r>
          </w:p>
          <w:p>
            <w:pPr>
              <w:spacing w:after="0" w:before="0" w:line="240" w:lineRule="auto"/>
            </w:pPr>
            <w:r>
              <w:rPr>
                <w:rFonts w:ascii="Consolas" w:hAnsi="Consolas"/>
                <w:color w:val="1A1A1A"/>
                <w:sz w:val="17"/>
              </w:rPr>
              <w:t>governance.publish(final, version=v+1); metrics.record(...)</w:t>
            </w:r>
          </w:p>
          <w:p>
            <w:pPr>
              <w:spacing w:after="0" w:before="0" w:line="240" w:lineRule="auto"/>
            </w:pPr>
            <w:r>
              <w:rPr>
                <w:rFonts w:ascii="Consolas" w:hAnsi="Consolas"/>
                <w:color w:val="1A1A1A"/>
                <w:sz w:val="17"/>
              </w:rPr>
              <w:t>on rollback(v): restore(version=v)</w:t>
            </w:r>
          </w:p>
        </w:tc>
      </w:tr>
    </w:tbl>
    <w:p>
      <w:pPr>
        <w:spacing w:after="40"/>
      </w:pPr>
    </w:p>
    <w:p>
      <w:pPr>
        <w:spacing w:before="200" w:after="40"/>
      </w:pPr>
      <w:r>
        <w:rPr>
          <w:b/>
          <w:color w:val="2E5496"/>
          <w:sz w:val="26"/>
        </w:rPr>
        <w:t>Lab 13 — Discipline-Specific Agents — domain specialisation</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Specialise the worklet to its domain variants.</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Pluggable specialists — domain packs (academics, finance, operations) — so outputs match the specific style and constraints of each case.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 profile; the work item.</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Domain-appropriate outputs with correct schemes.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Specialist plugged into the generation node.</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A specialist producing domain-correct decision brief with options and riskss.  </w:t>
            </w:r>
            <w:r>
              <w:rPr>
                <w:rFonts w:ascii="Calibri" w:hAnsi="Calibri"/>
                <w:b/>
                <w:color w:val="222830"/>
                <w:sz w:val="17"/>
              </w:rPr>
              <w:t>Accept: Specialist outputs use valid domain patterns and produce checkable results.</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Specialist into the generation node.</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Every specialist output needs a checkable scheme; clever but vague outputs are unusable.</w:t>
      </w:r>
    </w:p>
    <w:p>
      <w:pPr>
        <w:spacing w:after="20" w:before="80"/>
      </w:pPr>
      <w:r>
        <w:rPr>
          <w:rFonts w:ascii="Consolas" w:hAnsi="Consolas"/>
          <w:b/>
          <w:color w:val="5C6672"/>
          <w:sz w:val="19"/>
        </w:rPr>
        <w:t>Lab 13 — specialist plug-in</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specialist = registry.get(domain)</w:t>
            </w:r>
          </w:p>
          <w:p>
            <w:pPr>
              <w:spacing w:after="0" w:before="0" w:line="240" w:lineRule="auto"/>
            </w:pPr>
            <w:r>
              <w:rPr>
                <w:rFonts w:ascii="Consolas" w:hAnsi="Consolas"/>
                <w:color w:val="1A1A1A"/>
                <w:sz w:val="17"/>
              </w:rPr>
              <w:t>out = specialist.generate(item)</w:t>
            </w:r>
          </w:p>
          <w:p>
            <w:pPr>
              <w:spacing w:after="0" w:before="0" w:line="240" w:lineRule="auto"/>
            </w:pPr>
            <w:r>
              <w:rPr>
                <w:rFonts w:ascii="Consolas" w:hAnsi="Consolas"/>
                <w:color w:val="1A1A1A"/>
                <w:sz w:val="17"/>
              </w:rPr>
              <w:t>GenerationAgent.use(specialist)</w:t>
            </w:r>
          </w:p>
        </w:tc>
      </w:tr>
    </w:tbl>
    <w:p>
      <w:pPr>
        <w:spacing w:after="40"/>
      </w:pPr>
    </w:p>
    <w:p>
      <w:pPr>
        <w:spacing w:before="200" w:after="40"/>
      </w:pPr>
      <w:r>
        <w:rPr>
          <w:b/>
          <w:color w:val="2E5496"/>
          <w:sz w:val="26"/>
        </w:rPr>
        <w:t>Lab 14 — Capstone — team-owned system</w:t>
      </w:r>
    </w:p>
    <w:p>
      <w:pPr>
        <w:spacing w:after="120"/>
        <w:jc w:val="left"/>
      </w:pPr>
      <w:r>
        <w:rPr>
          <w:rFonts w:ascii="Calibri" w:hAnsi="Calibri"/>
          <w:b/>
          <w:i w:val="0"/>
          <w:color w:val="222830"/>
          <w:sz w:val="20"/>
        </w:rPr>
        <w:t xml:space="preserve">Phase: </w:t>
      </w:r>
      <w:r>
        <w:rPr>
          <w:rFonts w:ascii="Calibri" w:hAnsi="Calibri"/>
          <w:b w:val="0"/>
          <w:i w:val="0"/>
          <w:color w:val="222830"/>
          <w:sz w:val="20"/>
        </w:rPr>
        <w:t xml:space="preserve">D · Governance &amp; capstone     </w:t>
      </w:r>
      <w:r>
        <w:rPr>
          <w:rFonts w:ascii="Calibri" w:hAnsi="Calibri"/>
          <w:b/>
          <w:i w:val="0"/>
          <w:color w:val="222830"/>
          <w:sz w:val="20"/>
        </w:rPr>
        <w:t xml:space="preserve">Goal: </w:t>
      </w:r>
      <w:r>
        <w:rPr>
          <w:rFonts w:ascii="Calibri" w:hAnsi="Calibri"/>
          <w:b w:val="0"/>
          <w:i w:val="0"/>
          <w:color w:val="222830"/>
          <w:sz w:val="20"/>
        </w:rPr>
        <w:t>Integrate everything into a deployed, team-owned system.</w:t>
      </w:r>
    </w:p>
    <w:p>
      <w:pPr>
        <w:spacing w:after="120"/>
        <w:jc w:val="left"/>
      </w:pPr>
      <w:r>
        <w:rPr>
          <w:rFonts w:ascii="Calibri" w:hAnsi="Calibri"/>
          <w:b/>
          <w:i w:val="0"/>
          <w:color w:val="222830"/>
          <w:sz w:val="21"/>
        </w:rPr>
        <w:t xml:space="preserve">What it adds to this worklet.  </w:t>
      </w:r>
      <w:r>
        <w:rPr>
          <w:rFonts w:ascii="Calibri" w:hAnsi="Calibri"/>
          <w:b w:val="0"/>
          <w:i w:val="0"/>
          <w:color w:val="222830"/>
          <w:sz w:val="21"/>
        </w:rPr>
        <w:t>The full worklet: connector + runtime + node graph + parallel work + grounding + self-healing + governance + specialists, with a the executive / leadership dashboard — delivered and demoed end to end.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Inputs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Outputs</w:t>
            </w:r>
          </w:p>
        </w:tc>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 nodes</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Deliverable &amp; acceptance</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prior lab deliverables.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deployed worklet: request → approved, published decision brief with options and risks.</w:t>
            </w:r>
          </w:p>
        </w:tc>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All agents under the Coordinator (this chapter's node graph).</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 xml:space="preserve">Deployed system + the executive / leadership dashboard + audit trail + a demo on a real case.  </w:t>
            </w:r>
            <w:r>
              <w:rPr>
                <w:rFonts w:ascii="Calibri" w:hAnsi="Calibri"/>
                <w:b/>
                <w:color w:val="222830"/>
                <w:sz w:val="17"/>
              </w:rPr>
              <w:t>Accept: The Executive / Leadership produces an approved, validated decision brief with options and risks in one session.</w:t>
            </w:r>
          </w:p>
        </w:tc>
      </w:tr>
    </w:tbl>
    <w:p>
      <w:pPr>
        <w:spacing w:after="40"/>
        <w:jc w:val="left"/>
      </w:pPr>
      <w:r>
        <w:rPr>
          <w:rFonts w:ascii="Calibri" w:hAnsi="Calibri"/>
          <w:b/>
          <w:i w:val="0"/>
          <w:color w:val="222830"/>
          <w:sz w:val="19"/>
        </w:rPr>
        <w:t xml:space="preserve">Nodes activated.  </w:t>
      </w:r>
      <w:r>
        <w:rPr>
          <w:rFonts w:ascii="Calibri" w:hAnsi="Calibri"/>
          <w:b w:val="0"/>
          <w:i w:val="0"/>
          <w:color w:val="222830"/>
          <w:sz w:val="19"/>
        </w:rPr>
        <w:t>Every node, deployed.</w:t>
      </w:r>
    </w:p>
    <w:p>
      <w:pPr>
        <w:spacing w:after="60"/>
        <w:jc w:val="left"/>
      </w:pPr>
      <w:r>
        <w:rPr>
          <w:rFonts w:ascii="Calibri" w:hAnsi="Calibri"/>
          <w:b/>
          <w:i w:val="0"/>
          <w:color w:val="B0302A"/>
          <w:sz w:val="19"/>
        </w:rPr>
        <w:t xml:space="preserve">Pitfall to avoid.  </w:t>
      </w:r>
      <w:r>
        <w:rPr>
          <w:rFonts w:ascii="Calibri" w:hAnsi="Calibri"/>
          <w:b w:val="0"/>
          <w:i w:val="0"/>
          <w:color w:val="B0302A"/>
          <w:sz w:val="19"/>
        </w:rPr>
        <w:t>Integrate, don't rewrite — if the labs kept the contracts, the capstone is wiring.</w:t>
      </w:r>
    </w:p>
    <w:p>
      <w:pPr>
        <w:spacing w:after="20" w:before="80"/>
      </w:pPr>
      <w:r>
        <w:rPr>
          <w:rFonts w:ascii="Consolas" w:hAnsi="Consolas"/>
          <w:b/>
          <w:color w:val="5C6672"/>
          <w:sz w:val="19"/>
        </w:rPr>
        <w:t>Lab 14 — end-to-end</w:t>
      </w:r>
    </w:p>
    <w:tbl>
      <w:tblPr>
        <w:tblW w:type="auto" w:w="0"/>
        <w:tblLook w:firstColumn="1" w:firstRow="1" w:lastColumn="0" w:lastRow="0" w:noHBand="0" w:noVBand="1" w:val="04A0"/>
      </w:tblPr>
      <w:tblGrid>
        <w:gridCol w:w="9648"/>
      </w:tblGrid>
      <w:tr>
        <w:tc>
          <w:tcPr>
            <w:tcW w:type="dxa" w:w="9648"/>
            <w:shd w:val="clear" w:fill="F3F4F6"/>
            <w:tcBorders>
              <w:top w:val="single" w:sz="4" w:space="0" w:color="D0D3D8"/>
              <w:left w:val="single" w:sz="4" w:space="0" w:color="D0D3D8"/>
              <w:bottom w:val="single" w:sz="4" w:space="0" w:color="D0D3D8"/>
              <w:right w:val="single" w:sz="4" w:space="0" w:color="D0D3D8"/>
            </w:tcBorders>
          </w:tcPr>
          <w:p>
            <w:pPr>
              <w:spacing w:after="0" w:before="0" w:line="240" w:lineRule="auto"/>
            </w:pPr>
            <w:r/>
            <w:r>
              <w:rPr>
                <w:rFonts w:ascii="Consolas" w:hAnsi="Consolas"/>
                <w:color w:val="1A1A1A"/>
                <w:sz w:val="17"/>
              </w:rPr>
              <w:t>system = deploy(connector, runtime, graph, governance)</w:t>
            </w:r>
          </w:p>
          <w:p>
            <w:pPr>
              <w:spacing w:after="0" w:before="0" w:line="240" w:lineRule="auto"/>
            </w:pPr>
            <w:r>
              <w:rPr>
                <w:rFonts w:ascii="Consolas" w:hAnsi="Consolas"/>
                <w:color w:val="1A1A1A"/>
                <w:sz w:val="17"/>
              </w:rPr>
              <w:t>artifact = system.run(request)        # the decision brief with options and risks</w:t>
            </w:r>
          </w:p>
          <w:p>
            <w:pPr>
              <w:spacing w:after="0" w:before="0" w:line="240" w:lineRule="auto"/>
            </w:pPr>
            <w:r>
              <w:rPr>
                <w:rFonts w:ascii="Consolas" w:hAnsi="Consolas"/>
                <w:color w:val="1A1A1A"/>
                <w:sz w:val="17"/>
              </w:rPr>
              <w:t>dashboard.show(artifact, metrics, audit)</w:t>
            </w:r>
          </w:p>
        </w:tc>
      </w:tr>
    </w:tbl>
    <w:p>
      <w:pPr>
        <w:spacing w:after="40"/>
      </w:pPr>
    </w:p>
    <w:p>
      <w:pPr>
        <w:spacing w:before="40" w:after="40"/>
        <w:pBdr>
          <w:bottom w:val="single" w:sz="10" w:space="3" w:color="1F3864"/>
        </w:pBdr>
      </w:pPr>
      <w:r>
        <w:rPr>
          <w:b/>
          <w:color w:val="1F3864"/>
          <w:sz w:val="34"/>
        </w:rPr>
        <w:t>15.11  Reference Architecture, Pilot &amp; MVP</w:t>
      </w:r>
    </w:p>
    <w:p>
      <w:pPr>
        <w:spacing w:before="120" w:after="20"/>
      </w:pPr>
      <w:r>
        <w:rPr>
          <w:b/>
          <w:color w:val="1F7A8C"/>
          <w:sz w:val="22"/>
        </w:rPr>
        <w:t>Reference architecture</w:t>
      </w:r>
    </w:p>
    <w:p>
      <w:pPr>
        <w:pStyle w:val="ListBullet"/>
        <w:spacing w:after="60" w:line="264" w:lineRule="auto"/>
        <w:ind w:left="403"/>
      </w:pPr>
      <w:r>
        <w:rPr>
          <w:rFonts w:ascii="Calibri" w:hAnsi="Calibri"/>
          <w:b/>
          <w:color w:val="222830"/>
          <w:sz w:val="21"/>
        </w:rPr>
        <w:t xml:space="preserve">Data capture: </w:t>
      </w:r>
      <w:r>
        <w:rPr>
          <w:rFonts w:ascii="Calibri" w:hAnsi="Calibri"/>
          <w:b w:val="0"/>
          <w:color w:val="222830"/>
          <w:sz w:val="21"/>
        </w:rPr>
        <w:t>department academic, research, placement, and finance systems (read access).</w:t>
      </w:r>
    </w:p>
    <w:p>
      <w:pPr>
        <w:pStyle w:val="ListBullet"/>
        <w:spacing w:after="60" w:line="264" w:lineRule="auto"/>
        <w:ind w:left="403"/>
      </w:pPr>
      <w:r>
        <w:rPr>
          <w:rFonts w:ascii="Calibri" w:hAnsi="Calibri"/>
          <w:b/>
          <w:color w:val="222830"/>
          <w:sz w:val="21"/>
        </w:rPr>
        <w:t xml:space="preserve">Data layer: </w:t>
      </w:r>
      <w:r>
        <w:rPr>
          <w:rFonts w:ascii="Calibri" w:hAnsi="Calibri"/>
          <w:b w:val="0"/>
          <w:color w:val="222830"/>
          <w:sz w:val="21"/>
        </w:rPr>
        <w:t>institution-wide schema for domain metrics, KPI definitions, targets, and evidence.</w:t>
      </w:r>
    </w:p>
    <w:p>
      <w:pPr>
        <w:pStyle w:val="ListBullet"/>
        <w:spacing w:after="60" w:line="264" w:lineRule="auto"/>
        <w:ind w:left="403"/>
      </w:pPr>
      <w:r>
        <w:rPr>
          <w:rFonts w:ascii="Calibri" w:hAnsi="Calibri"/>
          <w:b/>
          <w:color w:val="222830"/>
          <w:sz w:val="21"/>
        </w:rPr>
        <w:t xml:space="preserve">AI layer: </w:t>
      </w:r>
      <w:r>
        <w:rPr>
          <w:rFonts w:ascii="Calibri" w:hAnsi="Calibri"/>
          <w:b w:val="0"/>
          <w:color w:val="222830"/>
          <w:sz w:val="21"/>
        </w:rPr>
        <w:t>cross-department aggregation, KPI synthesis, variance analysis, report generation.</w:t>
      </w:r>
    </w:p>
    <w:p>
      <w:pPr>
        <w:pStyle w:val="ListBullet"/>
        <w:spacing w:after="60" w:line="264" w:lineRule="auto"/>
        <w:ind w:left="403"/>
      </w:pPr>
      <w:r>
        <w:rPr>
          <w:rFonts w:ascii="Calibri" w:hAnsi="Calibri"/>
          <w:b/>
          <w:color w:val="222830"/>
          <w:sz w:val="21"/>
        </w:rPr>
        <w:t xml:space="preserve">Workflow layer: </w:t>
      </w:r>
      <w:r>
        <w:rPr>
          <w:rFonts w:ascii="Calibri" w:hAnsi="Calibri"/>
          <w:b w:val="0"/>
          <w:color w:val="222830"/>
          <w:sz w:val="21"/>
        </w:rPr>
        <w:t>Registrar-authorized access, Principal/Registrar review queue, dashboard, Council distribution.</w:t>
      </w:r>
    </w:p>
    <w:p>
      <w:pPr>
        <w:pStyle w:val="ListBullet"/>
        <w:spacing w:after="60" w:line="264" w:lineRule="auto"/>
        <w:ind w:left="403"/>
      </w:pPr>
      <w:r>
        <w:rPr>
          <w:rFonts w:ascii="Calibri" w:hAnsi="Calibri"/>
          <w:b/>
          <w:color w:val="222830"/>
          <w:sz w:val="21"/>
        </w:rPr>
        <w:t xml:space="preserve">Governance layer: </w:t>
      </w:r>
      <w:r>
        <w:rPr>
          <w:rFonts w:ascii="Calibri" w:hAnsi="Calibri"/>
          <w:b w:val="0"/>
          <w:color w:val="222830"/>
          <w:sz w:val="21"/>
        </w:rPr>
        <w:t>read-access control, no-forecast-as-final rule, drill-down traceability, audit log.</w:t>
      </w:r>
    </w:p>
    <w:p>
      <w:pPr>
        <w:spacing w:before="120" w:after="20"/>
      </w:pPr>
      <w:r>
        <w:rPr>
          <w:b/>
          <w:color w:val="1F7A8C"/>
          <w:sz w:val="22"/>
        </w:rPr>
        <w:t>Pilot artifacts</w:t>
      </w:r>
    </w:p>
    <w:p>
      <w:pPr>
        <w:pStyle w:val="ListBullet"/>
        <w:spacing w:after="60" w:line="264" w:lineRule="auto"/>
        <w:ind w:left="403"/>
      </w:pPr>
      <w:r>
        <w:rPr>
          <w:rFonts w:ascii="Calibri" w:hAnsi="Calibri"/>
          <w:b w:val="0"/>
          <w:color w:val="222830"/>
          <w:sz w:val="21"/>
        </w:rPr>
        <w:t>An institution-level read-access connector to each domain system for one review cycle.</w:t>
      </w:r>
    </w:p>
    <w:p>
      <w:pPr>
        <w:pStyle w:val="ListBullet"/>
        <w:spacing w:after="60" w:line="264" w:lineRule="auto"/>
        <w:ind w:left="403"/>
      </w:pPr>
      <w:r>
        <w:rPr>
          <w:rFonts w:ascii="Calibri" w:hAnsi="Calibri"/>
          <w:b w:val="0"/>
          <w:color w:val="222830"/>
          <w:sz w:val="21"/>
        </w:rPr>
        <w:t>A KPI synthesis engine with approved NIRF/NAAC target definitions.</w:t>
      </w:r>
    </w:p>
    <w:p>
      <w:pPr>
        <w:pStyle w:val="ListBullet"/>
        <w:spacing w:after="60" w:line="264" w:lineRule="auto"/>
        <w:ind w:left="403"/>
      </w:pPr>
      <w:r>
        <w:rPr>
          <w:rFonts w:ascii="Calibri" w:hAnsi="Calibri"/>
          <w:b w:val="0"/>
          <w:color w:val="222830"/>
          <w:sz w:val="21"/>
        </w:rPr>
        <w:t>A report-generation pipeline with drill-down links.</w:t>
      </w:r>
    </w:p>
    <w:p>
      <w:pPr>
        <w:pStyle w:val="ListBullet"/>
        <w:spacing w:after="60" w:line="264" w:lineRule="auto"/>
        <w:ind w:left="403"/>
      </w:pPr>
      <w:r>
        <w:rPr>
          <w:rFonts w:ascii="Calibri" w:hAnsi="Calibri"/>
          <w:b w:val="0"/>
          <w:color w:val="222830"/>
          <w:sz w:val="21"/>
        </w:rPr>
        <w:t>An executive dashboard with an exportable leadership report.</w:t>
      </w:r>
    </w:p>
    <w:p>
      <w:pPr>
        <w:spacing w:before="120" w:after="20"/>
      </w:pPr>
      <w:r>
        <w:rPr>
          <w:b/>
          <w:color w:val="1F7A8C"/>
          <w:sz w:val="22"/>
        </w:rPr>
        <w:t>Suggested MVP 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Order</w:t>
            </w:r>
          </w:p>
        </w:tc>
        <w:tc>
          <w:tcPr>
            <w:tcW w:type="dxa" w:w="244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Capability</w:t>
            </w:r>
          </w:p>
        </w:tc>
        <w:tc>
          <w:tcPr>
            <w:tcW w:type="dxa" w:w="36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What it delivers</w:t>
            </w:r>
          </w:p>
        </w:tc>
        <w:tc>
          <w:tcPr>
            <w:tcW w:type="dxa" w:w="2736"/>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Agents involved</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1</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Domain aggregation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Academic, research, placement, and finance metrics.</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 Domain Agents.</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2</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KPI synthesis</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Institution-wide KPIs with targets and variance.</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KPI Agent.</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3</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Report generation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Leadership report with drill-down evidence.</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4</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Approval workflow</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Principal/Registrar review and circulation.</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Principal/Registrar Review.</w:t>
            </w:r>
          </w:p>
        </w:tc>
      </w:tr>
      <w:tr>
        <w:tc>
          <w:tcPr>
            <w:tcW w:type="dxa" w:w="7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5</w:t>
            </w:r>
          </w:p>
        </w:tc>
        <w:tc>
          <w:tcPr>
            <w:tcW w:type="dxa" w:w="244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Drill-down</w:t>
            </w:r>
          </w:p>
        </w:tc>
        <w:tc>
          <w:tcPr>
            <w:tcW w:type="dxa" w:w="36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Trace any KPI to its source department.</w:t>
            </w:r>
          </w:p>
        </w:tc>
        <w:tc>
          <w:tcPr>
            <w:tcW w:type="dxa" w:w="2736"/>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Report Generation Agent.</w:t>
            </w:r>
          </w:p>
        </w:tc>
      </w:tr>
      <w:tr>
        <w:tc>
          <w:tcPr>
            <w:tcW w:type="dxa" w:w="7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6</w:t>
            </w:r>
          </w:p>
        </w:tc>
        <w:tc>
          <w:tcPr>
            <w:tcW w:type="dxa" w:w="244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Executive dashboard</w:t>
            </w:r>
          </w:p>
        </w:tc>
        <w:tc>
          <w:tcPr>
            <w:tcW w:type="dxa" w:w="36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KPIs, domain metrics, and report in one view.</w:t>
            </w:r>
          </w:p>
        </w:tc>
        <w:tc>
          <w:tcPr>
            <w:tcW w:type="dxa" w:w="2736"/>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Coordinator.</w:t>
            </w:r>
          </w:p>
        </w:tc>
      </w:tr>
    </w:tbl>
    <w:p>
      <w:pPr>
        <w:spacing w:before="120" w:after="20"/>
      </w:pPr>
      <w:r>
        <w:rPr>
          <w:b/>
          <w:color w:val="1F7A8C"/>
          <w:sz w:val="22"/>
        </w:rPr>
        <w:t>Risks &amp;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Risk</w:t>
            </w:r>
          </w:p>
        </w:tc>
        <w:tc>
          <w:tcPr>
            <w:tcW w:type="dxa" w:w="302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Why it matters</w:t>
            </w:r>
          </w:p>
        </w:tc>
        <w:tc>
          <w:tcPr>
            <w:tcW w:type="dxa" w:w="432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Mitigation (where handled)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Plan drift</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individual results deviate from the locked plan</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Lock the plan (Lab 3/7); validation rejects any deviation before the human sees it.</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Ungrounded output</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content not backed by verified institutional data</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Grounded generation with an evidence record per unit (Lab 9); ungrounded items are rejected.</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Failed checks slip through</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a result violates a rule (every figure cites its source)</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Validation is a hard gate (Lab 10/11); failing results are diagnosed and regenerated, never advanced.</w:t>
            </w:r>
          </w:p>
        </w:tc>
      </w:tr>
      <w:tr>
        <w:tc>
          <w:tcPr>
            <w:tcW w:type="dxa" w:w="216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Runaway loops</w:t>
            </w:r>
          </w:p>
        </w:tc>
        <w:tc>
          <w:tcPr>
            <w:tcW w:type="dxa" w:w="302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regenerate loop never converges</w:t>
            </w:r>
          </w:p>
        </w:tc>
        <w:tc>
          <w:tcPr>
            <w:tcW w:type="dxa" w:w="432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Bound MAX_ATTEMPTS (Lab 7/10); on exhaustion, escalate to the executive / leadership with a diagnosis.</w:t>
            </w:r>
          </w:p>
        </w:tc>
      </w:tr>
      <w:tr>
        <w:tc>
          <w:tcPr>
            <w:tcW w:type="dxa" w:w="216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7"/>
              </w:rPr>
              <w:t>Over-automation</w:t>
            </w:r>
          </w:p>
        </w:tc>
        <w:tc>
          <w:tcPr>
            <w:tcW w:type="dxa" w:w="302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system acts without the executive / leadership</w:t>
            </w:r>
          </w:p>
        </w:tc>
        <w:tc>
          <w:tcPr>
            <w:tcW w:type="dxa" w:w="432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7"/>
              </w:rPr>
              <w:t>The human gate is a hard stop; all outputs are drafts; edits and overrides are effortless and logged (Lab 12).</w:t>
            </w:r>
          </w:p>
        </w:tc>
      </w:tr>
    </w:tbl>
    <w:p>
      <w:pPr>
        <w:spacing w:before="40" w:after="40"/>
        <w:pBdr>
          <w:bottom w:val="single" w:sz="10" w:space="3" w:color="1F3864"/>
        </w:pBdr>
      </w:pPr>
      <w:r>
        <w:rPr>
          <w:b/>
          <w:color w:val="1F3864"/>
          <w:sz w:val="34"/>
        </w:rPr>
        <w:t>15.12  Guardrails, Metrics, Milestones &amp; Glossary</w:t>
      </w:r>
    </w:p>
    <w:p>
      <w:pPr>
        <w:spacing w:before="120" w:after="20"/>
      </w:pPr>
      <w:r>
        <w:rPr>
          <w:b/>
          <w:color w:val="1F7A8C"/>
          <w:sz w:val="22"/>
        </w:rPr>
        <w:t>Guardrails</w:t>
      </w:r>
    </w:p>
    <w:p>
      <w:pPr>
        <w:pStyle w:val="ListBullet"/>
        <w:spacing w:after="60" w:line="264" w:lineRule="auto"/>
        <w:ind w:left="403"/>
      </w:pPr>
      <w:r>
        <w:rPr>
          <w:rFonts w:ascii="Calibri" w:hAnsi="Calibri"/>
          <w:b w:val="0"/>
          <w:color w:val="222830"/>
          <w:sz w:val="21"/>
        </w:rPr>
        <w:t>Do not circulate an institution-wide KPI or executive report without Principal/Director/Registrar approval.</w:t>
      </w:r>
    </w:p>
    <w:p>
      <w:pPr>
        <w:pStyle w:val="ListBullet"/>
        <w:spacing w:after="60" w:line="264" w:lineRule="auto"/>
        <w:ind w:left="403"/>
      </w:pPr>
      <w:r>
        <w:rPr>
          <w:rFonts w:ascii="Calibri" w:hAnsi="Calibri"/>
          <w:b w:val="0"/>
          <w:color w:val="222830"/>
          <w:sz w:val="21"/>
        </w:rPr>
        <w:t>Keep department-level detail traceable but access-controlled.</w:t>
      </w:r>
    </w:p>
    <w:p>
      <w:pPr>
        <w:pStyle w:val="ListBullet"/>
        <w:spacing w:after="60" w:line="264" w:lineRule="auto"/>
        <w:ind w:left="403"/>
      </w:pPr>
      <w:r>
        <w:rPr>
          <w:rFonts w:ascii="Calibri" w:hAnsi="Calibri"/>
          <w:b w:val="0"/>
          <w:color w:val="222830"/>
          <w:sz w:val="21"/>
        </w:rPr>
        <w:t>Never present a forecast, provisional figure, or unreconciled number as final.</w:t>
      </w:r>
    </w:p>
    <w:p>
      <w:pPr>
        <w:pStyle w:val="ListBullet"/>
        <w:spacing w:after="60" w:line="264" w:lineRule="auto"/>
        <w:ind w:left="403"/>
      </w:pPr>
      <w:r>
        <w:rPr>
          <w:rFonts w:ascii="Calibri" w:hAnsi="Calibri"/>
          <w:b w:val="0"/>
          <w:color w:val="222830"/>
          <w:sz w:val="21"/>
        </w:rPr>
        <w:t>Use only approved KPI definitions and targets; show the formula and source behind every KPI.</w:t>
      </w:r>
    </w:p>
    <w:p>
      <w:pPr>
        <w:pStyle w:val="ListBullet"/>
        <w:spacing w:after="60" w:line="264" w:lineRule="auto"/>
        <w:ind w:left="403"/>
      </w:pPr>
      <w:r>
        <w:rPr>
          <w:rFonts w:ascii="Calibri" w:hAnsi="Calibri"/>
          <w:b w:val="0"/>
          <w:color w:val="222830"/>
          <w:sz w:val="21"/>
        </w:rPr>
        <w:t>Version every executive report and keep an audit log of circulation.</w:t>
      </w:r>
    </w:p>
    <w:p>
      <w:pPr>
        <w:spacing w:before="120" w:after="20"/>
      </w:pPr>
      <w:r>
        <w:rPr>
          <w:b/>
          <w:color w:val="1F7A8C"/>
          <w:sz w:val="22"/>
        </w:rPr>
        <w:t>Delivery milestones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Week</w:t>
            </w:r>
          </w:p>
        </w:tc>
        <w:tc>
          <w:tcPr>
            <w:tcW w:type="dxa" w:w="144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Labs</w:t>
            </w:r>
          </w:p>
        </w:tc>
        <w:tc>
          <w:tcPr>
            <w:tcW w:type="dxa" w:w="374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Focus</w:t>
            </w:r>
          </w:p>
        </w:tc>
        <w:tc>
          <w:tcPr>
            <w:tcW w:type="dxa" w:w="3312"/>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Exit deliverable</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1</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Planner loop, tools, reusable skills</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Runnable planner + core skill</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2</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4–6</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Memory/retrieval, connector, governed runtime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Data via connector; audited runs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3</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7–8</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Full node graph + parallel processing</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End-to-end draft — shared with faculty</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4</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9–10</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Grounding + self-healing validation</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Grounded output; auto-repair on faults</w:t>
            </w:r>
          </w:p>
        </w:tc>
      </w:tr>
      <w:tr>
        <w:tc>
          <w:tcPr>
            <w:tcW w:type="dxa" w:w="1008"/>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5</w:t>
            </w:r>
          </w:p>
        </w:tc>
        <w:tc>
          <w:tcPr>
            <w:tcW w:type="dxa" w:w="144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11–12</w:t>
            </w:r>
          </w:p>
        </w:tc>
        <w:tc>
          <w:tcPr>
            <w:tcW w:type="dxa" w:w="374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build + safety/governance</w:t>
            </w:r>
          </w:p>
        </w:tc>
        <w:tc>
          <w:tcPr>
            <w:tcW w:type="dxa" w:w="3312"/>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Tested artifact; approval, metrics, rollback</w:t>
            </w:r>
          </w:p>
        </w:tc>
      </w:tr>
      <w:tr>
        <w:tc>
          <w:tcPr>
            <w:tcW w:type="dxa" w:w="100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Week 6</w:t>
            </w:r>
          </w:p>
        </w:tc>
        <w:tc>
          <w:tcPr>
            <w:tcW w:type="dxa" w:w="144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Labs 13–14</w:t>
            </w:r>
          </w:p>
        </w:tc>
        <w:tc>
          <w:tcPr>
            <w:tcW w:type="dxa" w:w="374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Domain specialisation + capstone</w:t>
            </w:r>
          </w:p>
        </w:tc>
        <w:tc>
          <w:tcPr>
            <w:tcW w:type="dxa" w:w="3312"/>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Deployed system + demo on a real case</w:t>
            </w:r>
          </w:p>
        </w:tc>
      </w:tr>
    </w:tbl>
    <w:tbl>
      <w:tblPr>
        <w:tblW w:type="auto" w:w="0"/>
        <w:tblLook w:firstColumn="1" w:firstRow="1" w:lastColumn="0" w:lastRow="0" w:noHBand="0" w:noVBand="1" w:val="04A0"/>
      </w:tblPr>
      <w:tblGrid>
        <w:gridCol w:w="9648"/>
      </w:tblGrid>
      <w:tr>
        <w:tc>
          <w:tcPr>
            <w:tcW w:type="dxa" w:w="9648"/>
            <w:shd w:val="clear" w:fill="FBF3DA"/>
            <w:tcBorders>
              <w:top w:val="single" w:sz="4" w:space="0" w:color="D8DEE7"/>
              <w:bottom w:val="single" w:sz="4" w:space="0" w:color="D8DEE7"/>
              <w:right w:val="single" w:sz="4" w:space="0" w:color="D8DEE7"/>
              <w:left w:val="single" w:sz="22" w:space="0" w:color="2E5496"/>
            </w:tcBorders>
          </w:tcPr>
          <w:p>
            <w:pPr>
              <w:spacing w:after="40" w:before="40"/>
            </w:pPr>
            <w:r/>
            <w:r>
              <w:rPr>
                <w:b/>
                <w:color w:val="B88600"/>
                <w:sz w:val="20"/>
              </w:rPr>
              <w:t xml:space="preserve">Checkpoint:  </w:t>
            </w:r>
            <w:r>
              <w:rPr>
                <w:color w:val="222830"/>
                <w:sz w:val="20"/>
              </w:rPr>
              <w:t>from the 3rd week, worklets are shared with all faculty for feedback — plan the Week-3 end-to-end draft (Labs 7–8) to be demo-ready.</w:t>
            </w:r>
          </w:p>
        </w:tc>
      </w:tr>
    </w:tbl>
    <w:p>
      <w:pPr>
        <w:spacing w:after="40"/>
      </w:pPr>
    </w:p>
    <w:p>
      <w:pPr>
        <w:spacing w:before="120" w:after="20"/>
      </w:pPr>
      <w:r>
        <w:rPr>
          <w:b/>
          <w:color w:val="1F7A8C"/>
          <w:sz w:val="22"/>
        </w:rPr>
        <w:t>Glossary</w:t>
      </w:r>
    </w:p>
    <w:tbl>
      <w:tblPr>
        <w:tblW w:type="auto" w:w="0"/>
        <w:jc w:val="center"/>
        <w:tblLayout w:type="fixed"/>
        <w:tblLook w:firstColumn="1" w:firstRow="1" w:lastColumn="0" w:lastRow="0" w:noHBand="0" w:noVBand="1" w:val="04A0"/>
      </w:tblPr>
      <w:tblGrid>
        <w:gridCol w:w="4824"/>
        <w:gridCol w:w="4824"/>
      </w:tblGrid>
      <w:tr>
        <w:tc>
          <w:tcPr>
            <w:tcW w:type="dxa" w:w="2304"/>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Term</w:t>
            </w:r>
          </w:p>
        </w:tc>
        <w:tc>
          <w:tcPr>
            <w:tcW w:type="dxa" w:w="7200"/>
            <w:shd w:val="clear" w:fill="1F386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FFFFFF"/>
                <w:sz w:val="19"/>
              </w:rPr>
              <w:t>Meaning</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Coordinator</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orchestrator agent that owns run-state, plan, budgets and the audit log.</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Node graph</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explicit wiring of agents, gates and back-edges for one worklet.</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Human gate</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approval step; the named human is the final authority.</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Grounding</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Linking an output to a real in-scope source (evidence).</w:t>
            </w:r>
          </w:p>
        </w:tc>
      </w:tr>
      <w:tr>
        <w:tc>
          <w:tcPr>
            <w:tcW w:type="dxa" w:w="2304"/>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Validation</w:t>
            </w:r>
          </w:p>
        </w:tc>
        <w:tc>
          <w:tcPr>
            <w:tcW w:type="dxa" w:w="7200"/>
            <w:shd w:val="clear" w:fill="EEF2F8"/>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automated acceptance gate a result must pass before human review.</w:t>
            </w:r>
          </w:p>
        </w:tc>
      </w:tr>
      <w:tr>
        <w:tc>
          <w:tcPr>
            <w:tcW w:type="dxa" w:w="2304"/>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color w:val="222830"/>
                <w:sz w:val="18"/>
              </w:rPr>
              <w:t>Blueprint / plan</w:t>
            </w:r>
          </w:p>
        </w:tc>
        <w:tc>
          <w:tcPr>
            <w:tcW w:type="dxa" w:w="7200"/>
            <w:tcBorders>
              <w:top w:val="single" w:sz="4" w:space="0" w:color="C7D0DB"/>
              <w:left w:val="single" w:sz="4" w:space="0" w:color="C7D0DB"/>
              <w:bottom w:val="single" w:sz="4" w:space="0" w:color="C7D0DB"/>
              <w:right w:val="single" w:sz="4" w:space="0" w:color="C7D0DB"/>
            </w:tcBorders>
          </w:tcPr>
          <w:p>
            <w:pPr>
              <w:spacing w:after="20" w:before="20"/>
              <w:jc w:val="left"/>
            </w:pPr>
            <w:r/>
            <w:r>
              <w:rPr>
                <w:rFonts w:ascii="Calibri" w:hAnsi="Calibri"/>
                <w:b w:val="0"/>
                <w:color w:val="222830"/>
                <w:sz w:val="18"/>
              </w:rPr>
              <w:t>The locked specification the pipeline obeys.</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2"/>
        <w:sz w:val="16"/>
      </w:rPr>
      <w:t xml:space="preserve">Agentic AI Worklets — 14-Lab Build Book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