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b/>
          <w:color w:val="1F7A8C"/>
          <w:sz w:val="26"/>
        </w:rPr>
        <w:t>CHAPTER 9</w:t>
      </w:r>
    </w:p>
    <w:p>
      <w:pPr>
        <w:spacing w:after="40"/>
      </w:pPr>
      <w:r>
        <w:rPr>
          <w:b/>
          <w:color w:val="1F3864"/>
          <w:sz w:val="48"/>
        </w:rPr>
        <w:t>Placement Readiness &amp; Career Intelligence Portal</w:t>
      </w:r>
    </w:p>
    <w:p>
      <w:pPr>
        <w:spacing w:after="160"/>
        <w:jc w:val="left"/>
      </w:pPr>
      <w:r>
        <w:rPr>
          <w:rFonts w:ascii="Calibri" w:hAnsi="Calibri"/>
          <w:b w:val="0"/>
          <w:i/>
          <w:color w:val="5C6672"/>
          <w:sz w:val="22"/>
        </w:rPr>
        <w:t>A single view of placement readiness, skill gaps, company fit, and structured upskilling — faculty-reviewed.</w:t>
      </w:r>
    </w:p>
    <w:p>
      <w:pPr>
        <w:spacing w:after="40"/>
      </w:pPr>
      <w:r>
        <w:rPr>
          <w:b/>
          <w:sz w:val="21"/>
        </w:rPr>
        <w:t xml:space="preserve">Human authority: </w:t>
      </w:r>
      <w:r>
        <w:rPr>
          <w:sz w:val="21"/>
        </w:rPr>
        <w:t xml:space="preserve">the placement officer / mentor.   </w:t>
      </w:r>
      <w:r>
        <w:rPr>
          <w:b/>
          <w:sz w:val="21"/>
        </w:rPr>
        <w:t xml:space="preserve">Primary output: </w:t>
      </w:r>
      <w:r>
        <w:rPr>
          <w:sz w:val="21"/>
        </w:rPr>
        <w:t>per-student readiness plan and shortlist.</w:t>
      </w:r>
    </w:p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The 14-Lab Method (Recap)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Every worklet in this book is built the same way: as a coordinator-plus-workers agentic system that is grown, one capability at a time, through 14 hands-on labs. This chapter is self-contained — it restates the method, the node-graph legend and the pseudocode conventions before applying them to this worklet — so it can be handed to a team on its own.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The guiding design principle is constant across all worklets: agents draft and flag; a named human approves. No worklet takes a consequential action autonomously — the human authority named in this chapter signs off before anything is published or sent.</w:t>
      </w:r>
    </w:p>
    <w:p>
      <w:pPr>
        <w:spacing w:before="120" w:after="20"/>
      </w:pPr>
      <w:r>
        <w:rPr>
          <w:b/>
          <w:color w:val="1F7A8C"/>
          <w:sz w:val="22"/>
        </w:rPr>
        <w:t>The four phases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6336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establishes</w:t>
            </w:r>
          </w:p>
        </w:tc>
      </w:tr>
      <w:tr>
        <w:tc>
          <w:tcPr>
            <w:tcW w:type="dxa" w:w="31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9"/>
              </w:rPr>
              <w:t>Phase A — Foundations (Labs 1–6)</w:t>
            </w:r>
          </w:p>
        </w:tc>
        <w:tc>
          <w:tcPr>
            <w:tcW w:type="dxa" w:w="63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9"/>
              </w:rPr>
              <w:t>Turn a single agent loop into a tool-using, skill-driven, memory-backed agent that reaches all data through one connector and runs inside a governed runtime with an audit log.</w:t>
            </w:r>
          </w:p>
        </w:tc>
      </w:tr>
      <w:tr>
        <w:tc>
          <w:tcPr>
            <w:tcW w:type="dxa" w:w="31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9"/>
              </w:rPr>
              <w:t>Phase B — Orchestration (Labs 7–8)</w:t>
            </w:r>
          </w:p>
        </w:tc>
        <w:tc>
          <w:tcPr>
            <w:tcW w:type="dxa" w:w="63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9"/>
              </w:rPr>
              <w:t>Wire the specialist agents into an explicit node graph, then parallelise the per-unit work and merge the best results.</w:t>
            </w:r>
          </w:p>
        </w:tc>
      </w:tr>
      <w:tr>
        <w:tc>
          <w:tcPr>
            <w:tcW w:type="dxa" w:w="31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9"/>
              </w:rPr>
              <w:t>Phase C — Applied reliability (Labs 9–11)</w:t>
            </w:r>
          </w:p>
        </w:tc>
        <w:tc>
          <w:tcPr>
            <w:tcW w:type="dxa" w:w="63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9"/>
              </w:rPr>
              <w:t>Ground every output in evidence, make the pipeline self-healing on validation failure, and treat the spec as a tested build.</w:t>
            </w:r>
          </w:p>
        </w:tc>
      </w:tr>
      <w:tr>
        <w:tc>
          <w:tcPr>
            <w:tcW w:type="dxa" w:w="31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9"/>
              </w:rPr>
              <w:t>Phase D — Governance &amp; capstone (Labs 12–14)</w:t>
            </w:r>
          </w:p>
        </w:tc>
        <w:tc>
          <w:tcPr>
            <w:tcW w:type="dxa" w:w="63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9"/>
              </w:rPr>
              <w:t>Add safety, approval, evaluation and rollback; plug in domain specialists; integrate everything into a deployed, team-owned system.</w:t>
            </w:r>
          </w:p>
        </w:tc>
      </w:tr>
    </w:tbl>
    <w:p>
      <w:pPr>
        <w:spacing w:before="120" w:after="20"/>
      </w:pPr>
      <w:r>
        <w:rPr>
          <w:b/>
          <w:color w:val="1F7A8C"/>
          <w:sz w:val="22"/>
        </w:rPr>
        <w:t>Reading the node graph</w:t>
      </w:r>
    </w:p>
    <w:p>
      <w:pPr>
        <w:pStyle w:val="ListBullet"/>
        <w:spacing w:after="4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Navy — </w:t>
      </w:r>
      <w:r>
        <w:rPr>
          <w:rFonts w:ascii="Calibri" w:hAnsi="Calibri"/>
          <w:b w:val="0"/>
          <w:color w:val="222830"/>
          <w:sz w:val="21"/>
        </w:rPr>
        <w:t>the apniLeap AURA Coordinator: owns the run-state, plan, budgets and audit log.</w:t>
      </w:r>
    </w:p>
    <w:p>
      <w:pPr>
        <w:pStyle w:val="ListBullet"/>
        <w:spacing w:after="4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Light blue — </w:t>
      </w:r>
      <w:r>
        <w:rPr>
          <w:rFonts w:ascii="Calibri" w:hAnsi="Calibri"/>
          <w:b w:val="0"/>
          <w:color w:val="222830"/>
          <w:sz w:val="21"/>
        </w:rPr>
        <w:t>specialist agents, each with one responsibility and a typed message contract.</w:t>
      </w:r>
    </w:p>
    <w:p>
      <w:pPr>
        <w:pStyle w:val="ListBullet"/>
        <w:spacing w:after="4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Amber — </w:t>
      </w:r>
      <w:r>
        <w:rPr>
          <w:rFonts w:ascii="Calibri" w:hAnsi="Calibri"/>
          <w:b w:val="0"/>
          <w:color w:val="222830"/>
          <w:sz w:val="21"/>
        </w:rPr>
        <w:t>the human review gate: a hard stop; the named human is the final authority.</w:t>
      </w:r>
    </w:p>
    <w:p>
      <w:pPr>
        <w:pStyle w:val="ListBullet"/>
        <w:spacing w:after="4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Green — </w:t>
      </w:r>
      <w:r>
        <w:rPr>
          <w:rFonts w:ascii="Calibri" w:hAnsi="Calibri"/>
          <w:b w:val="0"/>
          <w:color w:val="222830"/>
          <w:sz w:val="21"/>
        </w:rPr>
        <w:t>governed publish/act: versioned, auditable, reversible.</w:t>
      </w:r>
    </w:p>
    <w:p>
      <w:pPr>
        <w:pStyle w:val="ListBullet"/>
        <w:spacing w:after="4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Dashed grey — </w:t>
      </w:r>
      <w:r>
        <w:rPr>
          <w:rFonts w:ascii="Calibri" w:hAnsi="Calibri"/>
          <w:b w:val="0"/>
          <w:color w:val="222830"/>
          <w:sz w:val="21"/>
        </w:rPr>
        <w:t>coordinator oversight of every agent; a red back-edge is validation → regenerate.</w:t>
      </w:r>
    </w:p>
    <w:p>
      <w:pPr>
        <w:spacing w:before="120" w:after="20"/>
      </w:pPr>
      <w:r>
        <w:rPr>
          <w:b/>
          <w:color w:val="1F7A8C"/>
          <w:sz w:val="22"/>
        </w:rPr>
        <w:t>Pseudocode conventions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Pseudocode is language-neutral: Coordinator orchestrates; Agent.step(ctx) is one specialist doing its job on the shared run-context; a human gate returns approve / edit / override.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The blueprint/plan is locked before work begins; validation is a hard gate; the human approves before publish.</w:t>
      </w:r>
    </w:p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9.1  Worklet Overview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Students lack a single view of placement readiness; skill gaps against target roles are not visible until interviews, company-fit is guessed rather than data-driven, and coding practice and mock-interview feedback are scattered.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This worklet proposes a Placement Readiness &amp; Career Intelligence Portal that parses the student's resume and coding-platform activity, benchmarks skills against target-role requirements, scores placement readiness, ranks company and role matches, and generates a personalized learning roadmap with mock-interview practice — turning scattered student data into one auditable, faculty-reviewed readiness picture.</w:t>
      </w:r>
    </w:p>
    <w:p>
      <w:pPr>
        <w:spacing w:after="40"/>
      </w:pPr>
      <w:r>
        <w:rPr>
          <w:b/>
          <w:sz w:val="21"/>
        </w:rPr>
        <w:t xml:space="preserve">Stakeholders: </w:t>
      </w:r>
      <w:r>
        <w:rPr>
          <w:sz w:val="21"/>
        </w:rPr>
        <w:t>Students, Placement Cell, Faculty</w:t>
      </w:r>
    </w:p>
    <w:p>
      <w:pPr>
        <w:spacing w:before="120" w:after="20"/>
      </w:pPr>
      <w:r>
        <w:rPr>
          <w:b/>
          <w:color w:val="1F7A8C"/>
          <w:sz w:val="22"/>
        </w:rPr>
        <w:t>Problems heard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Students lack a single view of placement readiness.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Skill gaps against target roles are not visible until interviews.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Company-fit is guessed rather than data-driven.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Coding practice and mock-interview feedback are scattered and not tied to a learning plan.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There is no consistent, faculty-reviewed readiness score across students.</w:t>
      </w:r>
    </w:p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9.2  Target Final Solution (Definition of Done)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The capstone (Lab 14) is complete when, for a real case, the worklet turns a request into a validated, evidence-grounded per-student readiness plan and shortlist that passes every check, is reviewed and approved by the placement officer / mentor, and is published with a full audit trail — with light human edits, not a rewrite.</w:t>
      </w:r>
    </w:p>
    <w:p>
      <w:pPr>
        <w:spacing w:before="120" w:after="20"/>
      </w:pPr>
      <w:r>
        <w:rPr>
          <w:b/>
          <w:color w:val="1F7A8C"/>
          <w:sz w:val="22"/>
        </w:rPr>
        <w:t>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66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288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The</w:t>
            </w:r>
          </w:p>
        </w:tc>
        <w:tc>
          <w:tcPr>
            <w:tcW w:type="dxa" w:w="662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student uploads a resume and links coding-platform and academic-record accounts, with explicit consent per source.</w:t>
            </w:r>
          </w:p>
        </w:tc>
      </w:tr>
      <w:tr>
        <w:tc>
          <w:tcPr>
            <w:tcW w:type="dxa" w:w="288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The</w:t>
            </w:r>
          </w:p>
        </w:tc>
        <w:tc>
          <w:tcPr>
            <w:tcW w:type="dxa" w:w="66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Resume Agent extracts skills, projects, and experience into a structured profile.</w:t>
            </w:r>
          </w:p>
        </w:tc>
      </w:tr>
      <w:tr>
        <w:tc>
          <w:tcPr>
            <w:tcW w:type="dxa" w:w="288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The</w:t>
            </w:r>
          </w:p>
        </w:tc>
        <w:tc>
          <w:tcPr>
            <w:tcW w:type="dxa" w:w="662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Skill Gap Agent benchmarks the profile against target-role requirements while the Coding Analytics Agent aggregates platform activity, in parallel.</w:t>
            </w:r>
          </w:p>
        </w:tc>
      </w:tr>
      <w:tr>
        <w:tc>
          <w:tcPr>
            <w:tcW w:type="dxa" w:w="288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The</w:t>
            </w:r>
          </w:p>
        </w:tc>
        <w:tc>
          <w:tcPr>
            <w:tcW w:type="dxa" w:w="66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Job Matching Agent computes the placement score and ranks company/role matches with visible confidence and reasoning.</w:t>
            </w:r>
          </w:p>
        </w:tc>
      </w:tr>
      <w:tr>
        <w:tc>
          <w:tcPr>
            <w:tcW w:type="dxa" w:w="288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The</w:t>
            </w:r>
          </w:p>
        </w:tc>
        <w:tc>
          <w:tcPr>
            <w:tcW w:type="dxa" w:w="662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Interview Agent runs mock-interview practice and compiles a learning roadmap.</w:t>
            </w:r>
          </w:p>
        </w:tc>
      </w:tr>
      <w:tr>
        <w:tc>
          <w:tcPr>
            <w:tcW w:type="dxa" w:w="288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The</w:t>
            </w:r>
          </w:p>
        </w:tc>
        <w:tc>
          <w:tcPr>
            <w:tcW w:type="dxa" w:w="66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Placement Cell convener reviews exceptions and low-confidence matches, approves the readiness score, and releases the roadmap and mock-interview plan to the student.</w:t>
            </w:r>
          </w:p>
        </w:tc>
      </w:tr>
    </w:tbl>
    <w:p>
      <w:pPr>
        <w:spacing w:before="120" w:after="20"/>
      </w:pPr>
      <w:r>
        <w:rPr>
          <w:b/>
          <w:color w:val="1F7A8C"/>
          <w:sz w:val="22"/>
        </w:rPr>
        <w:t>Success metrics (KPIs)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100% of validation checks pass before the placement officer / mentor review (e.g. recommendations cite the specific skill gaps).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Every per-student readiness plan and shortlist is grounded in verified skills and stated role requirements, with an evidence record.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Zero consequential actions without the placement officer / mentor's approval; a complete audit trail and one-click rollback.</w:t>
      </w:r>
    </w:p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9.3  System at a Glance — the Node Graph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A coordinator-plus-workers system: the apniLeap AURA Coordinator holds the plan, run-state and audit log and drives the pipeline; validation is a hard gate; the human review is a hard stop before publish.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4310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43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5C6672"/>
          <w:sz w:val="18"/>
        </w:rPr>
        <w:t>Figure 9 — the Placement Readiness &amp; Career Intelligence Portal agent graph. Amber = human gate; green = governed publish; dashed = coordinator oversight.</w:t>
      </w:r>
    </w:p>
    <w:p>
      <w:pPr>
        <w:spacing w:before="120" w:after="20"/>
      </w:pPr>
      <w:r>
        <w:rPr>
          <w:b/>
          <w:color w:val="1F7A8C"/>
          <w:sz w:val="22"/>
        </w:rPr>
        <w:t>End-to-end flow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The student uploads a resume and links coding-platform and academic-record accounts, with explicit consent per source.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The Resume Agent extracts skills, projects, and experience into a structured profile.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The Skill Gap Agent benchmarks the profile against target-role requirements while the Coding Analytics Agent aggregates platform activity, in parallel.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The Job Matching Agent computes the placement score and ranks company/role matches with visible confidence and reasoning.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The Interview Agent runs mock-interview practice and compiles a learning roadmap.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The Placement Cell convener reviews exceptions and low-confidence matches, approves the readiness score, and releases the roadmap and mock-interview plan to the student.</w:t>
      </w:r>
    </w:p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9.4  Agent Roster — Roles, Communication &amp;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0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232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3888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 &amp; communication</w:t>
            </w:r>
          </w:p>
        </w:tc>
        <w:tc>
          <w:tcPr>
            <w:tcW w:type="dxa" w:w="288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Guardrails</w:t>
            </w:r>
          </w:p>
        </w:tc>
      </w:tr>
      <w:tr>
        <w:tc>
          <w:tcPr>
            <w:tcW w:type="dxa" w:w="5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0</w:t>
            </w:r>
          </w:p>
        </w:tc>
        <w:tc>
          <w:tcPr>
            <w:tcW w:type="dxa" w:w="223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apniLeap AURA Coordinator</w:t>
            </w:r>
          </w:p>
        </w:tc>
        <w:tc>
          <w:tcPr>
            <w:tcW w:type="dxa" w:w="388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Receives the faculty prompt command, checks permissions, creates the run plan, initializes agents, and monitors state.</w:t>
            </w:r>
          </w:p>
        </w:tc>
        <w:tc>
          <w:tcPr>
            <w:tcW w:type="dxa" w:w="288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Never bypass human approval; enforce data scope, audit logging, source citation, and exception routing.</w:t>
            </w:r>
          </w:p>
        </w:tc>
      </w:tr>
      <w:tr>
        <w:tc>
          <w:tcPr>
            <w:tcW w:type="dxa" w:w="5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1</w:t>
            </w:r>
          </w:p>
        </w:tc>
        <w:tc>
          <w:tcPr>
            <w:tcW w:type="dxa" w:w="223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Resume Agent</w:t>
            </w:r>
          </w:p>
        </w:tc>
        <w:tc>
          <w:tcPr>
            <w:tcW w:type="dxa" w:w="388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Parses the resume and normalizes skills, projects, and experience into structured fields.</w:t>
            </w:r>
          </w:p>
        </w:tc>
        <w:tc>
          <w:tcPr>
            <w:tcW w:type="dxa" w:w="288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Validate consent before parsing personal data; never expose resumes beyond permissions; flag inconsistent entries.</w:t>
            </w:r>
          </w:p>
        </w:tc>
      </w:tr>
      <w:tr>
        <w:tc>
          <w:tcPr>
            <w:tcW w:type="dxa" w:w="5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2</w:t>
            </w:r>
          </w:p>
        </w:tc>
        <w:tc>
          <w:tcPr>
            <w:tcW w:type="dxa" w:w="223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Skill Gap Agent</w:t>
            </w:r>
          </w:p>
        </w:tc>
        <w:tc>
          <w:tcPr>
            <w:tcW w:type="dxa" w:w="388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Compares the profile against target-role benchmarks and placement records.</w:t>
            </w:r>
          </w:p>
        </w:tc>
        <w:tc>
          <w:tcPr>
            <w:tcW w:type="dxa" w:w="288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Use approved benchmarks; cite the source of each; do not label a student unfit without human review.</w:t>
            </w:r>
          </w:p>
        </w:tc>
      </w:tr>
      <w:tr>
        <w:tc>
          <w:tcPr>
            <w:tcW w:type="dxa" w:w="5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3</w:t>
            </w:r>
          </w:p>
        </w:tc>
        <w:tc>
          <w:tcPr>
            <w:tcW w:type="dxa" w:w="223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Coding Analytics Agent</w:t>
            </w:r>
          </w:p>
        </w:tc>
        <w:tc>
          <w:tcPr>
            <w:tcW w:type="dxa" w:w="388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Aggregates coding-platform activity, contest performance, and problem-solving trends.</w:t>
            </w:r>
          </w:p>
        </w:tc>
        <w:tc>
          <w:tcPr>
            <w:tcW w:type="dxa" w:w="288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Pull only from authorized integrations; keep raw submissions private; surface trends rather than raw scores.</w:t>
            </w:r>
          </w:p>
        </w:tc>
      </w:tr>
      <w:tr>
        <w:tc>
          <w:tcPr>
            <w:tcW w:type="dxa" w:w="5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4</w:t>
            </w:r>
          </w:p>
        </w:tc>
        <w:tc>
          <w:tcPr>
            <w:tcW w:type="dxa" w:w="223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Job Matching Agent</w:t>
            </w:r>
          </w:p>
        </w:tc>
        <w:tc>
          <w:tcPr>
            <w:tcW w:type="dxa" w:w="388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Creates the placement score and ranks company/role matches from skill-gap and coding outputs.</w:t>
            </w:r>
          </w:p>
        </w:tc>
        <w:tc>
          <w:tcPr>
            <w:tcW w:type="dxa" w:w="288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Show match confidence and reasoning; do not overstate fit; route low-confidence matches to human review.</w:t>
            </w:r>
          </w:p>
        </w:tc>
      </w:tr>
      <w:tr>
        <w:tc>
          <w:tcPr>
            <w:tcW w:type="dxa" w:w="5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5</w:t>
            </w:r>
          </w:p>
        </w:tc>
        <w:tc>
          <w:tcPr>
            <w:tcW w:type="dxa" w:w="223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Interview Agent</w:t>
            </w:r>
          </w:p>
        </w:tc>
        <w:tc>
          <w:tcPr>
            <w:tcW w:type="dxa" w:w="388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Runs mock-interview practice and compiles a learning roadmap.</w:t>
            </w:r>
          </w:p>
        </w:tc>
        <w:tc>
          <w:tcPr>
            <w:tcW w:type="dxa" w:w="288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Mark AI feedback clearly; keep session recordings private; require faculty sign-off before readiness certification.</w:t>
            </w:r>
          </w:p>
        </w:tc>
      </w:tr>
      <w:tr>
        <w:tc>
          <w:tcPr>
            <w:tcW w:type="dxa" w:w="5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6</w:t>
            </w:r>
          </w:p>
        </w:tc>
        <w:tc>
          <w:tcPr>
            <w:tcW w:type="dxa" w:w="223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Placement Cell Convener Review</w:t>
            </w:r>
          </w:p>
        </w:tc>
        <w:tc>
          <w:tcPr>
            <w:tcW w:type="dxa" w:w="388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Reviews exceptions, approves the score and roadmap, or requests corrections.</w:t>
            </w:r>
          </w:p>
        </w:tc>
        <w:tc>
          <w:tcPr>
            <w:tcW w:type="dxa" w:w="288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Placement Cell decision is final authority for student-facing readiness scores and company matches.</w:t>
            </w:r>
          </w:p>
        </w:tc>
      </w:tr>
    </w:tbl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9.5  Agent Interconnections (Message Map)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How the agents are wired — the payloads that flow between them and when. The last rows show the human gate and governed publish.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</w:t>
            </w:r>
          </w:p>
        </w:tc>
        <w:tc>
          <w:tcPr>
            <w:tcW w:type="dxa" w:w="230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</w:t>
            </w:r>
          </w:p>
        </w:tc>
        <w:tc>
          <w:tcPr>
            <w:tcW w:type="dxa" w:w="3168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Message / payload</w:t>
            </w:r>
          </w:p>
        </w:tc>
        <w:tc>
          <w:tcPr>
            <w:tcW w:type="dxa" w:w="1872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Coordinator</w:t>
            </w:r>
          </w:p>
        </w:tc>
        <w:tc>
          <w:tcPr>
            <w:tcW w:type="dxa" w:w="23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Resume Agent</w:t>
            </w:r>
          </w:p>
        </w:tc>
        <w:tc>
          <w:tcPr>
            <w:tcW w:type="dxa" w:w="31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run-context + task</w:t>
            </w:r>
          </w:p>
        </w:tc>
        <w:tc>
          <w:tcPr>
            <w:tcW w:type="dxa" w:w="187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run start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Resume Agent</w:t>
            </w:r>
          </w:p>
        </w:tc>
        <w:tc>
          <w:tcPr>
            <w:tcW w:type="dxa" w:w="23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Skill Gap Agent</w:t>
            </w:r>
          </w:p>
        </w:tc>
        <w:tc>
          <w:tcPr>
            <w:tcW w:type="dxa" w:w="31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state / partial result</w:t>
            </w:r>
          </w:p>
        </w:tc>
        <w:tc>
          <w:tcPr>
            <w:tcW w:type="dxa" w:w="187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in pipeline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Skill Gap Agent</w:t>
            </w:r>
          </w:p>
        </w:tc>
        <w:tc>
          <w:tcPr>
            <w:tcW w:type="dxa" w:w="23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Coding Analytics Agent</w:t>
            </w:r>
          </w:p>
        </w:tc>
        <w:tc>
          <w:tcPr>
            <w:tcW w:type="dxa" w:w="31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state / partial result</w:t>
            </w:r>
          </w:p>
        </w:tc>
        <w:tc>
          <w:tcPr>
            <w:tcW w:type="dxa" w:w="187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in pipeline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Coding Analytics Agent</w:t>
            </w:r>
          </w:p>
        </w:tc>
        <w:tc>
          <w:tcPr>
            <w:tcW w:type="dxa" w:w="23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Job Matching Agent</w:t>
            </w:r>
          </w:p>
        </w:tc>
        <w:tc>
          <w:tcPr>
            <w:tcW w:type="dxa" w:w="31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state / partial result</w:t>
            </w:r>
          </w:p>
        </w:tc>
        <w:tc>
          <w:tcPr>
            <w:tcW w:type="dxa" w:w="187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in pipeline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Job Matching Agent</w:t>
            </w:r>
          </w:p>
        </w:tc>
        <w:tc>
          <w:tcPr>
            <w:tcW w:type="dxa" w:w="23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Interview Agent</w:t>
            </w:r>
          </w:p>
        </w:tc>
        <w:tc>
          <w:tcPr>
            <w:tcW w:type="dxa" w:w="31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state / partial result</w:t>
            </w:r>
          </w:p>
        </w:tc>
        <w:tc>
          <w:tcPr>
            <w:tcW w:type="dxa" w:w="187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in pipeline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Interview Agent</w:t>
            </w:r>
          </w:p>
        </w:tc>
        <w:tc>
          <w:tcPr>
            <w:tcW w:type="dxa" w:w="23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Placement Cell Convener Review</w:t>
            </w:r>
          </w:p>
        </w:tc>
        <w:tc>
          <w:tcPr>
            <w:tcW w:type="dxa" w:w="31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state / partial result</w:t>
            </w:r>
          </w:p>
        </w:tc>
        <w:tc>
          <w:tcPr>
            <w:tcW w:type="dxa" w:w="187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in pipeline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Placement Cell Convener Review</w:t>
            </w:r>
          </w:p>
        </w:tc>
        <w:tc>
          <w:tcPr>
            <w:tcW w:type="dxa" w:w="23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The Placement Officer / Mentor gate</w:t>
            </w:r>
          </w:p>
        </w:tc>
        <w:tc>
          <w:tcPr>
            <w:tcW w:type="dxa" w:w="31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draft per-student readiness plan and shortlist + evidence</w:t>
            </w:r>
          </w:p>
        </w:tc>
        <w:tc>
          <w:tcPr>
            <w:tcW w:type="dxa" w:w="187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for review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The Placement Officer / Mentor gate</w:t>
            </w:r>
          </w:p>
        </w:tc>
        <w:tc>
          <w:tcPr>
            <w:tcW w:type="dxa" w:w="23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Coordinator</w:t>
            </w:r>
          </w:p>
        </w:tc>
        <w:tc>
          <w:tcPr>
            <w:tcW w:type="dxa" w:w="31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approve | edit | override</w:t>
            </w:r>
          </w:p>
        </w:tc>
        <w:tc>
          <w:tcPr>
            <w:tcW w:type="dxa" w:w="187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human decision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Coordinator</w:t>
            </w:r>
          </w:p>
        </w:tc>
        <w:tc>
          <w:tcPr>
            <w:tcW w:type="dxa" w:w="23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Governance / Publish</w:t>
            </w:r>
          </w:p>
        </w:tc>
        <w:tc>
          <w:tcPr>
            <w:tcW w:type="dxa" w:w="31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final per-student readiness plan and shortlist (versioned)</w:t>
            </w:r>
          </w:p>
        </w:tc>
        <w:tc>
          <w:tcPr>
            <w:tcW w:type="dxa" w:w="187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on approval</w:t>
            </w:r>
          </w:p>
        </w:tc>
      </w:tr>
    </w:tbl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9.6  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6768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Student profile / resume</w:t>
            </w:r>
          </w:p>
        </w:tc>
        <w:tc>
          <w:tcPr>
            <w:tcW w:type="dxa" w:w="67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Parsed skills, projects, and experience with consent status.</w:t>
            </w:r>
          </w:p>
        </w:tc>
      </w:tr>
      <w:tr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Skill benchmark</w:t>
            </w:r>
          </w:p>
        </w:tc>
        <w:tc>
          <w:tcPr>
            <w:tcW w:type="dxa" w:w="67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Target-role skill requirements and placement records.</w:t>
            </w:r>
          </w:p>
        </w:tc>
      </w:tr>
      <w:tr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Coding analytics</w:t>
            </w:r>
          </w:p>
        </w:tc>
        <w:tc>
          <w:tcPr>
            <w:tcW w:type="dxa" w:w="67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Coding-platform activity, contest performance, and problem-solving trends.</w:t>
            </w:r>
          </w:p>
        </w:tc>
      </w:tr>
      <w:tr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Company/role match</w:t>
            </w:r>
          </w:p>
        </w:tc>
        <w:tc>
          <w:tcPr>
            <w:tcW w:type="dxa" w:w="67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Ranked matches with confidence and reasoning.</w:t>
            </w:r>
          </w:p>
        </w:tc>
      </w:tr>
      <w:tr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Readiness score &amp; roadmap</w:t>
            </w:r>
          </w:p>
        </w:tc>
        <w:tc>
          <w:tcPr>
            <w:tcW w:type="dxa" w:w="67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Placement score and personalized learning roadmap, pending approval.</w:t>
            </w:r>
          </w:p>
        </w:tc>
      </w:tr>
    </w:tbl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9.7  Solution Paradigm — Pseudocode</w:t>
      </w:r>
    </w:p>
    <w:p>
      <w:pPr>
        <w:spacing w:before="200" w:after="40"/>
      </w:pPr>
      <w:r>
        <w:rPr>
          <w:b/>
          <w:color w:val="2E5496"/>
          <w:sz w:val="26"/>
        </w:rPr>
        <w:t>Orchestrator (the whole run)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function run_placement_readiness_career_intelligence_(request):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ctx = Coordinator.new_run(request)        # isolated, checkpointed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plan = Coordinator.build_plan(request)     # locked before work begins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ctx = ResumeAgent.step(ctx,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ctx = SkillGapAgent.step(ctx,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ctx = CodingAnalyticsAgent.step(ctx,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ctx = JobMatchingAgent.step(ctx,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ctx = InterviewAgent.step(ctx,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ctx = PlacementCellConvenerReview.step(ctx,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report = ValidationAgent.validate(ctx, plan)   # hard gate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while not report.passed and attempts &lt; MAX:    # self-healing (Lab 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Coordinator.regenerate(report.failing); report = validate(ctx,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draft = assemble(ctx)                          # the per-student readiness plan and shortlist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decision = TheGate.review(draft)  # HUMAN — final authority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if decision.approved: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final = apply(decision.edits, draft)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Governance.publish(final, version=next()); Audit.log_all()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return final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Validation (the acceptance gate)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function ValidationAgent.validate(ctx, plan):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checks =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('recommendations cite the specific skill gaps', test_0(ctx, plan)),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('eligibility rules are enforced', test_1(ctx, plan)),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('no application is submitted without the studen', test_2(ctx, plan)),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('shortlisting is checked for bias', test_3(ctx, plan)),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failing = [n for n,ok in checks if not ok]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return Report(passed = not failing, failing = failing,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  diagnosis = explain(failing))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Connector (one governed surface for all sources)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connector.expose: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read('student profiles &amp; resumes')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read('job/role requirements')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read('skill-assessment results')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agents.use(connector)   # no agent touches a source directly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Worked example — one student, end to end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How a single student travels through the pipeline, from plan to a validated, approved and published per-student readiness plan and shortlist. This is the level of traceability every student should have.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734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Plan / slot</w:t>
            </w:r>
          </w:p>
        </w:tc>
        <w:tc>
          <w:tcPr>
            <w:tcW w:type="dxa" w:w="734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coordinator locks the plan and picks one student to work — its constraints fixed before any content is chosen.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Source candidate</w:t>
            </w:r>
          </w:p>
        </w:tc>
        <w:tc>
          <w:tcPr>
            <w:tcW w:type="dxa" w:w="734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A retrieval agent proposes a candidate for this student from student profiles &amp; resumes, with provenance.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Grounded candidate</w:t>
            </w:r>
          </w:p>
        </w:tc>
        <w:tc>
          <w:tcPr>
            <w:tcW w:type="dxa" w:w="734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A generation agent produces a fresh candidate grounded in verified skills and stated role requirements, attaching an evidence record (source, scope, tags).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Screen &amp; select</w:t>
            </w:r>
          </w:p>
        </w:tc>
        <w:tc>
          <w:tcPr>
            <w:tcW w:type="dxa" w:w="734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Candidates are calibrated and screened; the best-aligned one that satisfies the plan is selected, the rest logged.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Validation</w:t>
            </w:r>
          </w:p>
        </w:tc>
        <w:tc>
          <w:tcPr>
            <w:tcW w:type="dxa" w:w="734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result is checked (recommendations cite the specific skill gaps; no application is submitted without the student's consent); on failure only this student is regenerated.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Human review</w:t>
            </w:r>
          </w:p>
        </w:tc>
        <w:tc>
          <w:tcPr>
            <w:tcW w:type="dxa" w:w="734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Placement Officer / Mentor sees the draft per-student readiness plan and shortlist with its evidence and validation report, and approves, edits or overrides.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Publish &amp; audit</w:t>
            </w:r>
          </w:p>
        </w:tc>
        <w:tc>
          <w:tcPr>
            <w:tcW w:type="dxa" w:w="734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On approval the governed publish versions the per-student readiness plan and shortlist, records the audit trail, and updates history for future runs.</w:t>
            </w:r>
          </w:p>
        </w:tc>
      </w:tr>
    </w:tbl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9.8  Hybrid Execution Methodology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How the coordinator runs each stage — what is human-gated, what runs in parallel, what is sequential.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6768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Execution mode &amp; coordinator behavior</w:t>
            </w:r>
          </w:p>
        </w:tc>
      </w:tr>
      <w:tr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Gate 1: profile intake</w:t>
            </w:r>
          </w:p>
        </w:tc>
        <w:tc>
          <w:tcPr>
            <w:tcW w:type="dxa" w:w="67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Sequential — start only after the Resume Agent has a validated, consented profile.</w:t>
            </w:r>
          </w:p>
        </w:tc>
      </w:tr>
      <w:tr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Parallel build</w:t>
            </w:r>
          </w:p>
        </w:tc>
        <w:tc>
          <w:tcPr>
            <w:tcW w:type="dxa" w:w="67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Parallel — Skill Gap Agent benchmarks the profile while Coding Analytics Agent aggregates activity.</w:t>
            </w:r>
          </w:p>
        </w:tc>
      </w:tr>
      <w:tr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Join and scoring</w:t>
            </w:r>
          </w:p>
        </w:tc>
        <w:tc>
          <w:tcPr>
            <w:tcW w:type="dxa" w:w="67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Sequential — Job Matching Agent runs after both the skill-gap report and coding analytics are available.</w:t>
            </w:r>
          </w:p>
        </w:tc>
      </w:tr>
      <w:tr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Interview and roadmap</w:t>
            </w:r>
          </w:p>
        </w:tc>
        <w:tc>
          <w:tcPr>
            <w:tcW w:type="dxa" w:w="67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Sequential — the roadmap is built once ranking is confirmed.</w:t>
            </w:r>
          </w:p>
        </w:tc>
      </w:tr>
      <w:tr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Placement Cell approval</w:t>
            </w:r>
          </w:p>
        </w:tc>
        <w:tc>
          <w:tcPr>
            <w:tcW w:type="dxa" w:w="67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Sequential — the score and roadmap are approved before release; corrections route back.</w:t>
            </w:r>
          </w:p>
        </w:tc>
      </w:tr>
      <w:tr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Dashboard update</w:t>
            </w:r>
          </w:p>
        </w:tc>
        <w:tc>
          <w:tcPr>
            <w:tcW w:type="dxa" w:w="67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Parallel after approval — score, skill gaps, matches, and roadmap publish together.</w:t>
            </w:r>
          </w:p>
        </w:tc>
      </w:tr>
    </w:tbl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9.9  Dashboard Template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What the placement officer / mentor sees to review, approve and monitor.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Panel</w:t>
            </w:r>
          </w:p>
        </w:tc>
        <w:tc>
          <w:tcPr>
            <w:tcW w:type="dxa" w:w="6768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Shows</w:t>
            </w:r>
          </w:p>
        </w:tc>
      </w:tr>
      <w:tr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Readiness score</w:t>
            </w:r>
          </w:p>
        </w:tc>
        <w:tc>
          <w:tcPr>
            <w:tcW w:type="dxa" w:w="67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Placement score with the signals that drove it.</w:t>
            </w:r>
          </w:p>
        </w:tc>
      </w:tr>
      <w:tr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Skill gaps</w:t>
            </w:r>
          </w:p>
        </w:tc>
        <w:tc>
          <w:tcPr>
            <w:tcW w:type="dxa" w:w="67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Gaps against target roles with cited benchmarks.</w:t>
            </w:r>
          </w:p>
        </w:tc>
      </w:tr>
      <w:tr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Company matching</w:t>
            </w:r>
          </w:p>
        </w:tc>
        <w:tc>
          <w:tcPr>
            <w:tcW w:type="dxa" w:w="676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Ranked matches with confidence and reasoning.</w:t>
            </w:r>
          </w:p>
        </w:tc>
      </w:tr>
      <w:tr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Learning roadmap</w:t>
            </w:r>
          </w:p>
        </w:tc>
        <w:tc>
          <w:tcPr>
            <w:tcW w:type="dxa" w:w="676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Personalized upskilling steps and mock-interview plan.</w:t>
            </w:r>
          </w:p>
        </w:tc>
      </w:tr>
    </w:tbl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9.10  The 14-Lab Evolution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222830"/>
          <w:sz w:val="21"/>
        </w:rPr>
        <w:t>Each lab is a working increment that adds one capability to this worklet and activates specific nodes. Ship the deliverable and pass acceptance before advancing — by Lab 14 they compose into the deployed per-student readiness plan and shortlist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66307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evo_gener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63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color w:val="2E5496"/>
          <w:sz w:val="26"/>
        </w:rPr>
        <w:t>Lab 1 — Agent vs Chatbot — the per-student readiness plan and shortlist planner loop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A · Foundations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Establish the agent loop (clarify → plan → revise) instead of a one-shot chatbot answer.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A minimal planner that clarifies the request, proposes a plan for producing the per-student readiness plan and shortlist, and revises on feedback — the seed this worklet grows from.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Free-text request; core parameters.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 clarified request + an editable outline plan for the per-student readiness plan and shortlist.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Coordinator (loop only).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A notebook agent that clarifies, plans and revises a per-student readiness plan and shortlist outline.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Given a vague request it asks at least two clarifying questions and yields a coherent, editable plan.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Coordinator loop (no specialist nodes yet).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Don't answer in one shot — without clarify/revise it's a chatbot, not an agent.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1 — plan &amp; revise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req  = clarify(user_request)         # ask until inputs complete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plan = propose_plan(req)             # outline for the per-student readiness plan and shortlist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while user.wants_changes(plan): plan = revise(plan, user.feedback)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return plan                          # not final — a structured plan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2 — Tool-Using Agent — call data &amp; compute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A · Foundations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Give the agent tools it must call to act, rather than answering from memory.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Readers for student profiles &amp; resumes and job/role requirements, plus a domain calculator/checker, so the planner acts on real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student profiles &amp; resumes; job/role requirements; parameters.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Verified computed values and parsed inputs.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Coordinator + tool layer.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An agent that reads student profiles &amp; resumes and computes/validates through typed tools.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Key numbers and lookups always go through tools, never hand-done in the prompt.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Tool layer feeding the early data agents.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Never assert a fact in the prompt that a tool should verify.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2 — typed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a = tool.read('student profiles &amp; resumes')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b = tool.read('job/role requirements')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v = tool.compute(a, b)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assert v.valid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3 — Skill Creation — reusable plan &amp; format skills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A · Foundations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Package repeatable capability as reusable, schema-typed skills.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A plan/blueprint skill and a formatting skill that renders the per-student readiness plan and shortlist — both reusable across cases.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Parsed inputs; template spec.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 locked plan object; a formatted per-student readiness plan and shortlist shell.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Planning and assembly emerge as skills.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Two callable skills with schemas, invoked by the agent.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The same skill works for two different cases without code changes.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Plan node + Assembly node (as skills).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Keep skills case-agnostic and typed; hard-coding one case breaks reuse.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3 — skill interface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skill plan(inputs) -&gt; Plan:  return expand(inputs).lock()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skill format_per(result, template) -&gt; Document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4 — Memory &amp; Retrieval — state vs stored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A · Foundations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Separate short-term run state from long-term stored knowledge.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Session state (the current draft) vs stored reference — student profiles &amp; resumes and the history of past students — retrieved by tags and by similarity.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student profiles &amp; resumes; history of prior students; current draft.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Tag- and similarity-based retrieval.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Retrieval agent; foundations of later screening.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Retrieval over the store + history with tag filters and embedding similarity.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For a given task, retrieval returns correctly-tagged candidates and similar prior items.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Retrieval node; seeds validation/no-repeat.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Don't conflate run state with the archive — mixing them corrupts the baseline.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4 — memory split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state.draft = candidate                       # short-term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hits  = retrieve(store, tags)                 # long-term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prior = retrieve(history, embed(candidate), k=5)  # similarity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5 — MCP-Style Connector — one server for all sources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A · Foundations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Expose every data source through one typed connector.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A single connector fronting student profiles &amp; resumes, job/role requirements and skill-assessment results so every agent reaches data the same governed way.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The worklet's data sources.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 uniform, typed tool surface.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Connector used by all data-facing agents.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A connector server with typed endpoints and auth; agents call only through it.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All data access goes through the connector; swapping a source needs no agent change.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Connector under the data agents.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No agent should touch a source directly; a bypass defeats governance later.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5 — connector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connector.expose: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read('student profiles &amp; resumes')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read('job/role requirements')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read('skill-assessment results')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agents.use(connector)   # no agent touches a source directly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6 — Runtime — skills, tools, memory, audit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A · Foundations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Run the agent inside a controlled runtime with a full audit log.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A runtime binding skills + tools + memory behind the loop, enforcing budgets and approval gates and logging every step — the backbone later labs plug into.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Skills (Lab 3), connector (Lab 5), memory (Lab 4).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 governed run with audit + checkpoints.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Coordinator hardened into the runtime controller.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Runtime wrapping the agent: budgets, gates, checkpoint/resume, audit log.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Every action is logged with inputs/outputs; a crashed run resumes from its last checkpoint.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Coordinator runtime around all nodes.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Log inputs and outputs, not just messages; checkpoint before risky steps or resume loses state.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6 — controlled loop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run = Runtime(budget=B, gates=[publish])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for step in agent.loop():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audit.log(step.intent, step.action, step.result)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if step.risky: wait_for_approval(step)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checkpoint(run.state)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7 — Agentic Node Graph — the full pipeline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B · Orchestration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Wire the specialist agents into one explicit graph with state and branching.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The complete pipeline as a node graph: Resume Agent, Skill Gap Agent, Coding Analytics Agent → … → the placement officer / mentor gate → publish, with a validation → regenerate back-edge.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All Phase-A skills/agents.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An executable graph producing a first end-to-end draft.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All core agents connected (see this chapter's node graph).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A graph runner that produces a full per-student readiness plan and shortlist draft end to end.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One command yields a validated per-student readiness plan and shortlist draft end to end.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All core nodes + the back-edge.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Bound the retry edge — an unbounded regenerate loop can spin forever.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7 — 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graph.chain(ingest -&gt; plan -&gt; workers -&gt; validate)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graph.edge(validate --fail--&gt; workers)   # bounded retry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graph.edge(validate --pass--&gt; assemble -&gt; gate -&gt; publish)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8 — Parallel Swarm — many students, then merge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B · Orchestration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Parallelise the per-unit work and select the best.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Several worker agents process students in parallel; a merge/selector picks the best per the plan — cutting latency and improving quality.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Locked plan; per-unit work items.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Best-of-N results merged into one compliant output.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Parallel workers + a Merge selector under the Coordinator.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A fan-out/fan-in that processes all units and merges by alignment to the plan.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Parallel run matches or beats sequential quality at lower wall-clock time.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Parallel worker fan-out + merge.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Merge strictly by plan alignment; picking the 'nicest' output quietly breaks coverage.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8 — fan-out/in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results = parallel_map(process_student, plan.units)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output  = merge(results, key=alignment_to(plan))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9 — Deep Research — ground &amp; evidence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C · Applied reliability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Ground every output in cited, in-scope evidence.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For each student the agent builds an evidence record grounded in verified skills and stated role requirements, so validity is auditable and out-of-scope content can't slip through.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verified skills and stated role requirements; candidate outputs.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An evidence record per unit; a paper-level evidence table.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Generation + grounding step feeding Validation.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Each candidate carries an evidence record; an evidence table is produced.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Every output maps to an in-scope source; ungrounded candidates are rejected.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Grounding step into the validation check.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Require a real source; a plausible-sounding but ungrounded item must be rejected, not kept.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9 —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for c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ev = research(c, source='verified skills and stated role requirements')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if not ev.in_scope: reject(c)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c.evidence = ev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10 — Ops Resilience — validate, diagnose, fix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C · Applied reliability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Make the pipeline self-healing when validation fails.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When a check fails (recommendations cite the specific skill gaps; eligibility rules are enforced), the agent diagnoses the exact failing constraint and regenerates only the offending part.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Validation report; current output.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 repaired, passing output with a diagnosis log.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Validation agent + Coordinator's regenerate loop.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Failure-injection tests showing automatic diagnosis and targeted repair.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Injected faults are detected and fixed within the retry budget.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Validation node + self-healing loop.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Regenerate only the failing part — rebuilding everything wastes budget and churns good work.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10 — diagnose &amp; fix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report = validate(output,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while not report.passed and attempts &lt; BUDGET: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 xml:space="preserve">    regenerate(report.failing); report = validate(output,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if not report.passed: escalate(report)   # to the human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11 — SDLC Factory — spec → tested output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C · Applied reliability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Treat the plan as a spec and the output as a tested implementation.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The worklet becomes a factory: plan in, a per-student readiness plan and shortlist out that provably passes an automated acceptance suite before the placement officer / mentor sees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The locked plan (spec); the acceptance suite.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 result plus a green test report.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Validation as the test harness; Coordinator as the build.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A 'build' command: plan → per-student readiness plan and shortlist + passing acceptance report.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No per-student readiness plan and shortlist advances to the placement officer / mentor without a fully passing acceptance report.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Validation gates the whole graph.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The acceptance suite is the gate; never let a result skip to the human without a green report.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11 — spec→artifact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artifact = build(plan)                 # graph run (Lab 7/8/10)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report   = acceptance_suite(artifact, plan)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require report.all_pass                # gate before human review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12 — Safety &amp; Governance — approval, eval, rollback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D · Governance &amp; capstone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Add confidentiality, approval, evaluation and rollback.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Access control and confidentiality, the the placement officer / mentor approval gate as a hard stop, evaluation metrics, versioning and one-click rollback.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Draft-vs-approved states; role permissions; metrics.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 governed, reversible release.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Governance &amp; Audit agent; the human gate formalised.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Approval workflow + metrics + rollback, with confidentiality controls.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Only the placement officer / mentor-approved results publish; any release rolls back cleanly.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Human gate + governance node.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Confidentiality and rollback are requirements, not extras.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12 — governed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require actor.can_approve and out.status=='draft'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final = apply(human.edits, out); final.status='approved'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governance.publish(final, version=v+1); metrics.record(...)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on rollback(v): restore(version=v)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13 — Discipline-Specific Agents — domain specialisation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D · Governance &amp; capstone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Specialise the worklet to its domain variants.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Pluggable specialists — role-family packs (software, core, analytics, higher studies) — so outputs match the specific style and constraints of each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Domain profile; the work item.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Domain-appropriate outputs with correct schemes.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Specialist plugged into the generation node.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A specialist producing domain-correct per-student readiness plan and shortlists.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Specialist outputs use valid domain patterns and produce checkable results.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Specialist into the generation node.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Every specialist output needs a checkable scheme; clever but vague outputs are unusable.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13 — specialist plug-in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specialist = registry.get(domain)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out = specialist.generate(item)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GenerationAgent.use(specialist)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5496"/>
          <w:sz w:val="26"/>
        </w:rPr>
        <w:t>Lab 14 — Capstone — team-owned system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0"/>
        </w:rPr>
        <w:t xml:space="preserve">Phase: </w:t>
      </w:r>
      <w:r>
        <w:rPr>
          <w:rFonts w:ascii="Calibri" w:hAnsi="Calibri"/>
          <w:b w:val="0"/>
          <w:i w:val="0"/>
          <w:color w:val="222830"/>
          <w:sz w:val="20"/>
        </w:rPr>
        <w:t xml:space="preserve">D · Governance &amp; capstone     </w:t>
      </w:r>
      <w:r>
        <w:rPr>
          <w:rFonts w:ascii="Calibri" w:hAnsi="Calibri"/>
          <w:b/>
          <w:i w:val="0"/>
          <w:color w:val="222830"/>
          <w:sz w:val="20"/>
        </w:rPr>
        <w:t xml:space="preserve">Goal: </w:t>
      </w:r>
      <w:r>
        <w:rPr>
          <w:rFonts w:ascii="Calibri" w:hAnsi="Calibri"/>
          <w:b w:val="0"/>
          <w:i w:val="0"/>
          <w:color w:val="222830"/>
          <w:sz w:val="20"/>
        </w:rPr>
        <w:t>Integrate everything into a deployed, team-owned system.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222830"/>
          <w:sz w:val="21"/>
        </w:rPr>
        <w:t xml:space="preserve">What it adds to this worklet.  </w:t>
      </w:r>
      <w:r>
        <w:rPr>
          <w:rFonts w:ascii="Calibri" w:hAnsi="Calibri"/>
          <w:b w:val="0"/>
          <w:i w:val="0"/>
          <w:color w:val="222830"/>
          <w:sz w:val="21"/>
        </w:rPr>
        <w:t>The full worklet: connector + runtime + node graph + parallel work + grounding + self-healing + governance + specialists, with a the placement officer / mentor dashboard — delivered and demoed end to 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/ nodes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&amp; acceptance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All prior lab deliverables.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 deployed worklet: request → approved, published per-student readiness plan and shortlist.</w:t>
            </w:r>
          </w:p>
        </w:tc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All agents under the Coordinator (this chapter's node graph).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 xml:space="preserve">Deployed system + the placement officer / mentor dashboard + audit trail + a demo on a real case.  </w:t>
            </w:r>
            <w:r>
              <w:rPr>
                <w:rFonts w:ascii="Calibri" w:hAnsi="Calibri"/>
                <w:b/>
                <w:color w:val="222830"/>
                <w:sz w:val="17"/>
              </w:rPr>
              <w:t>Accept: The Placement Officer / Mentor produces an approved, validated per-student readiness plan and shortlist in one session.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/>
          <w:i w:val="0"/>
          <w:color w:val="222830"/>
          <w:sz w:val="19"/>
        </w:rPr>
        <w:t xml:space="preserve">Nodes activated.  </w:t>
      </w:r>
      <w:r>
        <w:rPr>
          <w:rFonts w:ascii="Calibri" w:hAnsi="Calibri"/>
          <w:b w:val="0"/>
          <w:i w:val="0"/>
          <w:color w:val="222830"/>
          <w:sz w:val="19"/>
        </w:rPr>
        <w:t>Every node, deployed.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B0302A"/>
          <w:sz w:val="19"/>
        </w:rPr>
        <w:t xml:space="preserve">Pitfall to avoid.  </w:t>
      </w:r>
      <w:r>
        <w:rPr>
          <w:rFonts w:ascii="Calibri" w:hAnsi="Calibri"/>
          <w:b w:val="0"/>
          <w:i w:val="0"/>
          <w:color w:val="B0302A"/>
          <w:sz w:val="19"/>
        </w:rPr>
        <w:t>Integrate, don't rewrite — if the labs kept the contracts, the capstone is wiring.</w:t>
      </w:r>
    </w:p>
    <w:p>
      <w:pPr>
        <w:spacing w:after="20" w:before="80"/>
      </w:pPr>
      <w:r>
        <w:rPr>
          <w:rFonts w:ascii="Consolas" w:hAnsi="Consolas"/>
          <w:b/>
          <w:color w:val="5C6672"/>
          <w:sz w:val="19"/>
        </w:rPr>
        <w:t>Lab 14 — end-to-end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3F4F6"/>
            <w:tcBorders>
              <w:top w:val="single" w:sz="4" w:space="0" w:color="D0D3D8"/>
              <w:left w:val="single" w:sz="4" w:space="0" w:color="D0D3D8"/>
              <w:bottom w:val="single" w:sz="4" w:space="0" w:color="D0D3D8"/>
              <w:right w:val="single" w:sz="4" w:space="0" w:color="D0D3D8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A1A1A"/>
                <w:sz w:val="17"/>
              </w:rPr>
              <w:t>system = deploy(connector, runtime, graph, governance)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artifact = system.run(request)        # the per-student readiness plan and shortlist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</w:rPr>
              <w:t>dashboard.show(artifact, metrics, audit)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9.11  Reference Architecture, Pilot &amp; MVP</w:t>
      </w:r>
    </w:p>
    <w:p>
      <w:pPr>
        <w:spacing w:before="120" w:after="20"/>
      </w:pPr>
      <w:r>
        <w:rPr>
          <w:b/>
          <w:color w:val="1F7A8C"/>
          <w:sz w:val="22"/>
        </w:rPr>
        <w:t>Reference architecture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Data capture: </w:t>
      </w:r>
      <w:r>
        <w:rPr>
          <w:rFonts w:ascii="Calibri" w:hAnsi="Calibri"/>
          <w:b w:val="0"/>
          <w:color w:val="222830"/>
          <w:sz w:val="21"/>
        </w:rPr>
        <w:t>resume uploads, coding-platform integrations, academic records with consent.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Data layer: </w:t>
      </w:r>
      <w:r>
        <w:rPr>
          <w:rFonts w:ascii="Calibri" w:hAnsi="Calibri"/>
          <w:b w:val="0"/>
          <w:color w:val="222830"/>
          <w:sz w:val="21"/>
        </w:rPr>
        <w:t>canonical schema for profile, benchmarks, coding analytics, matches, and roadmap.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AI layer: </w:t>
      </w:r>
      <w:r>
        <w:rPr>
          <w:rFonts w:ascii="Calibri" w:hAnsi="Calibri"/>
          <w:b w:val="0"/>
          <w:color w:val="222830"/>
          <w:sz w:val="21"/>
        </w:rPr>
        <w:t>resume parsing, skill benchmarking, coding-trend analysis, company matching.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Workflow layer: </w:t>
      </w:r>
      <w:r>
        <w:rPr>
          <w:rFonts w:ascii="Calibri" w:hAnsi="Calibri"/>
          <w:b w:val="0"/>
          <w:color w:val="222830"/>
          <w:sz w:val="21"/>
        </w:rPr>
        <w:t>Placement Cell review queue, roadmap generation, dashboard.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/>
          <w:color w:val="222830"/>
          <w:sz w:val="21"/>
        </w:rPr>
        <w:t xml:space="preserve">Governance layer: </w:t>
      </w:r>
      <w:r>
        <w:rPr>
          <w:rFonts w:ascii="Calibri" w:hAnsi="Calibri"/>
          <w:b w:val="0"/>
          <w:color w:val="222830"/>
          <w:sz w:val="21"/>
        </w:rPr>
        <w:t>consent, per-student confidentiality, match-confidence disclosure, audit log.</w:t>
      </w:r>
    </w:p>
    <w:p>
      <w:pPr>
        <w:spacing w:before="120" w:after="20"/>
      </w:pPr>
      <w:r>
        <w:rPr>
          <w:b/>
          <w:color w:val="1F7A8C"/>
          <w:sz w:val="22"/>
        </w:rPr>
        <w:t>Pilot artifacts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A resume/profile intake form.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A skill-gap benchmark library for 5–8 target roles.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A coding-analytics connector.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A placement score dashboard with an exportable learning roadmap.</w:t>
      </w:r>
    </w:p>
    <w:p>
      <w:pPr>
        <w:spacing w:before="120" w:after="20"/>
      </w:pPr>
      <w:r>
        <w:rPr>
          <w:b/>
          <w:color w:val="1F7A8C"/>
          <w:sz w:val="22"/>
        </w:rPr>
        <w:t>Suggested MVP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Order</w:t>
            </w:r>
          </w:p>
        </w:tc>
        <w:tc>
          <w:tcPr>
            <w:tcW w:type="dxa" w:w="2448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360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delivers</w:t>
            </w:r>
          </w:p>
        </w:tc>
        <w:tc>
          <w:tcPr>
            <w:tcW w:type="dxa" w:w="2736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Agents involved</w:t>
            </w:r>
          </w:p>
        </w:tc>
      </w:tr>
      <w:tr>
        <w:tc>
          <w:tcPr>
            <w:tcW w:type="dxa" w:w="72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1</w:t>
            </w:r>
          </w:p>
        </w:tc>
        <w:tc>
          <w:tcPr>
            <w:tcW w:type="dxa" w:w="244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Resume parsing</w:t>
            </w:r>
          </w:p>
        </w:tc>
        <w:tc>
          <w:tcPr>
            <w:tcW w:type="dxa" w:w="360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Structured profile from resume with consent.</w:t>
            </w:r>
          </w:p>
        </w:tc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Coordinator, Resume Agent.</w:t>
            </w:r>
          </w:p>
        </w:tc>
      </w:tr>
      <w:tr>
        <w:tc>
          <w:tcPr>
            <w:tcW w:type="dxa" w:w="72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2</w:t>
            </w:r>
          </w:p>
        </w:tc>
        <w:tc>
          <w:tcPr>
            <w:tcW w:type="dxa" w:w="244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Skill gap + coding analytics</w:t>
            </w:r>
          </w:p>
        </w:tc>
        <w:tc>
          <w:tcPr>
            <w:tcW w:type="dxa" w:w="360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Benchmark skills and aggregate coding activity.</w:t>
            </w:r>
          </w:p>
        </w:tc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Skill Gap, Coding Analytics Agents.</w:t>
            </w:r>
          </w:p>
        </w:tc>
      </w:tr>
      <w:tr>
        <w:tc>
          <w:tcPr>
            <w:tcW w:type="dxa" w:w="72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3</w:t>
            </w:r>
          </w:p>
        </w:tc>
        <w:tc>
          <w:tcPr>
            <w:tcW w:type="dxa" w:w="244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Placement scoring &amp; matching</w:t>
            </w:r>
          </w:p>
        </w:tc>
        <w:tc>
          <w:tcPr>
            <w:tcW w:type="dxa" w:w="360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Readiness score and ranked company matches.</w:t>
            </w:r>
          </w:p>
        </w:tc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Job Matching Agent.</w:t>
            </w:r>
          </w:p>
        </w:tc>
      </w:tr>
      <w:tr>
        <w:tc>
          <w:tcPr>
            <w:tcW w:type="dxa" w:w="72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4</w:t>
            </w:r>
          </w:p>
        </w:tc>
        <w:tc>
          <w:tcPr>
            <w:tcW w:type="dxa" w:w="244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Interview &amp; roadmap</w:t>
            </w:r>
          </w:p>
        </w:tc>
        <w:tc>
          <w:tcPr>
            <w:tcW w:type="dxa" w:w="360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Mock-interview practice and learning roadmap.</w:t>
            </w:r>
          </w:p>
        </w:tc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Interview Agent.</w:t>
            </w:r>
          </w:p>
        </w:tc>
      </w:tr>
      <w:tr>
        <w:tc>
          <w:tcPr>
            <w:tcW w:type="dxa" w:w="72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5</w:t>
            </w:r>
          </w:p>
        </w:tc>
        <w:tc>
          <w:tcPr>
            <w:tcW w:type="dxa" w:w="244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Placement Cell approval</w:t>
            </w:r>
          </w:p>
        </w:tc>
        <w:tc>
          <w:tcPr>
            <w:tcW w:type="dxa" w:w="360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Review and release student-facing outputs.</w:t>
            </w:r>
          </w:p>
        </w:tc>
        <w:tc>
          <w:tcPr>
            <w:tcW w:type="dxa" w:w="2736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Placement Cell Convener Review.</w:t>
            </w:r>
          </w:p>
        </w:tc>
      </w:tr>
      <w:tr>
        <w:tc>
          <w:tcPr>
            <w:tcW w:type="dxa" w:w="72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6</w:t>
            </w:r>
          </w:p>
        </w:tc>
        <w:tc>
          <w:tcPr>
            <w:tcW w:type="dxa" w:w="244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Readiness dashboard</w:t>
            </w:r>
          </w:p>
        </w:tc>
        <w:tc>
          <w:tcPr>
            <w:tcW w:type="dxa" w:w="360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Score, gaps, matches, and roadmap in one view.</w:t>
            </w:r>
          </w:p>
        </w:tc>
        <w:tc>
          <w:tcPr>
            <w:tcW w:type="dxa" w:w="2736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Coordinator.</w:t>
            </w:r>
          </w:p>
        </w:tc>
      </w:tr>
    </w:tbl>
    <w:p>
      <w:pPr>
        <w:spacing w:before="120" w:after="20"/>
      </w:pPr>
      <w:r>
        <w:rPr>
          <w:b/>
          <w:color w:val="1F7A8C"/>
          <w:sz w:val="22"/>
        </w:rPr>
        <w:t>Risks &amp;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302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432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Mitigation (where handled)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Plan drift</w:t>
            </w:r>
          </w:p>
        </w:tc>
        <w:tc>
          <w:tcPr>
            <w:tcW w:type="dxa" w:w="302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individual results deviate from the locked plan</w:t>
            </w:r>
          </w:p>
        </w:tc>
        <w:tc>
          <w:tcPr>
            <w:tcW w:type="dxa" w:w="432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Lock the plan (Lab 3/7); validation rejects any deviation before the human sees it.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Ungrounded output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content not backed by verified skills and stated role requirements</w:t>
            </w:r>
          </w:p>
        </w:tc>
        <w:tc>
          <w:tcPr>
            <w:tcW w:type="dxa" w:w="432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Grounded generation with an evidence record per unit (Lab 9); ungrounded items are rejected.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Failed checks slip through</w:t>
            </w:r>
          </w:p>
        </w:tc>
        <w:tc>
          <w:tcPr>
            <w:tcW w:type="dxa" w:w="302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a result violates a rule (recommendations cite the specific skill gaps)</w:t>
            </w:r>
          </w:p>
        </w:tc>
        <w:tc>
          <w:tcPr>
            <w:tcW w:type="dxa" w:w="432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Validation is a hard gate (Lab 10/11); failing results are diagnosed and regenerated, never advanced.</w:t>
            </w:r>
          </w:p>
        </w:tc>
      </w:tr>
      <w:tr>
        <w:tc>
          <w:tcPr>
            <w:tcW w:type="dxa" w:w="216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Runaway loops</w:t>
            </w:r>
          </w:p>
        </w:tc>
        <w:tc>
          <w:tcPr>
            <w:tcW w:type="dxa" w:w="302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the regenerate loop never converges</w:t>
            </w:r>
          </w:p>
        </w:tc>
        <w:tc>
          <w:tcPr>
            <w:tcW w:type="dxa" w:w="432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Bound MAX_ATTEMPTS (Lab 7/10); on exhaustion, escalate to the placement officer / mentor with a diagnosis.</w:t>
            </w:r>
          </w:p>
        </w:tc>
      </w:tr>
      <w:tr>
        <w:tc>
          <w:tcPr>
            <w:tcW w:type="dxa" w:w="216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7"/>
              </w:rPr>
              <w:t>Over-automation</w:t>
            </w:r>
          </w:p>
        </w:tc>
        <w:tc>
          <w:tcPr>
            <w:tcW w:type="dxa" w:w="302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the system acts without the placement officer / mentor</w:t>
            </w:r>
          </w:p>
        </w:tc>
        <w:tc>
          <w:tcPr>
            <w:tcW w:type="dxa" w:w="432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7"/>
              </w:rPr>
              <w:t>The human gate is a hard stop; all outputs are drafts; edits and overrides are effortless and logged (Lab 12).</w:t>
            </w:r>
          </w:p>
        </w:tc>
      </w:tr>
    </w:tbl>
    <w:p>
      <w:pPr>
        <w:spacing w:before="40" w:after="40"/>
        <w:pBdr>
          <w:bottom w:val="single" w:sz="10" w:space="3" w:color="1F3864"/>
        </w:pBdr>
      </w:pPr>
      <w:r>
        <w:rPr>
          <w:b/>
          <w:color w:val="1F3864"/>
          <w:sz w:val="34"/>
        </w:rPr>
        <w:t>9.12  Guardrails, Metrics, Milestones &amp; Glossary</w:t>
      </w:r>
    </w:p>
    <w:p>
      <w:pPr>
        <w:spacing w:before="120" w:after="20"/>
      </w:pPr>
      <w:r>
        <w:rPr>
          <w:b/>
          <w:color w:val="1F7A8C"/>
          <w:sz w:val="22"/>
        </w:rPr>
        <w:t>Guardrails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Do not release a placement score or company match to a student without Placement Cell review.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Keep skill benchmarks and company requirements current.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Never expose one student's data to another.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Validate consent before parsing personal data; keep raw coding submissions private.</w:t>
      </w:r>
    </w:p>
    <w:p>
      <w:pPr>
        <w:pStyle w:val="ListBullet"/>
        <w:spacing w:after="60" w:line="264" w:lineRule="auto"/>
        <w:ind w:left="403"/>
      </w:pPr>
      <w:r>
        <w:rPr>
          <w:rFonts w:ascii="Calibri" w:hAnsi="Calibri"/>
          <w:b w:val="0"/>
          <w:color w:val="222830"/>
          <w:sz w:val="21"/>
        </w:rPr>
        <w:t>Show confidence and reasoning for matches; route low-confidence matches to human review.</w:t>
      </w:r>
    </w:p>
    <w:p>
      <w:pPr>
        <w:spacing w:before="120" w:after="20"/>
      </w:pPr>
      <w:r>
        <w:rPr>
          <w:b/>
          <w:color w:val="1F7A8C"/>
          <w:sz w:val="22"/>
        </w:rPr>
        <w:t>Delivery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144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Labs</w:t>
            </w:r>
          </w:p>
        </w:tc>
        <w:tc>
          <w:tcPr>
            <w:tcW w:type="dxa" w:w="374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312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Exit deliverable</w:t>
            </w:r>
          </w:p>
        </w:tc>
      </w:tr>
      <w:tr>
        <w:tc>
          <w:tcPr>
            <w:tcW w:type="dxa" w:w="100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Week 1</w:t>
            </w:r>
          </w:p>
        </w:tc>
        <w:tc>
          <w:tcPr>
            <w:tcW w:type="dxa" w:w="144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Labs 1–3</w:t>
            </w:r>
          </w:p>
        </w:tc>
        <w:tc>
          <w:tcPr>
            <w:tcW w:type="dxa" w:w="374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Planner loop, tools, reusable skills</w:t>
            </w:r>
          </w:p>
        </w:tc>
        <w:tc>
          <w:tcPr>
            <w:tcW w:type="dxa" w:w="331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Runnable planner + core skill</w:t>
            </w:r>
          </w:p>
        </w:tc>
      </w:tr>
      <w:tr>
        <w:tc>
          <w:tcPr>
            <w:tcW w:type="dxa" w:w="100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Week 2</w:t>
            </w:r>
          </w:p>
        </w:tc>
        <w:tc>
          <w:tcPr>
            <w:tcW w:type="dxa" w:w="144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Labs 4–6</w:t>
            </w:r>
          </w:p>
        </w:tc>
        <w:tc>
          <w:tcPr>
            <w:tcW w:type="dxa" w:w="374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Memory/retrieval, connector, governed runtime</w:t>
            </w:r>
          </w:p>
        </w:tc>
        <w:tc>
          <w:tcPr>
            <w:tcW w:type="dxa" w:w="331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Data via connector; audited runs</w:t>
            </w:r>
          </w:p>
        </w:tc>
      </w:tr>
      <w:tr>
        <w:tc>
          <w:tcPr>
            <w:tcW w:type="dxa" w:w="100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Week 3</w:t>
            </w:r>
          </w:p>
        </w:tc>
        <w:tc>
          <w:tcPr>
            <w:tcW w:type="dxa" w:w="144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Labs 7–8</w:t>
            </w:r>
          </w:p>
        </w:tc>
        <w:tc>
          <w:tcPr>
            <w:tcW w:type="dxa" w:w="374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Full node graph + parallel processing</w:t>
            </w:r>
          </w:p>
        </w:tc>
        <w:tc>
          <w:tcPr>
            <w:tcW w:type="dxa" w:w="331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End-to-end draft — shared with faculty</w:t>
            </w:r>
          </w:p>
        </w:tc>
      </w:tr>
      <w:tr>
        <w:tc>
          <w:tcPr>
            <w:tcW w:type="dxa" w:w="100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Week 4</w:t>
            </w:r>
          </w:p>
        </w:tc>
        <w:tc>
          <w:tcPr>
            <w:tcW w:type="dxa" w:w="144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Labs 9–10</w:t>
            </w:r>
          </w:p>
        </w:tc>
        <w:tc>
          <w:tcPr>
            <w:tcW w:type="dxa" w:w="374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Grounding + self-healing validation</w:t>
            </w:r>
          </w:p>
        </w:tc>
        <w:tc>
          <w:tcPr>
            <w:tcW w:type="dxa" w:w="331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Grounded output; auto-repair on faults</w:t>
            </w:r>
          </w:p>
        </w:tc>
      </w:tr>
      <w:tr>
        <w:tc>
          <w:tcPr>
            <w:tcW w:type="dxa" w:w="1008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Week 5</w:t>
            </w:r>
          </w:p>
        </w:tc>
        <w:tc>
          <w:tcPr>
            <w:tcW w:type="dxa" w:w="144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Labs 11–12</w:t>
            </w:r>
          </w:p>
        </w:tc>
        <w:tc>
          <w:tcPr>
            <w:tcW w:type="dxa" w:w="374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Tested build + safety/governance</w:t>
            </w:r>
          </w:p>
        </w:tc>
        <w:tc>
          <w:tcPr>
            <w:tcW w:type="dxa" w:w="3312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Tested artifact; approval, metrics, rollback</w:t>
            </w:r>
          </w:p>
        </w:tc>
      </w:tr>
      <w:tr>
        <w:tc>
          <w:tcPr>
            <w:tcW w:type="dxa" w:w="100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Week 6</w:t>
            </w:r>
          </w:p>
        </w:tc>
        <w:tc>
          <w:tcPr>
            <w:tcW w:type="dxa" w:w="144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Labs 13–14</w:t>
            </w:r>
          </w:p>
        </w:tc>
        <w:tc>
          <w:tcPr>
            <w:tcW w:type="dxa" w:w="374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Domain specialisation + capstone</w:t>
            </w:r>
          </w:p>
        </w:tc>
        <w:tc>
          <w:tcPr>
            <w:tcW w:type="dxa" w:w="3312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Deployed system + demo on a real case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BF3DA"/>
            <w:tcBorders>
              <w:top w:val="single" w:sz="4" w:space="0" w:color="D8DEE7"/>
              <w:bottom w:val="single" w:sz="4" w:space="0" w:color="D8DEE7"/>
              <w:right w:val="single" w:sz="4" w:space="0" w:color="D8DEE7"/>
              <w:left w:val="single" w:sz="22" w:space="0" w:color="2E5496"/>
            </w:tcBorders>
          </w:tcPr>
          <w:p>
            <w:pPr>
              <w:spacing w:after="40" w:before="40"/>
            </w:pPr>
            <w:r/>
            <w:r>
              <w:rPr>
                <w:b/>
                <w:color w:val="B88600"/>
                <w:sz w:val="20"/>
              </w:rPr>
              <w:t xml:space="preserve">Checkpoint:  </w:t>
            </w:r>
            <w:r>
              <w:rPr>
                <w:color w:val="222830"/>
                <w:sz w:val="20"/>
              </w:rPr>
              <w:t>from the 3rd week, worklets are shared with all faculty for feedback — plan the Week-3 end-to-end draft (Labs 7–8) to be demo-ready.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color w:val="1F7A8C"/>
          <w:sz w:val="22"/>
        </w:rPr>
        <w:t>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7200"/>
            <w:shd w:val="clear" w:fill="1F386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3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Coordinator</w:t>
            </w:r>
          </w:p>
        </w:tc>
        <w:tc>
          <w:tcPr>
            <w:tcW w:type="dxa" w:w="720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orchestrator agent that owns run-state, plan, budgets and the audit log.</w:t>
            </w:r>
          </w:p>
        </w:tc>
      </w:tr>
      <w:tr>
        <w:tc>
          <w:tcPr>
            <w:tcW w:type="dxa" w:w="23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Node graph</w:t>
            </w:r>
          </w:p>
        </w:tc>
        <w:tc>
          <w:tcPr>
            <w:tcW w:type="dxa" w:w="720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explicit wiring of agents, gates and back-edges for one worklet.</w:t>
            </w:r>
          </w:p>
        </w:tc>
      </w:tr>
      <w:tr>
        <w:tc>
          <w:tcPr>
            <w:tcW w:type="dxa" w:w="23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Human gate</w:t>
            </w:r>
          </w:p>
        </w:tc>
        <w:tc>
          <w:tcPr>
            <w:tcW w:type="dxa" w:w="720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approval step; the named human is the final authority.</w:t>
            </w:r>
          </w:p>
        </w:tc>
      </w:tr>
      <w:tr>
        <w:tc>
          <w:tcPr>
            <w:tcW w:type="dxa" w:w="23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Grounding</w:t>
            </w:r>
          </w:p>
        </w:tc>
        <w:tc>
          <w:tcPr>
            <w:tcW w:type="dxa" w:w="720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Linking an output to a real in-scope source (evidence).</w:t>
            </w:r>
          </w:p>
        </w:tc>
      </w:tr>
      <w:tr>
        <w:tc>
          <w:tcPr>
            <w:tcW w:type="dxa" w:w="2304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Validation</w:t>
            </w:r>
          </w:p>
        </w:tc>
        <w:tc>
          <w:tcPr>
            <w:tcW w:type="dxa" w:w="7200"/>
            <w:shd w:val="clear" w:fill="EEF2F8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automated acceptance gate a result must pass before human review.</w:t>
            </w:r>
          </w:p>
        </w:tc>
      </w:tr>
      <w:tr>
        <w:tc>
          <w:tcPr>
            <w:tcW w:type="dxa" w:w="2304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color w:val="222830"/>
                <w:sz w:val="18"/>
              </w:rPr>
              <w:t>Blueprint / plan</w:t>
            </w:r>
          </w:p>
        </w:tc>
        <w:tc>
          <w:tcPr>
            <w:tcW w:type="dxa" w:w="7200"/>
            <w:tcBorders>
              <w:top w:val="single" w:sz="4" w:space="0" w:color="C7D0DB"/>
              <w:left w:val="single" w:sz="4" w:space="0" w:color="C7D0DB"/>
              <w:bottom w:val="single" w:sz="4" w:space="0" w:color="C7D0DB"/>
              <w:right w:val="single" w:sz="4" w:space="0" w:color="C7D0DB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222830"/>
                <w:sz w:val="18"/>
              </w:rPr>
              <w:t>The locked specification the pipeline obeys.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72"/>
        <w:sz w:val="16"/>
      </w:rPr>
      <w:t xml:space="preserve">Agentic AI Worklets — 14-Lab Build Book     |  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8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