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D154" w14:textId="5DD50EAA" w:rsidR="0008194A" w:rsidRPr="00D434A8" w:rsidRDefault="00D434A8" w:rsidP="00D434A8">
      <w:pPr>
        <w:jc w:val="center"/>
        <w:rPr>
          <w:b/>
          <w:bCs/>
          <w:sz w:val="32"/>
          <w:szCs w:val="32"/>
        </w:rPr>
      </w:pPr>
      <w:proofErr w:type="spellStart"/>
      <w:r w:rsidRPr="00D434A8">
        <w:rPr>
          <w:b/>
          <w:bCs/>
          <w:sz w:val="32"/>
          <w:szCs w:val="32"/>
        </w:rPr>
        <w:t>BayesSigma</w:t>
      </w:r>
      <w:proofErr w:type="spellEnd"/>
      <w:r w:rsidRPr="00D434A8">
        <w:rPr>
          <w:b/>
          <w:bCs/>
          <w:sz w:val="32"/>
          <w:szCs w:val="32"/>
        </w:rPr>
        <w:t>: A Reliability-Aware Benchmark for Bacterial Promoter and Sigma-Factor Classification Using Probability Calibration and Conformal Prediction</w:t>
      </w:r>
    </w:p>
    <w:p w14:paraId="4563A0E0" w14:textId="77777777" w:rsidR="00D434A8" w:rsidRDefault="00D434A8"/>
    <w:p w14:paraId="49ECCEF8" w14:textId="77777777" w:rsidR="00D434A8" w:rsidRDefault="00D434A8"/>
    <w:p w14:paraId="77EBAD59" w14:textId="77777777" w:rsidR="00D434A8" w:rsidRDefault="00D434A8"/>
    <w:sectPr w:rsidR="00D4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A8"/>
    <w:rsid w:val="0008194A"/>
    <w:rsid w:val="00274251"/>
    <w:rsid w:val="00421A07"/>
    <w:rsid w:val="00C41F62"/>
    <w:rsid w:val="00D434A8"/>
    <w:rsid w:val="00DB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C5610"/>
  <w15:chartTrackingRefBased/>
  <w15:docId w15:val="{28113199-5D3A-4B16-94C0-210CBED2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MOHSIN FAROOQ</dc:creator>
  <cp:keywords/>
  <dc:description/>
  <cp:lastModifiedBy>MUHAMMAD MOHSIN FAROOQ</cp:lastModifiedBy>
  <cp:revision>1</cp:revision>
  <dcterms:created xsi:type="dcterms:W3CDTF">2026-06-14T11:21:00Z</dcterms:created>
  <dcterms:modified xsi:type="dcterms:W3CDTF">2026-06-14T11:27:00Z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89353079-aedf-4048-8ba3-8a07036df823</vt:lpwstr>
  </property>
</Properties>
</file>