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Early sepsis detection: a short review</w:t>
      </w:r>
    </w:p>
    <w:p>
      <w:r>
        <w:t xml:space="preserve">Machine learning can flag sepsis hours earlier than clinical scores </w:t>
      </w:r>
      <w:r>
        <w:t>[1]</w:t>
      </w:r>
      <w:r>
        <w:t xml:space="preserve">. </w:t>
      </w:r>
      <w:r>
        <w:rPr>
          <w:i/>
        </w:rPr>
        <w:t xml:space="preserve">Readmission risk follows a similar pattern </w:t>
      </w:r>
      <w:r>
        <w:rPr/>
        <w:t>[2,3, p. 1045]</w:t>
      </w:r>
      <w:r>
        <w:t>.</w:t>
      </w:r>
    </w:p>
    <w:p>
      <w:r>
        <w:t xml:space="preserve">As </w:t>
      </w:r>
      <w:r>
        <w:t>Kahneman [4]</w:t>
      </w:r>
      <w:r>
        <w:t xml:space="preserve"> argued, fast intuitions are often wrong, and ethics frameworks matter </w:t>
      </w:r>
      <w:r>
        <w:t>[see 5,6]</w:t>
      </w:r>
      <w:r>
        <w:t>.</w:t>
      </w:r>
    </w:p>
    <w:p>
      <w:r>
        <w:t xml:space="preserve">Privacy-preserving approaches are maturing </w:t>
      </w:r>
      <w:r>
        <w:t>[7,8]</w:t>
      </w:r>
      <w:r>
        <w:t>. Contact: someone@example.com (this is not a citation).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Federated learning</w:t>
            </w:r>
          </w:p>
        </w:tc>
        <w:tc>
          <w:tcPr>
            <w:tcW w:type="dxa" w:w="4320"/>
          </w:tcPr>
          <w:p>
            <w:r>
              <w:t xml:space="preserve">Reported in </w:t>
            </w:r>
            <w:r>
              <w:t>[7]</w:t>
            </w:r>
            <w:r>
              <w:t xml:space="preserve"> and </w:t>
            </w:r>
            <w:r>
              <w:t>[3]</w:t>
            </w:r>
            <w:r>
              <w:t>.</w:t>
            </w:r>
          </w:p>
        </w:tc>
      </w:tr>
    </w:tbl>
    <w:p>
      <w:pPr>
        <w:bidi/>
      </w:pPr>
      <w:r>
        <w:rPr>
          <w:rtl/>
        </w:rPr>
        <w:t xml:space="preserve">یادگیری عمیق در تشخیص پزشکی کاربرد گسترده‌ای دارد </w:t>
      </w:r>
      <w:r>
        <w:rPr>
          <w:rtl/>
        </w:rPr>
        <w:t>[9,10]</w:t>
      </w:r>
      <w:r>
        <w:rPr>
          <w:rtl/>
        </w:rPr>
        <w:t>.</w:t>
      </w:r>
    </w:p>
    <w:p>
      <w:pPr>
        <w:pStyle w:val="Heading1"/>
      </w:pPr>
      <w:r>
        <w:t>References</w:t>
      </w:r>
    </w:p>
    <w:p>
      <w:pPr>
        <w:tabs>
          <w:tab w:pos="567" w:val="left"/>
        </w:tabs>
        <w:spacing w:after="120"/>
        <w:ind w:left="567" w:hanging="567"/>
      </w:pPr>
      <w:r>
        <w:t>1.</w:t>
        <w:tab/>
      </w:r>
      <w:r>
        <w:t>Smith JA, Jones B. Machine learning for early sepsis detection. J Med Inform. 2020 Mar;12(3):123-9. doi:10.1000/jmi.2020.123</w:t>
      </w:r>
    </w:p>
    <w:p>
      <w:pPr>
        <w:tabs>
          <w:tab w:pos="567" w:val="left"/>
          <w:tab w:pos="567" w:val="left"/>
        </w:tabs>
        <w:spacing w:after="120"/>
        <w:ind w:left="567" w:hanging="567"/>
      </w:pPr>
      <w:r>
        <w:t>2.</w:t>
        <w:tab/>
      </w:r>
      <w:r>
        <w:t>Smith JA, Jones B. A cohort study of hospital readmissions. J Med Inform. 2020;12(5):301-10.</w:t>
      </w:r>
    </w:p>
    <w:p>
      <w:pPr>
        <w:tabs>
          <w:tab w:pos="567" w:val="left"/>
          <w:tab w:pos="567" w:val="left"/>
          <w:tab w:pos="567" w:val="left"/>
        </w:tabs>
        <w:spacing w:after="120"/>
        <w:ind w:left="567" w:hanging="567"/>
      </w:pPr>
      <w:r>
        <w:t>3.</w:t>
        <w:tab/>
      </w:r>
      <w:r>
        <w:t>García M, Chen W, Okafor N, Novak P. Transformer models in clinical text mining: a systematic review. Nat. Med. 2021;27:1043-51. doi:10.1038/s41591-021-0001</w:t>
      </w:r>
    </w:p>
    <w:p>
      <w:pPr>
        <w:tabs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4.</w:t>
        <w:tab/>
      </w:r>
      <w:r>
        <w:t>Kahneman D. Thinking, Fast and Slow. 2nd ed. New York: Farrar, Straus and Giroux; 2011.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5.</w:t>
        <w:tab/>
      </w:r>
      <w:r>
        <w:t>Brown A. Ethics of artificial intelligence in medicine. In: White R, Green S, editors. Handbook of Digital Health. Cham: Springer; 2019. p. 45-67.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6.</w:t>
        <w:tab/>
      </w:r>
      <w:r>
        <w:t>World Health Organization. Global report on sepsis [Internet]. 2023 [cited 2026 Oct 1]. Available from: https://www.who.int/publications/sepsis-report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7.</w:t>
        <w:tab/>
      </w:r>
      <w:r>
        <w:t>Lee M-J, Park J-W. Federated learning for privacy-preserving diagnosis. In: Proceedings of the IEEE Conference on Computer Vision; New Orleans; 2022. p. 210-8.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8.</w:t>
        <w:tab/>
      </w:r>
      <w:r>
        <w:t>Nguyen T. Explainable models for intensive care [PhD thesis]. University of Oxford; 2018.</w:t>
      </w:r>
    </w:p>
    <w:p>
      <w:pPr>
        <w:bidi/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rPr>
          <w:rtl/>
        </w:rPr>
        <w:t>9.</w:t>
        <w:tab/>
      </w:r>
      <w:r>
        <w:rPr>
          <w:rtl/>
        </w:rPr>
        <w:t>رضایی ع، محمدی س. کاربرد یادگیری عمیق در تشخیص پزشکی. مجله انفورماتیک پزشکی ایران. 1399;8(2):45-60.</w:t>
      </w:r>
    </w:p>
    <w:p>
      <w:pPr>
        <w:bidi/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rPr>
          <w:rtl/>
        </w:rPr>
        <w:t>10.</w:t>
        <w:tab/>
      </w:r>
      <w:r>
        <w:rPr>
          <w:rtl/>
        </w:rPr>
        <w:t>کریمی ح. روش تحقیق در علوم پزشکی. ویرایش سوم. تهران: انتشارات دانشگاه تهران؛ 1398.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