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both"/>
      </w:pPr>
      <w:r>
        <w:t xml:space="preserve">Il constitue une étape importante dans le processus d'analyse et de conception d'une base de données. Il permet d'identifier les différentes entités du système, leurs propriétés ainsi que les associations et les cardinalités qui les relient.</w:t>
      </w:r>
    </w:p>
    <w:p>
      <w:pPr>
        <w:spacing w:after="160" w:line="300"/>
        <w:jc w:val="both"/>
      </w:pPr>
      <w:r>
        <w:t xml:space="preserve">Voici la liste directe des entités de nos 12 entités de notre plateforme classées par domaine :</w:t>
      </w:r>
    </w:p>
    <w:p>
      <w:pPr>
        <w:pStyle w:val="Heading2"/>
        <w:spacing w:after="120" w:before="260"/>
      </w:pPr>
      <w:r>
        <w:rPr>
          <w:b/>
          <w:bCs/>
          <w:color w:val="F79646"/>
          <w:sz w:val="24"/>
          <w:szCs w:val="24"/>
        </w:rPr>
        <w:t xml:space="preserve">Organisation administrative</w:t>
      </w:r>
    </w:p>
    <w:p>
      <w:pPr>
        <w:pStyle w:val="ListParagraph"/>
        <w:numPr>
          <w:ilvl w:val="0"/>
          <w:numId w:val="2"/>
        </w:numPr>
        <w:spacing w:after="60"/>
      </w:pPr>
      <w:r>
        <w:rPr>
          <w:b/>
          <w:bCs/>
        </w:rPr>
        <w:t xml:space="preserve">STRUCTURE</w:t>
      </w:r>
    </w:p>
    <w:p>
      <w:pPr>
        <w:pStyle w:val="ListParagraph"/>
        <w:numPr>
          <w:ilvl w:val="0"/>
          <w:numId w:val="2"/>
        </w:numPr>
        <w:spacing w:after="60"/>
      </w:pPr>
      <w:r>
        <w:rPr>
          <w:b/>
          <w:bCs/>
        </w:rPr>
        <w:t xml:space="preserve">FONCTION</w:t>
      </w:r>
    </w:p>
    <w:p>
      <w:pPr>
        <w:pStyle w:val="Heading2"/>
        <w:spacing w:after="120" w:before="260"/>
      </w:pPr>
      <w:r>
        <w:rPr>
          <w:b/>
          <w:bCs/>
          <w:color w:val="F79646"/>
          <w:sz w:val="24"/>
          <w:szCs w:val="24"/>
        </w:rPr>
        <w:t xml:space="preserve">Gestion des agents et sécurité (RBAC)</w:t>
      </w:r>
    </w:p>
    <w:p>
      <w:pPr>
        <w:pStyle w:val="ListParagraph"/>
        <w:numPr>
          <w:ilvl w:val="0"/>
          <w:numId w:val="2"/>
        </w:numPr>
        <w:spacing w:after="60"/>
      </w:pPr>
      <w:r>
        <w:rPr>
          <w:b/>
          <w:bCs/>
        </w:rPr>
        <w:t xml:space="preserve">AGENT</w:t>
      </w:r>
    </w:p>
    <w:p>
      <w:pPr>
        <w:pStyle w:val="ListParagraph"/>
        <w:numPr>
          <w:ilvl w:val="0"/>
          <w:numId w:val="2"/>
        </w:numPr>
        <w:spacing w:after="60"/>
      </w:pPr>
      <w:r>
        <w:rPr>
          <w:b/>
          <w:bCs/>
        </w:rPr>
        <w:t xml:space="preserve">UTILISATEUR</w:t>
      </w:r>
    </w:p>
    <w:p>
      <w:pPr>
        <w:pStyle w:val="ListParagraph"/>
        <w:numPr>
          <w:ilvl w:val="0"/>
          <w:numId w:val="2"/>
        </w:numPr>
        <w:spacing w:after="60"/>
      </w:pPr>
      <w:r>
        <w:rPr>
          <w:b/>
          <w:bCs/>
        </w:rPr>
        <w:t xml:space="preserve">ROLE</w:t>
      </w:r>
    </w:p>
    <w:p>
      <w:pPr>
        <w:pStyle w:val="ListParagraph"/>
        <w:numPr>
          <w:ilvl w:val="0"/>
          <w:numId w:val="2"/>
        </w:numPr>
        <w:spacing w:after="60"/>
      </w:pPr>
      <w:r>
        <w:rPr>
          <w:b/>
          <w:bCs/>
        </w:rPr>
        <w:t xml:space="preserve">PRIVILEGE</w:t>
      </w:r>
    </w:p>
    <w:p>
      <w:pPr>
        <w:pStyle w:val="Heading2"/>
        <w:spacing w:after="120" w:before="260"/>
      </w:pPr>
      <w:r>
        <w:rPr>
          <w:b/>
          <w:bCs/>
          <w:color w:val="F79646"/>
          <w:sz w:val="24"/>
          <w:szCs w:val="24"/>
        </w:rPr>
        <w:t xml:space="preserve">Demandes d'absence</w:t>
      </w:r>
    </w:p>
    <w:p>
      <w:pPr>
        <w:pStyle w:val="ListParagraph"/>
        <w:numPr>
          <w:ilvl w:val="0"/>
          <w:numId w:val="2"/>
        </w:numPr>
        <w:spacing w:after="60"/>
      </w:pPr>
      <w:r>
        <w:rPr>
          <w:b/>
          <w:bCs/>
        </w:rPr>
        <w:t xml:space="preserve">DEMANDE_PERMISSION</w:t>
      </w:r>
    </w:p>
    <w:p>
      <w:pPr>
        <w:pStyle w:val="ListParagraph"/>
        <w:numPr>
          <w:ilvl w:val="0"/>
          <w:numId w:val="2"/>
        </w:numPr>
        <w:spacing w:after="60"/>
      </w:pPr>
      <w:r>
        <w:rPr>
          <w:b/>
          <w:bCs/>
        </w:rPr>
        <w:t xml:space="preserve">TYPE_PERMISSION</w:t>
      </w:r>
    </w:p>
    <w:p>
      <w:pPr>
        <w:pStyle w:val="Heading2"/>
        <w:spacing w:after="120" w:before="260"/>
      </w:pPr>
      <w:r>
        <w:rPr>
          <w:b/>
          <w:bCs/>
          <w:color w:val="F79646"/>
          <w:sz w:val="24"/>
          <w:szCs w:val="24"/>
        </w:rPr>
        <w:t xml:space="preserve">État civil</w:t>
      </w:r>
    </w:p>
    <w:p>
      <w:pPr>
        <w:pStyle w:val="ListParagraph"/>
        <w:numPr>
          <w:ilvl w:val="0"/>
          <w:numId w:val="2"/>
        </w:numPr>
        <w:spacing w:after="60"/>
      </w:pPr>
      <w:r>
        <w:rPr>
          <w:b/>
          <w:bCs/>
        </w:rPr>
        <w:t xml:space="preserve">DECLARATION_NAISSANCE</w:t>
      </w:r>
    </w:p>
    <w:p>
      <w:pPr>
        <w:pStyle w:val="ListParagraph"/>
        <w:numPr>
          <w:ilvl w:val="0"/>
          <w:numId w:val="2"/>
        </w:numPr>
        <w:spacing w:after="60"/>
      </w:pPr>
      <w:r>
        <w:rPr>
          <w:b/>
          <w:bCs/>
        </w:rPr>
        <w:t xml:space="preserve">DECLARATION_DECES</w:t>
      </w:r>
    </w:p>
    <w:p>
      <w:pPr>
        <w:pStyle w:val="Heading2"/>
        <w:spacing w:after="120" w:before="260"/>
      </w:pPr>
      <w:r>
        <w:rPr>
          <w:b/>
          <w:bCs/>
          <w:color w:val="F79646"/>
          <w:sz w:val="24"/>
          <w:szCs w:val="24"/>
        </w:rPr>
        <w:t xml:space="preserve">Communication administrative</w:t>
      </w:r>
    </w:p>
    <w:p>
      <w:pPr>
        <w:pStyle w:val="ListParagraph"/>
        <w:numPr>
          <w:ilvl w:val="0"/>
          <w:numId w:val="2"/>
        </w:numPr>
        <w:spacing w:after="60"/>
      </w:pPr>
      <w:r>
        <w:rPr>
          <w:b/>
          <w:bCs/>
        </w:rPr>
        <w:t xml:space="preserve">NOTE_SERVICE</w:t>
      </w:r>
    </w:p>
    <w:p>
      <w:pPr>
        <w:pStyle w:val="Heading2"/>
        <w:spacing w:after="120" w:before="260"/>
      </w:pPr>
      <w:r>
        <w:rPr>
          <w:b/>
          <w:bCs/>
          <w:color w:val="F79646"/>
          <w:sz w:val="24"/>
          <w:szCs w:val="24"/>
        </w:rPr>
        <w:t xml:space="preserve">Documents et justificatifs</w:t>
      </w:r>
    </w:p>
    <w:p>
      <w:pPr>
        <w:pStyle w:val="ListParagraph"/>
        <w:numPr>
          <w:ilvl w:val="0"/>
          <w:numId w:val="2"/>
        </w:numPr>
        <w:spacing w:after="60"/>
      </w:pPr>
      <w:r>
        <w:rPr>
          <w:b/>
          <w:bCs/>
        </w:rPr>
        <w:t xml:space="preserve">PIECE_JOINTE</w:t>
      </w:r>
    </w:p>
    <w:p>
      <w:pPr>
        <w:pStyle w:val="Heading2"/>
        <w:spacing w:after="120" w:before="260"/>
      </w:pPr>
      <w:r>
        <w:rPr>
          <w:b/>
          <w:bCs/>
          <w:color w:val="F79646"/>
          <w:sz w:val="24"/>
          <w:szCs w:val="24"/>
        </w:rPr>
        <w:t xml:space="preserve">1. Règles de gestion</w:t>
      </w:r>
    </w:p>
    <w:p>
      <w:pPr>
        <w:pStyle w:val="Heading3"/>
        <w:spacing w:after="100" w:before="200"/>
      </w:pPr>
      <w:r>
        <w:rPr>
          <w:b/>
          <w:bCs/>
          <w:color w:val="F79646"/>
          <w:sz w:val="22"/>
          <w:szCs w:val="22"/>
        </w:rPr>
        <w:t xml:space="preserve">1.1 Organisation Administrative &amp; Emplois</w:t>
      </w:r>
    </w:p>
    <w:p>
      <w:pPr>
        <w:pStyle w:val="ListParagraph"/>
        <w:numPr>
          <w:ilvl w:val="0"/>
          <w:numId w:val="2"/>
        </w:numPr>
        <w:spacing w:after="100" w:line="290"/>
        <w:jc w:val="both"/>
      </w:pPr>
      <w:r>
        <w:rPr>
          <w:b/>
          <w:bCs/>
        </w:rPr>
        <w:t xml:space="preserve">RG01 : </w:t>
      </w:r>
      <w:r>
        <w:t xml:space="preserve">Une structure administrative (Cabinet, Direction, Sous-Direction, Service) est identifiée par un code unique et un intitulé officiel.</w:t>
      </w:r>
    </w:p>
    <w:p>
      <w:pPr>
        <w:pStyle w:val="ListParagraph"/>
        <w:numPr>
          <w:ilvl w:val="0"/>
          <w:numId w:val="2"/>
        </w:numPr>
        <w:spacing w:after="100" w:line="290"/>
        <w:jc w:val="both"/>
      </w:pPr>
      <w:r>
        <w:rPr>
          <w:b/>
          <w:bCs/>
        </w:rPr>
        <w:t xml:space="preserve">RG02 : </w:t>
      </w:r>
      <w:r>
        <w:t xml:space="preserve">Une structure administrative regroupe un ou plusieurs agents fonctionnaires.</w:t>
      </w:r>
    </w:p>
    <w:p>
      <w:pPr>
        <w:pStyle w:val="ListParagraph"/>
        <w:numPr>
          <w:ilvl w:val="0"/>
          <w:numId w:val="2"/>
        </w:numPr>
        <w:spacing w:after="100" w:line="290"/>
        <w:jc w:val="both"/>
      </w:pPr>
      <w:r>
        <w:rPr>
          <w:b/>
          <w:bCs/>
        </w:rPr>
        <w:t xml:space="preserve">RG03 : </w:t>
      </w:r>
      <w:r>
        <w:t xml:space="preserve">Une fonction administrative correspond à un niveau hiérarchique défini (Niveau 1 : Agent / Secrétaire, Niveau 2 : Chef de Service, Niveau 3 : Sous-Directeur, Niveau 4 : Directeur Central, Niveau 5 : Directeur de Cabinet / DRH).</w:t>
      </w:r>
    </w:p>
    <w:p>
      <w:pPr>
        <w:pStyle w:val="ListParagraph"/>
        <w:numPr>
          <w:ilvl w:val="0"/>
          <w:numId w:val="2"/>
        </w:numPr>
        <w:spacing w:after="100" w:line="290"/>
        <w:jc w:val="both"/>
      </w:pPr>
      <w:r>
        <w:rPr>
          <w:b/>
          <w:bCs/>
        </w:rPr>
        <w:t xml:space="preserve">RG04 : </w:t>
      </w:r>
      <w:r>
        <w:t xml:space="preserve">Un agent occupe une et une seule fonction à un instant donné et est affecté à une et une seule structure administrative.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2026-09-27T16:14:24.013Z</dcterms:created>
  <dcterms:modified xsi:type="dcterms:W3CDTF">2026-09-27T16:14:24.020Z</dcterms:modified>
</cp:coreProperties>
</file>

<file path=docProps/custom.xml><?xml version="1.0" encoding="utf-8"?>
<Properties xmlns="http://schemas.openxmlformats.org/officeDocument/2006/custom-properties" xmlns:vt="http://schemas.openxmlformats.org/officeDocument/2006/docPropsVTypes"/>
</file>