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rPr>
          <w:b/>
          <w:bCs/>
          <w:color w:val="0E6B57"/>
          <w:sz w:val="30"/>
          <w:szCs w:val="30"/>
        </w:rPr>
        <w:t xml:space="preserve">DICTIONNAIRE DE DONNÉES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Plateforme GFP — Ministère de la Fonction Publique et de la Modernisation de l'Administration. Base de données gfp_laravel (moteur InnoDB, MariaDB 13.0.2).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21 tables métier, 213 colonnes, 35 clés étrangères.</w:t>
      </w:r>
    </w:p>
    <w:p>
      <w:pPr>
        <w:spacing w:after="160" w:line="300"/>
        <w:jc w:val="both"/>
      </w:pPr>
      <w:r>
        <w:rPr>
          <w:sz w:val="20"/>
          <w:szCs w:val="20"/>
        </w:rPr>
        <w:t xml:space="preserve">Code Champ : nom exact de la colonne dans la base (en vert et gras pour une clé primaire). Désignation / Libellé : nom en clair du champ. Type : Entier, Texte, Texte long, Date, Date/Heure ou Booléen. Taille : nombre de caractères ou de chiffres (« - » si non applicable). Nature : Élémentaire (donnée saisie ou stockée telle quelle), Référence (clé étrangère vers une autre table) ou Calculée (obtenue par un calcul). Contraintes &amp; Règles de Gestion : clé primaire ou étrangère, unicité, caractère obligatoire, valeurs possibles et règles propres à la plateforme. Les tables techniques de Laravel (sessions, cache, jetons, migrations) ne sont pas décrites : elles ne portent pas de données métier.</w:t>
      </w:r>
    </w:p>
    <w:p>
      <w:pPr>
        <w:pStyle w:val="Heading2"/>
        <w:spacing w:after="140" w:before="300"/>
      </w:pPr>
      <w:r>
        <w:rPr>
          <w:b/>
          <w:bCs/>
          <w:color w:val="0E6B57"/>
          <w:sz w:val="26"/>
          <w:szCs w:val="26"/>
        </w:rPr>
        <w:t xml:space="preserve">1. Organisation, comptes et droits</w:t>
      </w: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structures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Structures du ministère (directions, sous-directions, services…) — 10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structure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 abrégé de la structure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DIRCAB, DRH, DSI)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Intitulé officiel de la structure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sigle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Sigle usuel de la structure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 administratif de la structure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observées : Cabinet, Direction générale, Direction centrale, Direction, Sous-Direction, Service, Service rattaché, Structure sous tutelle, Organe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parent_id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Structure de rattachement (hiérarchie)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structures.id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officielle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Structure officiellement recensée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Booléen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false pour les structures fictives des comptes de démonstration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responsable_agent_id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responsable de la structure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 ; Cet agent est seul habilité à viser les permissions de sa structure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fonctions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Fonctions occupées par les agents — 6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fonction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 abrégé de la fonction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CS, SD, DIR, DIRCAB)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libelle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Libellé du poste occupé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niveau_hierarchique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Niveau hiérarchique de la fonction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1 = Agent, 2 = Gestionnaire RH, 3 = Sous-Directeur, 4 = Directeur, 5 = DRH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agents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Agents (personnes physiques du ministère) — 14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matricule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Matricule de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AGT001, DRH001)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civilite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Civilité de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de famille de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Unique avec prenom (une même personne ne peut être enregistrée deux fois)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prenom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Prénom(s) de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Unique avec nom (une même personne ne peut être enregistrée deux fois)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date_naissance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sexe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Sexe de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telephone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Numéro de téléphone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email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Adresse email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solde_permission_annuel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Solde de jours de permission restants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Diminué du nombre de jours à chaque permission validée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Structure d'affectation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structures.id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fonction_id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Fonction occupée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fonctions.id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users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Comptes de connexion à la plateforme — 13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du compte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affiché du compte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email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Adresse email du compte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matricule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Matricule de connexion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propriétaire du compte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Structure du compte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structures.id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actif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Compte actif ou suspendu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Booléen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Un compte inactif (false) est refusé à la connexion et déconnecté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vérification de l'email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password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 de passe (haché)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Jamais stocké en clair (hachage)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remember_token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Jeton « se souvenir de moi »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derniere_connexion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la dernière connexion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roles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Rôles attribuables à un compte — 6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du rôle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 du rôle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ROLE_DRH, ROLE_AGENT)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libelle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Libellé du rôle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Description du rôle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privileges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Privilèges (droits élémentaires) accordés par un rôle — 6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du privilège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 du privilège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libelle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Libellé du privilège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module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Module concerné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role_user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Table de liaison : rôles attribués à chaque compte — 2 colonnes, clé primaire : role_id, user_id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role_id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Rôle attribué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 ; Clé étrangère → roles.id (suppression en cascade)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user_id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Compte concerné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 ; Clé étrangère → users.id (suppression en cascade)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role_privilege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Table de liaison : privilèges accordés à chaque rôle — 2 colonnes, clé primaire : role_id, privilege_id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role_id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Rôle concerné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 ; Clé étrangère → roles.id (suppression en cascade)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privilege_id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Privilège accordé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 ; Clé étrangère → privileges.id (suppression en cascade)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b/>
          <w:bCs/>
          <w:color w:val="0E6B57"/>
          <w:sz w:val="26"/>
          <w:szCs w:val="26"/>
        </w:rPr>
        <w:t xml:space="preserve">2. Demandes de permission</w:t>
      </w: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types_permission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Types de permission proposés à l'agent — 5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du type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libelle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Libellé du type de permission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duree_max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Durée maximale autorisée (jours)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demandes_permission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Demandes de permission et leur circuit complet — 26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demande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du dossier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PERM-2026-XT8HOZ)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demandeur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type_permission_id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 de permission demandé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types_permission.id (suppression interdite)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date_debut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Premier jour de la permission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date_fin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Dernier jour de la permission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nombre_jours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Durée de la permission (jours)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Calculée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Calculé à partir de date_debut et date_fin (1 à 30 jours) ; décide de l'étape de visa (≤ 2 jours)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de la demande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piece_path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Chemin du justificatif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 ; Justificatif obligatoire au dépôt (contrainte applicative)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Étape actuelle du circuit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EN_ATTENTE_GESTIONNAIRE_RH, EN_ATTENTE_VISA_SOUS_DIRECTEUR, EN_ATTENTE_VISA_DIRECTEUR, EN_ATTENTE_DRH, RETOUR_CORRECTION, VALIDEE, REJETEE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gestionnaire_id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Gestionnaire RH ayant vérifié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avis_gestionnaire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Avis du gestionnaire RH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visa_direction_id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Responsable ayant donné le visa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visa_attendu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Niveau de visa attendu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 ; Valeurs : SOUS_DIRECTEUR, DIRECTEUR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avis_direction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Avis du responsable de visa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decision_drh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Décision du DRH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motif_rejet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du rejet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motif_retour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du retour pour correction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decideur_drh_id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du DRH ayant tranché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date_verif_rh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vérification RH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date_visa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du visa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date_decision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la décision du DRH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notifie_le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notification à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notifie_par_id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Gestionnaire ayant notifié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demande_historique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Historique des étapes d'une demande de permission — 11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demande_id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Demande concernée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demandes_permission.id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auteur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de l'acteur au moment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acteur_role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Rôle de l'acteur au moment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Nature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ancien_statut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Statut avant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nouveau_statut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Statut après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commentaire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ou remarque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b/>
          <w:bCs/>
          <w:color w:val="0E6B57"/>
          <w:sz w:val="26"/>
          <w:szCs w:val="26"/>
        </w:rPr>
        <w:t xml:space="preserve">3. Déclarations de naissance et de décès</w:t>
      </w: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declarations_naissance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Déclarations de naissance — 15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déclaration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du dossier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NAISS-2026-A1B2C3)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déclarant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nom_enfant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de l'enfant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prenom_enfant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Prénom de l'enfant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date_naissance_enfant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naissance de l'enfant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lieu_naissance_enfant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Lieu de naissance de l'enfant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extrait_path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Chemin de l'extrait d'acte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Pièce officielle obligatoire (contrainte applicative)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Étape actuelle du circuit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EN_ATTENTE_GESTIONNAIRE_RH, EN_ATTENTE_RH, RETOUR_CORRECTION, VALIDEE, REJETEE, ARCHIVEE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motif_rejet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du rejet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motif_retour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du retour pour correction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valideur_id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du DRH ayant décidé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validated_at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la décision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declarations_deces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Déclarations de décès — 16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déclaration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du dossier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DECES-2026-A1B2C3)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déclarant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nom_defunt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du défunt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prenom_defunt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Prénom du défunt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lien_parente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Lien de parenté avec l'agent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date_deces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du décès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lieu_deces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Lieu du décès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certificat_path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Chemin du certificat de décès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Pièce officielle obligatoire (contrainte applicative)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Étape actuelle du circuit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EN_ATTENTE_GESTIONNAIRE_RH, EN_ATTENTE_RH, RETOUR_CORRECTION, VALIDEE, REJETEE, ARCHIVEE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motif_rejet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du rejet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motif_retour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du retour pour correction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valideur_id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du DRH ayant décidé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validated_at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la décision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declaration_historique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Historique des étapes d'une déclaration (naissance ou décès) — 13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type_dossier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 de déclaration concernée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NAISSANCE, DECES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dossier_id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Déclaration concernée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de la déclaration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auteur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de l'acteur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acteur_role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Rôle de l'acteur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Nature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ancien_statut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Statut avant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nouveau_statut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Statut après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commentaire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Motif ou remarque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b/>
          <w:bCs/>
          <w:color w:val="0E6B57"/>
          <w:sz w:val="26"/>
          <w:szCs w:val="26"/>
        </w:rPr>
        <w:t xml:space="preserve">4. Notes de service</w:t>
      </w: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notes_service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Notes de service, de l'émission à la diffusion — 14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note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numero_reference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de la note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Unique, Non nul (ex : NOTE N° 0007/2026)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objet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Objet de la note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contenu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de la note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fichier_path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Chemin d'un document joint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signataire_id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Autorité émettrice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(suppression interdite)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secretaire_id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Secrétaire en charge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Étape actuelle du circuit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BROUILLON, EN_ATTENTE_SAISIE, EN_ATTENTE_VALIDATION, VALIDEE, REJETEE, DIFFUSEE, ARCHIVEE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date_emission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d'émission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date_diffusion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diffusion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valide_le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validation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valideur_id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Autorité ayant validé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note_structure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Table de liaison : structures destinataires d'une note de service — 2 colonnes, clé primaire : note_id, structure_id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note_id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Note de service concernée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 ; Clé étrangère → notes_service.id (suppression en cascade)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Structure destinataire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 ; Clé étrangère → structures.id (suppression en cascade)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note_historique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Historique des étapes d'une note de service — 11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note_id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Note concernée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notes_service.id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auteur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de l'acteur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acteur_role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Rôle de l'acteur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Nature de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ancien_statut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Statut avant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nouveau_statut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Statut après l'étape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commentaire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Remarque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b/>
          <w:bCs/>
          <w:color w:val="0E6B57"/>
          <w:sz w:val="26"/>
          <w:szCs w:val="26"/>
        </w:rPr>
        <w:t xml:space="preserve">5. Pièces jointes et notifications</w:t>
      </w: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pieces_jointes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Justificatifs et documents déposés (stockage privé) — 10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pièce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dossier_type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 de dossier rattaché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permission, naissance, deces, note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dossier_id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Dossier concerné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reference_dossier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du dossier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nom_fichier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du fichier déposé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type_mime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Type de fichier (MIME)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chemin_stockage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Chemin réel dans le stockage privé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televerse_par_id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ayant déposé la pièce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notifications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Notifications envoyées aux agents dans l'application — 9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notification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agent_id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Agent destinataire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agents.id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titre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Titre de la notification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message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de la notification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 long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Nature de la notification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reference_dossier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Dossier concerné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est_lu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Notification lue ou non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Booléen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rPr>
          <w:b/>
          <w:bCs/>
          <w:color w:val="0E6B57"/>
          <w:sz w:val="26"/>
          <w:szCs w:val="26"/>
        </w:rPr>
        <w:t xml:space="preserve">6. Sécurité et suivi</w:t>
      </w: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journal_audit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Journal d'audit : connexions, déconnexions et actions sensibles — 13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l'événement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user_id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Compte à l'origine de l'événement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users.id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matricule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Matricule saisi ou associé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nom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Nom de la personne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role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Rôle de la personne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categorie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Catégorie de l'événement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CONNEXION, DOSSIER, COMPTE, MOT_DE_PASSE, PIECE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action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Action précise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Détail de l'événement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reference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 du dossier ou du compte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reussi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Action réussie ou non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Booléen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false pour un échec (ex. mot de passe incorrect)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ip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Adresse IP d'origine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appareil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Navigateur ou appareil utilisé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</w:t>
            </w:r>
          </w:p>
        </w:tc>
      </w:tr>
    </w:tbl>
    <w:p>
      <w:pPr>
        <w:spacing w:after="80"/>
      </w:pPr>
    </w:p>
    <w:p>
      <w:pPr>
        <w:pStyle w:val="Heading3"/>
        <w:spacing w:after="140" w:before="300"/>
      </w:pPr>
      <w:r>
        <w:rPr>
          <w:b/>
          <w:bCs/>
          <w:color w:val="111111"/>
          <w:sz w:val="23"/>
          <w:szCs w:val="23"/>
        </w:rPr>
        <w:t xml:space="preserve">demandes_reinitialisation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Demandes de réinitialisation de mot de passe — 9 colonnes, clé primaire : id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964"/>
        <w:gridCol w:w="1248"/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 Champ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Désignation / Libellé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E6B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Contraintes &amp; Règles de Gestion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E6B57"/>
                <w:sz w:val="18"/>
                <w:szCs w:val="18"/>
              </w:rPr>
              <w:t xml:space="preserve">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Identifiant unique de la demande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primaire, Auto-incrément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user_id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Compte demandeur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users.id (suppression en cascade) ; Non nul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code_hash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Code de suivi (haché)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Jamais stocké en clair (hachage)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statut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État de la demande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Texte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 nul ; Valeurs : EN_ATTENTE, AUTORISEE, REFUSEE, UTILISEE, ANNULEE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traite_par_id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Administrateur ayant traité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Entier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Clé étrangère → users.id (mise à NULL) ; 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traite_le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la décision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utilise_le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d'utilisation du code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création de la ligne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de dernière modification</w:t>
            </w:r>
          </w:p>
        </w:tc>
        <w:tc>
          <w:tcPr>
            <w:tcW w:type="dxa" w:w="1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Date/Heure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Élémentaire</w:t>
            </w:r>
          </w:p>
        </w:tc>
        <w:tc>
          <w:tcPr>
            <w:tcW w:type="dxa" w:w="6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Nul autorisé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Dictionnaire de données — plateforme GFP · 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Dictionnaire de données</dc:title>
  <dc:creator>Plateforme GFP</dc:creator>
  <cp:lastModifiedBy>Un-named</cp:lastModifiedBy>
  <cp:revision>1</cp:revision>
  <dcterms:created xsi:type="dcterms:W3CDTF">2026-09-27T15:58:40.638Z</dcterms:created>
  <dcterms:modified xsi:type="dcterms:W3CDTF">2026-09-27T15:58:40.646Z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