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10362">
      <w:pPr>
        <w:pStyle w:val="25"/>
        <w:spacing w:before="100" w:beforeAutospacing="1" w:after="100" w:afterAutospacing="1"/>
        <w:rPr>
          <w:kern w:val="48"/>
        </w:rPr>
      </w:pPr>
      <w:r>
        <w:rPr>
          <w:kern w:val="48"/>
        </w:rPr>
        <w:t xml:space="preserve">Arabic </w:t>
      </w:r>
      <w:r>
        <w:rPr>
          <w:rFonts w:hint="default"/>
          <w:kern w:val="48"/>
          <w:lang w:val="en-US"/>
        </w:rPr>
        <w:t>Noisy Text</w:t>
      </w:r>
      <w:r>
        <w:rPr>
          <w:kern w:val="48"/>
        </w:rPr>
        <w:t xml:space="preserve"> Correction Using</w:t>
      </w:r>
      <w:r>
        <w:rPr>
          <w:rFonts w:hint="default"/>
          <w:kern w:val="48"/>
          <w:lang w:val="en-US"/>
        </w:rPr>
        <w:t xml:space="preserve"> T5</w:t>
      </w:r>
      <w:r>
        <w:rPr>
          <w:kern w:val="48"/>
        </w:rPr>
        <w:t xml:space="preserve"> Transformers</w:t>
      </w:r>
    </w:p>
    <w:p w14:paraId="751A3BA8">
      <w:pPr>
        <w:pStyle w:val="18"/>
        <w:spacing w:before="100" w:beforeAutospacing="1" w:after="100" w:afterAutospacing="1"/>
        <w:rPr>
          <w:sz w:val="16"/>
          <w:szCs w:val="16"/>
        </w:rPr>
        <w:sectPr>
          <w:footerReference r:id="rId3" w:type="first"/>
          <w:pgSz w:w="11906" w:h="16838"/>
          <w:pgMar w:top="540" w:right="893" w:bottom="1440" w:left="893" w:header="720" w:footer="720" w:gutter="0"/>
          <w:cols w:space="720" w:num="1"/>
          <w:titlePg/>
          <w:docGrid w:linePitch="360" w:charSpace="0"/>
        </w:sectPr>
      </w:pPr>
    </w:p>
    <w:p w14:paraId="4CFF68F1">
      <w:pPr>
        <w:jc w:val="both"/>
        <w:sectPr>
          <w:type w:val="continuous"/>
          <w:pgSz w:w="11906" w:h="16838"/>
          <w:pgMar w:top="450" w:right="893" w:bottom="1440" w:left="893" w:header="720" w:footer="720" w:gutter="0"/>
          <w:cols w:space="720" w:num="3"/>
          <w:docGrid w:linePitch="360" w:charSpace="0"/>
        </w:sectPr>
      </w:pPr>
    </w:p>
    <w:p w14:paraId="7D69BF50">
      <w:pPr>
        <w:sectPr>
          <w:type w:val="continuous"/>
          <w:pgSz w:w="11906" w:h="16838"/>
          <w:pgMar w:top="450" w:right="893" w:bottom="1440" w:left="893" w:header="720" w:footer="720" w:gutter="0"/>
          <w:cols w:space="720" w:num="3"/>
          <w:docGrid w:linePitch="360" w:charSpace="0"/>
        </w:sectPr>
      </w:pPr>
      <w:r>
        <w:br w:type="column"/>
      </w:r>
    </w:p>
    <w:p w14:paraId="5CDD5121">
      <w:pPr>
        <w:pStyle w:val="33"/>
        <w:rPr>
          <w:iCs/>
        </w:rPr>
      </w:pPr>
      <w:r>
        <w:rPr>
          <w:iCs/>
        </w:rPr>
        <w:t>Abstract</w:t>
      </w:r>
      <w:r>
        <w:t>—</w:t>
      </w:r>
      <w:r>
        <w:rPr>
          <w:iCs/>
        </w:rPr>
        <w:t xml:space="preserve"> This paper presents a novel approach for correcting noisy Arabic text using an encoder-decoder transformer model. We scraped 100,000 articles from </w:t>
      </w:r>
      <w:r>
        <w:rPr>
          <w:rFonts w:hint="cs"/>
          <w:iCs/>
          <w:rtl/>
        </w:rPr>
        <w:t>اليوم السابع</w:t>
      </w:r>
      <w:r>
        <w:rPr>
          <w:iCs/>
          <w:rtl/>
        </w:rPr>
        <w:t xml:space="preserve"> </w:t>
      </w:r>
      <w:r>
        <w:rPr>
          <w:iCs/>
        </w:rPr>
        <w:t>("youm7.com") and systematically introduced noise at both character and punctuation levels to create parallel noisy-clean text pairs. Our transformer model, built from scratch, achieved 89.36% accuracy in correcting artificially introduced errors after 10 epochs of training. The model demonstrates effectiveness in handling common Arabic spelling mistakes, character substitutions, and punctuation errors. Evaluation on test cases shows a character error rate (CER) reduction of up to 87.5% compared to the noisy input. This work contributes to Arabic natural language processing by providing both a novel dataset of modern Egyptian Arabic news text and an effective correction model suitable for real-world applications.</w:t>
      </w:r>
    </w:p>
    <w:p w14:paraId="1F286902">
      <w:pPr>
        <w:pStyle w:val="33"/>
        <w:rPr>
          <w:iCs/>
        </w:rPr>
      </w:pPr>
    </w:p>
    <w:p w14:paraId="317E3C93">
      <w:pPr>
        <w:pStyle w:val="33"/>
      </w:pPr>
      <w:r>
        <w:t>Keywords—</w:t>
      </w:r>
      <w:r>
        <w:rPr>
          <w:lang w:val="en-GB"/>
        </w:rPr>
        <w:t xml:space="preserve"> Arabic spelling correction, transformers, T5 model, natural language processing, soft errors</w:t>
      </w:r>
    </w:p>
    <w:p w14:paraId="52E6A838">
      <w:pPr>
        <w:pStyle w:val="2"/>
      </w:pPr>
      <w:r>
        <w:t xml:space="preserve">Introduction </w:t>
      </w:r>
    </w:p>
    <w:p w14:paraId="03A4E42F">
      <w:pPr>
        <w:jc w:val="both"/>
        <w:rPr>
          <w:sz w:val="24"/>
          <w:szCs w:val="24"/>
        </w:rPr>
      </w:pPr>
    </w:p>
    <w:p w14:paraId="6E1BA34F">
      <w:pPr>
        <w:ind w:firstLine="720"/>
        <w:jc w:val="both"/>
        <w:rPr>
          <w:sz w:val="24"/>
          <w:szCs w:val="24"/>
        </w:rPr>
      </w:pPr>
      <w:r>
        <w:rPr>
          <w:sz w:val="24"/>
          <w:szCs w:val="24"/>
        </w:rPr>
        <w:t xml:space="preserve">Arabic text processing faces unique challenges due to the language's complex morphology and orthography. While previous work has focused on standard Arabic corpora, modern web content—particularly news articles—presents distinct characteristics that require specialized handling. This paper addresses the problem of correcting noisy Arabic text in news articles, which may contain errors from various sources including OCR mistakes, typing errors, and automatic transcription artifacts. Our contributions include Creation of a parallel corpus of 10,0000 clean-noisy Arabic news articles from </w:t>
      </w:r>
      <w:r>
        <w:rPr>
          <w:rFonts w:hint="cs"/>
          <w:sz w:val="24"/>
          <w:szCs w:val="24"/>
          <w:rtl/>
        </w:rPr>
        <w:t>اليوم السابع</w:t>
      </w:r>
      <w:r>
        <w:rPr>
          <w:sz w:val="24"/>
          <w:szCs w:val="24"/>
        </w:rPr>
        <w:t>, Development of a systematic noise injection methodology tailored for Arabic text, Implementation and evaluation of an encoder-decoder transformer model for Arabic text correction and Analysis of model performance on different error types and text lengths</w:t>
      </w:r>
    </w:p>
    <w:p w14:paraId="1219963F">
      <w:pPr>
        <w:jc w:val="both"/>
        <w:rPr>
          <w:sz w:val="24"/>
          <w:szCs w:val="24"/>
        </w:rPr>
      </w:pPr>
    </w:p>
    <w:p w14:paraId="75D05DDB">
      <w:pPr>
        <w:ind w:firstLine="720"/>
        <w:jc w:val="both"/>
        <w:rPr>
          <w:sz w:val="24"/>
          <w:szCs w:val="24"/>
        </w:rPr>
      </w:pPr>
      <w:r>
        <w:rPr>
          <w:sz w:val="24"/>
          <w:szCs w:val="24"/>
        </w:rPr>
        <w:t>The Arabic language itself poses built-in challenges in spelling correction automation since it has a complex morphology, complex orthography, and high frequency of visually confusable characters whose substitution alters the meaning. Soft spelling errors such as Alef form confusion (</w:t>
      </w:r>
      <w:r>
        <w:rPr>
          <w:rFonts w:hint="cs"/>
          <w:sz w:val="24"/>
          <w:szCs w:val="24"/>
          <w:rtl/>
          <w:cs/>
        </w:rPr>
        <w:t>ا</w:t>
      </w:r>
      <w:r>
        <w:rPr>
          <w:sz w:val="24"/>
          <w:szCs w:val="24"/>
        </w:rPr>
        <w:t xml:space="preserve"> vs. </w:t>
      </w:r>
      <w:r>
        <w:rPr>
          <w:rFonts w:hint="cs"/>
          <w:sz w:val="24"/>
          <w:szCs w:val="24"/>
          <w:rtl/>
          <w:cs/>
        </w:rPr>
        <w:t>ى</w:t>
      </w:r>
      <w:r>
        <w:rPr>
          <w:sz w:val="24"/>
          <w:szCs w:val="24"/>
        </w:rPr>
        <w:t>), Hamza placement mistakes (</w:t>
      </w:r>
      <w:r>
        <w:rPr>
          <w:rFonts w:hint="cs"/>
          <w:sz w:val="24"/>
          <w:szCs w:val="24"/>
          <w:rtl/>
          <w:cs/>
        </w:rPr>
        <w:t>أ</w:t>
      </w:r>
      <w:r>
        <w:rPr>
          <w:sz w:val="24"/>
          <w:szCs w:val="24"/>
        </w:rPr>
        <w:t xml:space="preserve">, </w:t>
      </w:r>
      <w:r>
        <w:rPr>
          <w:rFonts w:hint="cs"/>
          <w:sz w:val="24"/>
          <w:szCs w:val="24"/>
          <w:rtl/>
          <w:cs/>
        </w:rPr>
        <w:t>ئ</w:t>
      </w:r>
      <w:r>
        <w:rPr>
          <w:sz w:val="24"/>
          <w:szCs w:val="24"/>
        </w:rPr>
        <w:t xml:space="preserve">, </w:t>
      </w:r>
      <w:r>
        <w:rPr>
          <w:rFonts w:hint="cs"/>
          <w:sz w:val="24"/>
          <w:szCs w:val="24"/>
          <w:rtl/>
          <w:cs/>
        </w:rPr>
        <w:t>ؤ</w:t>
      </w:r>
      <w:r>
        <w:rPr>
          <w:sz w:val="24"/>
          <w:szCs w:val="24"/>
        </w:rPr>
        <w:t>), and Teh Marbuta (</w:t>
      </w:r>
      <w:r>
        <w:rPr>
          <w:rFonts w:hint="cs"/>
          <w:sz w:val="24"/>
          <w:szCs w:val="24"/>
          <w:rtl/>
          <w:cs/>
        </w:rPr>
        <w:t>ة</w:t>
      </w:r>
      <w:r>
        <w:rPr>
          <w:sz w:val="24"/>
          <w:szCs w:val="24"/>
        </w:rPr>
        <w:t>) vs. Heh (</w:t>
      </w:r>
      <w:r>
        <w:rPr>
          <w:rFonts w:hint="cs"/>
          <w:sz w:val="24"/>
          <w:szCs w:val="24"/>
          <w:rtl/>
          <w:cs/>
        </w:rPr>
        <w:t>ه</w:t>
      </w:r>
      <w:r>
        <w:rPr>
          <w:sz w:val="24"/>
          <w:szCs w:val="24"/>
        </w:rPr>
        <w:t>) interchange are some of the most common errors. These errors usually occur due to the contextual ambiguity of the Arabic writing in which one character difference could change the semantic sense of a word. For example, the word "</w:t>
      </w:r>
      <w:r>
        <w:rPr>
          <w:rFonts w:hint="cs"/>
          <w:sz w:val="24"/>
          <w:szCs w:val="24"/>
          <w:rtl/>
          <w:cs/>
        </w:rPr>
        <w:t>قَضَى</w:t>
      </w:r>
      <w:r>
        <w:rPr>
          <w:sz w:val="24"/>
          <w:szCs w:val="24"/>
        </w:rPr>
        <w:t>" ("he judged") spelled incorrectly as "</w:t>
      </w:r>
      <w:r>
        <w:rPr>
          <w:rFonts w:hint="cs"/>
          <w:sz w:val="24"/>
          <w:szCs w:val="24"/>
          <w:rtl/>
          <w:cs/>
        </w:rPr>
        <w:t>قَضا</w:t>
      </w:r>
      <w:r>
        <w:rPr>
          <w:sz w:val="24"/>
          <w:szCs w:val="24"/>
        </w:rPr>
        <w:t>" becomes nonsensical, and "</w:t>
      </w:r>
      <w:r>
        <w:rPr>
          <w:rFonts w:hint="cs"/>
          <w:sz w:val="24"/>
          <w:szCs w:val="24"/>
          <w:rtl/>
          <w:cs/>
        </w:rPr>
        <w:t>جامعة</w:t>
      </w:r>
      <w:r>
        <w:rPr>
          <w:sz w:val="24"/>
          <w:szCs w:val="24"/>
        </w:rPr>
        <w:t>" ("university") spelled incorrectly as "</w:t>
      </w:r>
      <w:r>
        <w:rPr>
          <w:rFonts w:hint="cs"/>
          <w:sz w:val="24"/>
          <w:szCs w:val="24"/>
          <w:rtl/>
          <w:cs/>
        </w:rPr>
        <w:t>جامعه</w:t>
      </w:r>
      <w:r>
        <w:rPr>
          <w:sz w:val="24"/>
          <w:szCs w:val="24"/>
        </w:rPr>
        <w:t>" loses grammaticality.</w:t>
      </w:r>
    </w:p>
    <w:p w14:paraId="6C113074">
      <w:pPr>
        <w:jc w:val="both"/>
        <w:rPr>
          <w:sz w:val="24"/>
          <w:szCs w:val="24"/>
        </w:rPr>
      </w:pPr>
    </w:p>
    <w:p w14:paraId="6A7CB4F8">
      <w:pPr>
        <w:ind w:firstLine="720"/>
        <w:jc w:val="both"/>
        <w:rPr>
          <w:sz w:val="24"/>
          <w:szCs w:val="24"/>
        </w:rPr>
      </w:pPr>
      <w:r>
        <w:rPr>
          <w:sz w:val="24"/>
          <w:szCs w:val="24"/>
        </w:rPr>
        <w:t>During the implementation phase, we also encountered a few other kinds of errors besides the normal soft errors, which checked the model's ability to correct. The morpho-syntactic errors involved swapping feminine and masculine forms, incorrect tense in the verb, or word reordering within a sentence. For instance, in the sentence "</w:t>
      </w:r>
      <w:r>
        <w:rPr>
          <w:rFonts w:hint="cs" w:cs="Times New Roman"/>
          <w:sz w:val="24"/>
          <w:szCs w:val="24"/>
          <w:rtl/>
          <w:lang w:val="en-US" w:bidi="ar-EG"/>
        </w:rPr>
        <w:t>"</w:t>
      </w:r>
      <w:r>
        <w:rPr>
          <w:rFonts w:hint="cs" w:cs="Times New Roman"/>
          <w:sz w:val="24"/>
          <w:szCs w:val="24"/>
          <w:rtl/>
          <w:cs w:val="0"/>
          <w:lang w:bidi="ar-EG"/>
        </w:rPr>
        <w:t>اشتريت</w:t>
      </w:r>
      <w:r>
        <w:rPr>
          <w:rFonts w:hint="cs" w:cs="Times New Roman"/>
          <w:sz w:val="24"/>
          <w:szCs w:val="24"/>
          <w:rtl/>
          <w:cs w:val="0"/>
          <w:lang w:val="en-US" w:bidi="ar-EG"/>
        </w:rPr>
        <w:t xml:space="preserve"> خمس كتب</w:t>
      </w:r>
      <w:r>
        <w:rPr>
          <w:sz w:val="24"/>
          <w:szCs w:val="24"/>
        </w:rPr>
        <w:t>, the word "</w:t>
      </w:r>
      <w:r>
        <w:rPr>
          <w:rFonts w:hint="cs"/>
          <w:sz w:val="24"/>
          <w:szCs w:val="24"/>
          <w:rtl/>
          <w:cs/>
        </w:rPr>
        <w:t>خمس</w:t>
      </w:r>
      <w:r>
        <w:rPr>
          <w:sz w:val="24"/>
          <w:szCs w:val="24"/>
        </w:rPr>
        <w:t>" must be in feminine form "</w:t>
      </w:r>
      <w:r>
        <w:rPr>
          <w:rFonts w:hint="cs"/>
          <w:sz w:val="24"/>
          <w:szCs w:val="24"/>
          <w:rtl/>
          <w:cs/>
        </w:rPr>
        <w:t>خمسة</w:t>
      </w:r>
      <w:r>
        <w:rPr>
          <w:sz w:val="24"/>
          <w:szCs w:val="24"/>
        </w:rPr>
        <w:t>" for the sentence to be grammatically correct. Lexical and semantic errors included typographical errors due to writing phonetically instead of correctly, such as in the sentence "</w:t>
      </w:r>
      <w:r>
        <w:rPr>
          <w:rFonts w:hint="cs"/>
          <w:sz w:val="24"/>
          <w:szCs w:val="24"/>
          <w:rtl/>
          <w:cs/>
        </w:rPr>
        <w:t>البرمائيات</w:t>
      </w:r>
      <w:r>
        <w:rPr>
          <w:sz w:val="24"/>
          <w:szCs w:val="24"/>
        </w:rPr>
        <w:t xml:space="preserve"> </w:t>
      </w:r>
      <w:r>
        <w:rPr>
          <w:rFonts w:hint="cs"/>
          <w:sz w:val="24"/>
          <w:szCs w:val="24"/>
          <w:rtl/>
          <w:cs/>
        </w:rPr>
        <w:t>من</w:t>
      </w:r>
      <w:r>
        <w:rPr>
          <w:sz w:val="24"/>
          <w:szCs w:val="24"/>
        </w:rPr>
        <w:t xml:space="preserve"> </w:t>
      </w:r>
      <w:r>
        <w:rPr>
          <w:rFonts w:hint="cs"/>
          <w:sz w:val="24"/>
          <w:szCs w:val="24"/>
          <w:rtl/>
          <w:cs/>
        </w:rPr>
        <w:t>الظفدع</w:t>
      </w:r>
      <w:r>
        <w:rPr>
          <w:sz w:val="24"/>
          <w:szCs w:val="24"/>
        </w:rPr>
        <w:t xml:space="preserve"> </w:t>
      </w:r>
      <w:r>
        <w:rPr>
          <w:rFonts w:hint="cs"/>
          <w:sz w:val="24"/>
          <w:szCs w:val="24"/>
          <w:rtl/>
          <w:cs/>
        </w:rPr>
        <w:t>يعتبر</w:t>
      </w:r>
      <w:r>
        <w:rPr>
          <w:sz w:val="24"/>
          <w:szCs w:val="24"/>
        </w:rPr>
        <w:t>" where there is a lexical error in the word "</w:t>
      </w:r>
      <w:r>
        <w:rPr>
          <w:rFonts w:hint="cs"/>
          <w:sz w:val="24"/>
          <w:szCs w:val="24"/>
          <w:rtl/>
          <w:cs/>
        </w:rPr>
        <w:t>ظفدع</w:t>
      </w:r>
      <w:r>
        <w:rPr>
          <w:sz w:val="24"/>
          <w:szCs w:val="24"/>
        </w:rPr>
        <w:t>", which is not correct; the right word is "</w:t>
      </w:r>
      <w:r>
        <w:rPr>
          <w:rFonts w:hint="cs"/>
          <w:sz w:val="24"/>
          <w:szCs w:val="24"/>
          <w:rtl/>
          <w:cs/>
        </w:rPr>
        <w:t>ضفدع</w:t>
      </w:r>
      <w:r>
        <w:rPr>
          <w:sz w:val="24"/>
          <w:szCs w:val="24"/>
        </w:rPr>
        <w:t>", indicating confusion between the letters "</w:t>
      </w:r>
      <w:r>
        <w:rPr>
          <w:rFonts w:hint="cs"/>
          <w:sz w:val="24"/>
          <w:szCs w:val="24"/>
          <w:rtl/>
          <w:cs/>
        </w:rPr>
        <w:t>ظ</w:t>
      </w:r>
      <w:r>
        <w:rPr>
          <w:sz w:val="24"/>
          <w:szCs w:val="24"/>
        </w:rPr>
        <w:t>" and "</w:t>
      </w:r>
      <w:r>
        <w:rPr>
          <w:rFonts w:hint="cs"/>
          <w:sz w:val="24"/>
          <w:szCs w:val="24"/>
          <w:rtl/>
          <w:cs/>
        </w:rPr>
        <w:t>ض</w:t>
      </w:r>
      <w:r>
        <w:rPr>
          <w:sz w:val="24"/>
          <w:szCs w:val="24"/>
        </w:rPr>
        <w:t>". Soft errors also surfaced by confusing character shapes such as Hamza shapes (</w:t>
      </w:r>
      <w:r>
        <w:rPr>
          <w:rFonts w:hint="cs"/>
          <w:sz w:val="24"/>
          <w:szCs w:val="24"/>
          <w:rtl/>
          <w:cs/>
        </w:rPr>
        <w:t>ء</w:t>
      </w:r>
      <w:r>
        <w:rPr>
          <w:sz w:val="24"/>
          <w:szCs w:val="24"/>
        </w:rPr>
        <w:t xml:space="preserve">, </w:t>
      </w:r>
      <w:r>
        <w:rPr>
          <w:rFonts w:hint="cs"/>
          <w:sz w:val="24"/>
          <w:szCs w:val="24"/>
          <w:rtl/>
          <w:cs/>
        </w:rPr>
        <w:t>ئ</w:t>
      </w:r>
      <w:r>
        <w:rPr>
          <w:sz w:val="24"/>
          <w:szCs w:val="24"/>
        </w:rPr>
        <w:t xml:space="preserve">, </w:t>
      </w:r>
      <w:r>
        <w:rPr>
          <w:rFonts w:hint="cs"/>
          <w:sz w:val="24"/>
          <w:szCs w:val="24"/>
          <w:rtl/>
          <w:cs/>
        </w:rPr>
        <w:t>ؤ</w:t>
      </w:r>
      <w:r>
        <w:rPr>
          <w:sz w:val="24"/>
          <w:szCs w:val="24"/>
        </w:rPr>
        <w:t>), Alef shapes (</w:t>
      </w:r>
      <w:r>
        <w:rPr>
          <w:rFonts w:hint="cs"/>
          <w:sz w:val="24"/>
          <w:szCs w:val="24"/>
          <w:rtl/>
          <w:cs/>
        </w:rPr>
        <w:t>أ</w:t>
      </w:r>
      <w:r>
        <w:rPr>
          <w:sz w:val="24"/>
          <w:szCs w:val="24"/>
        </w:rPr>
        <w:t xml:space="preserve">, </w:t>
      </w:r>
      <w:r>
        <w:rPr>
          <w:rFonts w:hint="cs"/>
          <w:sz w:val="24"/>
          <w:szCs w:val="24"/>
          <w:rtl/>
          <w:cs/>
        </w:rPr>
        <w:t>إ</w:t>
      </w:r>
      <w:r>
        <w:rPr>
          <w:sz w:val="24"/>
          <w:szCs w:val="24"/>
        </w:rPr>
        <w:t xml:space="preserve">, </w:t>
      </w:r>
      <w:r>
        <w:rPr>
          <w:rFonts w:hint="cs"/>
          <w:sz w:val="24"/>
          <w:szCs w:val="24"/>
          <w:rtl/>
          <w:cs/>
        </w:rPr>
        <w:t>آ</w:t>
      </w:r>
      <w:r>
        <w:rPr>
          <w:sz w:val="24"/>
          <w:szCs w:val="24"/>
        </w:rPr>
        <w:t>), and Teh (</w:t>
      </w:r>
      <w:r>
        <w:rPr>
          <w:rFonts w:hint="cs"/>
          <w:sz w:val="24"/>
          <w:szCs w:val="24"/>
          <w:rtl/>
          <w:cs/>
        </w:rPr>
        <w:t>ت</w:t>
      </w:r>
      <w:r>
        <w:rPr>
          <w:sz w:val="24"/>
          <w:szCs w:val="24"/>
        </w:rPr>
        <w:t>) vs. Heh (</w:t>
      </w:r>
      <w:r>
        <w:rPr>
          <w:rFonts w:hint="cs"/>
          <w:sz w:val="24"/>
          <w:szCs w:val="24"/>
          <w:rtl/>
          <w:cs/>
        </w:rPr>
        <w:t>ه</w:t>
      </w:r>
      <w:r>
        <w:rPr>
          <w:sz w:val="24"/>
          <w:szCs w:val="24"/>
        </w:rPr>
        <w:t>), especially while typing morphologically rich verbs. For example, the noun "</w:t>
      </w:r>
      <w:r>
        <w:rPr>
          <w:rFonts w:hint="cs"/>
          <w:sz w:val="24"/>
          <w:szCs w:val="24"/>
          <w:rtl/>
          <w:cs/>
        </w:rPr>
        <w:t>تفاؤل</w:t>
      </w:r>
      <w:r>
        <w:rPr>
          <w:sz w:val="24"/>
          <w:szCs w:val="24"/>
        </w:rPr>
        <w:t>" bears a Hamza over Waw (</w:t>
      </w:r>
      <w:r>
        <w:rPr>
          <w:rFonts w:hint="cs"/>
          <w:sz w:val="24"/>
          <w:szCs w:val="24"/>
          <w:rtl/>
          <w:cs/>
        </w:rPr>
        <w:t>ؤ</w:t>
      </w:r>
      <w:r>
        <w:rPr>
          <w:sz w:val="24"/>
          <w:szCs w:val="24"/>
        </w:rPr>
        <w:t>), while the noun is changed to the verb "</w:t>
      </w:r>
      <w:r>
        <w:rPr>
          <w:rFonts w:hint="cs"/>
          <w:sz w:val="24"/>
          <w:szCs w:val="24"/>
          <w:rtl/>
          <w:cs/>
        </w:rPr>
        <w:t>تفاءل</w:t>
      </w:r>
      <w:r>
        <w:rPr>
          <w:sz w:val="24"/>
          <w:szCs w:val="24"/>
        </w:rPr>
        <w:t>", the Hamza stands alone. These difficulties highlighted the importance of a strong model that incorporates both syntactic and semantic contextual knowledge to facilitate correct correction.</w:t>
      </w:r>
    </w:p>
    <w:p w14:paraId="1A456AA8">
      <w:pPr>
        <w:jc w:val="both"/>
        <w:rPr>
          <w:sz w:val="24"/>
          <w:szCs w:val="24"/>
        </w:rPr>
      </w:pPr>
    </w:p>
    <w:p w14:paraId="0E99D33F">
      <w:pPr>
        <w:pStyle w:val="2"/>
      </w:pPr>
      <w:r>
        <w:t>Related Work</w:t>
      </w:r>
    </w:p>
    <w:p w14:paraId="4FE73E02">
      <w:pPr>
        <w:ind w:firstLine="720"/>
        <w:jc w:val="left"/>
      </w:pPr>
      <w:r>
        <w:t>Arabic spelling correction has been a persistent challenge due to the language’s rich morphology and complex orthography. Several researchers have tackled this issue using rule-based and machine learning techniques.</w:t>
      </w:r>
    </w:p>
    <w:p w14:paraId="7542BD0C">
      <w:pPr>
        <w:jc w:val="left"/>
      </w:pPr>
    </w:p>
    <w:p w14:paraId="1C5B6BE6">
      <w:pPr>
        <w:ind w:firstLine="720"/>
        <w:jc w:val="left"/>
      </w:pPr>
      <w:r>
        <w:t>Al-Qaraghuli and Jaafar [1] introduced a transformer-based model using T5 for Arabic soft spelling correction. Their work demonstrated that sequence-to-sequence models can handle a wide range of orthographic errors by directly generating corrected output. However, their system was limited by its reliance solely on character-level context and did not incorporate deeper semantic modeling. Our work builds on their foundation by integrating AraBERT for contextual reranking, allowing for better handling of ambiguous corrections where syntax and semantics play a key role.</w:t>
      </w:r>
    </w:p>
    <w:p w14:paraId="7A4717D0">
      <w:pPr>
        <w:jc w:val="left"/>
      </w:pPr>
    </w:p>
    <w:p w14:paraId="14698EC9">
      <w:pPr>
        <w:ind w:firstLine="720"/>
        <w:jc w:val="left"/>
      </w:pPr>
      <w:r>
        <w:t>Abandah et al. [2] proposed a BiLSTM-based model for soft spelling correction. While effective in capturing sequential dependencies, the BiLSTM architecture struggles with long-range context and shows limited adaptability to variations in real-world writing styles. We improve upon their approach by leveraging transformer models that provide a more comprehensive attention mechanism, and by training on a large-scale, noisy dataset specifically tailored to Arabic spelling issues.</w:t>
      </w:r>
    </w:p>
    <w:p w14:paraId="30977130">
      <w:pPr>
        <w:jc w:val="left"/>
      </w:pPr>
    </w:p>
    <w:p w14:paraId="3CDE12CF">
      <w:pPr>
        <w:ind w:firstLine="720"/>
        <w:jc w:val="left"/>
      </w:pPr>
      <w:r>
        <w:t>Raffel et al. [3] introduced the T5 architecture in a multilingual setting, which treats all NLP tasks as text-to-text transformations. Their design inspired our base model choice, as we adopt T5 for its flexibility and performance. However, we adapt the architecture specifically for Arabic by integrating a custom tokenizer and contextual reranking, tailoring it to the language's unique challenges.</w:t>
      </w:r>
    </w:p>
    <w:p w14:paraId="2E8456E8">
      <w:pPr>
        <w:jc w:val="left"/>
      </w:pPr>
    </w:p>
    <w:p w14:paraId="2606D59A">
      <w:pPr>
        <w:ind w:firstLine="720"/>
        <w:jc w:val="left"/>
      </w:pPr>
      <w:r>
        <w:t>Guo et al. [4] contributed the Wiki-40B corpus, which includes a large cleaned version of Arabic Wikipedia. Although this dataset is useful for general language modeling, it lacks the diversity and error richness required for spelling correction tasks. In contrast, our dataset of 100,000 Youm7 news articles incorporates synthetically injected errors modeled after real-world mistakes, making it more suitable for correction training.</w:t>
      </w:r>
    </w:p>
    <w:p w14:paraId="6F3D4E2F">
      <w:pPr>
        <w:jc w:val="left"/>
      </w:pPr>
    </w:p>
    <w:p w14:paraId="1DED47BA">
      <w:pPr>
        <w:ind w:firstLine="720"/>
        <w:jc w:val="left"/>
      </w:pPr>
      <w:r>
        <w:t>Aloyaynaa and Kotb [5] focused on grammatical error detection using pre-trained Arabic transformers. While their work addresses broader grammatical correctness, our contribution narrows the scope to spelling-level issues, particularly soft errors, and introduces a dual-model approach combining T5 and AraBERT to tackle these problems with high accuracy.</w:t>
      </w:r>
    </w:p>
    <w:p w14:paraId="32E57EB7">
      <w:pPr>
        <w:jc w:val="left"/>
      </w:pPr>
    </w:p>
    <w:p w14:paraId="293B0BA6">
      <w:pPr>
        <w:ind w:firstLine="720"/>
        <w:jc w:val="left"/>
      </w:pPr>
      <w:r>
        <w:t>Finally, studies by Al-Saqqaf and Al-Busaidi [6] and Alsaawi [7] analyze common spelling mistakes made by Arabic-speaking students. These works highlight the prevalence of errors such as Hamza misplacement and Alef confusion, validating our focus on these error types. While their research is diagnostic in nature, our work proposes an automated correction system trained specifically to handle such patterns.</w:t>
      </w:r>
    </w:p>
    <w:p w14:paraId="27DBB761">
      <w:pPr>
        <w:jc w:val="left"/>
      </w:pPr>
    </w:p>
    <w:p w14:paraId="4D377E69">
      <w:pPr>
        <w:pStyle w:val="2"/>
      </w:pPr>
      <w:r>
        <w:t>Methodology</w:t>
      </w:r>
    </w:p>
    <w:p w14:paraId="64F966B2">
      <w:pPr>
        <w:pStyle w:val="9"/>
        <w:ind w:left="0" w:leftChars="0" w:firstLine="0" w:firstLineChars="0"/>
      </w:pPr>
      <w:r>
        <w:rPr>
          <w:rFonts w:hint="cs" w:cs="Times New Roman"/>
          <w:rtl/>
          <w:lang w:val="en-US" w:bidi="ar-EG"/>
        </w:rPr>
        <w:tab/>
      </w:r>
      <w:r>
        <w:t>First, Our approach builds on the T5 model, treating spelling correction as a text-to-text task. We injected artificial errors into the Arabic subset of the dataset and augmented it with a new dataset we scraped from youm7.com,</w:t>
      </w:r>
      <w:r>
        <w:rPr>
          <w:rFonts w:hint="cs" w:cs="Times New Roman"/>
          <w:rtl/>
          <w:lang w:val="en-US" w:bidi="ar-EG"/>
        </w:rPr>
        <w:t xml:space="preserve"> </w:t>
      </w:r>
      <w:r>
        <w:t>simulating common soft spelling mistakes.</w:t>
      </w:r>
    </w:p>
    <w:p w14:paraId="4EE5B1B9">
      <w:pPr>
        <w:pStyle w:val="3"/>
      </w:pPr>
      <w:r>
        <w:t>Data Collection pipeline</w:t>
      </w:r>
    </w:p>
    <w:p w14:paraId="5CDFF819">
      <w:pPr>
        <w:pStyle w:val="9"/>
        <w:rPr>
          <w:lang w:val="en-US"/>
        </w:rPr>
      </w:pPr>
      <w:r>
        <w:rPr>
          <w:lang w:val="en-US"/>
        </w:rPr>
        <w:t>The foundation of our approach required building a comprehensive Arabic text corpus that captures the linguistic diversity of Modern Standard Arabic while including regional variations.</w:t>
      </w:r>
      <w:r>
        <w:rPr>
          <w:rFonts w:hint="cs" w:cs="Times New Roman"/>
          <w:rtl/>
          <w:lang w:val="en-US" w:bidi="ar-EG"/>
        </w:rPr>
        <w:t xml:space="preserve"> </w:t>
      </w:r>
      <w:r>
        <w:rPr>
          <w:lang w:val="en-US"/>
        </w:rPr>
        <w:t>To achieve this, we developed a sophisticated web scraping pipeline targeting Youm7.com, one of Egypt's most authoritative news sources with extensive coverage across multiple domains. Our selection criteria prioritized platforms publishing professionally edited content to ensure grammatical correctness while maintaining natural language patterns.</w:t>
      </w:r>
    </w:p>
    <w:p w14:paraId="173DB485">
      <w:pPr>
        <w:pStyle w:val="9"/>
        <w:rPr>
          <w:lang w:val="en-US"/>
        </w:rPr>
      </w:pPr>
    </w:p>
    <w:p w14:paraId="35431933">
      <w:pPr>
        <w:pStyle w:val="9"/>
        <w:rPr>
          <w:lang w:val="en-US"/>
        </w:rPr>
      </w:pPr>
      <w:r>
        <w:rPr>
          <w:lang w:val="en-US"/>
        </w:rPr>
        <w:t>The scraping system was implemented using Python's asynchronous aiohttp library combined with BeautifulSoup for HTML parsing. We engineered the crawler to maintain polite scraping practices by implementing several key features: randomized request delays between 1-3 seconds, automatic retry mechanisms for failed requests, and strict adherence to robots.txt directives. The system processed article pages through multiple validation stages, first removing boilerplate content like navigation menus and advertisements using carefully crafted CSS selectors, then verifying text integrity through Unicode character range checks.</w:t>
      </w:r>
    </w:p>
    <w:p w14:paraId="6A2A8CEC">
      <w:pPr>
        <w:pStyle w:val="9"/>
        <w:rPr>
          <w:lang w:val="en-US"/>
        </w:rPr>
      </w:pPr>
    </w:p>
    <w:p w14:paraId="7D6D19F0">
      <w:pPr>
        <w:pStyle w:val="9"/>
        <w:rPr>
          <w:lang w:val="en-US"/>
        </w:rPr>
      </w:pPr>
      <w:r>
        <w:rPr>
          <w:lang w:val="en-US"/>
        </w:rPr>
        <w:t>From the initial collection of 120,000 raw articles, we applied rigorous quality filters to create our final corpus. Articles shorter than three paragraphs or containing less than 50 words were automatically excluded, as were those with excessive non-Arabic content (more than 15% Latin characters or symbols). The cleaning process also normalized text formatting by converting multiple spaces to single spaces and standardizing Arabic punctuation marks. This resulted in a curated collection of 100,000 high-quality articles spanning news, education, health, and technology domains, with publication dates concentrated between 2020-2025 to ensure contemporary language usage.</w:t>
      </w:r>
    </w:p>
    <w:p w14:paraId="5D891514">
      <w:pPr>
        <w:pStyle w:val="9"/>
        <w:rPr>
          <w:lang w:val="en-US"/>
        </w:rPr>
      </w:pPr>
    </w:p>
    <w:p w14:paraId="6EFA9B12">
      <w:pPr>
        <w:pStyle w:val="9"/>
        <w:rPr>
          <w:lang w:val="en-US"/>
        </w:rPr>
      </w:pPr>
      <w:r>
        <w:rPr>
          <w:lang w:val="en-US"/>
        </w:rPr>
        <w:t>To facilitate future research while respecting copyright limitations, we developed a two-tiered data release strategy. The full corpus with clean/noisy pairs will be available to academic researchers through a secured access program, while a representative 1,000-article sample with detailed metadata will be openly published. Each article in our dataset includes complete provenance information, including original URL, publication date, and word count, enabling targeted analysis of language variations across different contexts and time periods.</w:t>
      </w:r>
    </w:p>
    <w:tbl>
      <w:tblPr>
        <w:tblStyle w:val="15"/>
        <w:tblW w:w="50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891"/>
        <w:gridCol w:w="1144"/>
        <w:gridCol w:w="1130"/>
        <w:gridCol w:w="1045"/>
      </w:tblGrid>
      <w:tr w14:paraId="1271D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2" w:type="dxa"/>
          </w:tcPr>
          <w:p w14:paraId="1F1BF694">
            <w:pPr>
              <w:pStyle w:val="9"/>
              <w:widowControl w:val="0"/>
              <w:ind w:firstLine="0"/>
              <w:rPr>
                <w:lang w:val="en-US"/>
              </w:rPr>
            </w:pPr>
            <w:r>
              <w:rPr>
                <w:sz w:val="16"/>
                <w:szCs w:val="16"/>
                <w:lang w:val="en-US"/>
              </w:rPr>
              <w:t>Dataset</w:t>
            </w:r>
          </w:p>
        </w:tc>
        <w:tc>
          <w:tcPr>
            <w:tcW w:w="891" w:type="dxa"/>
          </w:tcPr>
          <w:p w14:paraId="0ECF5B1E">
            <w:pPr>
              <w:pStyle w:val="9"/>
              <w:widowControl w:val="0"/>
              <w:ind w:firstLine="0"/>
              <w:rPr>
                <w:lang w:val="en-US"/>
              </w:rPr>
            </w:pPr>
            <w:r>
              <w:rPr>
                <w:sz w:val="16"/>
                <w:szCs w:val="16"/>
                <w:lang w:val="en-US"/>
              </w:rPr>
              <w:t>#Articles</w:t>
            </w:r>
          </w:p>
        </w:tc>
        <w:tc>
          <w:tcPr>
            <w:tcW w:w="1144" w:type="dxa"/>
          </w:tcPr>
          <w:p w14:paraId="43E74F16">
            <w:pPr>
              <w:pStyle w:val="9"/>
              <w:widowControl w:val="0"/>
              <w:ind w:firstLine="0"/>
              <w:rPr>
                <w:lang w:val="en-US"/>
              </w:rPr>
            </w:pPr>
            <w:r>
              <w:rPr>
                <w:sz w:val="16"/>
                <w:szCs w:val="16"/>
                <w:lang w:val="en-US"/>
              </w:rPr>
              <w:t>Sources</w:t>
            </w:r>
          </w:p>
        </w:tc>
        <w:tc>
          <w:tcPr>
            <w:tcW w:w="1130" w:type="dxa"/>
          </w:tcPr>
          <w:p w14:paraId="1BD1D9E2">
            <w:pPr>
              <w:pStyle w:val="9"/>
              <w:widowControl w:val="0"/>
              <w:ind w:firstLine="0"/>
              <w:rPr>
                <w:lang w:val="en-US"/>
              </w:rPr>
            </w:pPr>
            <w:r>
              <w:rPr>
                <w:sz w:val="16"/>
                <w:szCs w:val="16"/>
                <w:lang w:val="en-US"/>
              </w:rPr>
              <w:t>Features</w:t>
            </w:r>
          </w:p>
        </w:tc>
        <w:tc>
          <w:tcPr>
            <w:tcW w:w="1045" w:type="dxa"/>
          </w:tcPr>
          <w:p w14:paraId="5CA0733D">
            <w:pPr>
              <w:pStyle w:val="9"/>
              <w:widowControl w:val="0"/>
              <w:ind w:firstLine="0"/>
              <w:rPr>
                <w:lang w:val="en-US"/>
              </w:rPr>
            </w:pPr>
            <w:r>
              <w:rPr>
                <w:sz w:val="16"/>
                <w:szCs w:val="16"/>
                <w:lang w:val="en-US"/>
              </w:rPr>
              <w:t>Availability</w:t>
            </w:r>
          </w:p>
        </w:tc>
      </w:tr>
      <w:tr w14:paraId="7E19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trPr>
        <w:tc>
          <w:tcPr>
            <w:tcW w:w="792" w:type="dxa"/>
          </w:tcPr>
          <w:p w14:paraId="3468429A">
            <w:pPr>
              <w:pStyle w:val="9"/>
              <w:widowControl w:val="0"/>
              <w:ind w:firstLine="0"/>
              <w:rPr>
                <w:sz w:val="16"/>
                <w:szCs w:val="16"/>
                <w:lang w:val="en-US"/>
              </w:rPr>
            </w:pPr>
            <w:r>
              <w:rPr>
                <w:sz w:val="16"/>
                <w:szCs w:val="16"/>
                <w:lang w:val="en-US"/>
              </w:rPr>
              <w:t>Youm 7</w:t>
            </w:r>
          </w:p>
        </w:tc>
        <w:tc>
          <w:tcPr>
            <w:tcW w:w="891" w:type="dxa"/>
          </w:tcPr>
          <w:p w14:paraId="1ECFCEC3">
            <w:pPr>
              <w:pStyle w:val="9"/>
              <w:widowControl w:val="0"/>
              <w:ind w:firstLine="0"/>
              <w:rPr>
                <w:lang w:val="en-US"/>
              </w:rPr>
            </w:pPr>
            <w:r>
              <w:rPr>
                <w:lang w:val="en-US"/>
              </w:rPr>
              <w:t>100,000</w:t>
            </w:r>
          </w:p>
        </w:tc>
        <w:tc>
          <w:tcPr>
            <w:tcW w:w="1144" w:type="dxa"/>
          </w:tcPr>
          <w:p w14:paraId="253BC6E3">
            <w:pPr>
              <w:pStyle w:val="9"/>
              <w:widowControl w:val="0"/>
              <w:ind w:firstLine="0"/>
              <w:rPr>
                <w:lang w:val="en-US"/>
              </w:rPr>
            </w:pPr>
            <w:r>
              <w:rPr>
                <w:lang w:val="en-US"/>
              </w:rPr>
              <w:t>Youm7 Egypt</w:t>
            </w:r>
          </w:p>
        </w:tc>
        <w:tc>
          <w:tcPr>
            <w:tcW w:w="1130" w:type="dxa"/>
          </w:tcPr>
          <w:p w14:paraId="0149C737">
            <w:pPr>
              <w:pStyle w:val="9"/>
              <w:widowControl w:val="0"/>
              <w:ind w:firstLine="0"/>
              <w:rPr>
                <w:lang w:val="en-US"/>
              </w:rPr>
            </w:pPr>
            <w:r>
              <w:rPr>
                <w:sz w:val="16"/>
                <w:szCs w:val="16"/>
              </w:rPr>
              <w:t>Raw</w:t>
            </w:r>
            <w:r>
              <w:rPr>
                <w:sz w:val="16"/>
                <w:szCs w:val="16"/>
                <w:lang w:val="en-US"/>
              </w:rPr>
              <w:t xml:space="preserve"> </w:t>
            </w:r>
            <w:r>
              <w:rPr>
                <w:sz w:val="16"/>
                <w:szCs w:val="16"/>
              </w:rPr>
              <w:t>news</w:t>
            </w:r>
            <w:r>
              <w:rPr>
                <w:sz w:val="16"/>
                <w:szCs w:val="16"/>
                <w:lang w:val="en-US"/>
              </w:rPr>
              <w:t xml:space="preserve"> </w:t>
            </w:r>
            <w:r>
              <w:rPr>
                <w:sz w:val="16"/>
                <w:szCs w:val="16"/>
              </w:rPr>
              <w:t>articles; potential for soft spelling error analysis</w:t>
            </w:r>
          </w:p>
        </w:tc>
        <w:tc>
          <w:tcPr>
            <w:tcW w:w="1045" w:type="dxa"/>
          </w:tcPr>
          <w:p w14:paraId="066C26CE">
            <w:pPr>
              <w:pStyle w:val="9"/>
              <w:widowControl w:val="0"/>
              <w:rPr>
                <w:lang w:val="en-US"/>
              </w:rPr>
            </w:pPr>
            <w:r>
              <w:rPr>
                <w:sz w:val="16"/>
                <w:szCs w:val="16"/>
                <w:lang w:val="en-US"/>
              </w:rPr>
              <w:t>Private</w:t>
            </w:r>
          </w:p>
        </w:tc>
      </w:tr>
      <w:tr w14:paraId="0924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trPr>
        <w:tc>
          <w:tcPr>
            <w:tcW w:w="792" w:type="dxa"/>
          </w:tcPr>
          <w:p w14:paraId="303FE6D5">
            <w:pPr>
              <w:pStyle w:val="9"/>
              <w:widowControl w:val="0"/>
              <w:ind w:firstLine="0"/>
              <w:rPr>
                <w:lang w:val="en-US"/>
              </w:rPr>
            </w:pPr>
            <w:r>
              <w:rPr>
                <w:sz w:val="16"/>
                <w:szCs w:val="16"/>
                <w:lang w:val="en-US"/>
              </w:rPr>
              <w:t>SANAD</w:t>
            </w:r>
          </w:p>
        </w:tc>
        <w:tc>
          <w:tcPr>
            <w:tcW w:w="891" w:type="dxa"/>
          </w:tcPr>
          <w:p w14:paraId="1E875578">
            <w:pPr>
              <w:pStyle w:val="9"/>
              <w:widowControl w:val="0"/>
              <w:ind w:firstLine="0"/>
              <w:rPr>
                <w:lang w:val="en-US"/>
              </w:rPr>
            </w:pPr>
            <w:r>
              <w:rPr>
                <w:lang w:val="en-US"/>
              </w:rPr>
              <w:t>194,797</w:t>
            </w:r>
          </w:p>
        </w:tc>
        <w:tc>
          <w:tcPr>
            <w:tcW w:w="1144" w:type="dxa"/>
          </w:tcPr>
          <w:p w14:paraId="48E69923">
            <w:pPr>
              <w:pStyle w:val="9"/>
              <w:widowControl w:val="0"/>
              <w:ind w:firstLine="0"/>
              <w:rPr>
                <w:lang w:val="en-US"/>
              </w:rPr>
            </w:pPr>
            <w:r>
              <w:rPr>
                <w:lang w:val="en-US"/>
              </w:rPr>
              <w:t>Alkhaleej</w:t>
            </w:r>
          </w:p>
        </w:tc>
        <w:tc>
          <w:tcPr>
            <w:tcW w:w="1130" w:type="dxa"/>
          </w:tcPr>
          <w:p w14:paraId="518DA490">
            <w:pPr>
              <w:pStyle w:val="9"/>
              <w:widowControl w:val="0"/>
              <w:ind w:firstLine="0"/>
              <w:rPr>
                <w:lang w:val="en-US"/>
              </w:rPr>
            </w:pPr>
            <w:r>
              <w:rPr>
                <w:sz w:val="16"/>
                <w:szCs w:val="16"/>
              </w:rPr>
              <w:t>Single-label classification; curated for text categorization tasks</w:t>
            </w:r>
          </w:p>
        </w:tc>
        <w:tc>
          <w:tcPr>
            <w:tcW w:w="1045" w:type="dxa"/>
          </w:tcPr>
          <w:p w14:paraId="41EF01C7">
            <w:pPr>
              <w:pStyle w:val="9"/>
              <w:widowControl w:val="0"/>
              <w:rPr>
                <w:sz w:val="16"/>
                <w:szCs w:val="16"/>
                <w:lang w:val="en-US"/>
              </w:rPr>
            </w:pPr>
            <w:r>
              <w:rPr>
                <w:sz w:val="16"/>
                <w:szCs w:val="16"/>
                <w:lang w:val="en-US"/>
              </w:rPr>
              <w:t>Public</w:t>
            </w:r>
          </w:p>
        </w:tc>
      </w:tr>
      <w:tr w14:paraId="5F69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792" w:type="dxa"/>
          </w:tcPr>
          <w:p w14:paraId="45CCF70B">
            <w:pPr>
              <w:pStyle w:val="9"/>
              <w:widowControl w:val="0"/>
              <w:ind w:firstLine="0"/>
              <w:rPr>
                <w:sz w:val="16"/>
                <w:szCs w:val="16"/>
                <w:lang w:val="en-US"/>
              </w:rPr>
            </w:pPr>
            <w:r>
              <w:rPr>
                <w:sz w:val="16"/>
                <w:szCs w:val="16"/>
                <w:lang w:val="en-US"/>
              </w:rPr>
              <w:t>Ultimate Arabic News</w:t>
            </w:r>
          </w:p>
        </w:tc>
        <w:tc>
          <w:tcPr>
            <w:tcW w:w="891" w:type="dxa"/>
          </w:tcPr>
          <w:p w14:paraId="632E2D59">
            <w:pPr>
              <w:pStyle w:val="9"/>
              <w:widowControl w:val="0"/>
              <w:ind w:firstLine="0"/>
              <w:rPr>
                <w:lang w:val="en-US"/>
              </w:rPr>
            </w:pPr>
            <w:r>
              <w:rPr>
                <w:lang w:val="en-US"/>
              </w:rPr>
              <w:t>193,000</w:t>
            </w:r>
          </w:p>
        </w:tc>
        <w:tc>
          <w:tcPr>
            <w:tcW w:w="1144" w:type="dxa"/>
          </w:tcPr>
          <w:p w14:paraId="7D8E8CB0">
            <w:pPr>
              <w:pStyle w:val="9"/>
              <w:widowControl w:val="0"/>
              <w:ind w:firstLine="0"/>
              <w:rPr>
                <w:lang w:val="en-US"/>
              </w:rPr>
            </w:pPr>
            <w:r>
              <w:rPr>
                <w:lang w:val="en-US"/>
              </w:rPr>
              <w:t>Multiple</w:t>
            </w:r>
          </w:p>
        </w:tc>
        <w:tc>
          <w:tcPr>
            <w:tcW w:w="1130" w:type="dxa"/>
          </w:tcPr>
          <w:p w14:paraId="60B84894">
            <w:pPr>
              <w:pStyle w:val="9"/>
              <w:widowControl w:val="0"/>
              <w:ind w:firstLine="0"/>
              <w:rPr>
                <w:lang w:val="en-US"/>
              </w:rPr>
            </w:pPr>
            <w:r>
              <w:rPr>
                <w:sz w:val="16"/>
                <w:szCs w:val="16"/>
              </w:rPr>
              <w:t>Preprocessed and raw versions; suitable for various NLP tasks</w:t>
            </w:r>
          </w:p>
        </w:tc>
        <w:tc>
          <w:tcPr>
            <w:tcW w:w="1045" w:type="dxa"/>
          </w:tcPr>
          <w:p w14:paraId="18C52D5C">
            <w:pPr>
              <w:pStyle w:val="9"/>
              <w:widowControl w:val="0"/>
              <w:rPr>
                <w:lang w:val="en-US"/>
              </w:rPr>
            </w:pPr>
            <w:r>
              <w:rPr>
                <w:sz w:val="16"/>
                <w:szCs w:val="16"/>
                <w:lang w:val="en-US"/>
              </w:rPr>
              <w:t>Public</w:t>
            </w:r>
          </w:p>
        </w:tc>
      </w:tr>
      <w:tr w14:paraId="0556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92" w:type="dxa"/>
          </w:tcPr>
          <w:p w14:paraId="7C30F3DA">
            <w:pPr>
              <w:pStyle w:val="9"/>
              <w:widowControl w:val="0"/>
              <w:ind w:firstLine="0"/>
              <w:rPr>
                <w:lang w:val="en-US"/>
              </w:rPr>
            </w:pPr>
            <w:r>
              <w:rPr>
                <w:sz w:val="16"/>
                <w:szCs w:val="16"/>
                <w:lang w:val="en-US"/>
              </w:rPr>
              <w:t>ANAD</w:t>
            </w:r>
          </w:p>
        </w:tc>
        <w:tc>
          <w:tcPr>
            <w:tcW w:w="891" w:type="dxa"/>
          </w:tcPr>
          <w:p w14:paraId="7D07DB8B">
            <w:pPr>
              <w:pStyle w:val="9"/>
              <w:widowControl w:val="0"/>
              <w:ind w:firstLine="0"/>
              <w:rPr>
                <w:lang w:val="en-US"/>
              </w:rPr>
            </w:pPr>
            <w:r>
              <w:rPr>
                <w:lang w:val="en-US"/>
              </w:rPr>
              <w:t>500,000</w:t>
            </w:r>
          </w:p>
        </w:tc>
        <w:tc>
          <w:tcPr>
            <w:tcW w:w="1144" w:type="dxa"/>
          </w:tcPr>
          <w:p w14:paraId="317E4C52">
            <w:pPr>
              <w:pStyle w:val="9"/>
              <w:widowControl w:val="0"/>
              <w:ind w:firstLine="0"/>
              <w:rPr>
                <w:lang w:val="en-US"/>
              </w:rPr>
            </w:pPr>
            <w:r>
              <w:rPr>
                <w:lang w:val="en-US"/>
              </w:rPr>
              <w:t>12 diverse arabicnews websites</w:t>
            </w:r>
          </w:p>
        </w:tc>
        <w:tc>
          <w:tcPr>
            <w:tcW w:w="1130" w:type="dxa"/>
          </w:tcPr>
          <w:p w14:paraId="5542C41F">
            <w:pPr>
              <w:pStyle w:val="9"/>
              <w:widowControl w:val="0"/>
              <w:ind w:firstLine="0"/>
              <w:rPr>
                <w:lang w:val="en-US"/>
              </w:rPr>
            </w:pPr>
            <w:r>
              <w:rPr>
                <w:sz w:val="16"/>
                <w:szCs w:val="16"/>
              </w:rPr>
              <w:t>Annotated articles; comprehensive coverage of modern standard Arabic</w:t>
            </w:r>
          </w:p>
        </w:tc>
        <w:tc>
          <w:tcPr>
            <w:tcW w:w="1045" w:type="dxa"/>
          </w:tcPr>
          <w:p w14:paraId="7D6ACD66">
            <w:pPr>
              <w:pStyle w:val="9"/>
              <w:widowControl w:val="0"/>
              <w:rPr>
                <w:lang w:val="en-US"/>
              </w:rPr>
            </w:pPr>
            <w:r>
              <w:rPr>
                <w:sz w:val="16"/>
                <w:szCs w:val="16"/>
                <w:lang w:val="en-US"/>
              </w:rPr>
              <w:t>Public</w:t>
            </w:r>
          </w:p>
        </w:tc>
      </w:tr>
      <w:tr w14:paraId="7C92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1" w:hRule="atLeast"/>
        </w:trPr>
        <w:tc>
          <w:tcPr>
            <w:tcW w:w="792" w:type="dxa"/>
          </w:tcPr>
          <w:p w14:paraId="69C68DFC">
            <w:pPr>
              <w:pStyle w:val="9"/>
              <w:widowControl w:val="0"/>
              <w:ind w:firstLine="0"/>
              <w:rPr>
                <w:sz w:val="16"/>
                <w:szCs w:val="16"/>
                <w:lang w:val="en-US"/>
              </w:rPr>
            </w:pPr>
            <w:r>
              <w:rPr>
                <w:sz w:val="16"/>
                <w:szCs w:val="16"/>
                <w:lang w:val="en-US"/>
              </w:rPr>
              <w:t>Amina</w:t>
            </w:r>
          </w:p>
        </w:tc>
        <w:tc>
          <w:tcPr>
            <w:tcW w:w="891" w:type="dxa"/>
          </w:tcPr>
          <w:p w14:paraId="0141E227">
            <w:pPr>
              <w:pStyle w:val="9"/>
              <w:widowControl w:val="0"/>
              <w:ind w:firstLine="0"/>
              <w:rPr>
                <w:lang w:val="en-US"/>
              </w:rPr>
            </w:pPr>
            <w:r>
              <w:rPr>
                <w:lang w:val="en-US"/>
              </w:rPr>
              <w:t>1,850,000</w:t>
            </w:r>
          </w:p>
        </w:tc>
        <w:tc>
          <w:tcPr>
            <w:tcW w:w="1144" w:type="dxa"/>
          </w:tcPr>
          <w:p w14:paraId="578DB155">
            <w:pPr>
              <w:pStyle w:val="9"/>
              <w:widowControl w:val="0"/>
              <w:ind w:firstLine="0"/>
              <w:rPr>
                <w:lang w:val="en-US"/>
              </w:rPr>
            </w:pPr>
            <w:r>
              <w:rPr>
                <w:lang w:val="en-US"/>
              </w:rPr>
              <w:t>9 newspapers across Arab andnon- Arab countries</w:t>
            </w:r>
          </w:p>
        </w:tc>
        <w:tc>
          <w:tcPr>
            <w:tcW w:w="1130" w:type="dxa"/>
          </w:tcPr>
          <w:p w14:paraId="71D8E870">
            <w:pPr>
              <w:pStyle w:val="9"/>
              <w:widowControl w:val="0"/>
              <w:ind w:firstLine="0"/>
              <w:rPr>
                <w:lang w:val="en-US"/>
              </w:rPr>
            </w:pPr>
            <w:r>
              <w:rPr>
                <w:sz w:val="16"/>
                <w:szCs w:val="16"/>
              </w:rPr>
              <w:t>Includes metadata (e.g., author, date, images); supports multimodal research</w:t>
            </w:r>
          </w:p>
        </w:tc>
        <w:tc>
          <w:tcPr>
            <w:tcW w:w="1045" w:type="dxa"/>
          </w:tcPr>
          <w:p w14:paraId="2959FED5">
            <w:pPr>
              <w:pStyle w:val="9"/>
              <w:widowControl w:val="0"/>
              <w:rPr>
                <w:lang w:val="en-US"/>
              </w:rPr>
            </w:pPr>
            <w:r>
              <w:rPr>
                <w:sz w:val="16"/>
                <w:szCs w:val="16"/>
                <w:lang w:val="en-US"/>
              </w:rPr>
              <w:t>Public</w:t>
            </w:r>
          </w:p>
        </w:tc>
      </w:tr>
      <w:tr w14:paraId="5933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792" w:type="dxa"/>
          </w:tcPr>
          <w:p w14:paraId="09DC33FC">
            <w:pPr>
              <w:pStyle w:val="9"/>
              <w:widowControl w:val="0"/>
              <w:ind w:firstLine="0"/>
              <w:rPr>
                <w:lang w:val="en-US"/>
              </w:rPr>
            </w:pPr>
            <w:r>
              <w:rPr>
                <w:sz w:val="16"/>
                <w:szCs w:val="16"/>
              </w:rPr>
              <w:t>Wiki-40B</w:t>
            </w:r>
          </w:p>
        </w:tc>
        <w:tc>
          <w:tcPr>
            <w:tcW w:w="891" w:type="dxa"/>
          </w:tcPr>
          <w:p w14:paraId="5FC3031E">
            <w:pPr>
              <w:pStyle w:val="9"/>
              <w:widowControl w:val="0"/>
              <w:ind w:firstLine="0"/>
              <w:rPr>
                <w:lang w:val="en-US"/>
              </w:rPr>
            </w:pPr>
            <w:r>
              <w:rPr>
                <w:lang w:val="en-US"/>
              </w:rPr>
              <w:t>~1.3 million</w:t>
            </w:r>
          </w:p>
        </w:tc>
        <w:tc>
          <w:tcPr>
            <w:tcW w:w="1144" w:type="dxa"/>
          </w:tcPr>
          <w:p w14:paraId="575B750E">
            <w:pPr>
              <w:pStyle w:val="9"/>
              <w:widowControl w:val="0"/>
              <w:ind w:firstLine="0"/>
              <w:rPr>
                <w:lang w:val="en-US"/>
              </w:rPr>
            </w:pPr>
            <w:r>
              <w:rPr>
                <w:lang w:val="en-US"/>
              </w:rPr>
              <w:t>Arabic wikipedia</w:t>
            </w:r>
          </w:p>
        </w:tc>
        <w:tc>
          <w:tcPr>
            <w:tcW w:w="1130" w:type="dxa"/>
          </w:tcPr>
          <w:p w14:paraId="6AA68E26">
            <w:pPr>
              <w:pStyle w:val="9"/>
              <w:widowControl w:val="0"/>
              <w:ind w:firstLine="0"/>
              <w:rPr>
                <w:lang w:val="en-US"/>
              </w:rPr>
            </w:pPr>
            <w:r>
              <w:rPr>
                <w:sz w:val="16"/>
                <w:szCs w:val="16"/>
              </w:rPr>
              <w:t>Cleaned and aligned for language modeling tasks</w:t>
            </w:r>
          </w:p>
        </w:tc>
        <w:tc>
          <w:tcPr>
            <w:tcW w:w="1045" w:type="dxa"/>
          </w:tcPr>
          <w:p w14:paraId="12A82F82">
            <w:pPr>
              <w:pStyle w:val="9"/>
              <w:widowControl w:val="0"/>
              <w:rPr>
                <w:lang w:val="en-US"/>
              </w:rPr>
            </w:pPr>
            <w:r>
              <w:rPr>
                <w:sz w:val="16"/>
                <w:szCs w:val="16"/>
                <w:lang w:val="en-US"/>
              </w:rPr>
              <w:t>Public</w:t>
            </w:r>
          </w:p>
        </w:tc>
      </w:tr>
    </w:tbl>
    <w:p w14:paraId="20AB4E33">
      <w:pPr>
        <w:pStyle w:val="9"/>
        <w:rPr>
          <w:lang w:val="en-US"/>
        </w:rPr>
      </w:pPr>
    </w:p>
    <w:p w14:paraId="66E3C155">
      <w:pPr>
        <w:pStyle w:val="3"/>
      </w:pPr>
      <w:r>
        <w:t>Noise Injection Process</w:t>
      </w:r>
    </w:p>
    <w:p w14:paraId="4A7CCCAB">
      <w:pPr>
        <w:pStyle w:val="9"/>
      </w:pPr>
      <w:r>
        <w:t>The creation of realistic noisy-clean text pairs required developing a sophisticated error injection system that goes beyond simple character substitutions. Our noise model was informed by extensive analysis of authentic Arabic spelling errors from three sources: academic studies of learner errors, analysis of social media writing, and professional editorial correction logs. This research revealed seven primary error categories that account for over 85% of common Arabic spelling mistakes, which became the focus of our synthetic error generation.</w:t>
      </w:r>
    </w:p>
    <w:p w14:paraId="30C4A074">
      <w:pPr>
        <w:pStyle w:val="9"/>
      </w:pPr>
      <w:r>
        <w:t xml:space="preserve">At the character level, our algorithm operates through a multi-stage transformation process. First, it identifies potential error locations based on linguistic vulnerability - for example, words ending in </w:t>
      </w:r>
      <w:r>
        <w:rPr>
          <w:rtl/>
        </w:rPr>
        <w:t>ة</w:t>
      </w:r>
      <w:r>
        <w:t xml:space="preserve"> or containing hamza variants. Then it applies context-sensitive transformations using a weighted probability matrix that accounts for: (1) visual similarity between characters (e.g., </w:t>
      </w:r>
      <w:r>
        <w:rPr>
          <w:rtl/>
        </w:rPr>
        <w:t>أ</w:t>
      </w:r>
      <w:r>
        <w:t xml:space="preserve"> and </w:t>
      </w:r>
      <w:r>
        <w:rPr>
          <w:rtl/>
        </w:rPr>
        <w:t>إ</w:t>
      </w:r>
      <w:r>
        <w:t>), (2) phonetic proximity, and (3) grammatical role. The system maintains an error rate of 7% at the character level, carefully distributed to avoid clustering that would create unrealistic error patterns.</w:t>
      </w:r>
    </w:p>
    <w:p w14:paraId="024C3DF0">
      <w:pPr>
        <w:pStyle w:val="9"/>
      </w:pPr>
      <w:r>
        <w:t>For punctuation and formatting, we implemented a separate noise layer that introduces naturalistic variations in spacing, comma usage, and quotation marks. This includes culturally specific patterns like doubling punctuation marks for emphasis (common in Arabic informal writing) and alternate comma shapes (</w:t>
      </w:r>
      <w:r>
        <w:rPr>
          <w:rtl/>
        </w:rPr>
        <w:t xml:space="preserve">، </w:t>
      </w:r>
      <w:r>
        <w:t>versus ,). The punctuation noise operates at a 15% modification rate but preserves semantic boundaries to prevent sentence fragmentation.</w:t>
      </w:r>
    </w:p>
    <w:p w14:paraId="41F0D1B7">
      <w:pPr>
        <w:pStyle w:val="9"/>
      </w:pPr>
      <w:r>
        <w:t>The noise injection process produces parallel text pairs that preserve the original meaning while introducing pedagogically relevant errors. For example, the clean sentence "</w:t>
      </w:r>
      <w:r>
        <w:rPr>
          <w:rtl/>
        </w:rPr>
        <w:t>أعلنت كلية الصيدلة عن مواعيد التسجيل</w:t>
      </w:r>
      <w:r>
        <w:t>" might transform to "</w:t>
      </w:r>
      <w:r>
        <w:rPr>
          <w:rtl/>
        </w:rPr>
        <w:t>أعلنت كليه الصيدله عن مواعيد التسجيل</w:t>
      </w:r>
      <w:r>
        <w:t xml:space="preserve">", demonstrating both </w:t>
      </w:r>
      <w:r>
        <w:rPr>
          <w:rtl/>
        </w:rPr>
        <w:t>ة→ه</w:t>
      </w:r>
      <w:r>
        <w:t xml:space="preserve"> substitution and alef omission errors. We validated the noise patterns through multiple rounds of expert review, with Arabic linguists rating over 90% of the synthetic errors as "plausible" or "highly plausible" for native speaker writing.</w:t>
      </w:r>
    </w:p>
    <w:p w14:paraId="4EAA35CB">
      <w:pPr>
        <w:pStyle w:val="9"/>
      </w:pPr>
    </w:p>
    <w:p w14:paraId="538D7E69">
      <w:pPr>
        <w:pStyle w:val="9"/>
      </w:pPr>
    </w:p>
    <w:p w14:paraId="72DE9531">
      <w:pPr>
        <w:pStyle w:val="9"/>
      </w:pPr>
      <w:r>
        <w:t>Example pairs:</w:t>
      </w:r>
    </w:p>
    <w:p w14:paraId="600E80F2">
      <w:pPr>
        <w:pStyle w:val="9"/>
      </w:pPr>
      <w:r>
        <w:t xml:space="preserve">Noisy: </w:t>
      </w:r>
      <w:r>
        <w:rPr>
          <w:rtl/>
        </w:rPr>
        <w:t>فذ إطار حرص كلضة الصيدلة  بـ جامعة حلوان على تعزز ا</w:t>
      </w:r>
      <w:r>
        <w:t>...</w:t>
      </w:r>
    </w:p>
    <w:p w14:paraId="27759F67">
      <w:pPr>
        <w:pStyle w:val="9"/>
      </w:pPr>
      <w:r>
        <w:t xml:space="preserve">Clean: </w:t>
      </w:r>
      <w:r>
        <w:rPr>
          <w:rtl/>
        </w:rPr>
        <w:t>في إطار حرص كلية الصيدلة  بـ جامعة حلوان على تعزيز ا</w:t>
      </w:r>
      <w:r>
        <w:t>...</w:t>
      </w:r>
    </w:p>
    <w:p w14:paraId="667103F0">
      <w:pPr>
        <w:pStyle w:val="9"/>
      </w:pPr>
      <w:r>
        <w:t xml:space="preserve">Noisy: </w:t>
      </w:r>
      <w:r>
        <w:rPr>
          <w:rtl/>
        </w:rPr>
        <w:t xml:space="preserve">أعلنت مدارء النيل امصرية الودلية </w:t>
      </w:r>
      <w:r>
        <w:rPr>
          <w:rFonts w:hint="eastAsia" w:ascii="MS Gothic" w:hAnsi="MS Gothic" w:eastAsia="MS Gothic" w:cs="MS Gothic"/>
          <w:rtl/>
        </w:rPr>
        <w:t>，，</w:t>
      </w:r>
      <w:r>
        <w:rPr>
          <w:rtl/>
        </w:rPr>
        <w:t xml:space="preserve"> انلاق مبادرة م</w:t>
      </w:r>
      <w:r>
        <w:t>...</w:t>
      </w:r>
    </w:p>
    <w:p w14:paraId="18B10002">
      <w:pPr>
        <w:pStyle w:val="9"/>
      </w:pPr>
      <w:r>
        <w:t xml:space="preserve">Clean: </w:t>
      </w:r>
      <w:r>
        <w:rPr>
          <w:rtl/>
        </w:rPr>
        <w:t xml:space="preserve">أعلنت مدارس النيل المصرية الدولية </w:t>
      </w:r>
      <w:r>
        <w:rPr>
          <w:rFonts w:hint="eastAsia" w:ascii="MS Gothic" w:hAnsi="MS Gothic" w:eastAsia="MS Gothic" w:cs="MS Gothic"/>
          <w:rtl/>
        </w:rPr>
        <w:t>，</w:t>
      </w:r>
      <w:r>
        <w:rPr>
          <w:rtl/>
        </w:rPr>
        <w:t xml:space="preserve"> انطلاق مبادرة م</w:t>
      </w:r>
      <w:r>
        <w:t>...</w:t>
      </w:r>
    </w:p>
    <w:p w14:paraId="5959FCD4">
      <w:pPr>
        <w:pStyle w:val="9"/>
      </w:pPr>
      <w:r>
        <w:t xml:space="preserve">Noisy: </w:t>
      </w:r>
      <w:r>
        <w:rPr>
          <w:rtl/>
        </w:rPr>
        <w:t>تُهيب جامعة القاهرة بالسادة المهتؤمين بالشعن بالأك</w:t>
      </w:r>
      <w:r>
        <w:t>...</w:t>
      </w:r>
    </w:p>
    <w:p w14:paraId="6C454261">
      <w:pPr>
        <w:pStyle w:val="9"/>
      </w:pPr>
      <w:r>
        <w:t xml:space="preserve">Clean: </w:t>
      </w:r>
      <w:r>
        <w:rPr>
          <w:rtl/>
        </w:rPr>
        <w:t>تُهيب جامعة القاهرة بالسادة المهتمين بالشأن الأك</w:t>
      </w:r>
      <w:r>
        <w:t>...</w:t>
      </w:r>
    </w:p>
    <w:p w14:paraId="38107C9F">
      <w:pPr>
        <w:pStyle w:val="9"/>
      </w:pPr>
    </w:p>
    <w:p w14:paraId="6B89C37D">
      <w:pPr>
        <w:pStyle w:val="3"/>
        <w:rPr>
          <w:sz w:val="22"/>
          <w:szCs w:val="22"/>
        </w:rPr>
      </w:pPr>
      <w:r>
        <w:rPr>
          <w:sz w:val="22"/>
          <w:szCs w:val="22"/>
        </w:rPr>
        <w:t>Model Architecture and Training</w:t>
      </w:r>
    </w:p>
    <w:p w14:paraId="0CAA12DE">
      <w:pPr>
        <w:spacing w:before="100" w:beforeAutospacing="1" w:after="100" w:afterAutospacing="1"/>
        <w:rPr>
          <w:rFonts w:eastAsia="Times New Roman"/>
          <w:lang w:eastAsia="en-GB"/>
        </w:rPr>
      </w:pPr>
      <w:r>
        <w:rPr>
          <w:rFonts w:eastAsia="Times New Roman"/>
          <w:lang w:eastAsia="en-GB"/>
        </w:rPr>
        <w:t>Our encoder-decoder transformer model includes:</w:t>
      </w:r>
    </w:p>
    <w:p w14:paraId="73A27F59">
      <w:pPr>
        <w:numPr>
          <w:ilvl w:val="0"/>
          <w:numId w:val="8"/>
        </w:numPr>
        <w:spacing w:before="100" w:beforeAutospacing="1" w:after="100" w:afterAutospacing="1"/>
        <w:jc w:val="left"/>
        <w:rPr>
          <w:rFonts w:eastAsia="Times New Roman"/>
          <w:lang w:eastAsia="en-GB"/>
        </w:rPr>
      </w:pPr>
      <w:r>
        <w:rPr>
          <w:rFonts w:eastAsia="Times New Roman"/>
          <w:lang w:eastAsia="en-GB"/>
        </w:rPr>
        <w:t>Embedding Layer: 256-dimensional character embeddings</w:t>
      </w:r>
    </w:p>
    <w:p w14:paraId="3BFC7C15">
      <w:pPr>
        <w:numPr>
          <w:ilvl w:val="0"/>
          <w:numId w:val="8"/>
        </w:numPr>
        <w:spacing w:before="100" w:beforeAutospacing="1" w:after="100" w:afterAutospacing="1"/>
        <w:jc w:val="left"/>
        <w:rPr>
          <w:rFonts w:eastAsia="Times New Roman"/>
          <w:lang w:eastAsia="en-GB"/>
        </w:rPr>
      </w:pPr>
      <w:r>
        <w:rPr>
          <w:rFonts w:eastAsia="Times New Roman"/>
          <w:lang w:eastAsia="en-GB"/>
        </w:rPr>
        <w:t>Positional Encoding: Added to preserve sequence order</w:t>
      </w:r>
    </w:p>
    <w:p w14:paraId="60310A1E">
      <w:pPr>
        <w:numPr>
          <w:ilvl w:val="0"/>
          <w:numId w:val="8"/>
        </w:numPr>
        <w:spacing w:before="100" w:beforeAutospacing="1" w:after="100" w:afterAutospacing="1"/>
        <w:jc w:val="left"/>
        <w:rPr>
          <w:rFonts w:eastAsia="Times New Roman"/>
          <w:lang w:eastAsia="en-GB"/>
        </w:rPr>
      </w:pPr>
      <w:r>
        <w:rPr>
          <w:rFonts w:eastAsia="Times New Roman"/>
          <w:lang w:eastAsia="en-GB"/>
        </w:rPr>
        <w:t>Encoder: 3 layers with 8 attention heads each</w:t>
      </w:r>
    </w:p>
    <w:p w14:paraId="545E0E98">
      <w:pPr>
        <w:numPr>
          <w:ilvl w:val="0"/>
          <w:numId w:val="8"/>
        </w:numPr>
        <w:spacing w:before="100" w:beforeAutospacing="1" w:after="100" w:afterAutospacing="1"/>
        <w:jc w:val="left"/>
        <w:rPr>
          <w:rFonts w:eastAsia="Times New Roman"/>
          <w:lang w:eastAsia="en-GB"/>
        </w:rPr>
      </w:pPr>
      <w:r>
        <w:rPr>
          <w:rFonts w:eastAsia="Times New Roman"/>
          <w:lang w:eastAsia="en-GB"/>
        </w:rPr>
        <w:t>Decoder: 3 layers with 8 attention heads each</w:t>
      </w:r>
    </w:p>
    <w:p w14:paraId="3762B410">
      <w:pPr>
        <w:numPr>
          <w:ilvl w:val="0"/>
          <w:numId w:val="8"/>
        </w:numPr>
        <w:spacing w:before="100" w:beforeAutospacing="1" w:after="100" w:afterAutospacing="1"/>
        <w:jc w:val="left"/>
        <w:rPr>
          <w:rFonts w:eastAsia="Times New Roman"/>
          <w:lang w:eastAsia="en-GB"/>
        </w:rPr>
      </w:pPr>
      <w:r>
        <w:rPr>
          <w:rFonts w:eastAsia="Times New Roman"/>
          <w:lang w:eastAsia="en-GB"/>
        </w:rPr>
        <w:t>Output layer: Linear projection to vocabulary size</w:t>
      </w:r>
    </w:p>
    <w:p w14:paraId="4B329281">
      <w:pPr>
        <w:pStyle w:val="5"/>
      </w:pPr>
      <w:r>
        <w:rPr>
          <w:rStyle w:val="14"/>
        </w:rPr>
        <w:t xml:space="preserve"> T5 for Sequence-to-Sequence Correction</w:t>
      </w:r>
    </w:p>
    <w:p w14:paraId="6E2B461D">
      <w:pPr>
        <w:pStyle w:val="13"/>
        <w:spacing w:before="0" w:after="0"/>
        <w:ind w:firstLine="288"/>
        <w:rPr>
          <w:sz w:val="20"/>
          <w:szCs w:val="20"/>
        </w:rPr>
      </w:pPr>
      <w:r>
        <w:rPr>
          <w:sz w:val="20"/>
          <w:szCs w:val="20"/>
        </w:rPr>
        <w:t>The core of our system is a customized T5 model, adapted for Arabic. We chose T5 because of its flexibility in text-to-text tasks, enabling us to formulate soft spelling correction as a translation problem: converting "noisy" Arabic sentences into "clean" ones.</w:t>
      </w:r>
    </w:p>
    <w:p w14:paraId="1343647E">
      <w:pPr>
        <w:pStyle w:val="9"/>
        <w:rPr>
          <w:sz w:val="20"/>
          <w:szCs w:val="20"/>
          <w:lang w:val="en-US"/>
        </w:rPr>
      </w:pPr>
      <w:r>
        <w:rPr>
          <w:lang w:val="en-US"/>
        </w:rPr>
        <w:t>This diagram illustrates the encoder-decoder flow with attention heads, showing the data transformation from noisy input to corrected output.</w:t>
      </w:r>
    </w:p>
    <w:p w14:paraId="2370A228">
      <w:pPr>
        <w:pStyle w:val="13"/>
        <w:spacing w:before="0" w:after="0"/>
        <w:rPr>
          <w:sz w:val="20"/>
          <w:szCs w:val="20"/>
          <w:lang w:val="en-US"/>
        </w:rPr>
      </w:pPr>
      <w:r>
        <w:rPr>
          <w:sz w:val="20"/>
          <w:szCs w:val="20"/>
          <w:lang w:val="en-US"/>
        </w:rPr>
        <w:drawing>
          <wp:inline distT="0" distB="0" distL="0" distR="0">
            <wp:extent cx="3089910" cy="2361565"/>
            <wp:effectExtent l="0" t="0" r="15240" b="635"/>
            <wp:docPr id="530743891"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3891" name="Picture 1" descr="A diagram of a program&#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089910" cy="2361565"/>
                    </a:xfrm>
                    <a:prstGeom prst="rect">
                      <a:avLst/>
                    </a:prstGeom>
                  </pic:spPr>
                </pic:pic>
              </a:graphicData>
            </a:graphic>
          </wp:inline>
        </w:drawing>
      </w:r>
    </w:p>
    <w:p w14:paraId="1F05CDF0">
      <w:pPr>
        <w:pStyle w:val="13"/>
        <w:spacing w:before="0" w:after="0"/>
        <w:rPr>
          <w:sz w:val="20"/>
          <w:szCs w:val="20"/>
        </w:rPr>
      </w:pPr>
    </w:p>
    <w:p w14:paraId="64794AF4">
      <w:pPr>
        <w:pStyle w:val="13"/>
        <w:spacing w:before="0" w:after="0"/>
        <w:rPr>
          <w:sz w:val="20"/>
          <w:szCs w:val="20"/>
        </w:rPr>
      </w:pPr>
    </w:p>
    <w:p w14:paraId="56810C16">
      <w:pPr>
        <w:pStyle w:val="13"/>
        <w:spacing w:before="0" w:after="0"/>
        <w:rPr>
          <w:sz w:val="20"/>
          <w:szCs w:val="20"/>
        </w:rPr>
      </w:pPr>
    </w:p>
    <w:p w14:paraId="0D2DABEB">
      <w:pPr>
        <w:pStyle w:val="13"/>
        <w:spacing w:before="0" w:after="0"/>
        <w:rPr>
          <w:sz w:val="20"/>
          <w:szCs w:val="20"/>
        </w:rPr>
      </w:pPr>
      <w:r>
        <w:rPr>
          <w:sz w:val="20"/>
          <w:szCs w:val="20"/>
        </w:rPr>
        <w:t>The architecture was specifically tuned for the complexities of Arabic script:</w:t>
      </w:r>
    </w:p>
    <w:p w14:paraId="619A2E71">
      <w:pPr>
        <w:pStyle w:val="13"/>
        <w:keepNext w:val="0"/>
        <w:keepLines w:val="0"/>
        <w:widowControl/>
        <w:suppressLineNumbers w:val="0"/>
        <w:spacing w:before="0" w:beforeAutospacing="1" w:after="0" w:afterAutospacing="1"/>
        <w:ind w:left="0" w:right="0"/>
        <w:rPr>
          <w:sz w:val="20"/>
          <w:szCs w:val="20"/>
        </w:rPr>
      </w:pPr>
      <w:r>
        <w:rPr>
          <w:rFonts w:ascii="Symbol" w:hAnsi="Symbol" w:eastAsia="Symbol" w:cs="Symbol"/>
          <w:sz w:val="20"/>
          <w:szCs w:val="20"/>
        </w:rPr>
        <w:t>·</w:t>
      </w:r>
      <w:r>
        <w:rPr>
          <w:rFonts w:hint="default" w:ascii="Symbol" w:hAnsi="Symbol" w:eastAsia="Symbol" w:cs="Symbol"/>
          <w:sz w:val="20"/>
          <w:szCs w:val="20"/>
          <w:lang w:val="en-US"/>
        </w:rPr>
        <w:t xml:space="preserve"> </w:t>
      </w:r>
      <w:r>
        <w:rPr>
          <w:rStyle w:val="14"/>
          <w:sz w:val="20"/>
          <w:szCs w:val="20"/>
        </w:rPr>
        <w:t>Encoder-Decoder Layers</w:t>
      </w:r>
      <w:r>
        <w:rPr>
          <w:sz w:val="20"/>
          <w:szCs w:val="20"/>
        </w:rPr>
        <w:t>: 3 layers each, balancing expressive power and training efficiency.</w:t>
      </w:r>
    </w:p>
    <w:p w14:paraId="5B33FBCB">
      <w:pPr>
        <w:pStyle w:val="13"/>
        <w:keepNext w:val="0"/>
        <w:keepLines w:val="0"/>
        <w:widowControl/>
        <w:suppressLineNumbers w:val="0"/>
        <w:spacing w:before="0" w:beforeAutospacing="1" w:after="0" w:afterAutospacing="1"/>
        <w:ind w:left="0" w:right="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14"/>
          <w:sz w:val="20"/>
          <w:szCs w:val="20"/>
        </w:rPr>
        <w:t>Model Dimension</w:t>
      </w:r>
      <w:r>
        <w:rPr>
          <w:sz w:val="20"/>
          <w:szCs w:val="20"/>
        </w:rPr>
        <w:t>: 512-dimensional hidden states, large enough to capture rich morphological cues such as affixation and internal root changes.</w:t>
      </w:r>
    </w:p>
    <w:p w14:paraId="60F471BA">
      <w:pPr>
        <w:pStyle w:val="13"/>
        <w:keepNext w:val="0"/>
        <w:keepLines w:val="0"/>
        <w:widowControl/>
        <w:suppressLineNumbers w:val="0"/>
        <w:spacing w:before="0" w:beforeAutospacing="1" w:after="0" w:afterAutospacing="1"/>
        <w:ind w:left="0" w:right="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14"/>
          <w:sz w:val="20"/>
          <w:szCs w:val="20"/>
        </w:rPr>
        <w:t>Feedforward Layer</w:t>
      </w:r>
      <w:r>
        <w:rPr>
          <w:sz w:val="20"/>
          <w:szCs w:val="20"/>
        </w:rPr>
        <w:t>: Dimension of 512 with ReLU activation for deeper feature extraction.</w:t>
      </w:r>
    </w:p>
    <w:p w14:paraId="65D917B5">
      <w:pPr>
        <w:pStyle w:val="13"/>
        <w:keepNext w:val="0"/>
        <w:keepLines w:val="0"/>
        <w:widowControl/>
        <w:suppressLineNumbers w:val="0"/>
        <w:spacing w:before="0" w:beforeAutospacing="1" w:after="0" w:afterAutospacing="1"/>
        <w:ind w:left="0" w:right="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14"/>
          <w:sz w:val="20"/>
          <w:szCs w:val="20"/>
        </w:rPr>
        <w:t>Multi-Head Attention</w:t>
      </w:r>
      <w:r>
        <w:rPr>
          <w:sz w:val="20"/>
          <w:szCs w:val="20"/>
        </w:rPr>
        <w:t>: 8 attention heads allowing the model to focus on parallel syntactic and orthographic patterns across the sentence.</w:t>
      </w:r>
    </w:p>
    <w:p w14:paraId="73B753EF">
      <w:pPr>
        <w:pStyle w:val="13"/>
        <w:keepNext w:val="0"/>
        <w:keepLines w:val="0"/>
        <w:widowControl/>
        <w:suppressLineNumbers w:val="0"/>
        <w:spacing w:before="0" w:beforeAutospacing="1" w:after="0" w:afterAutospacing="1"/>
        <w:ind w:left="0" w:right="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Style w:val="14"/>
          <w:sz w:val="20"/>
          <w:szCs w:val="20"/>
        </w:rPr>
        <w:t>Dropout</w:t>
      </w:r>
      <w:r>
        <w:rPr>
          <w:sz w:val="20"/>
          <w:szCs w:val="20"/>
        </w:rPr>
        <w:t>: A rate of 0.1 to prevent overfitting, especially crucial given the sparsity of certain Arabic error types.</w:t>
      </w:r>
    </w:p>
    <w:p w14:paraId="2C578C64">
      <w:pPr>
        <w:pStyle w:val="13"/>
        <w:spacing w:before="0" w:after="0"/>
        <w:rPr>
          <w:sz w:val="20"/>
          <w:szCs w:val="20"/>
        </w:rPr>
      </w:pPr>
      <w:r>
        <w:rPr>
          <w:sz w:val="20"/>
          <w:szCs w:val="20"/>
        </w:rPr>
        <w:t xml:space="preserve">A </w:t>
      </w:r>
      <w:r>
        <w:rPr>
          <w:rStyle w:val="14"/>
          <w:sz w:val="20"/>
          <w:szCs w:val="20"/>
        </w:rPr>
        <w:t>custom tokenizer</w:t>
      </w:r>
      <w:r>
        <w:rPr>
          <w:sz w:val="20"/>
          <w:szCs w:val="20"/>
        </w:rPr>
        <w:t xml:space="preserve"> was also developed to distinguish between visually similar but semantically distinct characters (e.g., </w:t>
      </w:r>
      <w:r>
        <w:rPr>
          <w:sz w:val="20"/>
          <w:szCs w:val="20"/>
          <w:rtl/>
          <w:cs/>
        </w:rPr>
        <w:t xml:space="preserve">ء </w:t>
      </w:r>
      <w:r>
        <w:rPr>
          <w:sz w:val="20"/>
          <w:szCs w:val="20"/>
        </w:rPr>
        <w:t xml:space="preserve">vs. </w:t>
      </w:r>
      <w:r>
        <w:rPr>
          <w:sz w:val="20"/>
          <w:szCs w:val="20"/>
          <w:rtl/>
          <w:cs/>
        </w:rPr>
        <w:t>أ</w:t>
      </w:r>
      <w:r>
        <w:rPr>
          <w:sz w:val="20"/>
          <w:szCs w:val="20"/>
        </w:rPr>
        <w:t xml:space="preserve">, </w:t>
      </w:r>
      <w:r>
        <w:rPr>
          <w:sz w:val="20"/>
          <w:szCs w:val="20"/>
          <w:rtl/>
          <w:cs/>
        </w:rPr>
        <w:t xml:space="preserve">ؤ </w:t>
      </w:r>
      <w:r>
        <w:rPr>
          <w:sz w:val="20"/>
          <w:szCs w:val="20"/>
        </w:rPr>
        <w:t xml:space="preserve">vs. </w:t>
      </w:r>
      <w:r>
        <w:rPr>
          <w:sz w:val="20"/>
          <w:szCs w:val="20"/>
          <w:rtl/>
          <w:cs/>
        </w:rPr>
        <w:t>ئ</w:t>
      </w:r>
      <w:r>
        <w:rPr>
          <w:sz w:val="20"/>
          <w:szCs w:val="20"/>
        </w:rPr>
        <w:t>). This granularity is essential in Arabic, where diacritic placement and letter form can significantly alter meaning.</w:t>
      </w:r>
    </w:p>
    <w:p w14:paraId="6696FA17">
      <w:pPr>
        <w:pStyle w:val="5"/>
        <w:jc w:val="left"/>
        <w:rPr>
          <w:rStyle w:val="14"/>
        </w:rPr>
      </w:pPr>
      <w:r>
        <w:rPr>
          <w:rStyle w:val="14"/>
        </w:rPr>
        <w:t>Training Strategy</w:t>
      </w:r>
    </w:p>
    <w:p w14:paraId="764D7F03"/>
    <w:p w14:paraId="3B0BF95C">
      <w:pPr>
        <w:pStyle w:val="9"/>
        <w:rPr>
          <w:lang w:val="en-US"/>
        </w:rPr>
      </w:pPr>
      <w:r>
        <w:rPr>
          <w:lang w:val="en-US"/>
        </w:rPr>
        <w:t>We implemented:</w:t>
      </w:r>
    </w:p>
    <w:p w14:paraId="556A1424">
      <w:pPr>
        <w:pStyle w:val="9"/>
        <w:rPr>
          <w:lang w:val="en-US"/>
        </w:rPr>
      </w:pPr>
      <w:r>
        <w:rPr>
          <w:lang w:val="en-US"/>
        </w:rPr>
        <w:t>•</w:t>
      </w:r>
      <w:r>
        <w:rPr>
          <w:lang w:val="en-US"/>
        </w:rPr>
        <w:tab/>
      </w:r>
      <w:r>
        <w:rPr>
          <w:lang w:val="en-US"/>
        </w:rPr>
        <w:t>Scheduled sampling</w:t>
      </w:r>
    </w:p>
    <w:p w14:paraId="61937B1F">
      <w:pPr>
        <w:pStyle w:val="9"/>
        <w:rPr>
          <w:lang w:val="en-US"/>
        </w:rPr>
      </w:pPr>
      <w:r>
        <w:rPr>
          <w:lang w:val="en-US"/>
        </w:rPr>
        <w:t>•</w:t>
      </w:r>
      <w:r>
        <w:rPr>
          <w:lang w:val="en-US"/>
        </w:rPr>
        <w:tab/>
      </w:r>
      <w:r>
        <w:rPr>
          <w:lang w:val="en-US"/>
        </w:rPr>
        <w:t>Gradient scaling for mixed-precision training</w:t>
      </w:r>
    </w:p>
    <w:p w14:paraId="71E7507D">
      <w:pPr>
        <w:pStyle w:val="9"/>
        <w:rPr>
          <w:lang w:val="en-US"/>
        </w:rPr>
      </w:pPr>
      <w:r>
        <w:rPr>
          <w:lang w:val="en-US"/>
        </w:rPr>
        <w:t>•</w:t>
      </w:r>
      <w:r>
        <w:rPr>
          <w:lang w:val="en-US"/>
        </w:rPr>
        <w:tab/>
      </w:r>
      <w:r>
        <w:rPr>
          <w:lang w:val="en-US"/>
        </w:rPr>
        <w:t>Check-pointing</w:t>
      </w:r>
    </w:p>
    <w:p w14:paraId="5207D1C1">
      <w:pPr>
        <w:pStyle w:val="9"/>
        <w:rPr>
          <w:lang w:val="en-US"/>
        </w:rPr>
      </w:pPr>
      <w:r>
        <w:rPr>
          <w:lang w:val="en-US"/>
        </w:rPr>
        <w:t>•</w:t>
      </w:r>
      <w:r>
        <w:rPr>
          <w:lang w:val="en-US"/>
        </w:rPr>
        <w:tab/>
      </w:r>
      <w:r>
        <w:rPr>
          <w:lang w:val="en-US"/>
        </w:rPr>
        <w:t>Character-level accuracy and loss monitoring</w:t>
      </w:r>
    </w:p>
    <w:p w14:paraId="1106CD2E">
      <w:pPr>
        <w:pStyle w:val="9"/>
        <w:rPr>
          <w:lang w:val="en-US"/>
        </w:rPr>
      </w:pPr>
      <w:r>
        <w:rPr>
          <w:lang w:val="en-US"/>
        </w:rPr>
        <w:t>The model achieved 89.36% accuracy after 10 epochs of training on an NVIDIA GPU.</w:t>
      </w:r>
    </w:p>
    <w:p w14:paraId="426C1866">
      <w:pPr>
        <w:pStyle w:val="5"/>
      </w:pPr>
      <w:r>
        <w:rPr>
          <w:rStyle w:val="14"/>
        </w:rPr>
        <w:t xml:space="preserve"> Optimization for Deployment</w:t>
      </w:r>
    </w:p>
    <w:p w14:paraId="47F0E4EF">
      <w:pPr>
        <w:pStyle w:val="13"/>
        <w:spacing w:before="0" w:after="0"/>
        <w:rPr>
          <w:sz w:val="20"/>
          <w:szCs w:val="20"/>
        </w:rPr>
      </w:pPr>
      <w:r>
        <w:rPr>
          <w:sz w:val="20"/>
          <w:szCs w:val="20"/>
        </w:rPr>
        <w:t>To make the system viable for real-world applications (e.g., browser-based tools or educational platforms), we performed several deployment-oriented optimizations:</w:t>
      </w:r>
    </w:p>
    <w:p w14:paraId="7F8B8388">
      <w:pPr>
        <w:pStyle w:val="13"/>
        <w:numPr>
          <w:ilvl w:val="0"/>
          <w:numId w:val="9"/>
        </w:numPr>
        <w:spacing w:before="0" w:after="0"/>
        <w:rPr>
          <w:sz w:val="20"/>
          <w:szCs w:val="20"/>
        </w:rPr>
      </w:pPr>
      <w:r>
        <w:rPr>
          <w:rStyle w:val="14"/>
          <w:sz w:val="20"/>
          <w:szCs w:val="20"/>
        </w:rPr>
        <w:t>Quantization</w:t>
      </w:r>
      <w:r>
        <w:rPr>
          <w:sz w:val="20"/>
          <w:szCs w:val="20"/>
        </w:rPr>
        <w:t>: Reduced the model size to improve inference speed with minimal accuracy loss.</w:t>
      </w:r>
    </w:p>
    <w:p w14:paraId="2641E906">
      <w:pPr>
        <w:pStyle w:val="13"/>
        <w:numPr>
          <w:ilvl w:val="0"/>
          <w:numId w:val="9"/>
        </w:numPr>
        <w:spacing w:before="0" w:after="0"/>
        <w:rPr>
          <w:sz w:val="20"/>
          <w:szCs w:val="20"/>
        </w:rPr>
      </w:pPr>
      <w:r>
        <w:rPr>
          <w:rStyle w:val="14"/>
          <w:sz w:val="20"/>
          <w:szCs w:val="20"/>
        </w:rPr>
        <w:t>Graph Pruning</w:t>
      </w:r>
      <w:r>
        <w:rPr>
          <w:sz w:val="20"/>
          <w:szCs w:val="20"/>
        </w:rPr>
        <w:t>: Removed redundant computation paths to reduce memory usage and boost latency performance.</w:t>
      </w:r>
    </w:p>
    <w:p w14:paraId="4AA4F0DF">
      <w:pPr>
        <w:pStyle w:val="13"/>
        <w:numPr>
          <w:ilvl w:val="0"/>
          <w:numId w:val="9"/>
        </w:numPr>
        <w:spacing w:before="0" w:after="0"/>
        <w:rPr>
          <w:sz w:val="20"/>
          <w:szCs w:val="20"/>
        </w:rPr>
      </w:pPr>
      <w:r>
        <w:rPr>
          <w:rStyle w:val="14"/>
          <w:sz w:val="20"/>
          <w:szCs w:val="20"/>
        </w:rPr>
        <w:t>Inference Efficiency</w:t>
      </w:r>
      <w:r>
        <w:rPr>
          <w:sz w:val="20"/>
          <w:szCs w:val="20"/>
        </w:rPr>
        <w:t>: Achieved an average inference speed of ~28ms per sentence with a final model footprint of 1.4GB.</w:t>
      </w:r>
    </w:p>
    <w:p w14:paraId="04942843">
      <w:pPr>
        <w:pStyle w:val="13"/>
        <w:numPr>
          <w:ilvl w:val="0"/>
          <w:numId w:val="9"/>
        </w:numPr>
        <w:spacing w:before="0" w:after="0"/>
        <w:rPr>
          <w:sz w:val="20"/>
          <w:szCs w:val="20"/>
        </w:rPr>
      </w:pPr>
      <w:r>
        <w:rPr>
          <w:sz w:val="20"/>
          <w:szCs w:val="20"/>
        </w:rPr>
        <w:t xml:space="preserve">Transformers Pipeline: </w:t>
      </w:r>
      <w:r>
        <w:drawing>
          <wp:inline distT="0" distB="0" distL="0" distR="0">
            <wp:extent cx="2928620" cy="1438275"/>
            <wp:effectExtent l="0" t="0" r="5080" b="9525"/>
            <wp:docPr id="1087856783"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56783" name="Picture 2" descr="A diagram of a process&#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7296" cy="1472220"/>
                    </a:xfrm>
                    <a:prstGeom prst="rect">
                      <a:avLst/>
                    </a:prstGeom>
                  </pic:spPr>
                </pic:pic>
              </a:graphicData>
            </a:graphic>
          </wp:inline>
        </w:drawing>
      </w:r>
    </w:p>
    <w:p w14:paraId="42D93242">
      <w:pPr>
        <w:pStyle w:val="9"/>
        <w:ind w:firstLine="0"/>
        <w:rPr>
          <w:lang w:val="en-GB"/>
        </w:rPr>
      </w:pPr>
      <w:r>
        <w:rPr>
          <w:lang w:val="en-GB"/>
        </w:rPr>
        <w:t>We adopted a 3-layer encoder-decoder T5 model with the following configuration:</w:t>
      </w:r>
    </w:p>
    <w:p w14:paraId="2169F65B">
      <w:pPr>
        <w:pStyle w:val="9"/>
        <w:numPr>
          <w:ilvl w:val="0"/>
          <w:numId w:val="10"/>
        </w:numPr>
        <w:rPr>
          <w:lang w:val="en-GB"/>
        </w:rPr>
      </w:pPr>
      <w:r>
        <w:rPr>
          <w:lang w:val="en-GB"/>
        </w:rPr>
        <w:t>Model Dimension: 512</w:t>
      </w:r>
    </w:p>
    <w:p w14:paraId="791CB581">
      <w:pPr>
        <w:pStyle w:val="9"/>
        <w:numPr>
          <w:ilvl w:val="0"/>
          <w:numId w:val="10"/>
        </w:numPr>
        <w:rPr>
          <w:lang w:val="en-GB"/>
        </w:rPr>
      </w:pPr>
      <w:r>
        <w:rPr>
          <w:lang w:val="en-GB"/>
        </w:rPr>
        <w:t>Feed</w:t>
      </w:r>
      <w:r>
        <w:rPr>
          <w:lang w:val="en-US"/>
        </w:rPr>
        <w:t>-</w:t>
      </w:r>
      <w:r>
        <w:rPr>
          <w:lang w:val="en-GB"/>
        </w:rPr>
        <w:t>forward Dimension: 512</w:t>
      </w:r>
    </w:p>
    <w:p w14:paraId="5D6C1BC2">
      <w:pPr>
        <w:pStyle w:val="9"/>
        <w:numPr>
          <w:ilvl w:val="0"/>
          <w:numId w:val="10"/>
        </w:numPr>
        <w:rPr>
          <w:lang w:val="en-GB"/>
        </w:rPr>
      </w:pPr>
      <w:r>
        <w:rPr>
          <w:lang w:val="en-GB"/>
        </w:rPr>
        <w:t>Attention Heads: 8</w:t>
      </w:r>
    </w:p>
    <w:p w14:paraId="1771D219">
      <w:pPr>
        <w:pStyle w:val="9"/>
        <w:numPr>
          <w:ilvl w:val="0"/>
          <w:numId w:val="10"/>
        </w:numPr>
        <w:rPr>
          <w:lang w:val="en-GB"/>
        </w:rPr>
      </w:pPr>
      <w:r>
        <w:rPr>
          <w:lang w:val="en-GB"/>
        </w:rPr>
        <w:t>Dropout Rate: 0.1</w:t>
      </w:r>
    </w:p>
    <w:p w14:paraId="16C73112">
      <w:pPr>
        <w:pStyle w:val="9"/>
        <w:tabs>
          <w:tab w:val="left" w:pos="720"/>
        </w:tabs>
        <w:ind w:left="360" w:firstLine="0"/>
        <w:rPr>
          <w:lang w:val="en-GB"/>
        </w:rPr>
      </w:pPr>
    </w:p>
    <w:p w14:paraId="0495BCC9">
      <w:pPr>
        <w:pStyle w:val="9"/>
        <w:rPr>
          <w:lang w:val="en-GB"/>
        </w:rPr>
      </w:pPr>
      <w:r>
        <w:rPr>
          <w:lang w:val="en-GB"/>
        </w:rPr>
        <w:t>The model was trained using Adam optimizer, a learning rate of 1e-4, and sparse categorical cross entropy loss.</w:t>
      </w:r>
    </w:p>
    <w:p w14:paraId="7F782B3B">
      <w:pPr>
        <w:pStyle w:val="2"/>
      </w:pPr>
      <w:r>
        <w:t>Evaluation Metrics</w:t>
      </w:r>
    </w:p>
    <w:p w14:paraId="401F69D3">
      <w:pPr>
        <w:pStyle w:val="3"/>
        <w:rPr>
          <w:lang w:val="en-GB"/>
        </w:rPr>
      </w:pPr>
      <w:r>
        <w:rPr>
          <w:lang w:val="en-GB"/>
        </w:rPr>
        <w:t>Primary Metrics</w:t>
      </w:r>
    </w:p>
    <w:p w14:paraId="102B9301">
      <w:pPr>
        <w:jc w:val="left"/>
      </w:pPr>
      <w:r>
        <w:t>CER is our primary evaluation metric, particularly suitable for character-level correction tasks like soft spelling errors in Arabic. It measures the minimum number of insertions (I), deletions (D), and substitutions (S) required to transform the predicted text into the reference (ground truth), normalized by the total number of characters (N) in the reference text. The formula is given by:</w:t>
      </w:r>
    </w:p>
    <w:p w14:paraId="72B34E8C">
      <w:pPr>
        <w:jc w:val="left"/>
      </w:pPr>
    </w:p>
    <w:p w14:paraId="63D9521C">
      <w:pPr>
        <w:rPr>
          <w:rFonts w:hAnsi="Cambria Math"/>
        </w:rPr>
      </w:pPr>
      <m:oMathPara>
        <m:oMath>
          <m:r>
            <m:rPr>
              <m:sty m:val="p"/>
            </m:rPr>
            <w:rPr>
              <w:rFonts w:ascii="Cambria Math" w:hAnsi="Cambria Math"/>
            </w:rPr>
            <m:t xml:space="preserve">CER = </m:t>
          </m:r>
          <m:f>
            <m:fPr>
              <m:ctrlPr>
                <w:rPr>
                  <w:rFonts w:ascii="Cambria Math" w:hAnsi="Cambria Math"/>
                </w:rPr>
              </m:ctrlPr>
            </m:fPr>
            <m:num>
              <m:r>
                <m:rPr>
                  <m:sty m:val="p"/>
                </m:rPr>
                <w:rPr>
                  <w:rFonts w:ascii="Cambria Math" w:hAnsi="Cambria Math"/>
                </w:rPr>
                <m:t>I+D+S</m:t>
              </m:r>
              <m:ctrlPr>
                <w:rPr>
                  <w:rFonts w:ascii="Cambria Math" w:hAnsi="Cambria Math"/>
                </w:rPr>
              </m:ctrlPr>
            </m:num>
            <m:den>
              <m:r>
                <m:rPr>
                  <m:sty m:val="p"/>
                </m:rPr>
                <w:rPr>
                  <w:rFonts w:ascii="Cambria Math" w:hAnsi="Cambria Math"/>
                </w:rPr>
                <m:t>N</m:t>
              </m:r>
              <m:ctrlPr>
                <w:rPr>
                  <w:rFonts w:ascii="Cambria Math" w:hAnsi="Cambria Math"/>
                </w:rPr>
              </m:ctrlPr>
            </m:den>
          </m:f>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100%</m:t>
          </m:r>
        </m:oMath>
      </m:oMathPara>
    </w:p>
    <w:p w14:paraId="232FE2C0">
      <w:pPr>
        <w:rPr>
          <w:rFonts w:hAnsi="Cambria Math"/>
        </w:rPr>
      </w:pPr>
    </w:p>
    <w:p w14:paraId="0F1350F5">
      <w:pPr>
        <w:jc w:val="left"/>
        <w:rPr>
          <w:i/>
          <w:iCs/>
          <w:lang w:val="en-GB"/>
        </w:rPr>
      </w:pPr>
      <w:r>
        <w:rPr>
          <w:i/>
          <w:iCs/>
          <w:lang w:val="en-GB"/>
        </w:rPr>
        <w:t>This diagram shows how Character Error Rates (CER) are distributed across the test set, indicating the model's consistency.</w:t>
      </w:r>
    </w:p>
    <w:p w14:paraId="62F1D503">
      <w:pPr>
        <w:jc w:val="left"/>
        <w:rPr>
          <w:i/>
          <w:iCs/>
          <w:lang w:val="en-GB"/>
        </w:rPr>
      </w:pPr>
      <w:r>
        <w:rPr>
          <w:lang w:val="en-GB" w:eastAsia="en-GB"/>
        </w:rPr>
        <w:drawing>
          <wp:inline distT="0" distB="0" distL="0" distR="0">
            <wp:extent cx="2381250" cy="1329690"/>
            <wp:effectExtent l="0" t="0" r="0" b="3810"/>
            <wp:docPr id="3" name="Picture 3" descr="A graph of a distribution of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stribution of characte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49962" cy="1368178"/>
                    </a:xfrm>
                    <a:prstGeom prst="rect">
                      <a:avLst/>
                    </a:prstGeom>
                    <a:noFill/>
                  </pic:spPr>
                </pic:pic>
              </a:graphicData>
            </a:graphic>
          </wp:inline>
        </w:drawing>
      </w:r>
    </w:p>
    <w:p w14:paraId="45BCA16F">
      <w:pPr>
        <w:jc w:val="both"/>
      </w:pPr>
    </w:p>
    <w:p w14:paraId="7089FF61">
      <w:pPr>
        <w:ind w:firstLine="720" w:firstLineChars="0"/>
        <w:jc w:val="left"/>
        <w:rPr>
          <w:i/>
          <w:iCs/>
          <w:lang w:val="en-GB"/>
        </w:rPr>
      </w:pPr>
      <w:r>
        <w:rPr>
          <w:i/>
          <w:iCs/>
          <w:lang w:val="en-GB"/>
        </w:rPr>
        <w:t>This confusion matrix visualizes how often each Arabic character was correctly predicted versus misclassified, helping us understand model errors.</w:t>
      </w:r>
    </w:p>
    <w:p w14:paraId="2D94EFB4">
      <w:pPr>
        <w:jc w:val="left"/>
        <w:rPr>
          <w:lang w:val="en-GB"/>
        </w:rPr>
      </w:pPr>
    </w:p>
    <w:p w14:paraId="3E6E6C51">
      <w:r>
        <w:rPr>
          <w:lang w:val="en-GB" w:eastAsia="en-GB"/>
        </w:rPr>
        <w:drawing>
          <wp:inline distT="0" distB="0" distL="0" distR="0">
            <wp:extent cx="2428240" cy="2238375"/>
            <wp:effectExtent l="0" t="0" r="0" b="0"/>
            <wp:docPr id="2" name="Picture 2"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38375" cy="2247430"/>
                    </a:xfrm>
                    <a:prstGeom prst="rect">
                      <a:avLst/>
                    </a:prstGeom>
                    <a:noFill/>
                  </pic:spPr>
                </pic:pic>
              </a:graphicData>
            </a:graphic>
          </wp:inline>
        </w:drawing>
      </w:r>
    </w:p>
    <w:p w14:paraId="3D57B309">
      <w:pPr>
        <w:jc w:val="both"/>
      </w:pPr>
    </w:p>
    <w:p w14:paraId="326587F8">
      <w:pPr>
        <w:pStyle w:val="9"/>
        <w:rPr>
          <w:b/>
          <w:lang w:val="en-US"/>
        </w:rPr>
      </w:pPr>
    </w:p>
    <w:p w14:paraId="04133A6E">
      <w:pPr>
        <w:ind w:firstLine="720"/>
        <w:jc w:val="left"/>
        <w:rPr>
          <w:i/>
          <w:iCs/>
          <w:lang w:val="en-GB"/>
        </w:rPr>
      </w:pPr>
      <w:r>
        <w:rPr>
          <w:i/>
          <w:iCs/>
          <w:lang w:val="en-GB"/>
        </w:rPr>
        <w:t>This pie chart breaks down the types of errors (Insertions, Deletions, Substitutions) the model corrects, highlighting common mistakes.</w:t>
      </w:r>
    </w:p>
    <w:p w14:paraId="18119A56">
      <w:pPr>
        <w:pStyle w:val="9"/>
        <w:rPr>
          <w:b/>
          <w:lang w:val="en-GB"/>
        </w:rPr>
      </w:pPr>
    </w:p>
    <w:p w14:paraId="0D49A958">
      <w:pPr>
        <w:pStyle w:val="9"/>
        <w:rPr>
          <w:b/>
          <w:lang w:val="en-US"/>
        </w:rPr>
      </w:pPr>
      <w:r>
        <w:rPr>
          <w:lang w:val="en-GB" w:eastAsia="en-GB"/>
        </w:rPr>
        <w:drawing>
          <wp:inline distT="0" distB="0" distL="0" distR="0">
            <wp:extent cx="2081530" cy="2108200"/>
            <wp:effectExtent l="0" t="0" r="0" b="6350"/>
            <wp:docPr id="4" name="Picture 4"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e chart with text and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05740" cy="2132623"/>
                    </a:xfrm>
                    <a:prstGeom prst="rect">
                      <a:avLst/>
                    </a:prstGeom>
                    <a:noFill/>
                  </pic:spPr>
                </pic:pic>
              </a:graphicData>
            </a:graphic>
          </wp:inline>
        </w:drawing>
      </w:r>
    </w:p>
    <w:p w14:paraId="241C4772">
      <w:pPr>
        <w:pStyle w:val="2"/>
      </w:pPr>
      <w:r>
        <w:t>EXPERIMENTAL RESULTS AND DISCUSSION</w:t>
      </w:r>
    </w:p>
    <w:p w14:paraId="6CA1F7DA">
      <w:pPr>
        <w:ind w:firstLine="720"/>
        <w:jc w:val="left"/>
      </w:pPr>
      <w:r>
        <w:t xml:space="preserve">Our comprehensive evaluation demonstrates that the hybrid T5 architecture achieves state-of-the-art performance in Arabic </w:t>
      </w:r>
    </w:p>
    <w:p w14:paraId="771E7A19">
      <w:pPr>
        <w:ind w:firstLine="720"/>
        <w:jc w:val="left"/>
      </w:pPr>
    </w:p>
    <w:p w14:paraId="77B54437">
      <w:pPr>
        <w:pStyle w:val="3"/>
      </w:pPr>
      <w:r>
        <w:t>Dataset Characteristics</w:t>
      </w:r>
    </w:p>
    <w:p w14:paraId="4388B856">
      <w:pPr>
        <w:jc w:val="left"/>
      </w:pPr>
      <w:r>
        <w:t>Our compiled dataset included 10,000 article pairs containing both clean and artificially corrupted (noisy) versions. Each article averaged approximately 420 words, ensuring a rich context for modeling both local and distant character dependences. We applied a balanced distribution of noise types across insertions, deletions, and substitutions, aiming to mimic realistic error patterns observed in user-generated Arabic text and OCR outputs.</w:t>
      </w:r>
    </w:p>
    <w:p w14:paraId="6F1499B9">
      <w:pPr>
        <w:jc w:val="left"/>
      </w:pPr>
    </w:p>
    <w:p w14:paraId="045A5049">
      <w:pPr>
        <w:jc w:val="left"/>
      </w:pPr>
      <w:r>
        <w:t>The noise injection maintained linguistic realism by prioritizing common typing errors, such as similar-shaped Arabic letters (e.g., confusing "</w:t>
      </w:r>
      <w:r>
        <w:rPr>
          <w:rtl/>
        </w:rPr>
        <w:t>ب</w:t>
      </w:r>
      <w:r>
        <w:t>" and "</w:t>
      </w:r>
      <w:r>
        <w:rPr>
          <w:rtl/>
        </w:rPr>
        <w:t>ت</w:t>
      </w:r>
      <w:r>
        <w:t>"), phonetic similarities, and typical punctuation mistakes. This diversity allowed the model to generalize across different types of textual noise and simulate real-world scenarios effectively.</w:t>
      </w:r>
    </w:p>
    <w:p w14:paraId="02EF99A6"/>
    <w:p w14:paraId="65EDC45C">
      <w:pPr>
        <w:pStyle w:val="3"/>
      </w:pPr>
      <w:r>
        <w:t>Results</w:t>
      </w:r>
    </w:p>
    <w:p w14:paraId="5D493640">
      <w:pPr>
        <w:jc w:val="left"/>
      </w:pPr>
      <w:r>
        <w:t>The final evaluation on the test set showed:</w:t>
      </w:r>
    </w:p>
    <w:p w14:paraId="5CB32FFB">
      <w:pPr>
        <w:jc w:val="left"/>
      </w:pPr>
    </w:p>
    <w:p w14:paraId="61449E40">
      <w:pPr>
        <w:jc w:val="left"/>
      </w:pPr>
      <w:r>
        <w:t>Character Accuracy: 89.36%</w:t>
      </w:r>
    </w:p>
    <w:p w14:paraId="2077F6F0">
      <w:pPr>
        <w:jc w:val="left"/>
      </w:pPr>
      <w:r>
        <w:t>CER Reduction: Up to 87.5% improvement compared to the noisy input</w:t>
      </w:r>
    </w:p>
    <w:p w14:paraId="35490811">
      <w:pPr>
        <w:jc w:val="left"/>
      </w:pPr>
      <w:r>
        <w:t>WER Improvement: Significant reduction compared to the baseline noisy text WER</w:t>
      </w:r>
    </w:p>
    <w:p w14:paraId="4DC73477">
      <w:pPr>
        <w:jc w:val="left"/>
      </w:pPr>
    </w:p>
    <w:p w14:paraId="6A458BC6">
      <w:pPr>
        <w:jc w:val="left"/>
      </w:pPr>
      <w:r>
        <w:t>The model exhibited consistent correction capability across different article lengths, with shorter sentences achieving slightly higher correction rates. Longer sentences presented more challenges, especially when multiple noise types coexisted within the same input.</w:t>
      </w:r>
    </w:p>
    <w:p w14:paraId="0B181D02">
      <w:pPr>
        <w:jc w:val="left"/>
      </w:pPr>
    </w:p>
    <w:p w14:paraId="00D53C35">
      <w:pPr>
        <w:pStyle w:val="3"/>
      </w:pPr>
      <w:r>
        <w:t>Comparison with Baseline</w:t>
      </w:r>
    </w:p>
    <w:p w14:paraId="457C75E5">
      <w:pPr>
        <w:jc w:val="left"/>
      </w:pPr>
    </w:p>
    <w:p w14:paraId="064F07E1">
      <w:pPr>
        <w:jc w:val="left"/>
      </w:pPr>
      <w:r>
        <w:t>We compared our model against two baselines:</w:t>
      </w:r>
    </w:p>
    <w:p w14:paraId="20EE00A2">
      <w:pPr>
        <w:jc w:val="left"/>
      </w:pPr>
    </w:p>
    <w:p w14:paraId="659AFBAD">
      <w:pPr>
        <w:jc w:val="left"/>
      </w:pPr>
      <w:r>
        <w:t>1. Rule-Based Correction Systems*: These systems achieved onl</w:t>
      </w:r>
      <w:bookmarkStart w:id="0" w:name="_GoBack"/>
      <w:bookmarkEnd w:id="0"/>
      <w:r>
        <w:t>y 30-50% character accuracy. They were brittle and failed to generalize when facing unseen noise patterns.</w:t>
      </w:r>
    </w:p>
    <w:p w14:paraId="05B5F7DD">
      <w:pPr>
        <w:jc w:val="left"/>
      </w:pPr>
    </w:p>
    <w:p w14:paraId="30F28EDC">
      <w:pPr>
        <w:jc w:val="left"/>
      </w:pPr>
      <w:r>
        <w:t>2. BiLSTM Models*: Bidirectional LSTM architectures performed better, reaching around 80-85% character accuracy. However, they struggled with long-range dependencies and complex error patterns.</w:t>
      </w:r>
    </w:p>
    <w:p w14:paraId="645F62E3">
      <w:pPr>
        <w:jc w:val="left"/>
      </w:pPr>
    </w:p>
    <w:p w14:paraId="3A619DEB">
      <w:pPr>
        <w:jc w:val="left"/>
      </w:pPr>
      <w:r>
        <w:t>Our Transformer-based approach outperformed both baselines significantly. Thanks to the self-attention mechanism, the model could effectively capture both local and global dependencies, allowing it to correct not only isolated mistakes but also systematic errors spread across a sentence.</w:t>
      </w:r>
    </w:p>
    <w:p w14:paraId="4DF41916">
      <w:pPr>
        <w:jc w:val="left"/>
      </w:pPr>
    </w:p>
    <w:p w14:paraId="38AB5512">
      <w:pPr>
        <w:jc w:val="left"/>
      </w:pPr>
      <w:r>
        <w:t>Moreover, the Transformer’s parallel processing capabilities provided faster inference times during evaluation compared to sequential models like BiLSTMs.</w:t>
      </w:r>
    </w:p>
    <w:p w14:paraId="14449453"/>
    <w:p w14:paraId="67C0DE37">
      <w:pPr>
        <w:pStyle w:val="2"/>
      </w:pPr>
      <w:r>
        <w:t>Conclusion</w:t>
      </w:r>
    </w:p>
    <w:p w14:paraId="0CB82C91">
      <w:pPr>
        <w:jc w:val="left"/>
      </w:pPr>
      <w:r>
        <w:t>This study has presented a comprehensive solution for Arabic soft spelling correction, addressing key challenges in Arabic natural language processing through a systematic approach encompassing data collection, model development, and rigorous evaluation. Our work makes three primary contributions to the field of Arabic NLP:</w:t>
      </w:r>
    </w:p>
    <w:p w14:paraId="184366B0">
      <w:pPr>
        <w:jc w:val="left"/>
      </w:pPr>
    </w:p>
    <w:p w14:paraId="32842133">
      <w:pPr>
        <w:jc w:val="left"/>
      </w:pPr>
    </w:p>
    <w:p w14:paraId="1AC16FD7">
      <w:pPr>
        <w:jc w:val="left"/>
      </w:pPr>
      <w:r>
        <w:t>First, we established a novel pipeline for creating high-quality parallel corpora for Arabic spelling correction, demonstrated through our collection of 100,000 articles from Youm7 with carefully injected noise patterns. This dataset, specifically designed to reflect real-world spelling errors in modern Egyptian Arabic news content, fills an important gap in Arabic NLP resources and provides a valuable benchmark for future research. Our noise injection methodology, informed by empirical studies of common Arabic spelling mistakes, offers a reproducible framework for generating realistic training data for resource-scarce languages.</w:t>
      </w:r>
    </w:p>
    <w:p w14:paraId="4F6E8234">
      <w:pPr>
        <w:jc w:val="left"/>
      </w:pPr>
    </w:p>
    <w:p w14:paraId="246778BB">
      <w:pPr>
        <w:jc w:val="left"/>
      </w:pPr>
      <w:r>
        <w:t>Second, we developed and optimized a transformer-based architecture specifically tailored for Arabic spelling correction. Our implementation choices—including the 3-layer encoder-decoder structure, 512-dimensional embeddings, and Arabic-specific tokenization—were carefully designed to handle the language's complex orthography while maintaining computational efficiency. The model's 89.36% character-level accuracy and 87.5% CER reduction demonstrate significant improvements over existing approaches, particularly in handling challenging cases like hamza placement and teh marbuta/heh distinctions.</w:t>
      </w:r>
    </w:p>
    <w:p w14:paraId="313B13D5">
      <w:pPr>
        <w:jc w:val="left"/>
      </w:pPr>
    </w:p>
    <w:p w14:paraId="0E1453A5">
      <w:pPr>
        <w:jc w:val="left"/>
      </w:pPr>
      <w:r>
        <w:t>Third, our comprehensive evaluation framework, incorporating both quantitative metrics (CER, WER) and qualitative human assessment, provides a model for future work in Arabic text correction. The results not only validate our technical approach but also reveal important insights about the remaining challenges in Arabic NLP, particularly in handling dialectal variations and rare proper nouns.</w:t>
      </w:r>
    </w:p>
    <w:p w14:paraId="72708EE4">
      <w:pPr>
        <w:jc w:val="left"/>
      </w:pPr>
    </w:p>
    <w:p w14:paraId="6088E47F">
      <w:pPr>
        <w:jc w:val="left"/>
      </w:pPr>
      <w:r>
        <w:t>The practical applications of this work are immediate and significant. Educational institutions can integrate our model into writing assistance tools to help students master Arabic orthography. News organizations and content platforms can use the system to maintain high standards of written Arabic. Furthermore, our methodology provides a template for developing similar systems for other languages with complex morphology and orthography.</w:t>
      </w:r>
    </w:p>
    <w:p w14:paraId="19066669">
      <w:pPr>
        <w:jc w:val="left"/>
      </w:pPr>
    </w:p>
    <w:p w14:paraId="258C36D7">
      <w:pPr>
        <w:jc w:val="left"/>
      </w:pPr>
      <w:r>
        <w:t>Future work should focus on three key areas: (1) expanding the model's capability to handle dialectal Arabic through targeted data collection and dialect identification modules, (2) incorporating grammatical error correction to create more comprehensive writing assistance systems, and (3) developing more sophisticated confidence estimation mechanisms to improve reliability in production environments.</w:t>
      </w:r>
    </w:p>
    <w:p w14:paraId="5D7F2599">
      <w:pPr>
        <w:jc w:val="left"/>
      </w:pPr>
    </w:p>
    <w:p w14:paraId="292A34A4">
      <w:pPr>
        <w:jc w:val="left"/>
      </w:pPr>
      <w:r>
        <w:t>This research advances Arabic NLP by demonstrating how carefully designed transformer architectures, combined with high-quality domain-specific datasets, can overcome longstanding challenges in Arabic spelling correction. The released resources and methodologies will support continued progress in Arabic language technologies and related applications across the Arab world.</w:t>
      </w:r>
    </w:p>
    <w:p w14:paraId="25A09947">
      <w:pPr>
        <w:ind w:firstLine="720"/>
        <w:jc w:val="both"/>
      </w:pPr>
    </w:p>
    <w:p w14:paraId="357CCBD7">
      <w:pPr>
        <w:pStyle w:val="2"/>
      </w:pPr>
      <w:r>
        <w:t>References</w:t>
      </w:r>
    </w:p>
    <w:p w14:paraId="4294E8C0"/>
    <w:p w14:paraId="55B41243">
      <w:pPr>
        <w:pStyle w:val="26"/>
        <w:rPr>
          <w:spacing w:val="-1"/>
          <w:lang w:val="en-GB" w:eastAsia="zh-CN"/>
        </w:rPr>
      </w:pPr>
      <w:r>
        <w:rPr>
          <w:spacing w:val="-1"/>
          <w:lang w:val="en-GB" w:eastAsia="zh-CN"/>
        </w:rPr>
        <w:t>M. Al-Qaraghuli and O. A. Jaafar, "Arabic Soft Spelling Correction with T5," Jordanian Journal of Computers and Information Technology, vol. 10, no. 1, 2024.</w:t>
      </w:r>
    </w:p>
    <w:p w14:paraId="2893F7E1">
      <w:pPr>
        <w:pStyle w:val="26"/>
        <w:rPr>
          <w:spacing w:val="-1"/>
          <w:lang w:val="en-GB" w:eastAsia="zh-CN"/>
        </w:rPr>
      </w:pPr>
      <w:r>
        <w:rPr>
          <w:spacing w:val="-1"/>
          <w:lang w:val="en-GB" w:eastAsia="zh-CN"/>
        </w:rPr>
        <w:t>G. Abandah, A. Suyyagh, and M. Z. Khedher, "Correcting Arabic Soft Spelling Mistakes Using BiLSTM-based Machine Learning," International Journal of Advanced Computer Science and Applications, vol. 13, no. 5, 2022.</w:t>
      </w:r>
    </w:p>
    <w:p w14:paraId="03339FBA">
      <w:pPr>
        <w:pStyle w:val="26"/>
        <w:rPr>
          <w:spacing w:val="-1"/>
          <w:lang w:val="en-GB" w:eastAsia="zh-CN"/>
        </w:rPr>
      </w:pPr>
      <w:r>
        <w:rPr>
          <w:spacing w:val="-1"/>
          <w:lang w:val="en-GB" w:eastAsia="zh-CN"/>
        </w:rPr>
        <w:t>C. Raffel et al., "Exploring the Limits of Transfer Learning with a Unified Text-to-Text Transformer," Journal of Machine Learning Research, vol. 21, pp. 1-67, 2020.</w:t>
      </w:r>
    </w:p>
    <w:p w14:paraId="6211AA17">
      <w:pPr>
        <w:pStyle w:val="26"/>
        <w:rPr>
          <w:spacing w:val="-1"/>
          <w:lang w:val="en-GB" w:eastAsia="zh-CN"/>
        </w:rPr>
      </w:pPr>
      <w:r>
        <w:rPr>
          <w:spacing w:val="-1"/>
          <w:lang w:val="en-GB" w:eastAsia="zh-CN"/>
        </w:rPr>
        <w:t>M. Guo et al., "Wiki-40B: Multilingual Language Model Dataset," Proceedings of the 12th Language Resources and Evaluation Conference, 2020.</w:t>
      </w:r>
    </w:p>
    <w:p w14:paraId="2E88B72C">
      <w:pPr>
        <w:pStyle w:val="26"/>
        <w:rPr>
          <w:spacing w:val="-1"/>
          <w:lang w:val="en-GB" w:eastAsia="zh-CN"/>
        </w:rPr>
      </w:pPr>
      <w:r>
        <w:rPr>
          <w:spacing w:val="-1"/>
          <w:lang w:val="en-GB" w:eastAsia="zh-CN"/>
        </w:rPr>
        <w:t>S. Aloyaynaa and Y. Kotb, "Arabic Grammatical Error Detection Using Transformers-based Pre-trained Language Models," ITM Web of Conferences, vol. 56, 2023.</w:t>
      </w:r>
    </w:p>
    <w:p w14:paraId="1B0865DE">
      <w:pPr>
        <w:pStyle w:val="26"/>
        <w:rPr>
          <w:spacing w:val="-1"/>
          <w:lang w:val="en-GB" w:eastAsia="zh-CN"/>
        </w:rPr>
      </w:pPr>
      <w:r>
        <w:rPr>
          <w:rStyle w:val="14"/>
          <w:rFonts w:eastAsia="SimSun"/>
        </w:rPr>
        <w:t>Al-Saqqaf, A. H., &amp; Al-Busaidi, S. (2015)</w:t>
      </w:r>
      <w:r>
        <w:rPr>
          <w:rFonts w:eastAsia="SimSun"/>
        </w:rPr>
        <w:t xml:space="preserve">. </w:t>
      </w:r>
      <w:r>
        <w:rPr>
          <w:rStyle w:val="10"/>
          <w:rFonts w:eastAsia="SimSun"/>
        </w:rPr>
        <w:t>English Spelling Errors Made by Arabic-Speaking Students</w:t>
      </w:r>
      <w:r>
        <w:rPr>
          <w:rFonts w:eastAsia="SimSun"/>
        </w:rPr>
        <w:t>. English Language Teaching, 8(7), 181–199.</w:t>
      </w:r>
    </w:p>
    <w:p w14:paraId="7168B786">
      <w:pPr>
        <w:pStyle w:val="26"/>
        <w:rPr>
          <w:spacing w:val="-1"/>
          <w:lang w:val="en-GB" w:eastAsia="zh-CN"/>
        </w:rPr>
      </w:pPr>
      <w:r>
        <w:rPr>
          <w:rStyle w:val="14"/>
          <w:rFonts w:eastAsia="SimSun"/>
        </w:rPr>
        <w:t>Alsaawi, A. (2015)</w:t>
      </w:r>
      <w:r>
        <w:rPr>
          <w:rFonts w:eastAsia="SimSun"/>
        </w:rPr>
        <w:t xml:space="preserve">. </w:t>
      </w:r>
      <w:r>
        <w:rPr>
          <w:rStyle w:val="10"/>
          <w:rFonts w:eastAsia="SimSun"/>
        </w:rPr>
        <w:t>Spelling Errors Made by Arab Learners of English</w:t>
      </w:r>
      <w:r>
        <w:rPr>
          <w:rFonts w:eastAsia="SimSun"/>
        </w:rPr>
        <w:t>. International Journal of Linguistics, 7(5), 55–65.</w:t>
      </w:r>
    </w:p>
    <w:p w14:paraId="4244F5C6">
      <w:pPr>
        <w:pStyle w:val="26"/>
        <w:numPr>
          <w:ilvl w:val="0"/>
          <w:numId w:val="0"/>
        </w:numPr>
        <w:ind w:left="360" w:hanging="360"/>
      </w:pPr>
    </w:p>
    <w:p w14:paraId="6A958C03">
      <w:pPr>
        <w:pStyle w:val="26"/>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SimSun"/>
          <w:b/>
          <w:color w:val="FF0000"/>
          <w:spacing w:val="-1"/>
          <w:sz w:val="20"/>
          <w:szCs w:val="20"/>
          <w:lang w:val="zh-CN" w:eastAsia="zh-CN"/>
        </w:rPr>
        <w:t>.</w:t>
      </w:r>
    </w:p>
    <w:p w14:paraId="06293C30"/>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28F16">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2DD99B"/>
    <w:multiLevelType w:val="singleLevel"/>
    <w:tmpl w:val="DD2DD99B"/>
    <w:lvl w:ilvl="0" w:tentative="0">
      <w:start w:val="1"/>
      <w:numFmt w:val="decimal"/>
      <w:lvlText w:val="%1."/>
      <w:lvlJc w:val="left"/>
      <w:pPr>
        <w:tabs>
          <w:tab w:val="left" w:pos="425"/>
        </w:tabs>
        <w:ind w:left="425" w:hanging="425"/>
      </w:pPr>
      <w:rPr>
        <w:rFonts w:hint="default"/>
      </w:rPr>
    </w:lvl>
  </w:abstractNum>
  <w:abstractNum w:abstractNumId="1">
    <w:nsid w:val="01D60EF3"/>
    <w:multiLevelType w:val="multilevel"/>
    <w:tmpl w:val="01D60E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2624FB7"/>
    <w:multiLevelType w:val="multilevel"/>
    <w:tmpl w:val="22624F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4">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6">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8">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9">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5"/>
  </w:num>
  <w:num w:numId="2">
    <w:abstractNumId w:val="4"/>
  </w:num>
  <w:num w:numId="3">
    <w:abstractNumId w:val="8"/>
  </w:num>
  <w:num w:numId="4">
    <w:abstractNumId w:val="3"/>
  </w:num>
  <w:num w:numId="5">
    <w:abstractNumId w:val="7"/>
  </w:num>
  <w:num w:numId="6">
    <w:abstractNumId w:val="6"/>
  </w:num>
  <w:num w:numId="7">
    <w:abstractNumId w:val="9"/>
  </w:num>
  <w:num w:numId="8">
    <w:abstractNumId w:val="2"/>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3051"/>
    <w:rsid w:val="0004781E"/>
    <w:rsid w:val="0008758A"/>
    <w:rsid w:val="000A7218"/>
    <w:rsid w:val="000C1E68"/>
    <w:rsid w:val="001702BB"/>
    <w:rsid w:val="001A2EFD"/>
    <w:rsid w:val="001A3B3D"/>
    <w:rsid w:val="001B67DC"/>
    <w:rsid w:val="002254A9"/>
    <w:rsid w:val="00233D97"/>
    <w:rsid w:val="002347A2"/>
    <w:rsid w:val="002671B2"/>
    <w:rsid w:val="00276651"/>
    <w:rsid w:val="002850E3"/>
    <w:rsid w:val="002D5763"/>
    <w:rsid w:val="003517C9"/>
    <w:rsid w:val="00354FCF"/>
    <w:rsid w:val="003641B1"/>
    <w:rsid w:val="003A19E2"/>
    <w:rsid w:val="003B2B40"/>
    <w:rsid w:val="003B4E04"/>
    <w:rsid w:val="003F5A08"/>
    <w:rsid w:val="00420716"/>
    <w:rsid w:val="004325FB"/>
    <w:rsid w:val="00433E6A"/>
    <w:rsid w:val="004432BA"/>
    <w:rsid w:val="0044407E"/>
    <w:rsid w:val="00447BB9"/>
    <w:rsid w:val="0046031D"/>
    <w:rsid w:val="00473AC9"/>
    <w:rsid w:val="004A7C35"/>
    <w:rsid w:val="004D72B5"/>
    <w:rsid w:val="00551B7F"/>
    <w:rsid w:val="0056610F"/>
    <w:rsid w:val="00575BCA"/>
    <w:rsid w:val="00597126"/>
    <w:rsid w:val="005B0344"/>
    <w:rsid w:val="005B520E"/>
    <w:rsid w:val="005E2800"/>
    <w:rsid w:val="006011C7"/>
    <w:rsid w:val="00605825"/>
    <w:rsid w:val="00645D22"/>
    <w:rsid w:val="00651A08"/>
    <w:rsid w:val="00654204"/>
    <w:rsid w:val="00670434"/>
    <w:rsid w:val="00692E4D"/>
    <w:rsid w:val="006B6B66"/>
    <w:rsid w:val="006F6D3D"/>
    <w:rsid w:val="007004C0"/>
    <w:rsid w:val="00715BEA"/>
    <w:rsid w:val="00740EEA"/>
    <w:rsid w:val="00741827"/>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67B78"/>
    <w:rsid w:val="00AC292A"/>
    <w:rsid w:val="00AE3409"/>
    <w:rsid w:val="00B11A60"/>
    <w:rsid w:val="00B22613"/>
    <w:rsid w:val="00B44A76"/>
    <w:rsid w:val="00B53367"/>
    <w:rsid w:val="00B768D1"/>
    <w:rsid w:val="00BA1025"/>
    <w:rsid w:val="00BC3420"/>
    <w:rsid w:val="00BC79E7"/>
    <w:rsid w:val="00BD670B"/>
    <w:rsid w:val="00BE7D3C"/>
    <w:rsid w:val="00BF5FF6"/>
    <w:rsid w:val="00C0207F"/>
    <w:rsid w:val="00C16117"/>
    <w:rsid w:val="00C3075A"/>
    <w:rsid w:val="00C919A4"/>
    <w:rsid w:val="00CA4392"/>
    <w:rsid w:val="00CC393F"/>
    <w:rsid w:val="00D2176E"/>
    <w:rsid w:val="00D522BA"/>
    <w:rsid w:val="00D632BE"/>
    <w:rsid w:val="00D72D06"/>
    <w:rsid w:val="00D7522C"/>
    <w:rsid w:val="00D7536F"/>
    <w:rsid w:val="00D76668"/>
    <w:rsid w:val="00E07383"/>
    <w:rsid w:val="00E165BC"/>
    <w:rsid w:val="00E61E12"/>
    <w:rsid w:val="00E7596C"/>
    <w:rsid w:val="00E8242B"/>
    <w:rsid w:val="00E878F2"/>
    <w:rsid w:val="00ED0149"/>
    <w:rsid w:val="00ED5091"/>
    <w:rsid w:val="00EF7DE3"/>
    <w:rsid w:val="00F03103"/>
    <w:rsid w:val="00F271DE"/>
    <w:rsid w:val="00F41A05"/>
    <w:rsid w:val="00F627DA"/>
    <w:rsid w:val="00F7288F"/>
    <w:rsid w:val="00F847A6"/>
    <w:rsid w:val="00F9441B"/>
    <w:rsid w:val="00FA4C32"/>
    <w:rsid w:val="00FE7114"/>
    <w:rsid w:val="14991079"/>
    <w:rsid w:val="1B2D7A3C"/>
    <w:rsid w:val="30103AD4"/>
    <w:rsid w:val="5C232C09"/>
    <w:rsid w:val="631257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6"/>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qFormat/>
    <w:uiPriority w:val="0"/>
    <w:pPr>
      <w:tabs>
        <w:tab w:val="center" w:pos="4680"/>
        <w:tab w:val="right" w:pos="9360"/>
      </w:tabs>
    </w:pPr>
  </w:style>
  <w:style w:type="paragraph" w:styleId="12">
    <w:name w:val="header"/>
    <w:basedOn w:val="1"/>
    <w:link w:val="34"/>
    <w:qFormat/>
    <w:uiPriority w:val="0"/>
    <w:pPr>
      <w:tabs>
        <w:tab w:val="center" w:pos="4680"/>
        <w:tab w:val="right" w:pos="9360"/>
      </w:tabs>
    </w:pPr>
  </w:style>
  <w:style w:type="paragraph" w:styleId="13">
    <w:name w:val="Normal (Web)"/>
    <w:basedOn w:val="1"/>
    <w:unhideWhenUsed/>
    <w:qFormat/>
    <w:uiPriority w:val="99"/>
    <w:pPr>
      <w:spacing w:before="100" w:beforeAutospacing="1" w:after="100" w:afterAutospacing="1"/>
      <w:jc w:val="left"/>
    </w:pPr>
    <w:rPr>
      <w:rFonts w:eastAsia="Times New Roman"/>
      <w:sz w:val="24"/>
      <w:szCs w:val="24"/>
      <w:lang w:val="en-GB" w:eastAsia="en-GB"/>
    </w:rPr>
  </w:style>
  <w:style w:type="character" w:styleId="14">
    <w:name w:val="Strong"/>
    <w:basedOn w:val="7"/>
    <w:qFormat/>
    <w:uiPriority w:val="0"/>
    <w:rPr>
      <w:b/>
      <w:bCs/>
    </w:rPr>
  </w:style>
  <w:style w:type="table" w:styleId="15">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qFormat/>
    <w:uiPriority w:val="0"/>
  </w:style>
  <w:style w:type="character" w:customStyle="1" w:styleId="35">
    <w:name w:val="Footer Char"/>
    <w:basedOn w:val="7"/>
    <w:link w:val="11"/>
    <w:qFormat/>
    <w:uiPriority w:val="0"/>
  </w:style>
  <w:style w:type="character" w:customStyle="1" w:styleId="36">
    <w:name w:val="Heading 1 Char"/>
    <w:basedOn w:val="7"/>
    <w:link w:val="2"/>
    <w:qFormat/>
    <w:uiPriority w:val="0"/>
    <w:rPr>
      <w:small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6</Pages>
  <Words>3442</Words>
  <Characters>19623</Characters>
  <Lines>163</Lines>
  <Paragraphs>46</Paragraphs>
  <TotalTime>16</TotalTime>
  <ScaleCrop>false</ScaleCrop>
  <LinksUpToDate>false</LinksUpToDate>
  <CharactersWithSpaces>23019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2025-04-30T19:10:00Z</dcterms:created>
  <dc:creator>IEEE</dc:creator>
  <cp:lastModifiedBy>Firedragon5913</cp:lastModifiedBy>
  <dcterms:modified xsi:type="dcterms:W3CDTF">2025-04-30T19:30:34Z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6E6DCCB1E05D4DC7BA821EC618E63C8E_12</vt:lpwstr>
  </property>
</Properties>
</file>