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5B210" w14:textId="77777777" w:rsidR="007E310A" w:rsidRDefault="00000000">
      <w:pPr>
        <w:pStyle w:val="Heading1"/>
        <w:spacing w:before="33" w:line="256" w:lineRule="auto"/>
        <w:ind w:left="3472" w:right="3470" w:hanging="3"/>
        <w:jc w:val="center"/>
        <w:rPr>
          <w:rFonts w:ascii="Calibri"/>
        </w:rPr>
      </w:pPr>
      <w:r>
        <w:rPr>
          <w:rFonts w:ascii="Calibri"/>
        </w:rPr>
        <w:t>Project Design Phase Solution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Architecture</w:t>
      </w:r>
    </w:p>
    <w:p w14:paraId="6FFCFB1B" w14:textId="77777777" w:rsidR="007E310A" w:rsidRDefault="007E310A">
      <w:pPr>
        <w:pStyle w:val="BodyText"/>
        <w:spacing w:before="51"/>
        <w:rPr>
          <w:rFonts w:ascii="Calibri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E310A" w14:paraId="05C522FB" w14:textId="77777777">
        <w:trPr>
          <w:trHeight w:val="268"/>
        </w:trPr>
        <w:tc>
          <w:tcPr>
            <w:tcW w:w="4508" w:type="dxa"/>
          </w:tcPr>
          <w:p w14:paraId="573A3F35" w14:textId="77777777" w:rsidR="007E310A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7097AC97" w14:textId="77777777" w:rsidR="007E310A" w:rsidRDefault="00000000">
            <w:pPr>
              <w:pStyle w:val="TableParagraph"/>
            </w:pPr>
            <w:r>
              <w:t>15</w:t>
            </w:r>
            <w:r>
              <w:rPr>
                <w:spacing w:val="-7"/>
              </w:rPr>
              <w:t xml:space="preserve"> </w:t>
            </w:r>
            <w:r>
              <w:t>February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7E310A" w14:paraId="7A3118D7" w14:textId="77777777">
        <w:trPr>
          <w:trHeight w:val="268"/>
        </w:trPr>
        <w:tc>
          <w:tcPr>
            <w:tcW w:w="4508" w:type="dxa"/>
          </w:tcPr>
          <w:p w14:paraId="76DBB00D" w14:textId="77777777" w:rsidR="007E310A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64FDDDC1" w14:textId="3596DB31" w:rsidR="007E310A" w:rsidRDefault="0094237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00661F">
              <w:rPr>
                <w:rFonts w:ascii="Times New Roman"/>
                <w:sz w:val="20"/>
                <w:szCs w:val="20"/>
              </w:rPr>
              <w:t>LTVIP2025TMID50416</w:t>
            </w:r>
          </w:p>
        </w:tc>
      </w:tr>
      <w:tr w:rsidR="007E310A" w14:paraId="034C40E0" w14:textId="77777777">
        <w:trPr>
          <w:trHeight w:val="268"/>
        </w:trPr>
        <w:tc>
          <w:tcPr>
            <w:tcW w:w="4508" w:type="dxa"/>
          </w:tcPr>
          <w:p w14:paraId="4892E73E" w14:textId="77777777" w:rsidR="007E310A" w:rsidRDefault="00000000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46BE082B" w14:textId="169CB67D" w:rsidR="007E310A" w:rsidRDefault="0094237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00661F">
              <w:rPr>
                <w:sz w:val="20"/>
                <w:szCs w:val="20"/>
                <w:lang w:val="en-IN"/>
              </w:rPr>
              <w:t>Heritage Treasures: An In-Depth Analysis of UNESCO</w:t>
            </w:r>
            <w:r>
              <w:rPr>
                <w:sz w:val="20"/>
                <w:szCs w:val="20"/>
                <w:lang w:val="en-IN"/>
              </w:rPr>
              <w:t xml:space="preserve"> World</w:t>
            </w:r>
            <w:r w:rsidRPr="0000661F">
              <w:rPr>
                <w:sz w:val="20"/>
                <w:szCs w:val="20"/>
                <w:lang w:val="en-IN"/>
              </w:rPr>
              <w:t xml:space="preserve"> Heritage Sites in Tableau</w:t>
            </w:r>
          </w:p>
        </w:tc>
      </w:tr>
      <w:tr w:rsidR="007E310A" w14:paraId="2F7C9834" w14:textId="77777777">
        <w:trPr>
          <w:trHeight w:val="292"/>
        </w:trPr>
        <w:tc>
          <w:tcPr>
            <w:tcW w:w="4508" w:type="dxa"/>
          </w:tcPr>
          <w:p w14:paraId="1F619064" w14:textId="77777777" w:rsidR="007E310A" w:rsidRDefault="00000000">
            <w:pPr>
              <w:pStyle w:val="TableParagraph"/>
              <w:spacing w:line="268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7CED1CF3" w14:textId="77777777" w:rsidR="007E310A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9E7DB88" w14:textId="77777777" w:rsidR="007E310A" w:rsidRDefault="007E310A">
      <w:pPr>
        <w:pStyle w:val="BodyText"/>
        <w:spacing w:before="159"/>
        <w:rPr>
          <w:rFonts w:ascii="Calibri"/>
          <w:b/>
        </w:rPr>
      </w:pPr>
    </w:p>
    <w:p w14:paraId="2EDDC5AD" w14:textId="77777777" w:rsidR="007E310A" w:rsidRDefault="00000000">
      <w:pPr>
        <w:spacing w:before="1"/>
        <w:ind w:left="23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Solution </w:t>
      </w:r>
      <w:r>
        <w:rPr>
          <w:rFonts w:ascii="Arial"/>
          <w:b/>
          <w:spacing w:val="-2"/>
          <w:sz w:val="24"/>
        </w:rPr>
        <w:t>Architecture:</w:t>
      </w:r>
    </w:p>
    <w:p w14:paraId="0CF54C73" w14:textId="77777777" w:rsidR="007E310A" w:rsidRDefault="00000000">
      <w:pPr>
        <w:pStyle w:val="BodyText"/>
        <w:spacing w:before="182"/>
        <w:ind w:left="23"/>
      </w:pPr>
      <w:r>
        <w:t>Solution</w:t>
      </w:r>
      <w:r>
        <w:rPr>
          <w:spacing w:val="-3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sub-processes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bridges the gap between business problems and technology solutions. Its goals are to:</w:t>
      </w:r>
    </w:p>
    <w:p w14:paraId="3982A002" w14:textId="77777777" w:rsidR="007E310A" w:rsidRDefault="007E310A">
      <w:pPr>
        <w:pStyle w:val="BodyText"/>
        <w:spacing w:before="98"/>
      </w:pPr>
    </w:p>
    <w:p w14:paraId="63414A76" w14:textId="77777777" w:rsidR="007E310A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tech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5AD2739F" w14:textId="77777777" w:rsidR="007E310A" w:rsidRDefault="00000000">
      <w:pPr>
        <w:pStyle w:val="ListParagraph"/>
        <w:numPr>
          <w:ilvl w:val="0"/>
          <w:numId w:val="1"/>
        </w:numPr>
        <w:tabs>
          <w:tab w:val="left" w:pos="743"/>
        </w:tabs>
        <w:ind w:right="552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structure,</w:t>
      </w:r>
      <w:r>
        <w:rPr>
          <w:spacing w:val="-6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4"/>
          <w:sz w:val="24"/>
        </w:rPr>
        <w:t xml:space="preserve"> </w:t>
      </w:r>
      <w:r>
        <w:rPr>
          <w:sz w:val="24"/>
        </w:rPr>
        <w:t>behavior,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aspects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 software to project stakeholders.</w:t>
      </w:r>
    </w:p>
    <w:p w14:paraId="56AA8409" w14:textId="77777777" w:rsidR="007E310A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5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features,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phases,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66982EF9" w14:textId="77777777" w:rsidR="007E310A" w:rsidRDefault="00000000">
      <w:pPr>
        <w:pStyle w:val="ListParagraph"/>
        <w:numPr>
          <w:ilvl w:val="0"/>
          <w:numId w:val="1"/>
        </w:numPr>
        <w:tabs>
          <w:tab w:val="left" w:pos="743"/>
        </w:tabs>
        <w:ind w:right="365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6"/>
          <w:sz w:val="24"/>
        </w:rPr>
        <w:t xml:space="preserve"> </w:t>
      </w: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defined,</w:t>
      </w:r>
      <w:r>
        <w:rPr>
          <w:spacing w:val="-6"/>
          <w:sz w:val="24"/>
        </w:rPr>
        <w:t xml:space="preserve"> </w:t>
      </w:r>
      <w:r>
        <w:rPr>
          <w:sz w:val="24"/>
        </w:rPr>
        <w:t>managed, and delivered.</w:t>
      </w:r>
    </w:p>
    <w:p w14:paraId="774F0143" w14:textId="77777777" w:rsidR="007E310A" w:rsidRDefault="007E310A">
      <w:pPr>
        <w:pStyle w:val="BodyText"/>
      </w:pPr>
    </w:p>
    <w:p w14:paraId="2CF05C61" w14:textId="77777777" w:rsidR="007E310A" w:rsidRDefault="007E310A">
      <w:pPr>
        <w:pStyle w:val="BodyText"/>
        <w:spacing w:before="48"/>
      </w:pPr>
    </w:p>
    <w:p w14:paraId="1C14C497" w14:textId="77777777" w:rsidR="007E310A" w:rsidRDefault="00000000">
      <w:pPr>
        <w:pStyle w:val="Heading1"/>
        <w:rPr>
          <w:rFonts w:ascii="Calibri"/>
          <w:spacing w:val="-2"/>
          <w:sz w:val="22"/>
        </w:rPr>
      </w:pPr>
      <w:r>
        <w:t>Example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 w14:paraId="3D804107" w14:textId="77777777" w:rsidR="00894B4A" w:rsidRDefault="00894B4A">
      <w:pPr>
        <w:pStyle w:val="Heading1"/>
        <w:rPr>
          <w:rFonts w:ascii="Calibri"/>
          <w:sz w:val="22"/>
        </w:rPr>
      </w:pPr>
    </w:p>
    <w:p w14:paraId="619650A1" w14:textId="77777777" w:rsidR="00894B4A" w:rsidRDefault="00894B4A">
      <w:pPr>
        <w:pStyle w:val="Heading1"/>
        <w:rPr>
          <w:rFonts w:ascii="Calibri"/>
          <w:sz w:val="22"/>
        </w:rPr>
      </w:pPr>
    </w:p>
    <w:p w14:paraId="63C6960B" w14:textId="2501781C" w:rsidR="007E310A" w:rsidRDefault="00894B4A">
      <w:pPr>
        <w:pStyle w:val="BodyText"/>
        <w:rPr>
          <w:rFonts w:ascii="Calibri"/>
          <w:b/>
          <w:sz w:val="20"/>
        </w:rPr>
      </w:pPr>
      <w:r w:rsidRPr="00894B4A">
        <w:rPr>
          <w:rFonts w:ascii="Calibri"/>
          <w:b/>
          <w:sz w:val="20"/>
        </w:rPr>
        <w:drawing>
          <wp:inline distT="0" distB="0" distL="0" distR="0" wp14:anchorId="446986CA" wp14:editId="2F5D22A0">
            <wp:extent cx="5138420" cy="3047045"/>
            <wp:effectExtent l="0" t="0" r="5080" b="1270"/>
            <wp:docPr id="79714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43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390" cy="304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FEE2" w14:textId="4C404C52" w:rsidR="007E310A" w:rsidRDefault="007E310A">
      <w:pPr>
        <w:pStyle w:val="BodyText"/>
        <w:spacing w:before="119"/>
        <w:rPr>
          <w:rFonts w:ascii="Calibri"/>
          <w:b/>
          <w:sz w:val="20"/>
        </w:rPr>
      </w:pPr>
    </w:p>
    <w:p w14:paraId="741D0A9A" w14:textId="77777777" w:rsidR="007E310A" w:rsidRDefault="00000000">
      <w:pPr>
        <w:spacing w:before="140"/>
        <w:ind w:left="23"/>
        <w:rPr>
          <w:rFonts w:ascii="Verdana"/>
          <w:i/>
          <w:sz w:val="21"/>
        </w:rPr>
      </w:pPr>
      <w:r>
        <w:rPr>
          <w:rFonts w:ascii="Verdana"/>
          <w:i/>
          <w:color w:val="333333"/>
          <w:w w:val="85"/>
          <w:sz w:val="21"/>
        </w:rPr>
        <w:t>Figure</w:t>
      </w:r>
      <w:r>
        <w:rPr>
          <w:rFonts w:ascii="Verdana"/>
          <w:i/>
          <w:color w:val="333333"/>
          <w:spacing w:val="-4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1:</w:t>
      </w:r>
      <w:r>
        <w:rPr>
          <w:rFonts w:ascii="Verdana"/>
          <w:i/>
          <w:color w:val="333333"/>
          <w:spacing w:val="-2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Architecture</w:t>
      </w:r>
      <w:r>
        <w:rPr>
          <w:rFonts w:ascii="Verdana"/>
          <w:i/>
          <w:color w:val="333333"/>
          <w:spacing w:val="-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and</w:t>
      </w:r>
      <w:r>
        <w:rPr>
          <w:rFonts w:ascii="Verdana"/>
          <w:i/>
          <w:color w:val="333333"/>
          <w:spacing w:val="-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data</w:t>
      </w:r>
      <w:r>
        <w:rPr>
          <w:rFonts w:ascii="Verdana"/>
          <w:i/>
          <w:color w:val="333333"/>
          <w:spacing w:val="-1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flow</w:t>
      </w:r>
      <w:r>
        <w:rPr>
          <w:rFonts w:ascii="Verdana"/>
          <w:i/>
          <w:color w:val="333333"/>
          <w:spacing w:val="-4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of</w:t>
      </w:r>
      <w:r>
        <w:rPr>
          <w:rFonts w:ascii="Verdana"/>
          <w:i/>
          <w:color w:val="333333"/>
          <w:spacing w:val="-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the</w:t>
      </w:r>
      <w:r>
        <w:rPr>
          <w:rFonts w:ascii="Verdana"/>
          <w:i/>
          <w:color w:val="333333"/>
          <w:spacing w:val="-2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voice</w:t>
      </w:r>
      <w:r>
        <w:rPr>
          <w:rFonts w:ascii="Verdana"/>
          <w:i/>
          <w:color w:val="333333"/>
          <w:spacing w:val="-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patient</w:t>
      </w:r>
      <w:r>
        <w:rPr>
          <w:rFonts w:ascii="Verdana"/>
          <w:i/>
          <w:color w:val="333333"/>
          <w:spacing w:val="-1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diary</w:t>
      </w:r>
      <w:r>
        <w:rPr>
          <w:rFonts w:ascii="Verdana"/>
          <w:i/>
          <w:color w:val="333333"/>
          <w:spacing w:val="-2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sample</w:t>
      </w:r>
      <w:r>
        <w:rPr>
          <w:rFonts w:ascii="Verdana"/>
          <w:i/>
          <w:color w:val="333333"/>
          <w:spacing w:val="-6"/>
          <w:sz w:val="21"/>
        </w:rPr>
        <w:t xml:space="preserve"> </w:t>
      </w:r>
      <w:r>
        <w:rPr>
          <w:rFonts w:ascii="Verdana"/>
          <w:i/>
          <w:color w:val="333333"/>
          <w:spacing w:val="-2"/>
          <w:w w:val="85"/>
          <w:sz w:val="21"/>
        </w:rPr>
        <w:t>application</w:t>
      </w:r>
    </w:p>
    <w:p w14:paraId="192CA25F" w14:textId="77777777" w:rsidR="007E310A" w:rsidRDefault="00000000">
      <w:pPr>
        <w:spacing w:before="195" w:line="259" w:lineRule="auto"/>
        <w:ind w:left="23" w:right="515"/>
        <w:rPr>
          <w:rFonts w:ascii="Calibri"/>
          <w:b/>
        </w:rPr>
      </w:pPr>
      <w:r>
        <w:rPr>
          <w:rFonts w:ascii="Calibri"/>
          <w:b/>
        </w:rPr>
        <w:t>Reference:</w:t>
      </w:r>
      <w:r>
        <w:rPr>
          <w:rFonts w:ascii="Calibri"/>
          <w:b/>
          <w:spacing w:val="-13"/>
        </w:rPr>
        <w:t xml:space="preserve"> </w:t>
      </w:r>
      <w:hyperlink r:id="rId6">
        <w:r w:rsidR="007E310A">
          <w:rPr>
            <w:rFonts w:ascii="Calibri"/>
            <w:b/>
            <w:color w:val="0462C1"/>
            <w:u w:val="single" w:color="0462C1"/>
          </w:rPr>
          <w:t>https://aws.amazon.com/blogs/industries/voice-applications-in-clinical-research-</w:t>
        </w:r>
      </w:hyperlink>
      <w:r>
        <w:rPr>
          <w:rFonts w:ascii="Calibri"/>
          <w:b/>
          <w:color w:val="0462C1"/>
        </w:rPr>
        <w:t xml:space="preserve"> </w:t>
      </w:r>
      <w:hyperlink r:id="rId7">
        <w:r w:rsidR="007E310A">
          <w:rPr>
            <w:rFonts w:ascii="Calibri"/>
            <w:b/>
            <w:color w:val="0462C1"/>
            <w:spacing w:val="-2"/>
            <w:u w:val="single" w:color="0462C1"/>
          </w:rPr>
          <w:t>powered-by-ai-on-aws-part-1-architecture-and-design-considerations/</w:t>
        </w:r>
      </w:hyperlink>
    </w:p>
    <w:sectPr w:rsidR="007E310A">
      <w:type w:val="continuous"/>
      <w:pgSz w:w="11910" w:h="16840"/>
      <w:pgMar w:top="8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D5391F"/>
    <w:multiLevelType w:val="hybridMultilevel"/>
    <w:tmpl w:val="1F8469A8"/>
    <w:lvl w:ilvl="0" w:tplc="D1DEA788">
      <w:numFmt w:val="bullet"/>
      <w:lvlText w:val="●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130378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186AFB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CBE0F97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BD62D3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CF2EC5E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9BA22C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B40EA9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91A8ED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205738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0A"/>
    <w:rsid w:val="00216981"/>
    <w:rsid w:val="007E310A"/>
    <w:rsid w:val="00894B4A"/>
    <w:rsid w:val="0094237D"/>
    <w:rsid w:val="00CD3487"/>
    <w:rsid w:val="00F5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CC16"/>
  <w15:docId w15:val="{47BDF418-2F56-4CED-A6FF-6BFD1A61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Mahesh Kagitha</cp:lastModifiedBy>
  <cp:revision>4</cp:revision>
  <dcterms:created xsi:type="dcterms:W3CDTF">2025-06-22T13:48:00Z</dcterms:created>
  <dcterms:modified xsi:type="dcterms:W3CDTF">2025-06-28T04:23:00Z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2025-06-22T00:00:00Z</vt:filetime>
  </property>
  <property fmtid="{D5CDD505-2E9C-101B-9397-08002B2CF9AE}" pid="5" name="Producer">
    <vt:lpwstr>Microsoft® Word 2021</vt:lpwstr>
  </property>
</Properties>
</file>