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355B" w:rsidRDefault="009105A0">
      <w:pPr>
        <w:pStyle w:val="Heading1"/>
        <w:spacing w:before="79"/>
        <w:ind w:left="3556" w:right="3515" w:firstLine="0"/>
        <w:jc w:val="center"/>
        <w:rPr>
          <w:u w:val="none"/>
        </w:rPr>
      </w:pPr>
      <w:r>
        <w:rPr>
          <w:u w:val="none"/>
        </w:rPr>
        <w:t>COVID</w:t>
      </w:r>
      <w:r>
        <w:rPr>
          <w:spacing w:val="-3"/>
          <w:u w:val="none"/>
        </w:rPr>
        <w:t xml:space="preserve"> </w:t>
      </w:r>
      <w:r>
        <w:rPr>
          <w:u w:val="none"/>
        </w:rPr>
        <w:t>-19</w:t>
      </w:r>
      <w:r>
        <w:rPr>
          <w:spacing w:val="-2"/>
          <w:u w:val="none"/>
        </w:rPr>
        <w:t xml:space="preserve"> </w:t>
      </w:r>
      <w:r>
        <w:rPr>
          <w:u w:val="none"/>
        </w:rPr>
        <w:t>ANALYSIS</w:t>
      </w:r>
    </w:p>
    <w:p w:rsidR="001F355B" w:rsidRDefault="001F355B">
      <w:pPr>
        <w:pStyle w:val="BodyText"/>
        <w:spacing w:before="1"/>
        <w:rPr>
          <w:b/>
          <w:sz w:val="21"/>
        </w:rPr>
      </w:pPr>
    </w:p>
    <w:p w:rsidR="001F355B" w:rsidRDefault="009105A0">
      <w:pPr>
        <w:ind w:left="100"/>
        <w:rPr>
          <w:b/>
          <w:sz w:val="24"/>
        </w:rPr>
      </w:pPr>
      <w:r>
        <w:rPr>
          <w:b/>
          <w:sz w:val="24"/>
          <w:u w:val="thick"/>
        </w:rPr>
        <w:t>Phase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2: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Innovation</w:t>
      </w:r>
    </w:p>
    <w:p w:rsidR="001F355B" w:rsidRDefault="001F355B">
      <w:pPr>
        <w:pStyle w:val="BodyText"/>
        <w:spacing w:before="7"/>
        <w:rPr>
          <w:b/>
          <w:sz w:val="12"/>
        </w:rPr>
      </w:pPr>
    </w:p>
    <w:p w:rsidR="001F355B" w:rsidRDefault="009105A0">
      <w:pPr>
        <w:pStyle w:val="BodyText"/>
        <w:spacing w:before="90" w:line="276" w:lineRule="auto"/>
        <w:ind w:left="100" w:right="126"/>
      </w:pPr>
      <w:r>
        <w:t>The COVID-19 Analysis Project aims to leverage advanced data science techniques to gain</w:t>
      </w:r>
      <w:r>
        <w:rPr>
          <w:spacing w:val="1"/>
        </w:rPr>
        <w:t xml:space="preserve"> </w:t>
      </w:r>
      <w:r>
        <w:t>comprehensive</w:t>
      </w:r>
      <w:r>
        <w:rPr>
          <w:spacing w:val="-2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aspects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pandemic.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approach encompasses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range</w:t>
      </w:r>
      <w:r>
        <w:rPr>
          <w:spacing w:val="-57"/>
        </w:rPr>
        <w:t xml:space="preserve"> </w:t>
      </w:r>
      <w:r>
        <w:t>of innovative methods, each tailored to address specific facets of the COVID-19 crisis. Let's</w:t>
      </w:r>
      <w:r>
        <w:rPr>
          <w:spacing w:val="1"/>
        </w:rPr>
        <w:t xml:space="preserve"> </w:t>
      </w:r>
      <w:r>
        <w:t>delve</w:t>
      </w:r>
      <w:r>
        <w:rPr>
          <w:spacing w:val="-1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components of this project.</w:t>
      </w:r>
    </w:p>
    <w:p w:rsidR="001F355B" w:rsidRDefault="001F355B">
      <w:pPr>
        <w:pStyle w:val="BodyText"/>
        <w:spacing w:before="9"/>
        <w:rPr>
          <w:sz w:val="26"/>
        </w:rPr>
      </w:pPr>
    </w:p>
    <w:p w:rsidR="001F355B" w:rsidRDefault="009105A0">
      <w:pPr>
        <w:pStyle w:val="Heading1"/>
        <w:numPr>
          <w:ilvl w:val="0"/>
          <w:numId w:val="1"/>
        </w:numPr>
        <w:tabs>
          <w:tab w:val="left" w:pos="341"/>
        </w:tabs>
        <w:ind w:hanging="241"/>
        <w:rPr>
          <w:u w:val="none"/>
        </w:rPr>
      </w:pPr>
      <w:r>
        <w:rPr>
          <w:u w:val="thick"/>
        </w:rPr>
        <w:t>Real-time</w:t>
      </w:r>
      <w:r>
        <w:rPr>
          <w:spacing w:val="-2"/>
          <w:u w:val="thick"/>
        </w:rPr>
        <w:t xml:space="preserve"> </w:t>
      </w:r>
      <w:r>
        <w:rPr>
          <w:u w:val="thick"/>
        </w:rPr>
        <w:t>Data</w:t>
      </w:r>
      <w:r>
        <w:rPr>
          <w:spacing w:val="-3"/>
          <w:u w:val="thick"/>
        </w:rPr>
        <w:t xml:space="preserve"> </w:t>
      </w:r>
      <w:r>
        <w:rPr>
          <w:u w:val="thick"/>
        </w:rPr>
        <w:t>Integration:</w:t>
      </w:r>
    </w:p>
    <w:p w:rsidR="001F355B" w:rsidRDefault="001F355B">
      <w:pPr>
        <w:pStyle w:val="BodyText"/>
        <w:spacing w:before="5"/>
        <w:rPr>
          <w:b/>
          <w:sz w:val="20"/>
        </w:rPr>
      </w:pPr>
    </w:p>
    <w:p w:rsidR="001F355B" w:rsidRDefault="009105A0">
      <w:pPr>
        <w:pStyle w:val="BodyText"/>
        <w:spacing w:line="276" w:lineRule="auto"/>
        <w:ind w:left="100" w:right="107"/>
      </w:pPr>
      <w:r>
        <w:t>We begin by ensuring that our analyses are based on the most current and accurate information</w:t>
      </w:r>
      <w:r>
        <w:rPr>
          <w:spacing w:val="1"/>
        </w:rPr>
        <w:t xml:space="preserve"> </w:t>
      </w:r>
      <w:r>
        <w:t>available.</w:t>
      </w:r>
      <w:r>
        <w:rPr>
          <w:spacing w:val="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achieved</w:t>
      </w:r>
      <w:r>
        <w:rPr>
          <w:spacing w:val="3"/>
        </w:rPr>
        <w:t xml:space="preserve"> </w:t>
      </w:r>
      <w:r>
        <w:t>through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real-time</w:t>
      </w:r>
      <w:r>
        <w:rPr>
          <w:spacing w:val="3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integration.</w:t>
      </w:r>
      <w:r>
        <w:rPr>
          <w:spacing w:val="6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regularly</w:t>
      </w:r>
      <w:r>
        <w:rPr>
          <w:spacing w:val="1"/>
        </w:rPr>
        <w:t xml:space="preserve"> </w:t>
      </w:r>
      <w:r>
        <w:t>collecting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trusted</w:t>
      </w:r>
      <w:r>
        <w:rPr>
          <w:spacing w:val="2"/>
        </w:rPr>
        <w:t xml:space="preserve"> </w:t>
      </w:r>
      <w:r>
        <w:t>sources</w:t>
      </w:r>
      <w:r>
        <w:rPr>
          <w:spacing w:val="3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World</w:t>
      </w:r>
      <w:r>
        <w:rPr>
          <w:spacing w:val="2"/>
        </w:rPr>
        <w:t xml:space="preserve"> </w:t>
      </w:r>
      <w:r>
        <w:t>Health</w:t>
      </w:r>
      <w:r>
        <w:rPr>
          <w:spacing w:val="5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(WHO), Centers for Disease Control and Prevention (CDC), and government health agencies, we</w:t>
      </w:r>
      <w:r>
        <w:rPr>
          <w:spacing w:val="-58"/>
        </w:rPr>
        <w:t xml:space="preserve"> </w:t>
      </w:r>
      <w:r>
        <w:t>ensure that our insights are always based on the latest information. For example, we fetch and</w:t>
      </w:r>
      <w:r>
        <w:rPr>
          <w:spacing w:val="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confirmed cases, recoveries,</w:t>
      </w:r>
      <w:r>
        <w:rPr>
          <w:spacing w:val="-1"/>
        </w:rPr>
        <w:t xml:space="preserve"> </w:t>
      </w:r>
      <w:r>
        <w:t>vaccinations,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preferences</w:t>
      </w:r>
      <w:r>
        <w:rPr>
          <w:spacing w:val="-1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24</w:t>
      </w:r>
      <w:r>
        <w:rPr>
          <w:spacing w:val="-1"/>
        </w:rPr>
        <w:t xml:space="preserve"> </w:t>
      </w:r>
      <w:r>
        <w:t>hours.</w:t>
      </w:r>
    </w:p>
    <w:p w:rsidR="001F355B" w:rsidRDefault="001F355B">
      <w:pPr>
        <w:pStyle w:val="BodyText"/>
        <w:spacing w:before="9"/>
        <w:rPr>
          <w:sz w:val="36"/>
        </w:rPr>
      </w:pPr>
    </w:p>
    <w:p w:rsidR="001F355B" w:rsidRDefault="009105A0">
      <w:pPr>
        <w:pStyle w:val="Heading1"/>
        <w:numPr>
          <w:ilvl w:val="0"/>
          <w:numId w:val="1"/>
        </w:numPr>
        <w:tabs>
          <w:tab w:val="left" w:pos="341"/>
        </w:tabs>
        <w:ind w:hanging="241"/>
        <w:rPr>
          <w:u w:val="none"/>
        </w:rPr>
      </w:pPr>
      <w:r>
        <w:rPr>
          <w:u w:val="thick"/>
        </w:rPr>
        <w:t>Geographical</w:t>
      </w:r>
      <w:r>
        <w:rPr>
          <w:spacing w:val="-3"/>
          <w:u w:val="thick"/>
        </w:rPr>
        <w:t xml:space="preserve"> </w:t>
      </w:r>
      <w:r>
        <w:rPr>
          <w:u w:val="thick"/>
        </w:rPr>
        <w:t>Visualizations:</w:t>
      </w:r>
    </w:p>
    <w:p w:rsidR="001F355B" w:rsidRDefault="001F355B">
      <w:pPr>
        <w:pStyle w:val="BodyText"/>
        <w:spacing w:before="7"/>
        <w:rPr>
          <w:b/>
          <w:sz w:val="20"/>
        </w:rPr>
      </w:pPr>
    </w:p>
    <w:p w:rsidR="001F355B" w:rsidRDefault="009105A0">
      <w:pPr>
        <w:pStyle w:val="BodyText"/>
        <w:spacing w:before="1" w:line="276" w:lineRule="auto"/>
        <w:ind w:left="100" w:right="219"/>
      </w:pPr>
      <w:r>
        <w:t>Visualizing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geographical</w:t>
      </w:r>
      <w:r>
        <w:rPr>
          <w:spacing w:val="-1"/>
        </w:rPr>
        <w:t xml:space="preserve"> </w:t>
      </w:r>
      <w:r>
        <w:t>regions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pivotal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spread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COVID-19.</w:t>
      </w:r>
      <w:r>
        <w:rPr>
          <w:spacing w:val="1"/>
        </w:rPr>
        <w:t xml:space="preserve"> </w:t>
      </w:r>
      <w:r>
        <w:t>To achieve</w:t>
      </w:r>
      <w:r>
        <w:rPr>
          <w:spacing w:val="-3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employ</w:t>
      </w:r>
      <w:r>
        <w:rPr>
          <w:spacing w:val="-4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geospatial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techniques.</w:t>
      </w:r>
    </w:p>
    <w:p w:rsidR="001F355B" w:rsidRDefault="009105A0">
      <w:pPr>
        <w:pStyle w:val="BodyText"/>
        <w:spacing w:line="276" w:lineRule="auto"/>
        <w:ind w:left="100" w:right="532"/>
      </w:pPr>
      <w:r>
        <w:t>Through interactive maps, we provide a visual representation of critical metrics including</w:t>
      </w:r>
      <w:r>
        <w:rPr>
          <w:spacing w:val="1"/>
        </w:rPr>
        <w:t xml:space="preserve"> </w:t>
      </w:r>
      <w:r>
        <w:t>confirmed</w:t>
      </w:r>
      <w:r>
        <w:rPr>
          <w:spacing w:val="-2"/>
        </w:rPr>
        <w:t xml:space="preserve"> </w:t>
      </w:r>
      <w:r>
        <w:t>cases,</w:t>
      </w:r>
      <w:r>
        <w:rPr>
          <w:spacing w:val="-1"/>
        </w:rPr>
        <w:t xml:space="preserve"> </w:t>
      </w:r>
      <w:r>
        <w:t>vaccination</w:t>
      </w:r>
      <w:r>
        <w:rPr>
          <w:spacing w:val="-1"/>
        </w:rPr>
        <w:t xml:space="preserve"> </w:t>
      </w:r>
      <w:r>
        <w:t>rates,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preferences.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proofErr w:type="spellStart"/>
      <w:r>
        <w:t>heatmaps</w:t>
      </w:r>
      <w:proofErr w:type="spellEnd"/>
      <w:r>
        <w:rPr>
          <w:spacing w:val="-1"/>
        </w:rPr>
        <w:t xml:space="preserve"> </w:t>
      </w:r>
      <w:r>
        <w:t>serve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powerful</w:t>
      </w:r>
      <w:r>
        <w:rPr>
          <w:spacing w:val="-2"/>
        </w:rPr>
        <w:t xml:space="preserve"> </w:t>
      </w:r>
      <w:r>
        <w:t>tools,</w:t>
      </w:r>
      <w:r>
        <w:rPr>
          <w:spacing w:val="-57"/>
        </w:rPr>
        <w:t xml:space="preserve"> </w:t>
      </w:r>
      <w:r>
        <w:t>enabling</w:t>
      </w:r>
      <w:r>
        <w:rPr>
          <w:spacing w:val="-4"/>
        </w:rPr>
        <w:t xml:space="preserve"> </w:t>
      </w:r>
      <w:r>
        <w:t>us to quickly</w:t>
      </w:r>
      <w:r>
        <w:rPr>
          <w:spacing w:val="-5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trends and patterns</w:t>
      </w:r>
      <w:r>
        <w:rPr>
          <w:spacing w:val="1"/>
        </w:rPr>
        <w:t xml:space="preserve"> </w:t>
      </w:r>
      <w:r>
        <w:t>across various</w:t>
      </w:r>
      <w:r>
        <w:rPr>
          <w:spacing w:val="-1"/>
        </w:rPr>
        <w:t xml:space="preserve"> </w:t>
      </w:r>
      <w:r>
        <w:t>states and</w:t>
      </w:r>
      <w:r>
        <w:rPr>
          <w:spacing w:val="2"/>
        </w:rPr>
        <w:t xml:space="preserve"> </w:t>
      </w:r>
      <w:r>
        <w:t>regions."</w:t>
      </w:r>
    </w:p>
    <w:p w:rsidR="001F355B" w:rsidRDefault="009105A0">
      <w:pPr>
        <w:pStyle w:val="Heading1"/>
        <w:spacing w:before="204"/>
        <w:ind w:left="100" w:firstLine="0"/>
        <w:rPr>
          <w:u w:val="none"/>
        </w:rPr>
      </w:pPr>
      <w:r>
        <w:rPr>
          <w:u w:val="none"/>
        </w:rPr>
        <w:t>Sample</w:t>
      </w:r>
      <w:r>
        <w:rPr>
          <w:spacing w:val="-4"/>
          <w:u w:val="none"/>
        </w:rPr>
        <w:t xml:space="preserve"> </w:t>
      </w:r>
      <w:r>
        <w:rPr>
          <w:u w:val="none"/>
        </w:rPr>
        <w:t>code:</w:t>
      </w:r>
    </w:p>
    <w:p w:rsidR="001F355B" w:rsidRDefault="001F355B">
      <w:pPr>
        <w:pStyle w:val="BodyText"/>
        <w:spacing w:before="7"/>
        <w:rPr>
          <w:b/>
          <w:sz w:val="20"/>
        </w:rPr>
      </w:pPr>
    </w:p>
    <w:p w:rsidR="001F355B" w:rsidRDefault="009105A0">
      <w:pPr>
        <w:pStyle w:val="BodyText"/>
        <w:ind w:left="100"/>
      </w:pPr>
      <w:proofErr w:type="spellStart"/>
      <w:r>
        <w:t>Heatmap</w:t>
      </w:r>
      <w:proofErr w:type="spellEnd"/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t>covid</w:t>
      </w:r>
      <w:proofErr w:type="spellEnd"/>
      <w:r>
        <w:t xml:space="preserve"> analysis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chennai</w:t>
      </w:r>
      <w:proofErr w:type="spellEnd"/>
    </w:p>
    <w:p w:rsidR="001F355B" w:rsidRDefault="009105A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153670</wp:posOffset>
            </wp:positionV>
            <wp:extent cx="5931535" cy="2068195"/>
            <wp:effectExtent l="0" t="0" r="0" b="825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F355B" w:rsidRDefault="001F355B">
      <w:pPr>
        <w:pStyle w:val="BodyText"/>
        <w:rPr>
          <w:sz w:val="26"/>
        </w:rPr>
      </w:pPr>
    </w:p>
    <w:p w:rsidR="001F355B" w:rsidRDefault="001F355B">
      <w:pPr>
        <w:pStyle w:val="BodyText"/>
        <w:spacing w:before="5"/>
        <w:rPr>
          <w:sz w:val="36"/>
        </w:rPr>
      </w:pPr>
    </w:p>
    <w:p w:rsidR="001F355B" w:rsidRPr="00D916CC" w:rsidRDefault="001F355B" w:rsidP="00D916CC">
      <w:pPr>
        <w:spacing w:before="1"/>
        <w:rPr>
          <w:b/>
        </w:rPr>
        <w:sectPr w:rsidR="001F355B" w:rsidRPr="00D916CC">
          <w:type w:val="continuous"/>
          <w:pgSz w:w="12240" w:h="15840"/>
          <w:pgMar w:top="136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6C38" w:rsidRDefault="00526C38" w:rsidP="00323D4D">
      <w:pPr>
        <w:pStyle w:val="BodyText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Output:</w:t>
      </w:r>
    </w:p>
    <w:p w:rsidR="00526C38" w:rsidRDefault="00526C38" w:rsidP="00323D4D">
      <w:pPr>
        <w:pStyle w:val="BodyText"/>
        <w:rPr>
          <w:b/>
          <w:bCs/>
          <w:u w:val="single"/>
        </w:rPr>
      </w:pPr>
    </w:p>
    <w:p w:rsidR="00526C38" w:rsidRDefault="00526C38" w:rsidP="00323D4D">
      <w:pPr>
        <w:pStyle w:val="BodyText"/>
        <w:rPr>
          <w:b/>
          <w:bCs/>
          <w:u w:val="single"/>
        </w:rPr>
      </w:pPr>
    </w:p>
    <w:p w:rsidR="001F355B" w:rsidRDefault="009105A0" w:rsidP="00323D4D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6580" cy="7416800"/>
            <wp:effectExtent l="0" t="0" r="762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467" cy="7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5B" w:rsidRDefault="001F355B">
      <w:pPr>
        <w:pStyle w:val="BodyText"/>
        <w:rPr>
          <w:b/>
          <w:sz w:val="20"/>
        </w:rPr>
      </w:pPr>
    </w:p>
    <w:p w:rsidR="001F355B" w:rsidRDefault="001F355B">
      <w:pPr>
        <w:pStyle w:val="BodyText"/>
        <w:rPr>
          <w:b/>
          <w:sz w:val="20"/>
        </w:rPr>
      </w:pPr>
    </w:p>
    <w:p w:rsidR="001F355B" w:rsidRDefault="001F355B">
      <w:pPr>
        <w:pStyle w:val="BodyText"/>
        <w:rPr>
          <w:b/>
          <w:sz w:val="20"/>
        </w:rPr>
      </w:pPr>
    </w:p>
    <w:p w:rsidR="001F355B" w:rsidRDefault="001F355B">
      <w:pPr>
        <w:pStyle w:val="BodyText"/>
        <w:rPr>
          <w:b/>
          <w:sz w:val="20"/>
        </w:rPr>
      </w:pPr>
    </w:p>
    <w:p w:rsidR="001F355B" w:rsidRDefault="001F355B">
      <w:pPr>
        <w:pStyle w:val="BodyText"/>
        <w:spacing w:before="8"/>
        <w:rPr>
          <w:b/>
          <w:sz w:val="19"/>
        </w:rPr>
      </w:pPr>
    </w:p>
    <w:p w:rsidR="001F355B" w:rsidRDefault="001F355B">
      <w:pPr>
        <w:sectPr w:rsidR="001F355B">
          <w:pgSz w:w="12240" w:h="15840"/>
          <w:pgMar w:top="144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11FBF" w:rsidRDefault="00B11FBF">
      <w:pPr>
        <w:pStyle w:val="BodyText"/>
        <w:spacing w:before="74" w:line="276" w:lineRule="auto"/>
        <w:ind w:left="100" w:right="147"/>
      </w:pPr>
    </w:p>
    <w:p w:rsidR="00B11FBF" w:rsidRPr="007A2009" w:rsidRDefault="007A2009" w:rsidP="007A2009">
      <w:pPr>
        <w:pStyle w:val="BodyText"/>
        <w:numPr>
          <w:ilvl w:val="0"/>
          <w:numId w:val="1"/>
        </w:numPr>
        <w:spacing w:before="74" w:line="276" w:lineRule="auto"/>
        <w:ind w:right="147"/>
        <w:rPr>
          <w:b/>
          <w:bCs/>
          <w:u w:val="single"/>
        </w:rPr>
      </w:pPr>
      <w:r w:rsidRPr="007A2009">
        <w:rPr>
          <w:b/>
          <w:bCs/>
          <w:u w:val="single"/>
        </w:rPr>
        <w:t>Temporal Trends and Forecasting:</w:t>
      </w:r>
    </w:p>
    <w:p w:rsidR="007A2009" w:rsidRDefault="007A2009">
      <w:pPr>
        <w:pStyle w:val="BodyText"/>
        <w:spacing w:before="74" w:line="276" w:lineRule="auto"/>
        <w:ind w:left="100" w:right="147"/>
      </w:pPr>
    </w:p>
    <w:p w:rsidR="001F355B" w:rsidRDefault="009105A0">
      <w:pPr>
        <w:pStyle w:val="BodyText"/>
        <w:spacing w:before="74" w:line="276" w:lineRule="auto"/>
        <w:ind w:left="100" w:right="147"/>
      </w:pPr>
      <w:r>
        <w:t>Analyzing the temporal dimension of the pandemic allows us to identify trends and make</w:t>
      </w:r>
      <w:r>
        <w:rPr>
          <w:spacing w:val="1"/>
        </w:rPr>
        <w:t xml:space="preserve"> </w:t>
      </w:r>
      <w:r>
        <w:t>informed projections. We employ time series analysis and visualization techniques to understand</w:t>
      </w:r>
      <w:r>
        <w:rPr>
          <w:spacing w:val="-57"/>
        </w:rPr>
        <w:t xml:space="preserve"> </w:t>
      </w:r>
      <w:r>
        <w:t>the trajectory of COVID-19 cases, recoveries, and vaccinations. Furthermore, we utilize state-of-</w:t>
      </w:r>
      <w:r>
        <w:rPr>
          <w:spacing w:val="-57"/>
        </w:rPr>
        <w:t xml:space="preserve"> </w:t>
      </w:r>
      <w:r>
        <w:t>the-art time series models to forecast future trends. This enables us to anticipate and prepare for</w:t>
      </w:r>
      <w:r>
        <w:rPr>
          <w:spacing w:val="1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shifts in the pandemic's</w:t>
      </w:r>
      <w:r>
        <w:rPr>
          <w:spacing w:val="2"/>
        </w:rPr>
        <w:t xml:space="preserve"> </w:t>
      </w:r>
      <w:r>
        <w:t>course.</w:t>
      </w:r>
    </w:p>
    <w:p w:rsidR="001F355B" w:rsidRDefault="001F355B">
      <w:pPr>
        <w:pStyle w:val="BodyText"/>
        <w:rPr>
          <w:sz w:val="26"/>
        </w:rPr>
      </w:pPr>
    </w:p>
    <w:p w:rsidR="001F355B" w:rsidRDefault="001F355B">
      <w:pPr>
        <w:pStyle w:val="BodyText"/>
        <w:spacing w:before="9"/>
        <w:rPr>
          <w:sz w:val="36"/>
        </w:rPr>
      </w:pPr>
    </w:p>
    <w:p w:rsidR="001F355B" w:rsidRDefault="009105A0">
      <w:pPr>
        <w:pStyle w:val="Heading1"/>
        <w:numPr>
          <w:ilvl w:val="0"/>
          <w:numId w:val="1"/>
        </w:numPr>
        <w:tabs>
          <w:tab w:val="left" w:pos="341"/>
        </w:tabs>
        <w:ind w:hanging="241"/>
        <w:rPr>
          <w:u w:val="none"/>
        </w:rPr>
      </w:pPr>
      <w:r>
        <w:rPr>
          <w:u w:val="thick"/>
        </w:rPr>
        <w:t>Vaccination</w:t>
      </w:r>
      <w:r>
        <w:rPr>
          <w:spacing w:val="-2"/>
          <w:u w:val="thick"/>
        </w:rPr>
        <w:t xml:space="preserve"> </w:t>
      </w:r>
      <w:r>
        <w:rPr>
          <w:u w:val="thick"/>
        </w:rPr>
        <w:t>Preferences</w:t>
      </w:r>
      <w:r>
        <w:rPr>
          <w:spacing w:val="-2"/>
          <w:u w:val="thick"/>
        </w:rPr>
        <w:t xml:space="preserve"> </w:t>
      </w:r>
      <w:r>
        <w:rPr>
          <w:u w:val="thick"/>
        </w:rPr>
        <w:t>Analysis:</w:t>
      </w:r>
    </w:p>
    <w:p w:rsidR="001F355B" w:rsidRDefault="001F355B">
      <w:pPr>
        <w:pStyle w:val="BodyText"/>
        <w:spacing w:before="8"/>
        <w:rPr>
          <w:b/>
          <w:sz w:val="20"/>
        </w:rPr>
      </w:pPr>
    </w:p>
    <w:p w:rsidR="001F355B" w:rsidRDefault="009105A0">
      <w:pPr>
        <w:pStyle w:val="BodyText"/>
        <w:spacing w:line="276" w:lineRule="auto"/>
        <w:ind w:left="100" w:right="278"/>
      </w:pPr>
      <w:r>
        <w:t>Understanding public sentiment towards different vaccines is crucial in shaping effective</w:t>
      </w:r>
      <w:r>
        <w:rPr>
          <w:spacing w:val="1"/>
        </w:rPr>
        <w:t xml:space="preserve"> </w:t>
      </w:r>
      <w:r>
        <w:t>vaccination campaigns. To achieve this, we conduct sentiment analysis on social media data,</w:t>
      </w:r>
      <w:r>
        <w:rPr>
          <w:spacing w:val="1"/>
        </w:rPr>
        <w:t xml:space="preserve"> </w:t>
      </w:r>
      <w:r>
        <w:t>particularly on platforms like Twitter. This allows us to gauge public sentiment towards</w:t>
      </w:r>
      <w:r>
        <w:rPr>
          <w:spacing w:val="1"/>
        </w:rPr>
        <w:t xml:space="preserve"> </w:t>
      </w:r>
      <w:proofErr w:type="spellStart"/>
      <w:r>
        <w:t>Covishield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Covivaccine</w:t>
      </w:r>
      <w:proofErr w:type="spellEnd"/>
      <w:r>
        <w:t>.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analyzing</w:t>
      </w:r>
      <w:r>
        <w:rPr>
          <w:spacing w:val="-4"/>
        </w:rPr>
        <w:t xml:space="preserve"> </w:t>
      </w:r>
      <w:r>
        <w:t>trends</w:t>
      </w:r>
      <w:r>
        <w:rPr>
          <w:spacing w:val="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into how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public perceives and</w:t>
      </w:r>
      <w:r>
        <w:rPr>
          <w:spacing w:val="2"/>
        </w:rPr>
        <w:t xml:space="preserve"> </w:t>
      </w:r>
      <w:r>
        <w:t>discusses these</w:t>
      </w:r>
      <w:r>
        <w:rPr>
          <w:spacing w:val="-1"/>
        </w:rPr>
        <w:t xml:space="preserve"> </w:t>
      </w:r>
      <w:r>
        <w:t>vaccines.</w:t>
      </w:r>
    </w:p>
    <w:p w:rsidR="001F355B" w:rsidRDefault="001F355B">
      <w:pPr>
        <w:pStyle w:val="BodyText"/>
        <w:rPr>
          <w:sz w:val="26"/>
        </w:rPr>
      </w:pPr>
    </w:p>
    <w:p w:rsidR="001F355B" w:rsidRDefault="001F355B">
      <w:pPr>
        <w:pStyle w:val="BodyText"/>
        <w:spacing w:before="9"/>
        <w:rPr>
          <w:sz w:val="36"/>
        </w:rPr>
      </w:pPr>
    </w:p>
    <w:p w:rsidR="001F355B" w:rsidRDefault="009105A0">
      <w:pPr>
        <w:pStyle w:val="Heading1"/>
        <w:numPr>
          <w:ilvl w:val="0"/>
          <w:numId w:val="1"/>
        </w:numPr>
        <w:tabs>
          <w:tab w:val="left" w:pos="341"/>
        </w:tabs>
        <w:spacing w:before="1"/>
        <w:ind w:hanging="241"/>
        <w:rPr>
          <w:u w:val="none"/>
        </w:rPr>
      </w:pPr>
      <w:r>
        <w:rPr>
          <w:u w:val="thick"/>
        </w:rPr>
        <w:t>Risk</w:t>
      </w:r>
      <w:r>
        <w:rPr>
          <w:spacing w:val="-2"/>
          <w:u w:val="thick"/>
        </w:rPr>
        <w:t xml:space="preserve"> </w:t>
      </w:r>
      <w:r>
        <w:rPr>
          <w:u w:val="thick"/>
        </w:rPr>
        <w:t>Assessment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Allocation Model:</w:t>
      </w:r>
    </w:p>
    <w:p w:rsidR="001F355B" w:rsidRDefault="001F355B">
      <w:pPr>
        <w:pStyle w:val="BodyText"/>
        <w:spacing w:before="5"/>
        <w:rPr>
          <w:b/>
          <w:sz w:val="20"/>
        </w:rPr>
      </w:pPr>
    </w:p>
    <w:p w:rsidR="001F355B" w:rsidRDefault="009105A0">
      <w:pPr>
        <w:pStyle w:val="BodyText"/>
        <w:spacing w:line="276" w:lineRule="auto"/>
        <w:ind w:left="100" w:right="264"/>
      </w:pPr>
      <w:r>
        <w:t>Optimizing vaccine allocation is a critical aspect of our approach. To achieve this, we employ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assess</w:t>
      </w:r>
      <w:r>
        <w:rPr>
          <w:spacing w:val="-1"/>
        </w:rPr>
        <w:t xml:space="preserve"> </w:t>
      </w:r>
      <w:r>
        <w:t>COVID-19</w:t>
      </w:r>
      <w:r>
        <w:rPr>
          <w:spacing w:val="1"/>
        </w:rPr>
        <w:t xml:space="preserve"> </w:t>
      </w:r>
      <w:r>
        <w:t>risk.</w:t>
      </w:r>
      <w:r>
        <w:rPr>
          <w:spacing w:val="-1"/>
        </w:rPr>
        <w:t xml:space="preserve"> </w:t>
      </w:r>
      <w:r>
        <w:t>This involves</w:t>
      </w:r>
      <w:r>
        <w:rPr>
          <w:spacing w:val="-1"/>
        </w:rPr>
        <w:t xml:space="preserve"> </w:t>
      </w:r>
      <w:r>
        <w:t>considering</w:t>
      </w:r>
      <w:r>
        <w:rPr>
          <w:spacing w:val="-4"/>
        </w:rPr>
        <w:t xml:space="preserve"> </w:t>
      </w:r>
      <w:r>
        <w:t>a range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factors</w:t>
      </w:r>
      <w:r>
        <w:rPr>
          <w:spacing w:val="-57"/>
        </w:rPr>
        <w:t xml:space="preserve"> </w:t>
      </w:r>
      <w:r>
        <w:t>such as infection rates, population density, and healthcare capacity. By accurately predicting</w:t>
      </w:r>
      <w:r>
        <w:rPr>
          <w:spacing w:val="1"/>
        </w:rPr>
        <w:t xml:space="preserve"> </w:t>
      </w:r>
      <w:r>
        <w:t>high-risk</w:t>
      </w:r>
      <w:r>
        <w:rPr>
          <w:spacing w:val="1"/>
        </w:rPr>
        <w:t xml:space="preserve"> </w:t>
      </w:r>
      <w:r>
        <w:t>areas, we</w:t>
      </w:r>
      <w:r>
        <w:rPr>
          <w:spacing w:val="-1"/>
        </w:rPr>
        <w:t xml:space="preserve"> </w:t>
      </w:r>
      <w:r>
        <w:t>can strategically</w:t>
      </w:r>
      <w:r>
        <w:rPr>
          <w:spacing w:val="-5"/>
        </w:rPr>
        <w:t xml:space="preserve"> </w:t>
      </w:r>
      <w:r>
        <w:t>allocate</w:t>
      </w:r>
      <w:r>
        <w:rPr>
          <w:spacing w:val="-1"/>
        </w:rPr>
        <w:t xml:space="preserve"> </w:t>
      </w:r>
      <w:r>
        <w:t>vaccines to maximize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impact.</w:t>
      </w:r>
    </w:p>
    <w:p w:rsidR="001F355B" w:rsidRDefault="001F355B">
      <w:pPr>
        <w:pStyle w:val="BodyText"/>
        <w:rPr>
          <w:sz w:val="26"/>
        </w:rPr>
      </w:pPr>
    </w:p>
    <w:p w:rsidR="001F355B" w:rsidRDefault="001F355B">
      <w:pPr>
        <w:pStyle w:val="BodyText"/>
        <w:spacing w:before="10"/>
        <w:rPr>
          <w:sz w:val="36"/>
        </w:rPr>
      </w:pPr>
    </w:p>
    <w:p w:rsidR="001F355B" w:rsidRDefault="009105A0">
      <w:pPr>
        <w:pStyle w:val="Heading1"/>
        <w:numPr>
          <w:ilvl w:val="0"/>
          <w:numId w:val="1"/>
        </w:numPr>
        <w:tabs>
          <w:tab w:val="left" w:pos="341"/>
        </w:tabs>
        <w:ind w:hanging="241"/>
        <w:rPr>
          <w:u w:val="none"/>
        </w:rPr>
      </w:pPr>
      <w:r>
        <w:rPr>
          <w:u w:val="thick"/>
        </w:rPr>
        <w:t>Effectiveness</w:t>
      </w:r>
      <w:r>
        <w:rPr>
          <w:spacing w:val="-2"/>
          <w:u w:val="thick"/>
        </w:rPr>
        <w:t xml:space="preserve"> </w:t>
      </w:r>
      <w:r>
        <w:rPr>
          <w:u w:val="thick"/>
        </w:rPr>
        <w:t>Comparison:</w:t>
      </w:r>
    </w:p>
    <w:p w:rsidR="001F355B" w:rsidRDefault="001F355B">
      <w:pPr>
        <w:pStyle w:val="BodyText"/>
        <w:spacing w:before="7"/>
        <w:rPr>
          <w:b/>
          <w:sz w:val="20"/>
        </w:rPr>
      </w:pPr>
    </w:p>
    <w:p w:rsidR="001F355B" w:rsidRDefault="009105A0">
      <w:pPr>
        <w:pStyle w:val="BodyText"/>
        <w:spacing w:before="1" w:line="276" w:lineRule="auto"/>
        <w:ind w:left="100" w:right="199"/>
      </w:pPr>
      <w:r>
        <w:t>Evaluating the effectiveness of different vaccines is paramount in ensuring the success of</w:t>
      </w:r>
      <w:r>
        <w:rPr>
          <w:spacing w:val="1"/>
        </w:rPr>
        <w:t xml:space="preserve"> </w:t>
      </w:r>
      <w:r>
        <w:t>vaccination campaigns. Through rigorous comparative studies, we quantitatively assess the</w:t>
      </w:r>
      <w:r>
        <w:rPr>
          <w:spacing w:val="1"/>
        </w:rPr>
        <w:t xml:space="preserve"> </w:t>
      </w:r>
      <w:r>
        <w:t>effectiveness</w:t>
      </w:r>
      <w:r>
        <w:rPr>
          <w:spacing w:val="-1"/>
        </w:rPr>
        <w:t xml:space="preserve"> </w:t>
      </w:r>
      <w:r>
        <w:t>rates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proofErr w:type="spellStart"/>
      <w:r>
        <w:t>Covishield</w:t>
      </w:r>
      <w:proofErr w:type="spellEnd"/>
      <w:r>
        <w:t xml:space="preserve"> and</w:t>
      </w:r>
      <w:r>
        <w:rPr>
          <w:spacing w:val="-1"/>
        </w:rPr>
        <w:t xml:space="preserve"> </w:t>
      </w:r>
      <w:proofErr w:type="spellStart"/>
      <w:r>
        <w:t>Covivaccine</w:t>
      </w:r>
      <w:proofErr w:type="spellEnd"/>
      <w:r>
        <w:t>.</w:t>
      </w:r>
      <w:r>
        <w:rPr>
          <w:spacing w:val="-1"/>
        </w:rPr>
        <w:t xml:space="preserve"> </w:t>
      </w:r>
      <w:r>
        <w:t>Visualizing</w:t>
      </w:r>
      <w:r>
        <w:rPr>
          <w:spacing w:val="-3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informative visualizations, such as bar charts or radar plots, allows us to communicate these</w:t>
      </w:r>
      <w:r>
        <w:rPr>
          <w:spacing w:val="1"/>
        </w:rPr>
        <w:t xml:space="preserve"> </w:t>
      </w:r>
      <w:r>
        <w:t>findings</w:t>
      </w:r>
      <w:r>
        <w:rPr>
          <w:spacing w:val="-1"/>
        </w:rPr>
        <w:t xml:space="preserve"> </w:t>
      </w:r>
      <w:r>
        <w:t>effectively.</w:t>
      </w:r>
    </w:p>
    <w:p w:rsidR="00B11FBF" w:rsidRDefault="00B11FBF">
      <w:pPr>
        <w:pStyle w:val="BodyText"/>
        <w:spacing w:before="1" w:line="276" w:lineRule="auto"/>
        <w:ind w:left="100" w:right="199"/>
      </w:pPr>
    </w:p>
    <w:p w:rsidR="001F355B" w:rsidRDefault="001F355B">
      <w:pPr>
        <w:pStyle w:val="BodyText"/>
        <w:rPr>
          <w:sz w:val="26"/>
        </w:rPr>
      </w:pPr>
    </w:p>
    <w:p w:rsidR="001F355B" w:rsidRDefault="001F355B">
      <w:pPr>
        <w:pStyle w:val="BodyText"/>
        <w:spacing w:before="9"/>
        <w:rPr>
          <w:sz w:val="36"/>
        </w:rPr>
      </w:pPr>
    </w:p>
    <w:p w:rsidR="001F355B" w:rsidRDefault="001F355B">
      <w:pPr>
        <w:sectPr w:rsidR="001F355B">
          <w:pgSz w:w="12240" w:h="15840"/>
          <w:pgMar w:top="136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B0993" w:rsidRPr="008B6FC0" w:rsidRDefault="008B0993">
      <w:pPr>
        <w:pStyle w:val="BodyText"/>
        <w:ind w:left="100"/>
        <w:rPr>
          <w:b/>
          <w:bCs/>
          <w:u w:val="single"/>
        </w:rPr>
      </w:pPr>
      <w:r w:rsidRPr="008B6FC0">
        <w:rPr>
          <w:b/>
          <w:bCs/>
          <w:u w:val="single"/>
        </w:rPr>
        <w:lastRenderedPageBreak/>
        <w:t xml:space="preserve">Sample code we used -To </w:t>
      </w:r>
      <w:proofErr w:type="spellStart"/>
      <w:r w:rsidRPr="008B6FC0">
        <w:rPr>
          <w:b/>
          <w:bCs/>
          <w:u w:val="single"/>
        </w:rPr>
        <w:t>analyse</w:t>
      </w:r>
      <w:proofErr w:type="spellEnd"/>
      <w:r w:rsidRPr="008B6FC0">
        <w:rPr>
          <w:b/>
          <w:bCs/>
          <w:u w:val="single"/>
        </w:rPr>
        <w:t xml:space="preserve"> the rates of </w:t>
      </w:r>
      <w:proofErr w:type="spellStart"/>
      <w:r w:rsidRPr="008B6FC0">
        <w:rPr>
          <w:b/>
          <w:bCs/>
          <w:u w:val="single"/>
        </w:rPr>
        <w:t>Covishield</w:t>
      </w:r>
      <w:proofErr w:type="spellEnd"/>
      <w:r w:rsidRPr="008B6FC0">
        <w:rPr>
          <w:b/>
          <w:bCs/>
          <w:u w:val="single"/>
        </w:rPr>
        <w:t xml:space="preserve"> and </w:t>
      </w:r>
      <w:proofErr w:type="spellStart"/>
      <w:r w:rsidRPr="008B6FC0">
        <w:rPr>
          <w:b/>
          <w:bCs/>
          <w:u w:val="single"/>
        </w:rPr>
        <w:t>Covivaccine</w:t>
      </w:r>
      <w:proofErr w:type="spellEnd"/>
      <w:r w:rsidRPr="008B6FC0">
        <w:rPr>
          <w:b/>
          <w:bCs/>
          <w:u w:val="single"/>
        </w:rPr>
        <w:t xml:space="preserve"> in </w:t>
      </w:r>
      <w:proofErr w:type="spellStart"/>
      <w:r w:rsidRPr="008B6FC0">
        <w:rPr>
          <w:b/>
          <w:bCs/>
          <w:u w:val="single"/>
        </w:rPr>
        <w:t>tamilnadu</w:t>
      </w:r>
      <w:proofErr w:type="spellEnd"/>
      <w:r w:rsidRPr="008B6FC0">
        <w:rPr>
          <w:b/>
          <w:bCs/>
          <w:u w:val="single"/>
        </w:rPr>
        <w:t>:</w:t>
      </w:r>
    </w:p>
    <w:p w:rsidR="008B0993" w:rsidRDefault="008B0993">
      <w:pPr>
        <w:pStyle w:val="BodyText"/>
        <w:ind w:left="100"/>
        <w:rPr>
          <w:sz w:val="20"/>
        </w:rPr>
      </w:pPr>
    </w:p>
    <w:p w:rsidR="001F355B" w:rsidRDefault="009105A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80203" cy="287893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203" cy="287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5B" w:rsidRDefault="001F355B">
      <w:pPr>
        <w:pStyle w:val="BodyText"/>
        <w:rPr>
          <w:b/>
          <w:sz w:val="20"/>
        </w:rPr>
      </w:pPr>
    </w:p>
    <w:p w:rsidR="001F355B" w:rsidRDefault="001F355B">
      <w:pPr>
        <w:pStyle w:val="BodyText"/>
        <w:rPr>
          <w:b/>
          <w:sz w:val="20"/>
        </w:rPr>
      </w:pPr>
    </w:p>
    <w:p w:rsidR="001F355B" w:rsidRDefault="001F355B">
      <w:pPr>
        <w:pStyle w:val="BodyText"/>
        <w:spacing w:before="9"/>
        <w:rPr>
          <w:b/>
          <w:sz w:val="15"/>
        </w:rPr>
      </w:pPr>
    </w:p>
    <w:p w:rsidR="001F355B" w:rsidRDefault="009105A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Output:</w:t>
      </w:r>
    </w:p>
    <w:p w:rsidR="001F355B" w:rsidRDefault="009105A0">
      <w:pPr>
        <w:pStyle w:val="BodyText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152706</wp:posOffset>
            </wp:positionV>
            <wp:extent cx="5010150" cy="394335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355B" w:rsidRDefault="001F355B">
      <w:pPr>
        <w:rPr>
          <w:sz w:val="17"/>
        </w:rPr>
        <w:sectPr w:rsidR="001F355B">
          <w:pgSz w:w="12240" w:h="15840"/>
          <w:pgMar w:top="144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F355B" w:rsidRDefault="001F355B">
      <w:pPr>
        <w:pStyle w:val="BodyText"/>
        <w:rPr>
          <w:b/>
          <w:sz w:val="20"/>
        </w:rPr>
      </w:pPr>
    </w:p>
    <w:p w:rsidR="001F355B" w:rsidRPr="00BC7B62" w:rsidRDefault="009105A0">
      <w:pPr>
        <w:pStyle w:val="Heading1"/>
        <w:numPr>
          <w:ilvl w:val="0"/>
          <w:numId w:val="1"/>
        </w:numPr>
        <w:tabs>
          <w:tab w:val="left" w:pos="341"/>
        </w:tabs>
        <w:spacing w:before="228"/>
        <w:ind w:hanging="241"/>
      </w:pPr>
      <w:r w:rsidRPr="00BC7B62">
        <w:t>Demographic</w:t>
      </w:r>
      <w:r w:rsidRPr="00BC7B62">
        <w:rPr>
          <w:spacing w:val="-2"/>
        </w:rPr>
        <w:t xml:space="preserve"> </w:t>
      </w:r>
      <w:r w:rsidRPr="00BC7B62">
        <w:t>Insights:</w:t>
      </w:r>
    </w:p>
    <w:p w:rsidR="001F355B" w:rsidRDefault="001F355B">
      <w:pPr>
        <w:pStyle w:val="BodyText"/>
        <w:spacing w:before="5"/>
        <w:rPr>
          <w:b/>
          <w:sz w:val="20"/>
        </w:rPr>
      </w:pPr>
    </w:p>
    <w:p w:rsidR="001F355B" w:rsidRDefault="009105A0">
      <w:pPr>
        <w:pStyle w:val="BodyText"/>
        <w:spacing w:line="276" w:lineRule="auto"/>
        <w:ind w:left="100" w:right="712"/>
      </w:pPr>
      <w:r>
        <w:t>Understanding</w:t>
      </w:r>
      <w:r>
        <w:rPr>
          <w:spacing w:val="-5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COVID-19</w:t>
      </w:r>
      <w:r>
        <w:rPr>
          <w:spacing w:val="-2"/>
        </w:rPr>
        <w:t xml:space="preserve"> </w:t>
      </w:r>
      <w:r>
        <w:t>affects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demographic</w:t>
      </w:r>
      <w:r>
        <w:rPr>
          <w:spacing w:val="-1"/>
        </w:rPr>
        <w:t xml:space="preserve"> </w:t>
      </w:r>
      <w:r>
        <w:t>groups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crucial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targeted</w:t>
      </w:r>
      <w:r>
        <w:rPr>
          <w:spacing w:val="-57"/>
        </w:rPr>
        <w:t xml:space="preserve"> </w:t>
      </w:r>
      <w:r>
        <w:t>intervention strategies. We conduct a detailed analysis, breaking down infection rates and</w:t>
      </w:r>
      <w:r>
        <w:rPr>
          <w:spacing w:val="1"/>
        </w:rPr>
        <w:t xml:space="preserve"> </w:t>
      </w:r>
      <w:r>
        <w:t>vaccination coverage by age, gender, and other relevant factors. This information is then</w:t>
      </w:r>
      <w:r>
        <w:rPr>
          <w:spacing w:val="1"/>
        </w:rPr>
        <w:t xml:space="preserve"> </w:t>
      </w:r>
      <w:r>
        <w:t>presented in easily interpretable stacked bar charts, providing a comprehensive view of the</w:t>
      </w:r>
      <w:r>
        <w:rPr>
          <w:spacing w:val="-57"/>
        </w:rPr>
        <w:t xml:space="preserve"> </w:t>
      </w:r>
      <w:r>
        <w:t>pandemic's</w:t>
      </w:r>
      <w:r>
        <w:rPr>
          <w:spacing w:val="-1"/>
        </w:rPr>
        <w:t xml:space="preserve"> </w:t>
      </w:r>
      <w:r>
        <w:t>impact on various segments of the</w:t>
      </w:r>
      <w:r>
        <w:rPr>
          <w:spacing w:val="-1"/>
        </w:rPr>
        <w:t xml:space="preserve"> </w:t>
      </w:r>
      <w:r>
        <w:t>population.</w:t>
      </w:r>
    </w:p>
    <w:sectPr w:rsidR="001F355B">
      <w:pgSz w:w="12240" w:h="15840"/>
      <w:pgMar w:top="1500" w:right="134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3733EC"/>
    <w:multiLevelType w:val="hybridMultilevel"/>
    <w:tmpl w:val="FFFFFFFF"/>
    <w:lvl w:ilvl="0" w:tplc="4AE48DB8">
      <w:start w:val="1"/>
      <w:numFmt w:val="decimal"/>
      <w:lvlText w:val="%1."/>
      <w:lvlJc w:val="left"/>
      <w:pPr>
        <w:ind w:left="340" w:hanging="240"/>
        <w:jc w:val="left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1" w:tplc="571079A6">
      <w:numFmt w:val="bullet"/>
      <w:lvlText w:val="•"/>
      <w:lvlJc w:val="left"/>
      <w:pPr>
        <w:ind w:left="1262" w:hanging="240"/>
      </w:pPr>
      <w:rPr>
        <w:rFonts w:hint="default"/>
        <w:lang w:val="en-US" w:eastAsia="en-US" w:bidi="ar-SA"/>
      </w:rPr>
    </w:lvl>
    <w:lvl w:ilvl="2" w:tplc="3CB44298">
      <w:numFmt w:val="bullet"/>
      <w:lvlText w:val="•"/>
      <w:lvlJc w:val="left"/>
      <w:pPr>
        <w:ind w:left="2184" w:hanging="240"/>
      </w:pPr>
      <w:rPr>
        <w:rFonts w:hint="default"/>
        <w:lang w:val="en-US" w:eastAsia="en-US" w:bidi="ar-SA"/>
      </w:rPr>
    </w:lvl>
    <w:lvl w:ilvl="3" w:tplc="42B8237A">
      <w:numFmt w:val="bullet"/>
      <w:lvlText w:val="•"/>
      <w:lvlJc w:val="left"/>
      <w:pPr>
        <w:ind w:left="3106" w:hanging="240"/>
      </w:pPr>
      <w:rPr>
        <w:rFonts w:hint="default"/>
        <w:lang w:val="en-US" w:eastAsia="en-US" w:bidi="ar-SA"/>
      </w:rPr>
    </w:lvl>
    <w:lvl w:ilvl="4" w:tplc="64429734">
      <w:numFmt w:val="bullet"/>
      <w:lvlText w:val="•"/>
      <w:lvlJc w:val="left"/>
      <w:pPr>
        <w:ind w:left="4028" w:hanging="240"/>
      </w:pPr>
      <w:rPr>
        <w:rFonts w:hint="default"/>
        <w:lang w:val="en-US" w:eastAsia="en-US" w:bidi="ar-SA"/>
      </w:rPr>
    </w:lvl>
    <w:lvl w:ilvl="5" w:tplc="1CE0247E">
      <w:numFmt w:val="bullet"/>
      <w:lvlText w:val="•"/>
      <w:lvlJc w:val="left"/>
      <w:pPr>
        <w:ind w:left="4950" w:hanging="240"/>
      </w:pPr>
      <w:rPr>
        <w:rFonts w:hint="default"/>
        <w:lang w:val="en-US" w:eastAsia="en-US" w:bidi="ar-SA"/>
      </w:rPr>
    </w:lvl>
    <w:lvl w:ilvl="6" w:tplc="4830D8E6">
      <w:numFmt w:val="bullet"/>
      <w:lvlText w:val="•"/>
      <w:lvlJc w:val="left"/>
      <w:pPr>
        <w:ind w:left="5872" w:hanging="240"/>
      </w:pPr>
      <w:rPr>
        <w:rFonts w:hint="default"/>
        <w:lang w:val="en-US" w:eastAsia="en-US" w:bidi="ar-SA"/>
      </w:rPr>
    </w:lvl>
    <w:lvl w:ilvl="7" w:tplc="6EF62F46">
      <w:numFmt w:val="bullet"/>
      <w:lvlText w:val="•"/>
      <w:lvlJc w:val="left"/>
      <w:pPr>
        <w:ind w:left="6794" w:hanging="240"/>
      </w:pPr>
      <w:rPr>
        <w:rFonts w:hint="default"/>
        <w:lang w:val="en-US" w:eastAsia="en-US" w:bidi="ar-SA"/>
      </w:rPr>
    </w:lvl>
    <w:lvl w:ilvl="8" w:tplc="ECC630A6">
      <w:numFmt w:val="bullet"/>
      <w:lvlText w:val="•"/>
      <w:lvlJc w:val="left"/>
      <w:pPr>
        <w:ind w:left="7716" w:hanging="240"/>
      </w:pPr>
      <w:rPr>
        <w:rFonts w:hint="default"/>
        <w:lang w:val="en-US" w:eastAsia="en-US" w:bidi="ar-SA"/>
      </w:rPr>
    </w:lvl>
  </w:abstractNum>
  <w:num w:numId="1" w16cid:durableId="640961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F355B"/>
    <w:rsid w:val="001F355B"/>
    <w:rsid w:val="00323D4D"/>
    <w:rsid w:val="00526C38"/>
    <w:rsid w:val="007A2009"/>
    <w:rsid w:val="008B0993"/>
    <w:rsid w:val="008B6FC0"/>
    <w:rsid w:val="009105A0"/>
    <w:rsid w:val="00B11FBF"/>
    <w:rsid w:val="00BC7B62"/>
    <w:rsid w:val="00D351B1"/>
    <w:rsid w:val="00D91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79F8B"/>
  <w15:docId w15:val="{0C7F636D-CF23-DC45-9FEB-37B05C129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40" w:hanging="241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40" w:hanging="241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5" Type="http://schemas.openxmlformats.org/officeDocument/2006/relationships/image" Target="media/image1.jpeg" /><Relationship Id="rId1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567</Words>
  <Characters>3238</Characters>
  <Application>Microsoft Office Word</Application>
  <DocSecurity>0</DocSecurity>
  <Lines>26</Lines>
  <Paragraphs>7</Paragraphs>
  <ScaleCrop>false</ScaleCrop>
  <Company/>
  <LinksUpToDate>false</LinksUpToDate>
  <CharactersWithSpaces>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Monica B</cp:lastModifiedBy>
  <cp:revision>2</cp:revision>
  <dcterms:created xsi:type="dcterms:W3CDTF">2023-10-26T17:42:00Z</dcterms:created>
  <dcterms:modified xsi:type="dcterms:W3CDTF">2023-10-26T17:42:00Z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2023-10-11T00:00:00Z</vt:filetime>
  </property>
</Properties>
</file>