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6"/>
          <w:szCs w:val="6"/>
        </w:rPr>
      </w:pPr>
      <w:bookmarkStart w:colFirst="0" w:colLast="0" w:name="_heading=h.6wpynb428xwu" w:id="0"/>
      <w:bookmarkEnd w:id="0"/>
      <w:r w:rsidDel="00000000" w:rsidR="00000000" w:rsidRPr="00000000">
        <w:rPr>
          <w:sz w:val="48"/>
          <w:szCs w:val="48"/>
          <w:rtl w:val="0"/>
        </w:rPr>
        <w:t xml:space="preserve">Table of contents (Guidelines)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Paediatric Anaesthesia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 Rebecca Jacob)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and where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provide anaesthesia for paediatric patients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Preoperative preparation and induction techniques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 Anaesthesia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 Evangeline Lim, Dr Tham Shu Qi, Dr Usha Nair)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Preoperative evaluation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medical conditions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Premedication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Fasting guidelines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TIVA for children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Dental injury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Emergence delirium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Postoperative nausea and vomiting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 Guidelines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 Ekta)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 management in children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Neonatal Anaesthesia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 Ekta)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Cardiac Anaesthesia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 Satish, Dr Tracy Tan, Dr Angela Tan)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Prophylaxis for infective endocarditis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cardiac conditions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Paediatric cardiac anaesthesia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Cardiac catheterisation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Diagnostic Imaging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 Lim Suan Ling)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Anaesthesia for diagnostic imaging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Anaesthesia for oncology radiotherapy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Sedation for Oncology patients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 Agnes Ng)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Sedation for Oncology patients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Anaesthesia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 Lee Shu Ying, Dr Vrushali Ponde)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neuraxial blocks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 nerve blocks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trends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Ultrasound guided blocks in children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anaesthesia toxicity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 Doses in Paediatric Anaesthesia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 Olivia Wijiweera)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Antibiotics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Transfusion in children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 Olivia Wijiweera)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a. Massive transfusion protocols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b. Transfusion guidelines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Crisis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a. Post adenotonsillectomy bleeding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b. Latex allergy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c. Anaphylaxis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d. Local anaesthesia toxicity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e. Laryngospasm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f. Acute epiglottitis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g. Malignant hyperthermia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f. Hypercyanotic tet spells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Paediatric Life Support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 Agnes Ng, Dr Vibha Naik)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 Pain Management in Children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 Teddy Fabil</w:t>
      </w:r>
      <w:r w:rsidDel="00000000" w:rsidR="00000000" w:rsidRPr="00000000">
        <w:rPr>
          <w:rtl w:val="0"/>
        </w:rPr>
        <w:t xml:space="preserve">a, Dr Lucy Davies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a. Pain assessment in children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b. Pharmacological approach to pain management in children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c. Patient controlled analgesia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d. Post epidural care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 Pain Management in Children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 Angela Yeo)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Laboratory Data for Children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(Dr Olivia Wij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weera)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Calculators for Cardiac and Scoliosis Surgery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88" w:lineRule="auto"/>
      <w:jc w:val="center"/>
    </w:pPr>
    <w:rPr>
      <w:rFonts w:ascii="Tahoma" w:cs="Tahoma" w:eastAsia="Tahoma" w:hAnsi="Tahoma"/>
      <w:b w:val="1"/>
      <w:color w:val="3366ff"/>
      <w:sz w:val="16"/>
      <w:szCs w:val="1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96DF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vHS9EMOJ+ng5MDDrXaNvC3DWSg==">CgMxLjAyDmguNndweW5iNDI4eHd1MghoLmdqZGd4czgAah4KFHN1Z2dlc3Quc2Fmc2FpdGo1NjJkEgZMdWN5IERqHgoUc3VnZ2VzdC42aGVkbGt4ZjV6NGcSBkx1Y3kgRGoeChRzdWdnZXN0Lm9mbGM5bjU1NW5vaBIGTHVjeSBEah4KFHN1Z2dlc3QuOWYwZ2p6ZmFoaHd0EgZMdWN5IERyITFfcDBFYm5XNWFZQ3g3SDJ4Sjh6NGJnelhpQ2VOUTF2dQ==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2024-08-20T06:43:00Z</dcterms:created>
  <dc:creator>Josephine Tan Swee Kim (Singhealth - ANAES/)</dc:creator>
</cp:coreProperties>
</file>